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footer3.xml" ContentType="application/vnd.openxmlformats-officedocument.wordprocessingml.footer+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6768" w:rsidRPr="00EB4B10" w:rsidRDefault="000F0794" w:rsidP="00776768">
      <w:pPr>
        <w:pStyle w:val="1"/>
        <w:ind w:right="-682"/>
        <w:rPr>
          <w:rFonts w:ascii="Gill Sans MT" w:hAnsi="Gill Sans MT" w:cs="Calibri"/>
          <w:color w:val="FFFFFF"/>
          <w:sz w:val="24"/>
          <w:szCs w:val="24"/>
          <w:lang w:val="es-ES"/>
        </w:rPr>
      </w:pPr>
      <w:r>
        <w:rPr>
          <w:rFonts w:cs="Calibri"/>
          <w:color w:val="FFFFFF"/>
          <w:sz w:val="24"/>
          <w:szCs w:val="24"/>
          <w:lang w:val="es-ES"/>
        </w:rPr>
        <w:t xml:space="preserve">                            </w:t>
      </w:r>
      <w:r w:rsidR="00776768">
        <w:rPr>
          <w:noProof/>
          <w:lang w:val="es-DO" w:eastAsia="es-DO"/>
        </w:rPr>
        <w:drawing>
          <wp:inline distT="0" distB="0" distL="0" distR="0" wp14:anchorId="48CED2E9" wp14:editId="417E1826">
            <wp:extent cx="714375" cy="649605"/>
            <wp:effectExtent l="0" t="0" r="952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4375" cy="649605"/>
                    </a:xfrm>
                    <a:prstGeom prst="rect">
                      <a:avLst/>
                    </a:prstGeom>
                    <a:noFill/>
                    <a:ln>
                      <a:noFill/>
                    </a:ln>
                  </pic:spPr>
                </pic:pic>
              </a:graphicData>
            </a:graphic>
          </wp:inline>
        </w:drawing>
      </w:r>
      <w:r w:rsidR="00776768" w:rsidRPr="00EB4B10">
        <w:rPr>
          <w:rFonts w:ascii="Gill Sans MT" w:hAnsi="Gill Sans MT" w:cs="Calibri"/>
          <w:color w:val="FFFFFF"/>
          <w:sz w:val="24"/>
          <w:szCs w:val="24"/>
          <w:lang w:val="es-ES"/>
        </w:rPr>
        <w:t>LICA DOMINICANA</w:t>
      </w:r>
    </w:p>
    <w:p w:rsidR="00776768" w:rsidRDefault="00776768" w:rsidP="00776768">
      <w:pPr>
        <w:pStyle w:val="1"/>
        <w:rPr>
          <w:rFonts w:ascii="Gill Sans MT" w:hAnsi="Gill Sans MT" w:cs="Calibri"/>
          <w:szCs w:val="24"/>
          <w:lang w:val="es-ES"/>
        </w:rPr>
      </w:pPr>
      <w:r w:rsidRPr="00A04875">
        <w:rPr>
          <w:rFonts w:ascii="Gill Sans MT" w:hAnsi="Gill Sans MT" w:cs="Calibri"/>
          <w:szCs w:val="24"/>
          <w:lang w:val="es-ES"/>
        </w:rPr>
        <w:t>REPÚBLICA</w:t>
      </w:r>
      <w:r>
        <w:rPr>
          <w:rFonts w:ascii="Gill Sans MT" w:hAnsi="Gill Sans MT" w:cs="Calibri"/>
          <w:szCs w:val="24"/>
          <w:lang w:val="es-ES"/>
        </w:rPr>
        <w:t xml:space="preserve"> DOMINICANA</w:t>
      </w:r>
    </w:p>
    <w:p w:rsidR="00776768" w:rsidRPr="00A04875" w:rsidRDefault="00776768" w:rsidP="00776768">
      <w:pPr>
        <w:pStyle w:val="1"/>
        <w:rPr>
          <w:rFonts w:ascii="Gill Sans MT" w:hAnsi="Gill Sans MT" w:cs="Calibri"/>
          <w:sz w:val="32"/>
          <w:szCs w:val="32"/>
          <w:lang w:val="es-ES"/>
        </w:rPr>
      </w:pPr>
      <w:r w:rsidRPr="00A04875">
        <w:rPr>
          <w:rFonts w:ascii="Gill Sans MT" w:hAnsi="Gill Sans MT" w:cs="Calibri"/>
          <w:sz w:val="32"/>
          <w:szCs w:val="32"/>
          <w:lang w:val="es-ES"/>
        </w:rPr>
        <w:t>PRESIDENCIA DE LA REPÚBLICA</w:t>
      </w:r>
    </w:p>
    <w:p w:rsidR="00776768" w:rsidRPr="00A04875" w:rsidRDefault="00776768" w:rsidP="00776768">
      <w:pPr>
        <w:pStyle w:val="1"/>
        <w:rPr>
          <w:rFonts w:ascii="Gill Sans MT" w:hAnsi="Gill Sans MT" w:cs="Calibri"/>
          <w:sz w:val="36"/>
          <w:szCs w:val="36"/>
          <w:lang w:val="es-ES"/>
        </w:rPr>
      </w:pPr>
      <w:r w:rsidRPr="00A04875">
        <w:rPr>
          <w:rFonts w:ascii="Gill Sans MT" w:hAnsi="Gill Sans MT" w:cs="Calibri"/>
          <w:sz w:val="36"/>
          <w:szCs w:val="36"/>
          <w:lang w:val="es-ES"/>
        </w:rPr>
        <w:t>MINISTERIO DE ADMINISTRACIÓN PÚBLICA</w:t>
      </w:r>
    </w:p>
    <w:p w:rsidR="00776768" w:rsidRPr="005A727C" w:rsidRDefault="00776768" w:rsidP="00776768">
      <w:pPr>
        <w:pStyle w:val="1"/>
        <w:rPr>
          <w:rFonts w:ascii="Comic Sans MS" w:hAnsi="Comic Sans MS"/>
          <w:i/>
          <w:sz w:val="56"/>
          <w:szCs w:val="56"/>
          <w:lang w:val="es-ES"/>
        </w:rPr>
      </w:pPr>
    </w:p>
    <w:p w:rsidR="00776768" w:rsidRDefault="00776768" w:rsidP="00776768">
      <w:pPr>
        <w:pStyle w:val="1"/>
        <w:rPr>
          <w:rFonts w:ascii="Comic Sans MS" w:hAnsi="Comic Sans MS"/>
          <w:i/>
          <w:sz w:val="56"/>
          <w:szCs w:val="56"/>
        </w:rPr>
      </w:pPr>
    </w:p>
    <w:p w:rsidR="00776768" w:rsidRDefault="00776768" w:rsidP="00776768">
      <w:pPr>
        <w:pStyle w:val="1"/>
        <w:rPr>
          <w:rFonts w:ascii="Comic Sans MS" w:hAnsi="Comic Sans MS"/>
          <w:i/>
          <w:sz w:val="56"/>
          <w:szCs w:val="56"/>
        </w:rPr>
      </w:pPr>
    </w:p>
    <w:p w:rsidR="00776768" w:rsidRPr="00A04875" w:rsidRDefault="00776768" w:rsidP="00776768">
      <w:pPr>
        <w:pStyle w:val="1"/>
        <w:rPr>
          <w:rFonts w:ascii="Comic Sans MS" w:hAnsi="Comic Sans MS"/>
          <w:i/>
          <w:sz w:val="56"/>
          <w:szCs w:val="56"/>
        </w:rPr>
      </w:pPr>
    </w:p>
    <w:p w:rsidR="00776768" w:rsidRPr="000A793F" w:rsidRDefault="00776768" w:rsidP="00776768">
      <w:pPr>
        <w:pStyle w:val="1"/>
        <w:rPr>
          <w:rFonts w:ascii="Comic Sans MS" w:hAnsi="Comic Sans MS"/>
          <w:i/>
          <w:color w:val="000000"/>
          <w:sz w:val="56"/>
          <w:szCs w:val="56"/>
        </w:rPr>
      </w:pPr>
    </w:p>
    <w:p w:rsidR="00776768" w:rsidRPr="000A793F" w:rsidRDefault="00776768" w:rsidP="00776768">
      <w:pPr>
        <w:pStyle w:val="1"/>
        <w:rPr>
          <w:rFonts w:ascii="Gill Sans MT" w:hAnsi="Gill Sans MT" w:cs="Calibri"/>
          <w:color w:val="000000"/>
          <w:sz w:val="58"/>
          <w:szCs w:val="24"/>
          <w:lang w:val="es-ES"/>
        </w:rPr>
      </w:pPr>
      <w:r>
        <w:rPr>
          <w:rFonts w:ascii="Gill Sans MT" w:hAnsi="Gill Sans MT" w:cs="Calibri"/>
          <w:color w:val="000000"/>
          <w:sz w:val="58"/>
          <w:szCs w:val="24"/>
          <w:lang w:val="es-ES"/>
        </w:rPr>
        <w:t>Memoria Institucional</w:t>
      </w:r>
    </w:p>
    <w:p w:rsidR="00776768" w:rsidRPr="000A793F" w:rsidRDefault="00776768" w:rsidP="00776768">
      <w:pPr>
        <w:pStyle w:val="1"/>
        <w:rPr>
          <w:color w:val="000000"/>
          <w:szCs w:val="28"/>
        </w:rPr>
      </w:pPr>
      <w:r w:rsidRPr="000A793F">
        <w:rPr>
          <w:rFonts w:ascii="Gill Sans MT" w:hAnsi="Gill Sans MT" w:cs="Calibri"/>
          <w:color w:val="000000"/>
          <w:sz w:val="58"/>
          <w:szCs w:val="24"/>
          <w:lang w:val="es-ES"/>
        </w:rPr>
        <w:t>201</w:t>
      </w:r>
      <w:r w:rsidR="00307575">
        <w:rPr>
          <w:rFonts w:ascii="Gill Sans MT" w:hAnsi="Gill Sans MT" w:cs="Calibri"/>
          <w:color w:val="000000"/>
          <w:sz w:val="58"/>
          <w:szCs w:val="24"/>
          <w:lang w:val="es-ES"/>
        </w:rPr>
        <w:t>9</w:t>
      </w:r>
    </w:p>
    <w:p w:rsidR="00776768" w:rsidRPr="000A793F" w:rsidRDefault="00776768" w:rsidP="00776768">
      <w:pPr>
        <w:pStyle w:val="1"/>
        <w:rPr>
          <w:color w:val="000000"/>
          <w:szCs w:val="28"/>
        </w:rPr>
      </w:pPr>
    </w:p>
    <w:p w:rsidR="00776768" w:rsidRPr="000A793F" w:rsidRDefault="00776768" w:rsidP="00776768">
      <w:pPr>
        <w:pStyle w:val="1"/>
        <w:rPr>
          <w:color w:val="000000"/>
          <w:szCs w:val="28"/>
        </w:rPr>
      </w:pPr>
    </w:p>
    <w:p w:rsidR="00776768" w:rsidRPr="000A793F" w:rsidRDefault="00776768" w:rsidP="00776768">
      <w:pPr>
        <w:pStyle w:val="1"/>
        <w:rPr>
          <w:color w:val="000000"/>
          <w:szCs w:val="28"/>
        </w:rPr>
      </w:pPr>
    </w:p>
    <w:p w:rsidR="00776768" w:rsidRPr="000A793F" w:rsidRDefault="00776768" w:rsidP="00776768">
      <w:pPr>
        <w:pStyle w:val="1"/>
        <w:rPr>
          <w:color w:val="000000"/>
          <w:szCs w:val="28"/>
        </w:rPr>
      </w:pPr>
    </w:p>
    <w:p w:rsidR="00776768" w:rsidRPr="000A793F" w:rsidRDefault="00776768" w:rsidP="00776768">
      <w:pPr>
        <w:pStyle w:val="1"/>
        <w:rPr>
          <w:color w:val="000000"/>
          <w:szCs w:val="28"/>
        </w:rPr>
      </w:pPr>
    </w:p>
    <w:p w:rsidR="00776768" w:rsidRPr="000A793F" w:rsidRDefault="00776768" w:rsidP="00776768">
      <w:pPr>
        <w:pStyle w:val="1"/>
        <w:rPr>
          <w:color w:val="000000"/>
          <w:szCs w:val="28"/>
        </w:rPr>
      </w:pPr>
    </w:p>
    <w:p w:rsidR="00776768" w:rsidRPr="000A793F" w:rsidRDefault="00776768" w:rsidP="00776768">
      <w:pPr>
        <w:pStyle w:val="1"/>
        <w:jc w:val="left"/>
        <w:rPr>
          <w:color w:val="000000"/>
          <w:szCs w:val="28"/>
        </w:rPr>
      </w:pPr>
    </w:p>
    <w:p w:rsidR="00776768" w:rsidRPr="000A793F" w:rsidRDefault="00776768" w:rsidP="00776768">
      <w:pPr>
        <w:pStyle w:val="1"/>
        <w:rPr>
          <w:color w:val="000000"/>
          <w:szCs w:val="28"/>
        </w:rPr>
      </w:pPr>
    </w:p>
    <w:p w:rsidR="00776768" w:rsidRDefault="00776768" w:rsidP="00776768">
      <w:pPr>
        <w:pStyle w:val="1"/>
        <w:rPr>
          <w:color w:val="000000"/>
          <w:sz w:val="24"/>
          <w:szCs w:val="24"/>
        </w:rPr>
      </w:pPr>
    </w:p>
    <w:p w:rsidR="00776768" w:rsidRDefault="00776768" w:rsidP="00776768">
      <w:pPr>
        <w:pStyle w:val="1"/>
        <w:rPr>
          <w:color w:val="000000"/>
          <w:sz w:val="24"/>
          <w:szCs w:val="24"/>
        </w:rPr>
      </w:pPr>
    </w:p>
    <w:p w:rsidR="00776768" w:rsidRPr="003F7BE5" w:rsidRDefault="00776768" w:rsidP="00776768">
      <w:pPr>
        <w:pStyle w:val="1"/>
        <w:rPr>
          <w:color w:val="000000"/>
          <w:sz w:val="24"/>
          <w:szCs w:val="24"/>
        </w:rPr>
      </w:pPr>
      <w:r w:rsidRPr="003F7BE5">
        <w:rPr>
          <w:color w:val="000000"/>
          <w:sz w:val="24"/>
          <w:szCs w:val="24"/>
        </w:rPr>
        <w:t>Santo Domingo</w:t>
      </w:r>
      <w:r>
        <w:rPr>
          <w:color w:val="000000"/>
          <w:sz w:val="24"/>
          <w:szCs w:val="24"/>
        </w:rPr>
        <w:t>,</w:t>
      </w:r>
      <w:r w:rsidRPr="003F7BE5">
        <w:rPr>
          <w:color w:val="000000"/>
          <w:sz w:val="24"/>
          <w:szCs w:val="24"/>
        </w:rPr>
        <w:t xml:space="preserve"> D.</w:t>
      </w:r>
      <w:r>
        <w:rPr>
          <w:color w:val="000000"/>
          <w:sz w:val="24"/>
          <w:szCs w:val="24"/>
        </w:rPr>
        <w:t xml:space="preserve"> </w:t>
      </w:r>
      <w:r w:rsidRPr="003F7BE5">
        <w:rPr>
          <w:color w:val="000000"/>
          <w:sz w:val="24"/>
          <w:szCs w:val="24"/>
        </w:rPr>
        <w:t>N.</w:t>
      </w:r>
    </w:p>
    <w:p w:rsidR="00776768" w:rsidRDefault="00776768" w:rsidP="00776768">
      <w:pPr>
        <w:pStyle w:val="1"/>
        <w:rPr>
          <w:color w:val="000000"/>
          <w:sz w:val="24"/>
          <w:szCs w:val="24"/>
        </w:rPr>
      </w:pPr>
      <w:r>
        <w:rPr>
          <w:color w:val="000000"/>
          <w:sz w:val="24"/>
          <w:szCs w:val="24"/>
        </w:rPr>
        <w:t xml:space="preserve">Diciembre </w:t>
      </w:r>
      <w:r w:rsidRPr="003F7BE5">
        <w:rPr>
          <w:color w:val="000000"/>
          <w:sz w:val="24"/>
          <w:szCs w:val="24"/>
        </w:rPr>
        <w:t>201</w:t>
      </w:r>
      <w:r w:rsidR="00307575">
        <w:rPr>
          <w:color w:val="000000"/>
          <w:sz w:val="24"/>
          <w:szCs w:val="24"/>
        </w:rPr>
        <w:t>9</w:t>
      </w:r>
    </w:p>
    <w:p w:rsidR="00776768" w:rsidRDefault="00776768" w:rsidP="00776768">
      <w:pPr>
        <w:pStyle w:val="1"/>
        <w:rPr>
          <w:color w:val="000000"/>
          <w:sz w:val="24"/>
          <w:szCs w:val="24"/>
        </w:rPr>
      </w:pPr>
    </w:p>
    <w:p w:rsidR="00776768" w:rsidRDefault="00776768" w:rsidP="00776768">
      <w:pPr>
        <w:pStyle w:val="1"/>
        <w:rPr>
          <w:color w:val="000000"/>
          <w:sz w:val="24"/>
          <w:szCs w:val="24"/>
        </w:rPr>
      </w:pPr>
    </w:p>
    <w:p w:rsidR="00776768" w:rsidRDefault="00776768" w:rsidP="00776768">
      <w:pPr>
        <w:pStyle w:val="1"/>
        <w:rPr>
          <w:color w:val="000000"/>
          <w:sz w:val="24"/>
          <w:szCs w:val="24"/>
        </w:rPr>
      </w:pPr>
      <w:r>
        <w:rPr>
          <w:noProof/>
          <w:color w:val="000000"/>
          <w:sz w:val="24"/>
          <w:szCs w:val="24"/>
          <w:lang w:val="es-DO" w:eastAsia="es-DO"/>
        </w:rPr>
        <w:drawing>
          <wp:anchor distT="0" distB="0" distL="114300" distR="114300" simplePos="0" relativeHeight="251662336" behindDoc="1" locked="0" layoutInCell="1" allowOverlap="1" wp14:anchorId="1D714C0A" wp14:editId="1E7ED422">
            <wp:simplePos x="0" y="0"/>
            <wp:positionH relativeFrom="margin">
              <wp:posOffset>5038725</wp:posOffset>
            </wp:positionH>
            <wp:positionV relativeFrom="margin">
              <wp:posOffset>7604125</wp:posOffset>
            </wp:positionV>
            <wp:extent cx="1276350" cy="838200"/>
            <wp:effectExtent l="0" t="0" r="0" b="0"/>
            <wp:wrapSquare wrapText="bothSides"/>
            <wp:docPr id="21" name="Imagen 21" descr="LOGO ISO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ISO COLO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76350" cy="838200"/>
                    </a:xfrm>
                    <a:prstGeom prst="rect">
                      <a:avLst/>
                    </a:prstGeom>
                    <a:noFill/>
                  </pic:spPr>
                </pic:pic>
              </a:graphicData>
            </a:graphic>
            <wp14:sizeRelH relativeFrom="page">
              <wp14:pctWidth>0</wp14:pctWidth>
            </wp14:sizeRelH>
            <wp14:sizeRelV relativeFrom="page">
              <wp14:pctHeight>0</wp14:pctHeight>
            </wp14:sizeRelV>
          </wp:anchor>
        </w:drawing>
      </w:r>
    </w:p>
    <w:p w:rsidR="000F0794" w:rsidRPr="00776768" w:rsidRDefault="000F0794" w:rsidP="00776768">
      <w:pPr>
        <w:ind w:right="-682"/>
        <w:rPr>
          <w:color w:val="000000"/>
          <w:sz w:val="24"/>
          <w:szCs w:val="24"/>
          <w:lang w:val="es-MX"/>
        </w:rPr>
      </w:pPr>
    </w:p>
    <w:p w:rsidR="000F0794" w:rsidRDefault="000F0794" w:rsidP="000F0794">
      <w:pPr>
        <w:rPr>
          <w:color w:val="000000"/>
          <w:sz w:val="24"/>
          <w:szCs w:val="24"/>
        </w:rPr>
      </w:pPr>
    </w:p>
    <w:p w:rsidR="000F0794" w:rsidRDefault="000F0794" w:rsidP="00572903">
      <w:pPr>
        <w:jc w:val="center"/>
        <w:rPr>
          <w:rFonts w:ascii="Times New Roman" w:hAnsi="Times New Roman" w:cs="Times New Roman"/>
          <w:b/>
          <w:sz w:val="24"/>
        </w:rPr>
      </w:pPr>
      <w:r w:rsidRPr="000A793F">
        <w:rPr>
          <w:rFonts w:ascii="Times New Roman" w:hAnsi="Times New Roman" w:cs="Times New Roman"/>
          <w:b/>
          <w:color w:val="000000"/>
          <w:sz w:val="32"/>
        </w:rPr>
        <w:t>Índice de Contenido</w:t>
      </w:r>
    </w:p>
    <w:p w:rsidR="004B4E15" w:rsidRPr="00FC5293" w:rsidRDefault="000F0794" w:rsidP="00572903">
      <w:pPr>
        <w:pStyle w:val="TtuloTDC"/>
        <w:rPr>
          <w:rFonts w:ascii="Times New Roman" w:hAnsi="Times New Roman" w:cs="Times New Roman"/>
          <w:sz w:val="24"/>
        </w:rPr>
      </w:pPr>
      <w:r>
        <w:rPr>
          <w:rFonts w:ascii="Times New Roman" w:hAnsi="Times New Roman" w:cs="Times New Roman"/>
          <w:b/>
          <w:sz w:val="24"/>
        </w:rPr>
        <w:t xml:space="preserve">                                     </w:t>
      </w:r>
    </w:p>
    <w:sdt>
      <w:sdtPr>
        <w:rPr>
          <w:rFonts w:ascii="Times New Roman" w:eastAsia="Calibri" w:hAnsi="Times New Roman" w:cs="Times New Roman"/>
          <w:color w:val="auto"/>
          <w:kern w:val="2"/>
          <w:sz w:val="24"/>
          <w:szCs w:val="24"/>
          <w:lang w:val="es-ES" w:eastAsia="en-US"/>
        </w:rPr>
        <w:id w:val="2086880620"/>
        <w:docPartObj>
          <w:docPartGallery w:val="Table of Contents"/>
          <w:docPartUnique/>
        </w:docPartObj>
      </w:sdtPr>
      <w:sdtEndPr>
        <w:rPr>
          <w:b/>
          <w:bCs/>
        </w:rPr>
      </w:sdtEndPr>
      <w:sdtContent>
        <w:p w:rsidR="00792F3D" w:rsidRPr="00322D73" w:rsidRDefault="00322D73" w:rsidP="00322D73">
          <w:pPr>
            <w:pStyle w:val="TtuloTDC"/>
            <w:jc w:val="right"/>
            <w:rPr>
              <w:rFonts w:ascii="Times New Roman" w:hAnsi="Times New Roman" w:cs="Times New Roman"/>
              <w:color w:val="auto"/>
              <w:sz w:val="24"/>
              <w:szCs w:val="24"/>
            </w:rPr>
          </w:pPr>
          <w:r w:rsidRPr="00322D73">
            <w:rPr>
              <w:rFonts w:ascii="Times New Roman" w:hAnsi="Times New Roman" w:cs="Times New Roman"/>
              <w:color w:val="auto"/>
              <w:sz w:val="24"/>
              <w:szCs w:val="24"/>
              <w:lang w:val="es-ES"/>
            </w:rPr>
            <w:t>Pág. No</w:t>
          </w:r>
        </w:p>
        <w:p w:rsidR="00792F3D" w:rsidRPr="00322D73" w:rsidRDefault="00792F3D">
          <w:pPr>
            <w:pStyle w:val="TDC1"/>
            <w:rPr>
              <w:rFonts w:eastAsiaTheme="minorEastAsia"/>
              <w:b w:val="0"/>
              <w:kern w:val="0"/>
              <w:sz w:val="24"/>
              <w:lang w:eastAsia="es-DO"/>
            </w:rPr>
          </w:pPr>
          <w:r w:rsidRPr="00322D73">
            <w:rPr>
              <w:sz w:val="24"/>
            </w:rPr>
            <w:fldChar w:fldCharType="begin"/>
          </w:r>
          <w:r w:rsidRPr="00322D73">
            <w:rPr>
              <w:sz w:val="24"/>
            </w:rPr>
            <w:instrText xml:space="preserve"> TOC \o "1-3" \h \z \u </w:instrText>
          </w:r>
          <w:r w:rsidRPr="00322D73">
            <w:rPr>
              <w:sz w:val="24"/>
            </w:rPr>
            <w:fldChar w:fldCharType="separate"/>
          </w:r>
          <w:hyperlink w:anchor="_Toc532311117" w:history="1">
            <w:r w:rsidRPr="00322D73">
              <w:rPr>
                <w:rStyle w:val="Hipervnculo"/>
                <w:sz w:val="24"/>
              </w:rPr>
              <w:t>I.</w:t>
            </w:r>
            <w:r w:rsidRPr="00322D73">
              <w:rPr>
                <w:rFonts w:eastAsiaTheme="minorEastAsia"/>
                <w:b w:val="0"/>
                <w:kern w:val="0"/>
                <w:sz w:val="24"/>
                <w:lang w:eastAsia="es-DO"/>
              </w:rPr>
              <w:tab/>
            </w:r>
            <w:r w:rsidRPr="00322D73">
              <w:rPr>
                <w:rStyle w:val="Hipervnculo"/>
                <w:sz w:val="24"/>
              </w:rPr>
              <w:t>Resumen Ejecutivo</w:t>
            </w:r>
            <w:r w:rsidRPr="00322D73">
              <w:rPr>
                <w:webHidden/>
                <w:sz w:val="24"/>
              </w:rPr>
              <w:tab/>
            </w:r>
            <w:r w:rsidRPr="00322D73">
              <w:rPr>
                <w:webHidden/>
                <w:sz w:val="24"/>
              </w:rPr>
              <w:fldChar w:fldCharType="begin"/>
            </w:r>
            <w:r w:rsidRPr="00322D73">
              <w:rPr>
                <w:webHidden/>
                <w:sz w:val="24"/>
              </w:rPr>
              <w:instrText xml:space="preserve"> PAGEREF _Toc532311117 \h </w:instrText>
            </w:r>
            <w:r w:rsidRPr="00322D73">
              <w:rPr>
                <w:webHidden/>
                <w:sz w:val="24"/>
              </w:rPr>
            </w:r>
            <w:r w:rsidRPr="00322D73">
              <w:rPr>
                <w:webHidden/>
                <w:sz w:val="24"/>
              </w:rPr>
              <w:fldChar w:fldCharType="separate"/>
            </w:r>
            <w:r w:rsidR="00C96602">
              <w:rPr>
                <w:webHidden/>
                <w:sz w:val="24"/>
              </w:rPr>
              <w:t>3</w:t>
            </w:r>
            <w:r w:rsidRPr="00322D73">
              <w:rPr>
                <w:webHidden/>
                <w:sz w:val="24"/>
              </w:rPr>
              <w:fldChar w:fldCharType="end"/>
            </w:r>
          </w:hyperlink>
        </w:p>
        <w:p w:rsidR="00792F3D" w:rsidRPr="00322D73" w:rsidRDefault="00792F3D">
          <w:pPr>
            <w:pStyle w:val="TDC1"/>
            <w:rPr>
              <w:rStyle w:val="Hipervnculo"/>
              <w:sz w:val="24"/>
            </w:rPr>
          </w:pPr>
        </w:p>
        <w:p w:rsidR="00792F3D" w:rsidRPr="00322D73" w:rsidRDefault="00C136F6">
          <w:pPr>
            <w:pStyle w:val="TDC1"/>
            <w:rPr>
              <w:rFonts w:eastAsiaTheme="minorEastAsia"/>
              <w:b w:val="0"/>
              <w:kern w:val="0"/>
              <w:sz w:val="24"/>
              <w:lang w:eastAsia="es-DO"/>
            </w:rPr>
          </w:pPr>
          <w:hyperlink w:anchor="_Toc532311119" w:history="1">
            <w:r w:rsidR="00792F3D" w:rsidRPr="00322D73">
              <w:rPr>
                <w:rStyle w:val="Hipervnculo"/>
                <w:sz w:val="24"/>
              </w:rPr>
              <w:t>II.</w:t>
            </w:r>
            <w:r w:rsidR="00792F3D" w:rsidRPr="00322D73">
              <w:rPr>
                <w:rFonts w:eastAsiaTheme="minorEastAsia"/>
                <w:b w:val="0"/>
                <w:kern w:val="0"/>
                <w:sz w:val="24"/>
                <w:lang w:eastAsia="es-DO"/>
              </w:rPr>
              <w:tab/>
            </w:r>
            <w:r w:rsidR="00792F3D" w:rsidRPr="00322D73">
              <w:rPr>
                <w:rStyle w:val="Hipervnculo"/>
                <w:sz w:val="24"/>
              </w:rPr>
              <w:t>Información Institucional</w:t>
            </w:r>
            <w:r w:rsidR="00792F3D" w:rsidRPr="00322D73">
              <w:rPr>
                <w:webHidden/>
                <w:sz w:val="24"/>
              </w:rPr>
              <w:tab/>
            </w:r>
            <w:r w:rsidR="00792F3D" w:rsidRPr="00322D73">
              <w:rPr>
                <w:webHidden/>
                <w:sz w:val="24"/>
              </w:rPr>
              <w:fldChar w:fldCharType="begin"/>
            </w:r>
            <w:r w:rsidR="00792F3D" w:rsidRPr="00322D73">
              <w:rPr>
                <w:webHidden/>
                <w:sz w:val="24"/>
              </w:rPr>
              <w:instrText xml:space="preserve"> PAGEREF _Toc532311119 \h </w:instrText>
            </w:r>
            <w:r w:rsidR="00792F3D" w:rsidRPr="00322D73">
              <w:rPr>
                <w:webHidden/>
                <w:sz w:val="24"/>
              </w:rPr>
            </w:r>
            <w:r w:rsidR="00792F3D" w:rsidRPr="00322D73">
              <w:rPr>
                <w:webHidden/>
                <w:sz w:val="24"/>
              </w:rPr>
              <w:fldChar w:fldCharType="separate"/>
            </w:r>
            <w:r w:rsidR="00C96602">
              <w:rPr>
                <w:webHidden/>
                <w:sz w:val="24"/>
              </w:rPr>
              <w:t>8</w:t>
            </w:r>
            <w:r w:rsidR="00792F3D" w:rsidRPr="00322D73">
              <w:rPr>
                <w:webHidden/>
                <w:sz w:val="24"/>
              </w:rPr>
              <w:fldChar w:fldCharType="end"/>
            </w:r>
          </w:hyperlink>
        </w:p>
        <w:p w:rsidR="00792F3D" w:rsidRPr="00322D73" w:rsidRDefault="00792F3D">
          <w:pPr>
            <w:pStyle w:val="TDC1"/>
            <w:rPr>
              <w:rFonts w:eastAsiaTheme="minorEastAsia"/>
              <w:b w:val="0"/>
              <w:kern w:val="0"/>
              <w:sz w:val="24"/>
              <w:lang w:eastAsia="es-DO"/>
            </w:rPr>
          </w:pPr>
        </w:p>
        <w:p w:rsidR="00792F3D" w:rsidRPr="00322D73" w:rsidRDefault="00C136F6">
          <w:pPr>
            <w:pStyle w:val="TDC1"/>
            <w:rPr>
              <w:rFonts w:eastAsiaTheme="minorEastAsia"/>
              <w:b w:val="0"/>
              <w:kern w:val="0"/>
              <w:sz w:val="24"/>
              <w:lang w:eastAsia="es-DO"/>
            </w:rPr>
          </w:pPr>
          <w:hyperlink w:anchor="_Toc532311121" w:history="1">
            <w:r w:rsidR="00792F3D" w:rsidRPr="00322D73">
              <w:rPr>
                <w:rStyle w:val="Hipervnculo"/>
                <w:sz w:val="24"/>
              </w:rPr>
              <w:t>III.</w:t>
            </w:r>
            <w:r w:rsidR="00792F3D" w:rsidRPr="00322D73">
              <w:rPr>
                <w:rFonts w:eastAsiaTheme="minorEastAsia"/>
                <w:b w:val="0"/>
                <w:kern w:val="0"/>
                <w:sz w:val="24"/>
                <w:lang w:eastAsia="es-DO"/>
              </w:rPr>
              <w:tab/>
            </w:r>
            <w:r w:rsidR="00792F3D" w:rsidRPr="00322D73">
              <w:rPr>
                <w:rStyle w:val="Hipervnculo"/>
                <w:sz w:val="24"/>
              </w:rPr>
              <w:t>Resultados de la Gestión del Año 201</w:t>
            </w:r>
            <w:r w:rsidR="006835DB">
              <w:rPr>
                <w:rStyle w:val="Hipervnculo"/>
                <w:sz w:val="24"/>
              </w:rPr>
              <w:t>9</w:t>
            </w:r>
            <w:r w:rsidR="00792F3D" w:rsidRPr="00322D73">
              <w:rPr>
                <w:webHidden/>
                <w:sz w:val="24"/>
              </w:rPr>
              <w:tab/>
            </w:r>
            <w:r w:rsidR="00792F3D" w:rsidRPr="00322D73">
              <w:rPr>
                <w:webHidden/>
                <w:sz w:val="24"/>
              </w:rPr>
              <w:fldChar w:fldCharType="begin"/>
            </w:r>
            <w:r w:rsidR="00792F3D" w:rsidRPr="00322D73">
              <w:rPr>
                <w:webHidden/>
                <w:sz w:val="24"/>
              </w:rPr>
              <w:instrText xml:space="preserve"> PAGEREF _Toc532311121 \h </w:instrText>
            </w:r>
            <w:r w:rsidR="00792F3D" w:rsidRPr="00322D73">
              <w:rPr>
                <w:webHidden/>
                <w:sz w:val="24"/>
              </w:rPr>
            </w:r>
            <w:r w:rsidR="00792F3D" w:rsidRPr="00322D73">
              <w:rPr>
                <w:webHidden/>
                <w:sz w:val="24"/>
              </w:rPr>
              <w:fldChar w:fldCharType="separate"/>
            </w:r>
            <w:r w:rsidR="00C96602">
              <w:rPr>
                <w:webHidden/>
                <w:sz w:val="24"/>
              </w:rPr>
              <w:t>13</w:t>
            </w:r>
            <w:r w:rsidR="00792F3D" w:rsidRPr="00322D73">
              <w:rPr>
                <w:webHidden/>
                <w:sz w:val="24"/>
              </w:rPr>
              <w:fldChar w:fldCharType="end"/>
            </w:r>
          </w:hyperlink>
        </w:p>
        <w:p w:rsidR="00792F3D" w:rsidRPr="00322D73" w:rsidRDefault="00C136F6" w:rsidP="00792F3D">
          <w:pPr>
            <w:pStyle w:val="TDC2"/>
            <w:rPr>
              <w:rFonts w:ascii="Times New Roman" w:eastAsiaTheme="minorEastAsia" w:hAnsi="Times New Roman" w:cs="Times New Roman"/>
              <w:noProof/>
              <w:kern w:val="0"/>
              <w:sz w:val="24"/>
              <w:szCs w:val="24"/>
              <w:lang w:eastAsia="es-DO"/>
            </w:rPr>
          </w:pPr>
          <w:hyperlink w:anchor="_Toc532311122" w:history="1">
            <w:r w:rsidR="00792F3D" w:rsidRPr="00322D73">
              <w:rPr>
                <w:rStyle w:val="Hipervnculo"/>
                <w:rFonts w:ascii="Times New Roman" w:hAnsi="Times New Roman" w:cs="Times New Roman"/>
                <w:b/>
                <w:noProof/>
                <w:sz w:val="24"/>
                <w:szCs w:val="24"/>
              </w:rPr>
              <w:t>a.</w:t>
            </w:r>
            <w:r w:rsidR="00792F3D" w:rsidRPr="00322D73">
              <w:rPr>
                <w:rFonts w:ascii="Times New Roman" w:eastAsiaTheme="minorEastAsia" w:hAnsi="Times New Roman" w:cs="Times New Roman"/>
                <w:noProof/>
                <w:kern w:val="0"/>
                <w:sz w:val="24"/>
                <w:szCs w:val="24"/>
                <w:lang w:eastAsia="es-DO"/>
              </w:rPr>
              <w:tab/>
            </w:r>
            <w:r w:rsidR="00792F3D" w:rsidRPr="00322D73">
              <w:rPr>
                <w:rStyle w:val="Hipervnculo"/>
                <w:rFonts w:ascii="Times New Roman" w:hAnsi="Times New Roman" w:cs="Times New Roman"/>
                <w:b/>
                <w:noProof/>
                <w:sz w:val="24"/>
                <w:szCs w:val="24"/>
              </w:rPr>
              <w:t>Metas Institucionales de Impacto a la Ciudadanía</w:t>
            </w:r>
            <w:r w:rsidR="00792F3D" w:rsidRPr="00322D73">
              <w:rPr>
                <w:rFonts w:ascii="Times New Roman" w:hAnsi="Times New Roman" w:cs="Times New Roman"/>
                <w:noProof/>
                <w:webHidden/>
                <w:sz w:val="24"/>
                <w:szCs w:val="24"/>
              </w:rPr>
              <w:tab/>
            </w:r>
            <w:r w:rsidR="00792F3D" w:rsidRPr="00322D73">
              <w:rPr>
                <w:rFonts w:ascii="Times New Roman" w:hAnsi="Times New Roman" w:cs="Times New Roman"/>
                <w:noProof/>
                <w:webHidden/>
                <w:sz w:val="24"/>
                <w:szCs w:val="24"/>
              </w:rPr>
              <w:fldChar w:fldCharType="begin"/>
            </w:r>
            <w:r w:rsidR="00792F3D" w:rsidRPr="00322D73">
              <w:rPr>
                <w:rFonts w:ascii="Times New Roman" w:hAnsi="Times New Roman" w:cs="Times New Roman"/>
                <w:noProof/>
                <w:webHidden/>
                <w:sz w:val="24"/>
                <w:szCs w:val="24"/>
              </w:rPr>
              <w:instrText xml:space="preserve"> PAGEREF _Toc532311122 \h </w:instrText>
            </w:r>
            <w:r w:rsidR="00792F3D" w:rsidRPr="00322D73">
              <w:rPr>
                <w:rFonts w:ascii="Times New Roman" w:hAnsi="Times New Roman" w:cs="Times New Roman"/>
                <w:noProof/>
                <w:webHidden/>
                <w:sz w:val="24"/>
                <w:szCs w:val="24"/>
              </w:rPr>
            </w:r>
            <w:r w:rsidR="00792F3D" w:rsidRPr="00322D73">
              <w:rPr>
                <w:rFonts w:ascii="Times New Roman" w:hAnsi="Times New Roman" w:cs="Times New Roman"/>
                <w:noProof/>
                <w:webHidden/>
                <w:sz w:val="24"/>
                <w:szCs w:val="24"/>
              </w:rPr>
              <w:fldChar w:fldCharType="separate"/>
            </w:r>
            <w:r w:rsidR="00C96602">
              <w:rPr>
                <w:rFonts w:ascii="Times New Roman" w:hAnsi="Times New Roman" w:cs="Times New Roman"/>
                <w:noProof/>
                <w:webHidden/>
                <w:sz w:val="24"/>
                <w:szCs w:val="24"/>
              </w:rPr>
              <w:t>13</w:t>
            </w:r>
            <w:r w:rsidR="00792F3D" w:rsidRPr="00322D73">
              <w:rPr>
                <w:rFonts w:ascii="Times New Roman" w:hAnsi="Times New Roman" w:cs="Times New Roman"/>
                <w:noProof/>
                <w:webHidden/>
                <w:sz w:val="24"/>
                <w:szCs w:val="24"/>
              </w:rPr>
              <w:fldChar w:fldCharType="end"/>
            </w:r>
          </w:hyperlink>
        </w:p>
        <w:p w:rsidR="00792F3D" w:rsidRPr="00322D73" w:rsidRDefault="00C136F6" w:rsidP="00792F3D">
          <w:pPr>
            <w:pStyle w:val="TDC2"/>
            <w:rPr>
              <w:rFonts w:ascii="Times New Roman" w:eastAsiaTheme="minorEastAsia" w:hAnsi="Times New Roman" w:cs="Times New Roman"/>
              <w:noProof/>
              <w:kern w:val="0"/>
              <w:sz w:val="24"/>
              <w:szCs w:val="24"/>
              <w:lang w:eastAsia="es-DO"/>
            </w:rPr>
          </w:pPr>
          <w:hyperlink w:anchor="_Toc532311174" w:history="1">
            <w:r w:rsidR="00792F3D" w:rsidRPr="00322D73">
              <w:rPr>
                <w:rStyle w:val="Hipervnculo"/>
                <w:rFonts w:ascii="Times New Roman" w:hAnsi="Times New Roman" w:cs="Times New Roman"/>
                <w:b/>
                <w:noProof/>
                <w:sz w:val="24"/>
                <w:szCs w:val="24"/>
              </w:rPr>
              <w:t>b.</w:t>
            </w:r>
            <w:r w:rsidR="00792F3D" w:rsidRPr="00322D73">
              <w:rPr>
                <w:rFonts w:ascii="Times New Roman" w:eastAsiaTheme="minorEastAsia" w:hAnsi="Times New Roman" w:cs="Times New Roman"/>
                <w:noProof/>
                <w:kern w:val="0"/>
                <w:sz w:val="24"/>
                <w:szCs w:val="24"/>
                <w:lang w:eastAsia="es-DO"/>
              </w:rPr>
              <w:tab/>
            </w:r>
            <w:r w:rsidR="00792F3D" w:rsidRPr="00322D73">
              <w:rPr>
                <w:rStyle w:val="Hipervnculo"/>
                <w:rFonts w:ascii="Times New Roman" w:hAnsi="Times New Roman" w:cs="Times New Roman"/>
                <w:b/>
                <w:noProof/>
                <w:sz w:val="24"/>
                <w:szCs w:val="24"/>
              </w:rPr>
              <w:t>Indicadores de Gestión</w:t>
            </w:r>
            <w:r w:rsidR="00792F3D" w:rsidRPr="00322D73">
              <w:rPr>
                <w:rFonts w:ascii="Times New Roman" w:hAnsi="Times New Roman" w:cs="Times New Roman"/>
                <w:noProof/>
                <w:webHidden/>
                <w:sz w:val="24"/>
                <w:szCs w:val="24"/>
              </w:rPr>
              <w:tab/>
            </w:r>
            <w:r w:rsidR="00792F3D" w:rsidRPr="00322D73">
              <w:rPr>
                <w:rFonts w:ascii="Times New Roman" w:hAnsi="Times New Roman" w:cs="Times New Roman"/>
                <w:noProof/>
                <w:webHidden/>
                <w:sz w:val="24"/>
                <w:szCs w:val="24"/>
              </w:rPr>
              <w:fldChar w:fldCharType="begin"/>
            </w:r>
            <w:r w:rsidR="00792F3D" w:rsidRPr="00322D73">
              <w:rPr>
                <w:rFonts w:ascii="Times New Roman" w:hAnsi="Times New Roman" w:cs="Times New Roman"/>
                <w:noProof/>
                <w:webHidden/>
                <w:sz w:val="24"/>
                <w:szCs w:val="24"/>
              </w:rPr>
              <w:instrText xml:space="preserve"> PAGEREF _Toc532311174 \h </w:instrText>
            </w:r>
            <w:r w:rsidR="00792F3D" w:rsidRPr="00322D73">
              <w:rPr>
                <w:rFonts w:ascii="Times New Roman" w:hAnsi="Times New Roman" w:cs="Times New Roman"/>
                <w:noProof/>
                <w:webHidden/>
                <w:sz w:val="24"/>
                <w:szCs w:val="24"/>
              </w:rPr>
            </w:r>
            <w:r w:rsidR="00792F3D" w:rsidRPr="00322D73">
              <w:rPr>
                <w:rFonts w:ascii="Times New Roman" w:hAnsi="Times New Roman" w:cs="Times New Roman"/>
                <w:noProof/>
                <w:webHidden/>
                <w:sz w:val="24"/>
                <w:szCs w:val="24"/>
              </w:rPr>
              <w:fldChar w:fldCharType="separate"/>
            </w:r>
            <w:r w:rsidR="00C96602">
              <w:rPr>
                <w:rFonts w:ascii="Times New Roman" w:hAnsi="Times New Roman" w:cs="Times New Roman"/>
                <w:noProof/>
                <w:webHidden/>
                <w:sz w:val="24"/>
                <w:szCs w:val="24"/>
              </w:rPr>
              <w:t>115</w:t>
            </w:r>
            <w:r w:rsidR="00792F3D" w:rsidRPr="00322D73">
              <w:rPr>
                <w:rFonts w:ascii="Times New Roman" w:hAnsi="Times New Roman" w:cs="Times New Roman"/>
                <w:noProof/>
                <w:webHidden/>
                <w:sz w:val="24"/>
                <w:szCs w:val="24"/>
              </w:rPr>
              <w:fldChar w:fldCharType="end"/>
            </w:r>
          </w:hyperlink>
        </w:p>
        <w:p w:rsidR="00792F3D" w:rsidRPr="00322D73" w:rsidRDefault="00C136F6" w:rsidP="00792F3D">
          <w:pPr>
            <w:pStyle w:val="TDC3"/>
            <w:tabs>
              <w:tab w:val="clear" w:pos="1276"/>
              <w:tab w:val="left" w:pos="1134"/>
            </w:tabs>
            <w:rPr>
              <w:rFonts w:ascii="Times New Roman" w:eastAsiaTheme="minorEastAsia" w:hAnsi="Times New Roman" w:cs="Times New Roman"/>
              <w:noProof/>
              <w:kern w:val="0"/>
              <w:sz w:val="24"/>
              <w:szCs w:val="24"/>
              <w:lang w:eastAsia="es-DO"/>
            </w:rPr>
          </w:pPr>
          <w:hyperlink w:anchor="_Toc532311175" w:history="1">
            <w:r w:rsidR="00792F3D" w:rsidRPr="00322D73">
              <w:rPr>
                <w:rStyle w:val="Hipervnculo"/>
                <w:rFonts w:ascii="Times New Roman" w:hAnsi="Times New Roman" w:cs="Times New Roman"/>
                <w:b/>
                <w:noProof/>
                <w:sz w:val="24"/>
                <w:szCs w:val="24"/>
              </w:rPr>
              <w:t>1.</w:t>
            </w:r>
            <w:r w:rsidR="00792F3D" w:rsidRPr="00322D73">
              <w:rPr>
                <w:rFonts w:ascii="Times New Roman" w:eastAsiaTheme="minorEastAsia" w:hAnsi="Times New Roman" w:cs="Times New Roman"/>
                <w:noProof/>
                <w:kern w:val="0"/>
                <w:sz w:val="24"/>
                <w:szCs w:val="24"/>
                <w:lang w:eastAsia="es-DO"/>
              </w:rPr>
              <w:tab/>
            </w:r>
            <w:r w:rsidR="00792F3D" w:rsidRPr="00322D73">
              <w:rPr>
                <w:rStyle w:val="Hipervnculo"/>
                <w:rFonts w:ascii="Times New Roman" w:hAnsi="Times New Roman" w:cs="Times New Roman"/>
                <w:b/>
                <w:noProof/>
                <w:sz w:val="24"/>
                <w:szCs w:val="24"/>
              </w:rPr>
              <w:t>Perspectiva Estratégica</w:t>
            </w:r>
            <w:r w:rsidR="00792F3D" w:rsidRPr="00322D73">
              <w:rPr>
                <w:rFonts w:ascii="Times New Roman" w:hAnsi="Times New Roman" w:cs="Times New Roman"/>
                <w:noProof/>
                <w:webHidden/>
                <w:sz w:val="24"/>
                <w:szCs w:val="24"/>
              </w:rPr>
              <w:tab/>
            </w:r>
            <w:r w:rsidR="00792F3D" w:rsidRPr="00322D73">
              <w:rPr>
                <w:rFonts w:ascii="Times New Roman" w:hAnsi="Times New Roman" w:cs="Times New Roman"/>
                <w:noProof/>
                <w:webHidden/>
                <w:sz w:val="24"/>
                <w:szCs w:val="24"/>
              </w:rPr>
              <w:fldChar w:fldCharType="begin"/>
            </w:r>
            <w:r w:rsidR="00792F3D" w:rsidRPr="00322D73">
              <w:rPr>
                <w:rFonts w:ascii="Times New Roman" w:hAnsi="Times New Roman" w:cs="Times New Roman"/>
                <w:noProof/>
                <w:webHidden/>
                <w:sz w:val="24"/>
                <w:szCs w:val="24"/>
              </w:rPr>
              <w:instrText xml:space="preserve"> PAGEREF _Toc532311175 \h </w:instrText>
            </w:r>
            <w:r w:rsidR="00792F3D" w:rsidRPr="00322D73">
              <w:rPr>
                <w:rFonts w:ascii="Times New Roman" w:hAnsi="Times New Roman" w:cs="Times New Roman"/>
                <w:noProof/>
                <w:webHidden/>
                <w:sz w:val="24"/>
                <w:szCs w:val="24"/>
              </w:rPr>
            </w:r>
            <w:r w:rsidR="00792F3D" w:rsidRPr="00322D73">
              <w:rPr>
                <w:rFonts w:ascii="Times New Roman" w:hAnsi="Times New Roman" w:cs="Times New Roman"/>
                <w:noProof/>
                <w:webHidden/>
                <w:sz w:val="24"/>
                <w:szCs w:val="24"/>
              </w:rPr>
              <w:fldChar w:fldCharType="separate"/>
            </w:r>
            <w:r w:rsidR="00C96602">
              <w:rPr>
                <w:rFonts w:ascii="Times New Roman" w:hAnsi="Times New Roman" w:cs="Times New Roman"/>
                <w:noProof/>
                <w:webHidden/>
                <w:sz w:val="24"/>
                <w:szCs w:val="24"/>
              </w:rPr>
              <w:t>115</w:t>
            </w:r>
            <w:r w:rsidR="00792F3D" w:rsidRPr="00322D73">
              <w:rPr>
                <w:rFonts w:ascii="Times New Roman" w:hAnsi="Times New Roman" w:cs="Times New Roman"/>
                <w:noProof/>
                <w:webHidden/>
                <w:sz w:val="24"/>
                <w:szCs w:val="24"/>
              </w:rPr>
              <w:fldChar w:fldCharType="end"/>
            </w:r>
          </w:hyperlink>
        </w:p>
        <w:p w:rsidR="00792F3D" w:rsidRPr="00322D73" w:rsidRDefault="00C136F6" w:rsidP="00792F3D">
          <w:pPr>
            <w:pStyle w:val="TDC3"/>
            <w:ind w:left="993"/>
            <w:rPr>
              <w:rFonts w:ascii="Times New Roman" w:eastAsiaTheme="minorEastAsia" w:hAnsi="Times New Roman" w:cs="Times New Roman"/>
              <w:noProof/>
              <w:kern w:val="0"/>
              <w:sz w:val="24"/>
              <w:szCs w:val="24"/>
              <w:lang w:eastAsia="es-DO"/>
            </w:rPr>
          </w:pPr>
          <w:hyperlink w:anchor="_Toc532311176" w:history="1">
            <w:r w:rsidR="00792F3D" w:rsidRPr="00322D73">
              <w:rPr>
                <w:rStyle w:val="Hipervnculo"/>
                <w:rFonts w:ascii="Times New Roman" w:hAnsi="Times New Roman" w:cs="Times New Roman"/>
                <w:noProof/>
                <w:sz w:val="24"/>
                <w:szCs w:val="24"/>
              </w:rPr>
              <w:t>i.</w:t>
            </w:r>
            <w:r w:rsidR="00792F3D" w:rsidRPr="00322D73">
              <w:rPr>
                <w:rFonts w:ascii="Times New Roman" w:eastAsiaTheme="minorEastAsia" w:hAnsi="Times New Roman" w:cs="Times New Roman"/>
                <w:noProof/>
                <w:kern w:val="0"/>
                <w:sz w:val="24"/>
                <w:szCs w:val="24"/>
                <w:lang w:eastAsia="es-DO"/>
              </w:rPr>
              <w:tab/>
            </w:r>
            <w:r w:rsidR="00792F3D" w:rsidRPr="00322D73">
              <w:rPr>
                <w:rStyle w:val="Hipervnculo"/>
                <w:rFonts w:ascii="Times New Roman" w:hAnsi="Times New Roman" w:cs="Times New Roman"/>
                <w:noProof/>
                <w:sz w:val="24"/>
                <w:szCs w:val="24"/>
              </w:rPr>
              <w:t>Metas Presidenciales</w:t>
            </w:r>
            <w:r w:rsidR="00792F3D" w:rsidRPr="00322D73">
              <w:rPr>
                <w:rFonts w:ascii="Times New Roman" w:hAnsi="Times New Roman" w:cs="Times New Roman"/>
                <w:noProof/>
                <w:webHidden/>
                <w:sz w:val="24"/>
                <w:szCs w:val="24"/>
              </w:rPr>
              <w:tab/>
            </w:r>
            <w:r w:rsidR="00792F3D" w:rsidRPr="00322D73">
              <w:rPr>
                <w:rFonts w:ascii="Times New Roman" w:hAnsi="Times New Roman" w:cs="Times New Roman"/>
                <w:noProof/>
                <w:webHidden/>
                <w:sz w:val="24"/>
                <w:szCs w:val="24"/>
              </w:rPr>
              <w:fldChar w:fldCharType="begin"/>
            </w:r>
            <w:r w:rsidR="00792F3D" w:rsidRPr="00322D73">
              <w:rPr>
                <w:rFonts w:ascii="Times New Roman" w:hAnsi="Times New Roman" w:cs="Times New Roman"/>
                <w:noProof/>
                <w:webHidden/>
                <w:sz w:val="24"/>
                <w:szCs w:val="24"/>
              </w:rPr>
              <w:instrText xml:space="preserve"> PAGEREF _Toc532311176 \h </w:instrText>
            </w:r>
            <w:r w:rsidR="00792F3D" w:rsidRPr="00322D73">
              <w:rPr>
                <w:rFonts w:ascii="Times New Roman" w:hAnsi="Times New Roman" w:cs="Times New Roman"/>
                <w:noProof/>
                <w:webHidden/>
                <w:sz w:val="24"/>
                <w:szCs w:val="24"/>
              </w:rPr>
            </w:r>
            <w:r w:rsidR="00792F3D" w:rsidRPr="00322D73">
              <w:rPr>
                <w:rFonts w:ascii="Times New Roman" w:hAnsi="Times New Roman" w:cs="Times New Roman"/>
                <w:noProof/>
                <w:webHidden/>
                <w:sz w:val="24"/>
                <w:szCs w:val="24"/>
              </w:rPr>
              <w:fldChar w:fldCharType="separate"/>
            </w:r>
            <w:r w:rsidR="00C96602">
              <w:rPr>
                <w:rFonts w:ascii="Times New Roman" w:hAnsi="Times New Roman" w:cs="Times New Roman"/>
                <w:noProof/>
                <w:webHidden/>
                <w:sz w:val="24"/>
                <w:szCs w:val="24"/>
              </w:rPr>
              <w:t>115</w:t>
            </w:r>
            <w:r w:rsidR="00792F3D" w:rsidRPr="00322D73">
              <w:rPr>
                <w:rFonts w:ascii="Times New Roman" w:hAnsi="Times New Roman" w:cs="Times New Roman"/>
                <w:noProof/>
                <w:webHidden/>
                <w:sz w:val="24"/>
                <w:szCs w:val="24"/>
              </w:rPr>
              <w:fldChar w:fldCharType="end"/>
            </w:r>
          </w:hyperlink>
        </w:p>
        <w:p w:rsidR="00792F3D" w:rsidRPr="00322D73" w:rsidRDefault="00C136F6" w:rsidP="00792F3D">
          <w:pPr>
            <w:pStyle w:val="TDC3"/>
            <w:ind w:left="993"/>
            <w:rPr>
              <w:rFonts w:ascii="Times New Roman" w:eastAsiaTheme="minorEastAsia" w:hAnsi="Times New Roman" w:cs="Times New Roman"/>
              <w:noProof/>
              <w:kern w:val="0"/>
              <w:sz w:val="24"/>
              <w:szCs w:val="24"/>
              <w:lang w:eastAsia="es-DO"/>
            </w:rPr>
          </w:pPr>
          <w:hyperlink w:anchor="_Toc532311177" w:history="1">
            <w:r w:rsidR="00792F3D" w:rsidRPr="00322D73">
              <w:rPr>
                <w:rStyle w:val="Hipervnculo"/>
                <w:rFonts w:ascii="Times New Roman" w:hAnsi="Times New Roman" w:cs="Times New Roman"/>
                <w:noProof/>
                <w:sz w:val="24"/>
                <w:szCs w:val="24"/>
              </w:rPr>
              <w:t>ii.</w:t>
            </w:r>
            <w:r w:rsidR="00792F3D" w:rsidRPr="00322D73">
              <w:rPr>
                <w:rFonts w:ascii="Times New Roman" w:eastAsiaTheme="minorEastAsia" w:hAnsi="Times New Roman" w:cs="Times New Roman"/>
                <w:noProof/>
                <w:kern w:val="0"/>
                <w:sz w:val="24"/>
                <w:szCs w:val="24"/>
                <w:lang w:eastAsia="es-DO"/>
              </w:rPr>
              <w:tab/>
            </w:r>
            <w:r w:rsidR="00792F3D" w:rsidRPr="00322D73">
              <w:rPr>
                <w:rStyle w:val="Hipervnculo"/>
                <w:rFonts w:ascii="Times New Roman" w:hAnsi="Times New Roman" w:cs="Times New Roman"/>
                <w:noProof/>
                <w:sz w:val="24"/>
                <w:szCs w:val="24"/>
              </w:rPr>
              <w:t>Sistema de Monitoreo y Medición de la Gestión Pública (SMMGP)</w:t>
            </w:r>
            <w:r w:rsidR="00792F3D" w:rsidRPr="00322D73">
              <w:rPr>
                <w:rFonts w:ascii="Times New Roman" w:hAnsi="Times New Roman" w:cs="Times New Roman"/>
                <w:noProof/>
                <w:webHidden/>
                <w:sz w:val="24"/>
                <w:szCs w:val="24"/>
              </w:rPr>
              <w:tab/>
            </w:r>
            <w:r w:rsidR="00792F3D" w:rsidRPr="00322D73">
              <w:rPr>
                <w:rFonts w:ascii="Times New Roman" w:hAnsi="Times New Roman" w:cs="Times New Roman"/>
                <w:noProof/>
                <w:webHidden/>
                <w:sz w:val="24"/>
                <w:szCs w:val="24"/>
              </w:rPr>
              <w:fldChar w:fldCharType="begin"/>
            </w:r>
            <w:r w:rsidR="00792F3D" w:rsidRPr="00322D73">
              <w:rPr>
                <w:rFonts w:ascii="Times New Roman" w:hAnsi="Times New Roman" w:cs="Times New Roman"/>
                <w:noProof/>
                <w:webHidden/>
                <w:sz w:val="24"/>
                <w:szCs w:val="24"/>
              </w:rPr>
              <w:instrText xml:space="preserve"> PAGEREF _Toc532311177 \h </w:instrText>
            </w:r>
            <w:r w:rsidR="00792F3D" w:rsidRPr="00322D73">
              <w:rPr>
                <w:rFonts w:ascii="Times New Roman" w:hAnsi="Times New Roman" w:cs="Times New Roman"/>
                <w:noProof/>
                <w:webHidden/>
                <w:sz w:val="24"/>
                <w:szCs w:val="24"/>
              </w:rPr>
            </w:r>
            <w:r w:rsidR="00792F3D" w:rsidRPr="00322D73">
              <w:rPr>
                <w:rFonts w:ascii="Times New Roman" w:hAnsi="Times New Roman" w:cs="Times New Roman"/>
                <w:noProof/>
                <w:webHidden/>
                <w:sz w:val="24"/>
                <w:szCs w:val="24"/>
              </w:rPr>
              <w:fldChar w:fldCharType="separate"/>
            </w:r>
            <w:r w:rsidR="00C96602">
              <w:rPr>
                <w:rFonts w:ascii="Times New Roman" w:hAnsi="Times New Roman" w:cs="Times New Roman"/>
                <w:noProof/>
                <w:webHidden/>
                <w:sz w:val="24"/>
                <w:szCs w:val="24"/>
              </w:rPr>
              <w:t>124</w:t>
            </w:r>
            <w:r w:rsidR="00792F3D" w:rsidRPr="00322D73">
              <w:rPr>
                <w:rFonts w:ascii="Times New Roman" w:hAnsi="Times New Roman" w:cs="Times New Roman"/>
                <w:noProof/>
                <w:webHidden/>
                <w:sz w:val="24"/>
                <w:szCs w:val="24"/>
              </w:rPr>
              <w:fldChar w:fldCharType="end"/>
            </w:r>
          </w:hyperlink>
        </w:p>
        <w:p w:rsidR="00792F3D" w:rsidRPr="00322D73" w:rsidRDefault="00C136F6" w:rsidP="00792F3D">
          <w:pPr>
            <w:pStyle w:val="TDC3"/>
            <w:ind w:left="993"/>
            <w:rPr>
              <w:rFonts w:ascii="Times New Roman" w:eastAsiaTheme="minorEastAsia" w:hAnsi="Times New Roman" w:cs="Times New Roman"/>
              <w:noProof/>
              <w:kern w:val="0"/>
              <w:sz w:val="24"/>
              <w:szCs w:val="24"/>
              <w:lang w:eastAsia="es-DO"/>
            </w:rPr>
          </w:pPr>
          <w:hyperlink w:anchor="_Toc532311178" w:history="1">
            <w:r w:rsidR="00792F3D" w:rsidRPr="00322D73">
              <w:rPr>
                <w:rStyle w:val="Hipervnculo"/>
                <w:rFonts w:ascii="Times New Roman" w:hAnsi="Times New Roman" w:cs="Times New Roman"/>
                <w:noProof/>
                <w:sz w:val="24"/>
                <w:szCs w:val="24"/>
              </w:rPr>
              <w:t>iii.</w:t>
            </w:r>
            <w:r w:rsidR="00792F3D" w:rsidRPr="00322D73">
              <w:rPr>
                <w:rFonts w:ascii="Times New Roman" w:eastAsiaTheme="minorEastAsia" w:hAnsi="Times New Roman" w:cs="Times New Roman"/>
                <w:noProof/>
                <w:kern w:val="0"/>
                <w:sz w:val="24"/>
                <w:szCs w:val="24"/>
                <w:lang w:eastAsia="es-DO"/>
              </w:rPr>
              <w:tab/>
            </w:r>
            <w:r w:rsidR="00792F3D" w:rsidRPr="00322D73">
              <w:rPr>
                <w:rStyle w:val="Hipervnculo"/>
                <w:rFonts w:ascii="Times New Roman" w:hAnsi="Times New Roman" w:cs="Times New Roman"/>
                <w:noProof/>
                <w:sz w:val="24"/>
                <w:szCs w:val="24"/>
              </w:rPr>
              <w:t>Sistema de Monitoreo de la Administración Pública (SISMAP)</w:t>
            </w:r>
            <w:r w:rsidR="00792F3D" w:rsidRPr="00322D73">
              <w:rPr>
                <w:rFonts w:ascii="Times New Roman" w:hAnsi="Times New Roman" w:cs="Times New Roman"/>
                <w:noProof/>
                <w:webHidden/>
                <w:sz w:val="24"/>
                <w:szCs w:val="24"/>
              </w:rPr>
              <w:tab/>
            </w:r>
            <w:r w:rsidR="00792F3D" w:rsidRPr="00322D73">
              <w:rPr>
                <w:rFonts w:ascii="Times New Roman" w:hAnsi="Times New Roman" w:cs="Times New Roman"/>
                <w:noProof/>
                <w:webHidden/>
                <w:sz w:val="24"/>
                <w:szCs w:val="24"/>
              </w:rPr>
              <w:fldChar w:fldCharType="begin"/>
            </w:r>
            <w:r w:rsidR="00792F3D" w:rsidRPr="00322D73">
              <w:rPr>
                <w:rFonts w:ascii="Times New Roman" w:hAnsi="Times New Roman" w:cs="Times New Roman"/>
                <w:noProof/>
                <w:webHidden/>
                <w:sz w:val="24"/>
                <w:szCs w:val="24"/>
              </w:rPr>
              <w:instrText xml:space="preserve"> PAGEREF _Toc532311178 \h </w:instrText>
            </w:r>
            <w:r w:rsidR="00792F3D" w:rsidRPr="00322D73">
              <w:rPr>
                <w:rFonts w:ascii="Times New Roman" w:hAnsi="Times New Roman" w:cs="Times New Roman"/>
                <w:noProof/>
                <w:webHidden/>
                <w:sz w:val="24"/>
                <w:szCs w:val="24"/>
              </w:rPr>
            </w:r>
            <w:r w:rsidR="00792F3D" w:rsidRPr="00322D73">
              <w:rPr>
                <w:rFonts w:ascii="Times New Roman" w:hAnsi="Times New Roman" w:cs="Times New Roman"/>
                <w:noProof/>
                <w:webHidden/>
                <w:sz w:val="24"/>
                <w:szCs w:val="24"/>
              </w:rPr>
              <w:fldChar w:fldCharType="separate"/>
            </w:r>
            <w:r w:rsidR="00C96602">
              <w:rPr>
                <w:rFonts w:ascii="Times New Roman" w:hAnsi="Times New Roman" w:cs="Times New Roman"/>
                <w:noProof/>
                <w:webHidden/>
                <w:sz w:val="24"/>
                <w:szCs w:val="24"/>
              </w:rPr>
              <w:t>125</w:t>
            </w:r>
            <w:r w:rsidR="00792F3D" w:rsidRPr="00322D73">
              <w:rPr>
                <w:rFonts w:ascii="Times New Roman" w:hAnsi="Times New Roman" w:cs="Times New Roman"/>
                <w:noProof/>
                <w:webHidden/>
                <w:sz w:val="24"/>
                <w:szCs w:val="24"/>
              </w:rPr>
              <w:fldChar w:fldCharType="end"/>
            </w:r>
          </w:hyperlink>
        </w:p>
        <w:p w:rsidR="00792F3D" w:rsidRPr="00322D73" w:rsidRDefault="00C136F6" w:rsidP="00322D73">
          <w:pPr>
            <w:pStyle w:val="TDC3"/>
            <w:tabs>
              <w:tab w:val="left" w:pos="1134"/>
            </w:tabs>
            <w:rPr>
              <w:rFonts w:ascii="Times New Roman" w:eastAsiaTheme="minorEastAsia" w:hAnsi="Times New Roman" w:cs="Times New Roman"/>
              <w:noProof/>
              <w:kern w:val="0"/>
              <w:sz w:val="24"/>
              <w:szCs w:val="24"/>
              <w:lang w:eastAsia="es-DO"/>
            </w:rPr>
          </w:pPr>
          <w:hyperlink w:anchor="_Toc532311179" w:history="1">
            <w:r w:rsidR="00792F3D" w:rsidRPr="00322D73">
              <w:rPr>
                <w:rStyle w:val="Hipervnculo"/>
                <w:rFonts w:ascii="Times New Roman" w:hAnsi="Times New Roman" w:cs="Times New Roman"/>
                <w:b/>
                <w:noProof/>
                <w:sz w:val="24"/>
                <w:szCs w:val="24"/>
              </w:rPr>
              <w:t>2.</w:t>
            </w:r>
            <w:r w:rsidR="00792F3D" w:rsidRPr="00322D73">
              <w:rPr>
                <w:rFonts w:ascii="Times New Roman" w:eastAsiaTheme="minorEastAsia" w:hAnsi="Times New Roman" w:cs="Times New Roman"/>
                <w:noProof/>
                <w:kern w:val="0"/>
                <w:sz w:val="24"/>
                <w:szCs w:val="24"/>
                <w:lang w:eastAsia="es-DO"/>
              </w:rPr>
              <w:tab/>
            </w:r>
            <w:r w:rsidR="00792F3D" w:rsidRPr="00322D73">
              <w:rPr>
                <w:rStyle w:val="Hipervnculo"/>
                <w:rFonts w:ascii="Times New Roman" w:hAnsi="Times New Roman" w:cs="Times New Roman"/>
                <w:b/>
                <w:noProof/>
                <w:sz w:val="24"/>
                <w:szCs w:val="24"/>
              </w:rPr>
              <w:t>Perspectiva Operativa</w:t>
            </w:r>
            <w:r w:rsidR="00792F3D" w:rsidRPr="00322D73">
              <w:rPr>
                <w:rFonts w:ascii="Times New Roman" w:hAnsi="Times New Roman" w:cs="Times New Roman"/>
                <w:noProof/>
                <w:webHidden/>
                <w:sz w:val="24"/>
                <w:szCs w:val="24"/>
              </w:rPr>
              <w:tab/>
            </w:r>
            <w:r w:rsidR="00792F3D" w:rsidRPr="00322D73">
              <w:rPr>
                <w:rFonts w:ascii="Times New Roman" w:hAnsi="Times New Roman" w:cs="Times New Roman"/>
                <w:noProof/>
                <w:webHidden/>
                <w:sz w:val="24"/>
                <w:szCs w:val="24"/>
              </w:rPr>
              <w:fldChar w:fldCharType="begin"/>
            </w:r>
            <w:r w:rsidR="00792F3D" w:rsidRPr="00322D73">
              <w:rPr>
                <w:rFonts w:ascii="Times New Roman" w:hAnsi="Times New Roman" w:cs="Times New Roman"/>
                <w:noProof/>
                <w:webHidden/>
                <w:sz w:val="24"/>
                <w:szCs w:val="24"/>
              </w:rPr>
              <w:instrText xml:space="preserve"> PAGEREF _Toc532311179 \h </w:instrText>
            </w:r>
            <w:r w:rsidR="00792F3D" w:rsidRPr="00322D73">
              <w:rPr>
                <w:rFonts w:ascii="Times New Roman" w:hAnsi="Times New Roman" w:cs="Times New Roman"/>
                <w:noProof/>
                <w:webHidden/>
                <w:sz w:val="24"/>
                <w:szCs w:val="24"/>
              </w:rPr>
            </w:r>
            <w:r w:rsidR="00792F3D" w:rsidRPr="00322D73">
              <w:rPr>
                <w:rFonts w:ascii="Times New Roman" w:hAnsi="Times New Roman" w:cs="Times New Roman"/>
                <w:noProof/>
                <w:webHidden/>
                <w:sz w:val="24"/>
                <w:szCs w:val="24"/>
              </w:rPr>
              <w:fldChar w:fldCharType="separate"/>
            </w:r>
            <w:r w:rsidR="00C96602">
              <w:rPr>
                <w:rFonts w:ascii="Times New Roman" w:hAnsi="Times New Roman" w:cs="Times New Roman"/>
                <w:noProof/>
                <w:webHidden/>
                <w:sz w:val="24"/>
                <w:szCs w:val="24"/>
              </w:rPr>
              <w:t>134</w:t>
            </w:r>
            <w:r w:rsidR="00792F3D" w:rsidRPr="00322D73">
              <w:rPr>
                <w:rFonts w:ascii="Times New Roman" w:hAnsi="Times New Roman" w:cs="Times New Roman"/>
                <w:noProof/>
                <w:webHidden/>
                <w:sz w:val="24"/>
                <w:szCs w:val="24"/>
              </w:rPr>
              <w:fldChar w:fldCharType="end"/>
            </w:r>
          </w:hyperlink>
        </w:p>
        <w:p w:rsidR="00792F3D" w:rsidRPr="00322D73" w:rsidRDefault="00C136F6" w:rsidP="00792F3D">
          <w:pPr>
            <w:pStyle w:val="TDC3"/>
            <w:ind w:left="993"/>
            <w:rPr>
              <w:rFonts w:ascii="Times New Roman" w:eastAsiaTheme="minorEastAsia" w:hAnsi="Times New Roman" w:cs="Times New Roman"/>
              <w:noProof/>
              <w:kern w:val="0"/>
              <w:sz w:val="24"/>
              <w:szCs w:val="24"/>
              <w:lang w:eastAsia="es-DO"/>
            </w:rPr>
          </w:pPr>
          <w:hyperlink w:anchor="_Toc532311180" w:history="1">
            <w:r w:rsidR="00792F3D" w:rsidRPr="00322D73">
              <w:rPr>
                <w:rStyle w:val="Hipervnculo"/>
                <w:rFonts w:ascii="Times New Roman" w:hAnsi="Times New Roman" w:cs="Times New Roman"/>
                <w:noProof/>
                <w:sz w:val="24"/>
                <w:szCs w:val="24"/>
              </w:rPr>
              <w:t>i.</w:t>
            </w:r>
            <w:r w:rsidR="00792F3D" w:rsidRPr="00322D73">
              <w:rPr>
                <w:rFonts w:ascii="Times New Roman" w:eastAsiaTheme="minorEastAsia" w:hAnsi="Times New Roman" w:cs="Times New Roman"/>
                <w:noProof/>
                <w:kern w:val="0"/>
                <w:sz w:val="24"/>
                <w:szCs w:val="24"/>
                <w:lang w:eastAsia="es-DO"/>
              </w:rPr>
              <w:tab/>
            </w:r>
            <w:r w:rsidR="00792F3D" w:rsidRPr="00322D73">
              <w:rPr>
                <w:rStyle w:val="Hipervnculo"/>
                <w:rFonts w:ascii="Times New Roman" w:hAnsi="Times New Roman" w:cs="Times New Roman"/>
                <w:noProof/>
                <w:sz w:val="24"/>
                <w:szCs w:val="24"/>
              </w:rPr>
              <w:t>Índice de Transparencia</w:t>
            </w:r>
            <w:r w:rsidR="00792F3D" w:rsidRPr="00322D73">
              <w:rPr>
                <w:rFonts w:ascii="Times New Roman" w:hAnsi="Times New Roman" w:cs="Times New Roman"/>
                <w:noProof/>
                <w:webHidden/>
                <w:sz w:val="24"/>
                <w:szCs w:val="24"/>
              </w:rPr>
              <w:tab/>
            </w:r>
            <w:r w:rsidR="00792F3D" w:rsidRPr="00322D73">
              <w:rPr>
                <w:rFonts w:ascii="Times New Roman" w:hAnsi="Times New Roman" w:cs="Times New Roman"/>
                <w:noProof/>
                <w:webHidden/>
                <w:sz w:val="24"/>
                <w:szCs w:val="24"/>
              </w:rPr>
              <w:fldChar w:fldCharType="begin"/>
            </w:r>
            <w:r w:rsidR="00792F3D" w:rsidRPr="00322D73">
              <w:rPr>
                <w:rFonts w:ascii="Times New Roman" w:hAnsi="Times New Roman" w:cs="Times New Roman"/>
                <w:noProof/>
                <w:webHidden/>
                <w:sz w:val="24"/>
                <w:szCs w:val="24"/>
              </w:rPr>
              <w:instrText xml:space="preserve"> PAGEREF _Toc532311180 \h </w:instrText>
            </w:r>
            <w:r w:rsidR="00792F3D" w:rsidRPr="00322D73">
              <w:rPr>
                <w:rFonts w:ascii="Times New Roman" w:hAnsi="Times New Roman" w:cs="Times New Roman"/>
                <w:noProof/>
                <w:webHidden/>
                <w:sz w:val="24"/>
                <w:szCs w:val="24"/>
              </w:rPr>
            </w:r>
            <w:r w:rsidR="00792F3D" w:rsidRPr="00322D73">
              <w:rPr>
                <w:rFonts w:ascii="Times New Roman" w:hAnsi="Times New Roman" w:cs="Times New Roman"/>
                <w:noProof/>
                <w:webHidden/>
                <w:sz w:val="24"/>
                <w:szCs w:val="24"/>
              </w:rPr>
              <w:fldChar w:fldCharType="separate"/>
            </w:r>
            <w:r w:rsidR="00C96602">
              <w:rPr>
                <w:rFonts w:ascii="Times New Roman" w:hAnsi="Times New Roman" w:cs="Times New Roman"/>
                <w:noProof/>
                <w:webHidden/>
                <w:sz w:val="24"/>
                <w:szCs w:val="24"/>
              </w:rPr>
              <w:t>134</w:t>
            </w:r>
            <w:r w:rsidR="00792F3D" w:rsidRPr="00322D73">
              <w:rPr>
                <w:rFonts w:ascii="Times New Roman" w:hAnsi="Times New Roman" w:cs="Times New Roman"/>
                <w:noProof/>
                <w:webHidden/>
                <w:sz w:val="24"/>
                <w:szCs w:val="24"/>
              </w:rPr>
              <w:fldChar w:fldCharType="end"/>
            </w:r>
          </w:hyperlink>
        </w:p>
        <w:p w:rsidR="00792F3D" w:rsidRPr="00322D73" w:rsidRDefault="00C136F6" w:rsidP="00792F3D">
          <w:pPr>
            <w:pStyle w:val="TDC3"/>
            <w:ind w:left="993"/>
            <w:rPr>
              <w:rFonts w:ascii="Times New Roman" w:eastAsiaTheme="minorEastAsia" w:hAnsi="Times New Roman" w:cs="Times New Roman"/>
              <w:noProof/>
              <w:kern w:val="0"/>
              <w:sz w:val="24"/>
              <w:szCs w:val="24"/>
              <w:lang w:eastAsia="es-DO"/>
            </w:rPr>
          </w:pPr>
          <w:hyperlink w:anchor="_Toc532311181" w:history="1">
            <w:r w:rsidR="00792F3D" w:rsidRPr="00322D73">
              <w:rPr>
                <w:rStyle w:val="Hipervnculo"/>
                <w:rFonts w:ascii="Times New Roman" w:hAnsi="Times New Roman" w:cs="Times New Roman"/>
                <w:noProof/>
                <w:sz w:val="24"/>
                <w:szCs w:val="24"/>
              </w:rPr>
              <w:t>ii.</w:t>
            </w:r>
            <w:r w:rsidR="00792F3D" w:rsidRPr="00322D73">
              <w:rPr>
                <w:rFonts w:ascii="Times New Roman" w:eastAsiaTheme="minorEastAsia" w:hAnsi="Times New Roman" w:cs="Times New Roman"/>
                <w:noProof/>
                <w:kern w:val="0"/>
                <w:sz w:val="24"/>
                <w:szCs w:val="24"/>
                <w:lang w:eastAsia="es-DO"/>
              </w:rPr>
              <w:tab/>
            </w:r>
            <w:r w:rsidR="00792F3D" w:rsidRPr="00322D73">
              <w:rPr>
                <w:rStyle w:val="Hipervnculo"/>
                <w:rFonts w:ascii="Times New Roman" w:hAnsi="Times New Roman" w:cs="Times New Roman"/>
                <w:noProof/>
                <w:sz w:val="24"/>
                <w:szCs w:val="24"/>
              </w:rPr>
              <w:t>Índice Uso TIC e Implementación Gobierno Electrónico (ITICGE)</w:t>
            </w:r>
            <w:r w:rsidR="00792F3D" w:rsidRPr="00322D73">
              <w:rPr>
                <w:rFonts w:ascii="Times New Roman" w:hAnsi="Times New Roman" w:cs="Times New Roman"/>
                <w:noProof/>
                <w:webHidden/>
                <w:sz w:val="24"/>
                <w:szCs w:val="24"/>
              </w:rPr>
              <w:tab/>
            </w:r>
            <w:r w:rsidR="00792F3D" w:rsidRPr="00322D73">
              <w:rPr>
                <w:rFonts w:ascii="Times New Roman" w:hAnsi="Times New Roman" w:cs="Times New Roman"/>
                <w:noProof/>
                <w:webHidden/>
                <w:sz w:val="24"/>
                <w:szCs w:val="24"/>
              </w:rPr>
              <w:fldChar w:fldCharType="begin"/>
            </w:r>
            <w:r w:rsidR="00792F3D" w:rsidRPr="00322D73">
              <w:rPr>
                <w:rFonts w:ascii="Times New Roman" w:hAnsi="Times New Roman" w:cs="Times New Roman"/>
                <w:noProof/>
                <w:webHidden/>
                <w:sz w:val="24"/>
                <w:szCs w:val="24"/>
              </w:rPr>
              <w:instrText xml:space="preserve"> PAGEREF _Toc532311181 \h </w:instrText>
            </w:r>
            <w:r w:rsidR="00792F3D" w:rsidRPr="00322D73">
              <w:rPr>
                <w:rFonts w:ascii="Times New Roman" w:hAnsi="Times New Roman" w:cs="Times New Roman"/>
                <w:noProof/>
                <w:webHidden/>
                <w:sz w:val="24"/>
                <w:szCs w:val="24"/>
              </w:rPr>
            </w:r>
            <w:r w:rsidR="00792F3D" w:rsidRPr="00322D73">
              <w:rPr>
                <w:rFonts w:ascii="Times New Roman" w:hAnsi="Times New Roman" w:cs="Times New Roman"/>
                <w:noProof/>
                <w:webHidden/>
                <w:sz w:val="24"/>
                <w:szCs w:val="24"/>
              </w:rPr>
              <w:fldChar w:fldCharType="separate"/>
            </w:r>
            <w:r w:rsidR="00C96602">
              <w:rPr>
                <w:rFonts w:ascii="Times New Roman" w:hAnsi="Times New Roman" w:cs="Times New Roman"/>
                <w:noProof/>
                <w:webHidden/>
                <w:sz w:val="24"/>
                <w:szCs w:val="24"/>
              </w:rPr>
              <w:t>138</w:t>
            </w:r>
            <w:r w:rsidR="00792F3D" w:rsidRPr="00322D73">
              <w:rPr>
                <w:rFonts w:ascii="Times New Roman" w:hAnsi="Times New Roman" w:cs="Times New Roman"/>
                <w:noProof/>
                <w:webHidden/>
                <w:sz w:val="24"/>
                <w:szCs w:val="24"/>
              </w:rPr>
              <w:fldChar w:fldCharType="end"/>
            </w:r>
          </w:hyperlink>
        </w:p>
        <w:p w:rsidR="00792F3D" w:rsidRPr="00322D73" w:rsidRDefault="00C136F6" w:rsidP="00792F3D">
          <w:pPr>
            <w:pStyle w:val="TDC3"/>
            <w:ind w:left="993"/>
            <w:rPr>
              <w:rFonts w:ascii="Times New Roman" w:eastAsiaTheme="minorEastAsia" w:hAnsi="Times New Roman" w:cs="Times New Roman"/>
              <w:noProof/>
              <w:kern w:val="0"/>
              <w:sz w:val="24"/>
              <w:szCs w:val="24"/>
              <w:lang w:eastAsia="es-DO"/>
            </w:rPr>
          </w:pPr>
          <w:hyperlink w:anchor="_Toc532311182" w:history="1">
            <w:r w:rsidR="00792F3D" w:rsidRPr="00322D73">
              <w:rPr>
                <w:rStyle w:val="Hipervnculo"/>
                <w:rFonts w:ascii="Times New Roman" w:hAnsi="Times New Roman" w:cs="Times New Roman"/>
                <w:noProof/>
                <w:sz w:val="24"/>
                <w:szCs w:val="24"/>
              </w:rPr>
              <w:t>iii.</w:t>
            </w:r>
            <w:r w:rsidR="00792F3D" w:rsidRPr="00322D73">
              <w:rPr>
                <w:rFonts w:ascii="Times New Roman" w:eastAsiaTheme="minorEastAsia" w:hAnsi="Times New Roman" w:cs="Times New Roman"/>
                <w:noProof/>
                <w:kern w:val="0"/>
                <w:sz w:val="24"/>
                <w:szCs w:val="24"/>
                <w:lang w:eastAsia="es-DO"/>
              </w:rPr>
              <w:tab/>
            </w:r>
            <w:r w:rsidR="00792F3D" w:rsidRPr="00322D73">
              <w:rPr>
                <w:rStyle w:val="Hipervnculo"/>
                <w:rFonts w:ascii="Times New Roman" w:hAnsi="Times New Roman" w:cs="Times New Roman"/>
                <w:noProof/>
                <w:sz w:val="24"/>
                <w:szCs w:val="24"/>
              </w:rPr>
              <w:t>Normas Básicas de Control Interno (NOBACI)</w:t>
            </w:r>
            <w:r w:rsidR="00792F3D" w:rsidRPr="00322D73">
              <w:rPr>
                <w:rFonts w:ascii="Times New Roman" w:hAnsi="Times New Roman" w:cs="Times New Roman"/>
                <w:noProof/>
                <w:webHidden/>
                <w:sz w:val="24"/>
                <w:szCs w:val="24"/>
              </w:rPr>
              <w:tab/>
            </w:r>
            <w:r w:rsidR="00792F3D" w:rsidRPr="00322D73">
              <w:rPr>
                <w:rFonts w:ascii="Times New Roman" w:hAnsi="Times New Roman" w:cs="Times New Roman"/>
                <w:noProof/>
                <w:webHidden/>
                <w:sz w:val="24"/>
                <w:szCs w:val="24"/>
              </w:rPr>
              <w:fldChar w:fldCharType="begin"/>
            </w:r>
            <w:r w:rsidR="00792F3D" w:rsidRPr="00322D73">
              <w:rPr>
                <w:rFonts w:ascii="Times New Roman" w:hAnsi="Times New Roman" w:cs="Times New Roman"/>
                <w:noProof/>
                <w:webHidden/>
                <w:sz w:val="24"/>
                <w:szCs w:val="24"/>
              </w:rPr>
              <w:instrText xml:space="preserve"> PAGEREF _Toc532311182 \h </w:instrText>
            </w:r>
            <w:r w:rsidR="00792F3D" w:rsidRPr="00322D73">
              <w:rPr>
                <w:rFonts w:ascii="Times New Roman" w:hAnsi="Times New Roman" w:cs="Times New Roman"/>
                <w:noProof/>
                <w:webHidden/>
                <w:sz w:val="24"/>
                <w:szCs w:val="24"/>
              </w:rPr>
            </w:r>
            <w:r w:rsidR="00792F3D" w:rsidRPr="00322D73">
              <w:rPr>
                <w:rFonts w:ascii="Times New Roman" w:hAnsi="Times New Roman" w:cs="Times New Roman"/>
                <w:noProof/>
                <w:webHidden/>
                <w:sz w:val="24"/>
                <w:szCs w:val="24"/>
              </w:rPr>
              <w:fldChar w:fldCharType="separate"/>
            </w:r>
            <w:r w:rsidR="00C96602">
              <w:rPr>
                <w:rFonts w:ascii="Times New Roman" w:hAnsi="Times New Roman" w:cs="Times New Roman"/>
                <w:noProof/>
                <w:webHidden/>
                <w:sz w:val="24"/>
                <w:szCs w:val="24"/>
              </w:rPr>
              <w:t>140</w:t>
            </w:r>
            <w:r w:rsidR="00792F3D" w:rsidRPr="00322D73">
              <w:rPr>
                <w:rFonts w:ascii="Times New Roman" w:hAnsi="Times New Roman" w:cs="Times New Roman"/>
                <w:noProof/>
                <w:webHidden/>
                <w:sz w:val="24"/>
                <w:szCs w:val="24"/>
              </w:rPr>
              <w:fldChar w:fldCharType="end"/>
            </w:r>
          </w:hyperlink>
        </w:p>
        <w:p w:rsidR="00792F3D" w:rsidRPr="00322D73" w:rsidRDefault="00C136F6" w:rsidP="00322D73">
          <w:pPr>
            <w:pStyle w:val="TDC3"/>
            <w:ind w:left="993"/>
            <w:rPr>
              <w:rFonts w:ascii="Times New Roman" w:eastAsiaTheme="minorEastAsia" w:hAnsi="Times New Roman" w:cs="Times New Roman"/>
              <w:noProof/>
              <w:kern w:val="0"/>
              <w:sz w:val="24"/>
              <w:szCs w:val="24"/>
              <w:lang w:eastAsia="es-DO"/>
            </w:rPr>
          </w:pPr>
          <w:hyperlink w:anchor="_Toc532311186" w:history="1">
            <w:r w:rsidR="00792F3D" w:rsidRPr="00322D73">
              <w:rPr>
                <w:rStyle w:val="Hipervnculo"/>
                <w:rFonts w:ascii="Times New Roman" w:hAnsi="Times New Roman" w:cs="Times New Roman"/>
                <w:noProof/>
                <w:sz w:val="24"/>
                <w:szCs w:val="24"/>
              </w:rPr>
              <w:t>v.</w:t>
            </w:r>
            <w:r w:rsidR="00792F3D" w:rsidRPr="00322D73">
              <w:rPr>
                <w:rFonts w:ascii="Times New Roman" w:eastAsiaTheme="minorEastAsia" w:hAnsi="Times New Roman" w:cs="Times New Roman"/>
                <w:noProof/>
                <w:kern w:val="0"/>
                <w:sz w:val="24"/>
                <w:szCs w:val="24"/>
                <w:lang w:eastAsia="es-DO"/>
              </w:rPr>
              <w:tab/>
            </w:r>
            <w:r w:rsidR="00792F3D" w:rsidRPr="00322D73">
              <w:rPr>
                <w:rStyle w:val="Hipervnculo"/>
                <w:rFonts w:ascii="Times New Roman" w:hAnsi="Times New Roman" w:cs="Times New Roman"/>
                <w:noProof/>
                <w:sz w:val="24"/>
                <w:szCs w:val="24"/>
              </w:rPr>
              <w:t>Plan Anual de Compras y Contrataciones (PACC)</w:t>
            </w:r>
            <w:r w:rsidR="00792F3D" w:rsidRPr="00322D73">
              <w:rPr>
                <w:rFonts w:ascii="Times New Roman" w:hAnsi="Times New Roman" w:cs="Times New Roman"/>
                <w:noProof/>
                <w:webHidden/>
                <w:sz w:val="24"/>
                <w:szCs w:val="24"/>
              </w:rPr>
              <w:tab/>
            </w:r>
            <w:r w:rsidR="00792F3D" w:rsidRPr="00322D73">
              <w:rPr>
                <w:rFonts w:ascii="Times New Roman" w:hAnsi="Times New Roman" w:cs="Times New Roman"/>
                <w:noProof/>
                <w:webHidden/>
                <w:sz w:val="24"/>
                <w:szCs w:val="24"/>
              </w:rPr>
              <w:fldChar w:fldCharType="begin"/>
            </w:r>
            <w:r w:rsidR="00792F3D" w:rsidRPr="00322D73">
              <w:rPr>
                <w:rFonts w:ascii="Times New Roman" w:hAnsi="Times New Roman" w:cs="Times New Roman"/>
                <w:noProof/>
                <w:webHidden/>
                <w:sz w:val="24"/>
                <w:szCs w:val="24"/>
              </w:rPr>
              <w:instrText xml:space="preserve"> PAGEREF _Toc532311186 \h </w:instrText>
            </w:r>
            <w:r w:rsidR="00792F3D" w:rsidRPr="00322D73">
              <w:rPr>
                <w:rFonts w:ascii="Times New Roman" w:hAnsi="Times New Roman" w:cs="Times New Roman"/>
                <w:noProof/>
                <w:webHidden/>
                <w:sz w:val="24"/>
                <w:szCs w:val="24"/>
              </w:rPr>
            </w:r>
            <w:r w:rsidR="00792F3D" w:rsidRPr="00322D73">
              <w:rPr>
                <w:rFonts w:ascii="Times New Roman" w:hAnsi="Times New Roman" w:cs="Times New Roman"/>
                <w:noProof/>
                <w:webHidden/>
                <w:sz w:val="24"/>
                <w:szCs w:val="24"/>
              </w:rPr>
              <w:fldChar w:fldCharType="separate"/>
            </w:r>
            <w:r w:rsidR="00C96602">
              <w:rPr>
                <w:rFonts w:ascii="Times New Roman" w:hAnsi="Times New Roman" w:cs="Times New Roman"/>
                <w:noProof/>
                <w:webHidden/>
                <w:sz w:val="24"/>
                <w:szCs w:val="24"/>
              </w:rPr>
              <w:t>142</w:t>
            </w:r>
            <w:r w:rsidR="00792F3D" w:rsidRPr="00322D73">
              <w:rPr>
                <w:rFonts w:ascii="Times New Roman" w:hAnsi="Times New Roman" w:cs="Times New Roman"/>
                <w:noProof/>
                <w:webHidden/>
                <w:sz w:val="24"/>
                <w:szCs w:val="24"/>
              </w:rPr>
              <w:fldChar w:fldCharType="end"/>
            </w:r>
          </w:hyperlink>
        </w:p>
        <w:p w:rsidR="00792F3D" w:rsidRPr="00322D73" w:rsidRDefault="00C136F6" w:rsidP="00322D73">
          <w:pPr>
            <w:pStyle w:val="TDC3"/>
            <w:ind w:left="993"/>
            <w:rPr>
              <w:rFonts w:ascii="Times New Roman" w:eastAsiaTheme="minorEastAsia" w:hAnsi="Times New Roman" w:cs="Times New Roman"/>
              <w:noProof/>
              <w:kern w:val="0"/>
              <w:sz w:val="24"/>
              <w:szCs w:val="24"/>
              <w:lang w:eastAsia="es-DO"/>
            </w:rPr>
          </w:pPr>
          <w:hyperlink w:anchor="_Toc532311187" w:history="1">
            <w:r w:rsidR="00792F3D" w:rsidRPr="00322D73">
              <w:rPr>
                <w:rStyle w:val="Hipervnculo"/>
                <w:rFonts w:ascii="Times New Roman" w:hAnsi="Times New Roman" w:cs="Times New Roman"/>
                <w:noProof/>
                <w:sz w:val="24"/>
                <w:szCs w:val="24"/>
              </w:rPr>
              <w:t>vi.</w:t>
            </w:r>
            <w:r w:rsidR="00792F3D" w:rsidRPr="00322D73">
              <w:rPr>
                <w:rFonts w:ascii="Times New Roman" w:eastAsiaTheme="minorEastAsia" w:hAnsi="Times New Roman" w:cs="Times New Roman"/>
                <w:noProof/>
                <w:kern w:val="0"/>
                <w:sz w:val="24"/>
                <w:szCs w:val="24"/>
                <w:lang w:eastAsia="es-DO"/>
              </w:rPr>
              <w:tab/>
            </w:r>
            <w:r w:rsidR="00792F3D" w:rsidRPr="00322D73">
              <w:rPr>
                <w:rStyle w:val="Hipervnculo"/>
                <w:rFonts w:ascii="Times New Roman" w:hAnsi="Times New Roman" w:cs="Times New Roman"/>
                <w:noProof/>
                <w:sz w:val="24"/>
                <w:szCs w:val="24"/>
              </w:rPr>
              <w:t>Sistema Nacional de Compras y Contrataciones Públicas (SNCCP)</w:t>
            </w:r>
            <w:r w:rsidR="00792F3D" w:rsidRPr="00322D73">
              <w:rPr>
                <w:rFonts w:ascii="Times New Roman" w:hAnsi="Times New Roman" w:cs="Times New Roman"/>
                <w:noProof/>
                <w:webHidden/>
                <w:sz w:val="24"/>
                <w:szCs w:val="24"/>
              </w:rPr>
              <w:tab/>
            </w:r>
            <w:r w:rsidR="00792F3D" w:rsidRPr="00322D73">
              <w:rPr>
                <w:rFonts w:ascii="Times New Roman" w:hAnsi="Times New Roman" w:cs="Times New Roman"/>
                <w:noProof/>
                <w:webHidden/>
                <w:sz w:val="24"/>
                <w:szCs w:val="24"/>
              </w:rPr>
              <w:fldChar w:fldCharType="begin"/>
            </w:r>
            <w:r w:rsidR="00792F3D" w:rsidRPr="00322D73">
              <w:rPr>
                <w:rFonts w:ascii="Times New Roman" w:hAnsi="Times New Roman" w:cs="Times New Roman"/>
                <w:noProof/>
                <w:webHidden/>
                <w:sz w:val="24"/>
                <w:szCs w:val="24"/>
              </w:rPr>
              <w:instrText xml:space="preserve"> PAGEREF _Toc532311187 \h </w:instrText>
            </w:r>
            <w:r w:rsidR="00792F3D" w:rsidRPr="00322D73">
              <w:rPr>
                <w:rFonts w:ascii="Times New Roman" w:hAnsi="Times New Roman" w:cs="Times New Roman"/>
                <w:noProof/>
                <w:webHidden/>
                <w:sz w:val="24"/>
                <w:szCs w:val="24"/>
              </w:rPr>
            </w:r>
            <w:r w:rsidR="00792F3D" w:rsidRPr="00322D73">
              <w:rPr>
                <w:rFonts w:ascii="Times New Roman" w:hAnsi="Times New Roman" w:cs="Times New Roman"/>
                <w:noProof/>
                <w:webHidden/>
                <w:sz w:val="24"/>
                <w:szCs w:val="24"/>
              </w:rPr>
              <w:fldChar w:fldCharType="separate"/>
            </w:r>
            <w:r w:rsidR="00C96602">
              <w:rPr>
                <w:rFonts w:ascii="Times New Roman" w:hAnsi="Times New Roman" w:cs="Times New Roman"/>
                <w:noProof/>
                <w:webHidden/>
                <w:sz w:val="24"/>
                <w:szCs w:val="24"/>
              </w:rPr>
              <w:t>143</w:t>
            </w:r>
            <w:r w:rsidR="00792F3D" w:rsidRPr="00322D73">
              <w:rPr>
                <w:rFonts w:ascii="Times New Roman" w:hAnsi="Times New Roman" w:cs="Times New Roman"/>
                <w:noProof/>
                <w:webHidden/>
                <w:sz w:val="24"/>
                <w:szCs w:val="24"/>
              </w:rPr>
              <w:fldChar w:fldCharType="end"/>
            </w:r>
          </w:hyperlink>
        </w:p>
        <w:p w:rsidR="00792F3D" w:rsidRPr="00322D73" w:rsidRDefault="00792F3D" w:rsidP="00792F3D">
          <w:pPr>
            <w:pStyle w:val="TDC2"/>
            <w:rPr>
              <w:rFonts w:ascii="Times New Roman" w:eastAsiaTheme="minorEastAsia" w:hAnsi="Times New Roman" w:cs="Times New Roman"/>
              <w:noProof/>
              <w:kern w:val="0"/>
              <w:sz w:val="24"/>
              <w:szCs w:val="24"/>
              <w:lang w:eastAsia="es-DO"/>
            </w:rPr>
          </w:pPr>
        </w:p>
        <w:p w:rsidR="00792F3D" w:rsidRPr="00322D73" w:rsidRDefault="00C136F6">
          <w:pPr>
            <w:pStyle w:val="TDC1"/>
            <w:rPr>
              <w:rFonts w:eastAsiaTheme="minorEastAsia"/>
              <w:b w:val="0"/>
              <w:kern w:val="0"/>
              <w:sz w:val="24"/>
              <w:lang w:eastAsia="es-DO"/>
            </w:rPr>
          </w:pPr>
          <w:hyperlink w:anchor="_Toc532311191" w:history="1">
            <w:r w:rsidR="00792F3D" w:rsidRPr="00322D73">
              <w:rPr>
                <w:rStyle w:val="Hipervnculo"/>
                <w:sz w:val="24"/>
              </w:rPr>
              <w:t>IV.</w:t>
            </w:r>
            <w:r w:rsidR="00792F3D" w:rsidRPr="00322D73">
              <w:rPr>
                <w:rFonts w:eastAsiaTheme="minorEastAsia"/>
                <w:b w:val="0"/>
                <w:kern w:val="0"/>
                <w:sz w:val="24"/>
                <w:lang w:eastAsia="es-DO"/>
              </w:rPr>
              <w:tab/>
            </w:r>
            <w:r w:rsidR="00792F3D" w:rsidRPr="00322D73">
              <w:rPr>
                <w:rStyle w:val="Hipervnculo"/>
                <w:sz w:val="24"/>
              </w:rPr>
              <w:t>Gestión Interna</w:t>
            </w:r>
            <w:r w:rsidR="00792F3D" w:rsidRPr="00322D73">
              <w:rPr>
                <w:webHidden/>
                <w:sz w:val="24"/>
              </w:rPr>
              <w:tab/>
            </w:r>
            <w:r w:rsidR="00792F3D" w:rsidRPr="00322D73">
              <w:rPr>
                <w:webHidden/>
                <w:sz w:val="24"/>
              </w:rPr>
              <w:fldChar w:fldCharType="begin"/>
            </w:r>
            <w:r w:rsidR="00792F3D" w:rsidRPr="00322D73">
              <w:rPr>
                <w:webHidden/>
                <w:sz w:val="24"/>
              </w:rPr>
              <w:instrText xml:space="preserve"> PAGEREF _Toc532311191 \h </w:instrText>
            </w:r>
            <w:r w:rsidR="00792F3D" w:rsidRPr="00322D73">
              <w:rPr>
                <w:webHidden/>
                <w:sz w:val="24"/>
              </w:rPr>
            </w:r>
            <w:r w:rsidR="00792F3D" w:rsidRPr="00322D73">
              <w:rPr>
                <w:webHidden/>
                <w:sz w:val="24"/>
              </w:rPr>
              <w:fldChar w:fldCharType="separate"/>
            </w:r>
            <w:r w:rsidR="00C96602">
              <w:rPr>
                <w:webHidden/>
                <w:sz w:val="24"/>
              </w:rPr>
              <w:t>146</w:t>
            </w:r>
            <w:r w:rsidR="00792F3D" w:rsidRPr="00322D73">
              <w:rPr>
                <w:webHidden/>
                <w:sz w:val="24"/>
              </w:rPr>
              <w:fldChar w:fldCharType="end"/>
            </w:r>
          </w:hyperlink>
        </w:p>
        <w:p w:rsidR="00792F3D" w:rsidRPr="00322D73" w:rsidRDefault="00C136F6" w:rsidP="00792F3D">
          <w:pPr>
            <w:pStyle w:val="TDC2"/>
            <w:rPr>
              <w:rFonts w:ascii="Times New Roman" w:eastAsiaTheme="minorEastAsia" w:hAnsi="Times New Roman" w:cs="Times New Roman"/>
              <w:noProof/>
              <w:kern w:val="0"/>
              <w:sz w:val="24"/>
              <w:szCs w:val="24"/>
              <w:lang w:eastAsia="es-DO"/>
            </w:rPr>
          </w:pPr>
          <w:hyperlink w:anchor="_Toc532311192" w:history="1">
            <w:r w:rsidR="00792F3D" w:rsidRPr="00322D73">
              <w:rPr>
                <w:rStyle w:val="Hipervnculo"/>
                <w:rFonts w:ascii="Times New Roman" w:hAnsi="Times New Roman" w:cs="Times New Roman"/>
                <w:noProof/>
                <w:sz w:val="24"/>
                <w:szCs w:val="24"/>
              </w:rPr>
              <w:t>a.</w:t>
            </w:r>
            <w:r w:rsidR="00792F3D" w:rsidRPr="00322D73">
              <w:rPr>
                <w:rFonts w:ascii="Times New Roman" w:eastAsiaTheme="minorEastAsia" w:hAnsi="Times New Roman" w:cs="Times New Roman"/>
                <w:noProof/>
                <w:kern w:val="0"/>
                <w:sz w:val="24"/>
                <w:szCs w:val="24"/>
                <w:lang w:eastAsia="es-DO"/>
              </w:rPr>
              <w:tab/>
            </w:r>
            <w:r w:rsidR="00792F3D" w:rsidRPr="00322D73">
              <w:rPr>
                <w:rStyle w:val="Hipervnculo"/>
                <w:rFonts w:ascii="Times New Roman" w:hAnsi="Times New Roman" w:cs="Times New Roman"/>
                <w:noProof/>
                <w:sz w:val="24"/>
                <w:szCs w:val="24"/>
              </w:rPr>
              <w:t>Desempeño Financiero del Presupuesto</w:t>
            </w:r>
            <w:r w:rsidR="00792F3D" w:rsidRPr="00322D73">
              <w:rPr>
                <w:rFonts w:ascii="Times New Roman" w:hAnsi="Times New Roman" w:cs="Times New Roman"/>
                <w:noProof/>
                <w:webHidden/>
                <w:sz w:val="24"/>
                <w:szCs w:val="24"/>
              </w:rPr>
              <w:tab/>
            </w:r>
            <w:r w:rsidR="00792F3D" w:rsidRPr="00322D73">
              <w:rPr>
                <w:rFonts w:ascii="Times New Roman" w:hAnsi="Times New Roman" w:cs="Times New Roman"/>
                <w:noProof/>
                <w:webHidden/>
                <w:sz w:val="24"/>
                <w:szCs w:val="24"/>
              </w:rPr>
              <w:fldChar w:fldCharType="begin"/>
            </w:r>
            <w:r w:rsidR="00792F3D" w:rsidRPr="00322D73">
              <w:rPr>
                <w:rFonts w:ascii="Times New Roman" w:hAnsi="Times New Roman" w:cs="Times New Roman"/>
                <w:noProof/>
                <w:webHidden/>
                <w:sz w:val="24"/>
                <w:szCs w:val="24"/>
              </w:rPr>
              <w:instrText xml:space="preserve"> PAGEREF _Toc532311192 \h </w:instrText>
            </w:r>
            <w:r w:rsidR="00792F3D" w:rsidRPr="00322D73">
              <w:rPr>
                <w:rFonts w:ascii="Times New Roman" w:hAnsi="Times New Roman" w:cs="Times New Roman"/>
                <w:noProof/>
                <w:webHidden/>
                <w:sz w:val="24"/>
                <w:szCs w:val="24"/>
              </w:rPr>
            </w:r>
            <w:r w:rsidR="00792F3D" w:rsidRPr="00322D73">
              <w:rPr>
                <w:rFonts w:ascii="Times New Roman" w:hAnsi="Times New Roman" w:cs="Times New Roman"/>
                <w:noProof/>
                <w:webHidden/>
                <w:sz w:val="24"/>
                <w:szCs w:val="24"/>
              </w:rPr>
              <w:fldChar w:fldCharType="separate"/>
            </w:r>
            <w:r w:rsidR="00C96602">
              <w:rPr>
                <w:rFonts w:ascii="Times New Roman" w:hAnsi="Times New Roman" w:cs="Times New Roman"/>
                <w:noProof/>
                <w:webHidden/>
                <w:sz w:val="24"/>
                <w:szCs w:val="24"/>
              </w:rPr>
              <w:t>146</w:t>
            </w:r>
            <w:r w:rsidR="00792F3D" w:rsidRPr="00322D73">
              <w:rPr>
                <w:rFonts w:ascii="Times New Roman" w:hAnsi="Times New Roman" w:cs="Times New Roman"/>
                <w:noProof/>
                <w:webHidden/>
                <w:sz w:val="24"/>
                <w:szCs w:val="24"/>
              </w:rPr>
              <w:fldChar w:fldCharType="end"/>
            </w:r>
          </w:hyperlink>
        </w:p>
        <w:p w:rsidR="00792F3D" w:rsidRPr="00322D73" w:rsidRDefault="00792F3D" w:rsidP="00792F3D">
          <w:pPr>
            <w:pStyle w:val="TDC2"/>
            <w:rPr>
              <w:rFonts w:ascii="Times New Roman" w:eastAsiaTheme="minorEastAsia" w:hAnsi="Times New Roman" w:cs="Times New Roman"/>
              <w:noProof/>
              <w:kern w:val="0"/>
              <w:sz w:val="24"/>
              <w:szCs w:val="24"/>
              <w:lang w:eastAsia="es-DO"/>
            </w:rPr>
          </w:pPr>
        </w:p>
        <w:p w:rsidR="00792F3D" w:rsidRPr="00322D73" w:rsidRDefault="00C136F6" w:rsidP="005C24AE">
          <w:pPr>
            <w:pStyle w:val="TDC1"/>
            <w:tabs>
              <w:tab w:val="left" w:pos="709"/>
            </w:tabs>
            <w:ind w:left="993"/>
            <w:rPr>
              <w:rFonts w:eastAsiaTheme="minorEastAsia"/>
              <w:b w:val="0"/>
              <w:kern w:val="0"/>
              <w:sz w:val="24"/>
              <w:lang w:eastAsia="es-DO"/>
            </w:rPr>
          </w:pPr>
          <w:hyperlink w:anchor="_Toc532311197" w:history="1">
            <w:r w:rsidR="00792F3D" w:rsidRPr="00322D73">
              <w:rPr>
                <w:rStyle w:val="Hipervnculo"/>
                <w:sz w:val="24"/>
              </w:rPr>
              <w:t>viii.</w:t>
            </w:r>
            <w:r w:rsidR="005C24AE">
              <w:rPr>
                <w:rStyle w:val="Hipervnculo"/>
                <w:sz w:val="24"/>
              </w:rPr>
              <w:t xml:space="preserve"> </w:t>
            </w:r>
            <w:r w:rsidR="00792F3D" w:rsidRPr="00322D73">
              <w:rPr>
                <w:rStyle w:val="Hipervnculo"/>
                <w:sz w:val="24"/>
              </w:rPr>
              <w:t>Proyecciones al Próximo Año 2019</w:t>
            </w:r>
            <w:r w:rsidR="00792F3D" w:rsidRPr="00322D73">
              <w:rPr>
                <w:webHidden/>
                <w:sz w:val="24"/>
              </w:rPr>
              <w:tab/>
            </w:r>
            <w:r w:rsidR="00792F3D" w:rsidRPr="00322D73">
              <w:rPr>
                <w:webHidden/>
                <w:sz w:val="24"/>
              </w:rPr>
              <w:fldChar w:fldCharType="begin"/>
            </w:r>
            <w:r w:rsidR="00792F3D" w:rsidRPr="00322D73">
              <w:rPr>
                <w:webHidden/>
                <w:sz w:val="24"/>
              </w:rPr>
              <w:instrText xml:space="preserve"> PAGEREF _Toc532311197 \h </w:instrText>
            </w:r>
            <w:r w:rsidR="00792F3D" w:rsidRPr="00322D73">
              <w:rPr>
                <w:webHidden/>
                <w:sz w:val="24"/>
              </w:rPr>
            </w:r>
            <w:r w:rsidR="00792F3D" w:rsidRPr="00322D73">
              <w:rPr>
                <w:webHidden/>
                <w:sz w:val="24"/>
              </w:rPr>
              <w:fldChar w:fldCharType="separate"/>
            </w:r>
            <w:r w:rsidR="00C96602">
              <w:rPr>
                <w:webHidden/>
                <w:sz w:val="24"/>
              </w:rPr>
              <w:t>146</w:t>
            </w:r>
            <w:r w:rsidR="00792F3D" w:rsidRPr="00322D73">
              <w:rPr>
                <w:webHidden/>
                <w:sz w:val="24"/>
              </w:rPr>
              <w:fldChar w:fldCharType="end"/>
            </w:r>
          </w:hyperlink>
        </w:p>
        <w:p w:rsidR="00792F3D" w:rsidRPr="00322D73" w:rsidRDefault="00C136F6" w:rsidP="00322D73">
          <w:pPr>
            <w:pStyle w:val="TDC1"/>
            <w:ind w:left="142"/>
            <w:rPr>
              <w:rFonts w:eastAsiaTheme="minorEastAsia"/>
              <w:b w:val="0"/>
              <w:kern w:val="0"/>
              <w:sz w:val="24"/>
              <w:lang w:eastAsia="es-DO"/>
            </w:rPr>
          </w:pPr>
          <w:hyperlink w:anchor="_Toc532311198" w:history="1">
            <w:r w:rsidR="00792F3D" w:rsidRPr="00322D73">
              <w:rPr>
                <w:rStyle w:val="Hipervnculo"/>
                <w:sz w:val="24"/>
              </w:rPr>
              <w:t>ANEXOS</w:t>
            </w:r>
            <w:r w:rsidR="00792F3D" w:rsidRPr="00322D73">
              <w:rPr>
                <w:webHidden/>
                <w:sz w:val="24"/>
              </w:rPr>
              <w:tab/>
            </w:r>
            <w:r w:rsidR="00792F3D" w:rsidRPr="00322D73">
              <w:rPr>
                <w:webHidden/>
                <w:sz w:val="24"/>
              </w:rPr>
              <w:fldChar w:fldCharType="begin"/>
            </w:r>
            <w:r w:rsidR="00792F3D" w:rsidRPr="00322D73">
              <w:rPr>
                <w:webHidden/>
                <w:sz w:val="24"/>
              </w:rPr>
              <w:instrText xml:space="preserve"> PAGEREF _Toc532311198 \h </w:instrText>
            </w:r>
            <w:r w:rsidR="00792F3D" w:rsidRPr="00322D73">
              <w:rPr>
                <w:webHidden/>
                <w:sz w:val="24"/>
              </w:rPr>
            </w:r>
            <w:r w:rsidR="00792F3D" w:rsidRPr="00322D73">
              <w:rPr>
                <w:webHidden/>
                <w:sz w:val="24"/>
              </w:rPr>
              <w:fldChar w:fldCharType="separate"/>
            </w:r>
            <w:r w:rsidR="00C96602">
              <w:rPr>
                <w:webHidden/>
                <w:sz w:val="24"/>
              </w:rPr>
              <w:t>154</w:t>
            </w:r>
            <w:r w:rsidR="00792F3D" w:rsidRPr="00322D73">
              <w:rPr>
                <w:webHidden/>
                <w:sz w:val="24"/>
              </w:rPr>
              <w:fldChar w:fldCharType="end"/>
            </w:r>
          </w:hyperlink>
        </w:p>
        <w:p w:rsidR="00792F3D" w:rsidRDefault="00792F3D">
          <w:r w:rsidRPr="00322D73">
            <w:rPr>
              <w:rFonts w:ascii="Times New Roman" w:hAnsi="Times New Roman" w:cs="Times New Roman"/>
              <w:b/>
              <w:bCs/>
              <w:sz w:val="24"/>
              <w:szCs w:val="24"/>
              <w:lang w:val="es-ES"/>
            </w:rPr>
            <w:lastRenderedPageBreak/>
            <w:fldChar w:fldCharType="end"/>
          </w:r>
        </w:p>
      </w:sdtContent>
    </w:sdt>
    <w:p w:rsidR="00572903" w:rsidRPr="00FC5293" w:rsidRDefault="000F0794" w:rsidP="00572903">
      <w:pPr>
        <w:pStyle w:val="TtuloTDC"/>
        <w:rPr>
          <w:rFonts w:ascii="Times New Roman" w:hAnsi="Times New Roman" w:cs="Times New Roman"/>
          <w:sz w:val="24"/>
        </w:rPr>
      </w:pPr>
      <w:r>
        <w:rPr>
          <w:rFonts w:ascii="Times New Roman" w:hAnsi="Times New Roman" w:cs="Times New Roman"/>
          <w:b/>
          <w:sz w:val="24"/>
        </w:rPr>
        <w:t xml:space="preserve">                                                                         </w:t>
      </w:r>
    </w:p>
    <w:p w:rsidR="00383055" w:rsidRDefault="00383055">
      <w:pPr>
        <w:rPr>
          <w:rFonts w:ascii="Times New Roman" w:hAnsi="Times New Roman" w:cs="Times New Roman"/>
          <w:sz w:val="24"/>
        </w:rPr>
      </w:pPr>
    </w:p>
    <w:p w:rsidR="0055707D" w:rsidRDefault="0055707D" w:rsidP="0055707D">
      <w:pPr>
        <w:spacing w:after="0" w:line="480" w:lineRule="auto"/>
        <w:jc w:val="center"/>
        <w:rPr>
          <w:rFonts w:ascii="Times New Roman" w:hAnsi="Times New Roman" w:cs="Times New Roman"/>
          <w:sz w:val="24"/>
        </w:rPr>
      </w:pPr>
    </w:p>
    <w:p w:rsidR="00776768" w:rsidRDefault="00776768" w:rsidP="0055707D">
      <w:pPr>
        <w:spacing w:after="0" w:line="480" w:lineRule="auto"/>
        <w:jc w:val="center"/>
        <w:rPr>
          <w:rFonts w:ascii="Times New Roman" w:hAnsi="Times New Roman" w:cs="Times New Roman"/>
          <w:sz w:val="24"/>
        </w:rPr>
      </w:pPr>
    </w:p>
    <w:p w:rsidR="00776768" w:rsidRDefault="00776768" w:rsidP="0055707D">
      <w:pPr>
        <w:spacing w:after="0" w:line="480" w:lineRule="auto"/>
        <w:jc w:val="center"/>
        <w:rPr>
          <w:rFonts w:ascii="Times New Roman" w:hAnsi="Times New Roman" w:cs="Times New Roman"/>
          <w:sz w:val="24"/>
        </w:rPr>
      </w:pPr>
    </w:p>
    <w:p w:rsidR="00776768" w:rsidRDefault="00776768" w:rsidP="0055707D">
      <w:pPr>
        <w:spacing w:after="0" w:line="480" w:lineRule="auto"/>
        <w:jc w:val="center"/>
        <w:rPr>
          <w:rFonts w:ascii="Times New Roman" w:hAnsi="Times New Roman" w:cs="Times New Roman"/>
          <w:sz w:val="24"/>
        </w:rPr>
      </w:pPr>
    </w:p>
    <w:p w:rsidR="00776768" w:rsidRDefault="00776768" w:rsidP="0055707D">
      <w:pPr>
        <w:spacing w:after="0" w:line="480" w:lineRule="auto"/>
        <w:jc w:val="center"/>
        <w:rPr>
          <w:rFonts w:ascii="Times New Roman" w:hAnsi="Times New Roman" w:cs="Times New Roman"/>
          <w:sz w:val="24"/>
        </w:rPr>
      </w:pPr>
    </w:p>
    <w:p w:rsidR="007A464F" w:rsidRDefault="007A464F" w:rsidP="0055707D">
      <w:pPr>
        <w:spacing w:after="0" w:line="480" w:lineRule="auto"/>
        <w:jc w:val="center"/>
        <w:rPr>
          <w:rFonts w:ascii="Times New Roman" w:hAnsi="Times New Roman" w:cs="Times New Roman"/>
          <w:sz w:val="24"/>
        </w:rPr>
      </w:pPr>
    </w:p>
    <w:p w:rsidR="007A464F" w:rsidRDefault="007A464F" w:rsidP="0055707D">
      <w:pPr>
        <w:spacing w:after="0" w:line="480" w:lineRule="auto"/>
        <w:jc w:val="center"/>
        <w:rPr>
          <w:rFonts w:ascii="Times New Roman" w:hAnsi="Times New Roman" w:cs="Times New Roman"/>
          <w:sz w:val="24"/>
        </w:rPr>
      </w:pPr>
    </w:p>
    <w:p w:rsidR="007A464F" w:rsidRDefault="007A464F" w:rsidP="0055707D">
      <w:pPr>
        <w:spacing w:after="0" w:line="480" w:lineRule="auto"/>
        <w:jc w:val="center"/>
        <w:rPr>
          <w:rFonts w:ascii="Times New Roman" w:hAnsi="Times New Roman" w:cs="Times New Roman"/>
          <w:sz w:val="24"/>
        </w:rPr>
      </w:pPr>
    </w:p>
    <w:p w:rsidR="00CF7D5C" w:rsidRDefault="00CF7D5C" w:rsidP="0055707D">
      <w:pPr>
        <w:spacing w:after="0" w:line="480" w:lineRule="auto"/>
        <w:jc w:val="center"/>
        <w:rPr>
          <w:rFonts w:ascii="Times New Roman" w:hAnsi="Times New Roman" w:cs="Times New Roman"/>
          <w:sz w:val="24"/>
        </w:rPr>
      </w:pPr>
    </w:p>
    <w:p w:rsidR="00CF7D5C" w:rsidRPr="00CF7D5C" w:rsidRDefault="00CF7D5C" w:rsidP="00CF7D5C">
      <w:pPr>
        <w:tabs>
          <w:tab w:val="left" w:pos="709"/>
        </w:tabs>
        <w:jc w:val="center"/>
        <w:outlineLvl w:val="0"/>
        <w:rPr>
          <w:rFonts w:ascii="Times New Roman" w:hAnsi="Times New Roman"/>
          <w:b/>
          <w:sz w:val="36"/>
          <w:szCs w:val="28"/>
        </w:rPr>
      </w:pPr>
      <w:bookmarkStart w:id="0" w:name="_Toc500423225"/>
      <w:bookmarkStart w:id="1" w:name="_Toc500486482"/>
      <w:bookmarkStart w:id="2" w:name="_Toc532311116"/>
      <w:r w:rsidRPr="00CF7D5C">
        <w:rPr>
          <w:rFonts w:ascii="Times New Roman" w:hAnsi="Times New Roman"/>
          <w:b/>
          <w:sz w:val="36"/>
          <w:szCs w:val="28"/>
        </w:rPr>
        <w:t>RESUMEN EJECUTIVO</w:t>
      </w:r>
      <w:bookmarkEnd w:id="0"/>
      <w:bookmarkEnd w:id="1"/>
      <w:bookmarkEnd w:id="2"/>
    </w:p>
    <w:p w:rsidR="00CF7D5C" w:rsidRDefault="00CF7D5C" w:rsidP="0055707D">
      <w:pPr>
        <w:spacing w:after="0" w:line="480" w:lineRule="auto"/>
        <w:jc w:val="center"/>
        <w:rPr>
          <w:rFonts w:ascii="Times New Roman" w:hAnsi="Times New Roman" w:cs="Times New Roman"/>
          <w:sz w:val="24"/>
        </w:rPr>
      </w:pPr>
    </w:p>
    <w:p w:rsidR="00CF7D5C" w:rsidRDefault="00CF7D5C" w:rsidP="0055707D">
      <w:pPr>
        <w:spacing w:after="0" w:line="480" w:lineRule="auto"/>
        <w:jc w:val="center"/>
        <w:rPr>
          <w:rFonts w:ascii="Times New Roman" w:hAnsi="Times New Roman" w:cs="Times New Roman"/>
          <w:sz w:val="24"/>
        </w:rPr>
      </w:pPr>
    </w:p>
    <w:p w:rsidR="00CF7D5C" w:rsidRDefault="00CF7D5C" w:rsidP="0055707D">
      <w:pPr>
        <w:spacing w:after="0" w:line="480" w:lineRule="auto"/>
        <w:jc w:val="center"/>
        <w:rPr>
          <w:rFonts w:ascii="Times New Roman" w:hAnsi="Times New Roman" w:cs="Times New Roman"/>
          <w:sz w:val="24"/>
        </w:rPr>
      </w:pPr>
    </w:p>
    <w:p w:rsidR="00CF7D5C" w:rsidRDefault="00CF7D5C" w:rsidP="0055707D">
      <w:pPr>
        <w:spacing w:after="0" w:line="480" w:lineRule="auto"/>
        <w:jc w:val="center"/>
        <w:rPr>
          <w:rFonts w:ascii="Times New Roman" w:hAnsi="Times New Roman" w:cs="Times New Roman"/>
          <w:sz w:val="24"/>
        </w:rPr>
      </w:pPr>
    </w:p>
    <w:p w:rsidR="00CF7D5C" w:rsidRDefault="00CF7D5C" w:rsidP="0055707D">
      <w:pPr>
        <w:spacing w:after="0" w:line="480" w:lineRule="auto"/>
        <w:jc w:val="center"/>
        <w:rPr>
          <w:rFonts w:ascii="Times New Roman" w:hAnsi="Times New Roman" w:cs="Times New Roman"/>
          <w:sz w:val="24"/>
        </w:rPr>
      </w:pPr>
    </w:p>
    <w:p w:rsidR="00CF7D5C" w:rsidRDefault="00CF7D5C" w:rsidP="0055707D">
      <w:pPr>
        <w:spacing w:after="0" w:line="480" w:lineRule="auto"/>
        <w:jc w:val="center"/>
        <w:rPr>
          <w:rFonts w:ascii="Times New Roman" w:hAnsi="Times New Roman" w:cs="Times New Roman"/>
          <w:sz w:val="24"/>
        </w:rPr>
      </w:pPr>
    </w:p>
    <w:p w:rsidR="00CF7D5C" w:rsidRDefault="00CF7D5C" w:rsidP="0055707D">
      <w:pPr>
        <w:spacing w:after="0" w:line="480" w:lineRule="auto"/>
        <w:jc w:val="center"/>
        <w:rPr>
          <w:rFonts w:ascii="Times New Roman" w:hAnsi="Times New Roman" w:cs="Times New Roman"/>
          <w:sz w:val="24"/>
        </w:rPr>
      </w:pPr>
    </w:p>
    <w:p w:rsidR="00607BD3" w:rsidRDefault="00607BD3" w:rsidP="0055707D">
      <w:pPr>
        <w:spacing w:after="0" w:line="480" w:lineRule="auto"/>
        <w:jc w:val="center"/>
        <w:rPr>
          <w:rFonts w:ascii="Times New Roman" w:hAnsi="Times New Roman" w:cs="Times New Roman"/>
          <w:sz w:val="24"/>
        </w:rPr>
      </w:pPr>
    </w:p>
    <w:p w:rsidR="00A453C8" w:rsidRDefault="00A453C8" w:rsidP="0055707D">
      <w:pPr>
        <w:spacing w:after="0" w:line="480" w:lineRule="auto"/>
        <w:jc w:val="center"/>
        <w:rPr>
          <w:rFonts w:ascii="Times New Roman" w:hAnsi="Times New Roman" w:cs="Times New Roman"/>
          <w:sz w:val="24"/>
        </w:rPr>
      </w:pPr>
    </w:p>
    <w:p w:rsidR="00A453C8" w:rsidRDefault="00A453C8" w:rsidP="0055707D">
      <w:pPr>
        <w:spacing w:after="0" w:line="480" w:lineRule="auto"/>
        <w:jc w:val="center"/>
        <w:rPr>
          <w:rFonts w:ascii="Times New Roman" w:hAnsi="Times New Roman" w:cs="Times New Roman"/>
          <w:sz w:val="24"/>
        </w:rPr>
      </w:pPr>
    </w:p>
    <w:p w:rsidR="00A453C8" w:rsidRDefault="00A453C8" w:rsidP="0055707D">
      <w:pPr>
        <w:spacing w:after="0" w:line="480" w:lineRule="auto"/>
        <w:jc w:val="center"/>
        <w:rPr>
          <w:rFonts w:ascii="Times New Roman" w:hAnsi="Times New Roman" w:cs="Times New Roman"/>
          <w:sz w:val="24"/>
        </w:rPr>
      </w:pPr>
    </w:p>
    <w:p w:rsidR="00A453C8" w:rsidRDefault="00A453C8" w:rsidP="0055707D">
      <w:pPr>
        <w:spacing w:after="0" w:line="480" w:lineRule="auto"/>
        <w:jc w:val="center"/>
        <w:rPr>
          <w:rFonts w:ascii="Times New Roman" w:hAnsi="Times New Roman" w:cs="Times New Roman"/>
          <w:sz w:val="24"/>
        </w:rPr>
      </w:pPr>
    </w:p>
    <w:p w:rsidR="0055707D" w:rsidRPr="00BD6DFC" w:rsidRDefault="0055707D" w:rsidP="0016670D">
      <w:pPr>
        <w:numPr>
          <w:ilvl w:val="0"/>
          <w:numId w:val="1"/>
        </w:numPr>
        <w:tabs>
          <w:tab w:val="left" w:pos="709"/>
        </w:tabs>
        <w:ind w:left="709" w:hanging="709"/>
        <w:outlineLvl w:val="0"/>
        <w:rPr>
          <w:rFonts w:ascii="Times New Roman" w:hAnsi="Times New Roman"/>
          <w:b/>
          <w:sz w:val="28"/>
          <w:szCs w:val="28"/>
        </w:rPr>
      </w:pPr>
      <w:bookmarkStart w:id="3" w:name="_Toc500423226"/>
      <w:bookmarkStart w:id="4" w:name="_Toc532311117"/>
      <w:r w:rsidRPr="00BD6DFC">
        <w:rPr>
          <w:rFonts w:ascii="Times New Roman" w:hAnsi="Times New Roman"/>
          <w:b/>
          <w:sz w:val="28"/>
          <w:szCs w:val="28"/>
        </w:rPr>
        <w:t>Resumen Ejecutivo</w:t>
      </w:r>
      <w:bookmarkEnd w:id="3"/>
      <w:bookmarkEnd w:id="4"/>
      <w:r w:rsidRPr="00BD6DFC">
        <w:rPr>
          <w:rFonts w:ascii="Times New Roman" w:hAnsi="Times New Roman"/>
          <w:b/>
          <w:sz w:val="28"/>
          <w:szCs w:val="28"/>
        </w:rPr>
        <w:t xml:space="preserve"> </w:t>
      </w:r>
    </w:p>
    <w:p w:rsidR="00756075" w:rsidRPr="00756075" w:rsidRDefault="00756075" w:rsidP="00756075">
      <w:pPr>
        <w:spacing w:line="480" w:lineRule="auto"/>
        <w:jc w:val="both"/>
        <w:rPr>
          <w:rFonts w:ascii="Times New Roman" w:hAnsi="Times New Roman"/>
          <w:sz w:val="24"/>
          <w:lang w:val="es-MX"/>
        </w:rPr>
      </w:pPr>
      <w:r w:rsidRPr="00756075">
        <w:rPr>
          <w:rFonts w:ascii="Times New Roman" w:hAnsi="Times New Roman"/>
          <w:sz w:val="24"/>
          <w:lang w:val="es-MX"/>
        </w:rPr>
        <w:t>Durante el año 2019, el Ministerio de Administración Publica continuó fortaleciendo al Gobierno Central priorizando la gestión de la calidad en todo el sector público y en especial los sectores salud, sector agua y los gobiernos locales. En haras de cumplir con su misión de elevar los niveles de eficiencia y eficacia de la Administración Pública, presentamos un resumen de los resultados de los distintos planes, programas y proyectos en que ha estado inmerso el Ministerio para mejorar la calidad de los servicios ofrecidos por las instituciones públicas a la ciudadanía.</w:t>
      </w:r>
    </w:p>
    <w:p w:rsidR="00756075" w:rsidRPr="00756075" w:rsidRDefault="00756075" w:rsidP="00756075">
      <w:pPr>
        <w:spacing w:line="480" w:lineRule="auto"/>
        <w:jc w:val="both"/>
        <w:rPr>
          <w:rFonts w:ascii="Times New Roman" w:hAnsi="Times New Roman"/>
          <w:sz w:val="24"/>
          <w:lang w:val="es-MX"/>
        </w:rPr>
      </w:pPr>
      <w:r w:rsidRPr="00756075">
        <w:rPr>
          <w:rFonts w:ascii="Times New Roman" w:hAnsi="Times New Roman"/>
          <w:sz w:val="24"/>
          <w:lang w:val="es-MX"/>
        </w:rPr>
        <w:t xml:space="preserve">En el marco del </w:t>
      </w:r>
      <w:r w:rsidR="00723E72" w:rsidRPr="00A453C8">
        <w:rPr>
          <w:rFonts w:ascii="Times New Roman" w:hAnsi="Times New Roman"/>
          <w:b/>
          <w:sz w:val="24"/>
          <w:lang w:val="es-MX"/>
        </w:rPr>
        <w:t>Programa República</w:t>
      </w:r>
      <w:r w:rsidRPr="00A453C8">
        <w:rPr>
          <w:rFonts w:ascii="Times New Roman" w:hAnsi="Times New Roman"/>
          <w:b/>
          <w:sz w:val="24"/>
          <w:lang w:val="es-MX"/>
        </w:rPr>
        <w:t xml:space="preserve"> Digital</w:t>
      </w:r>
      <w:r w:rsidRPr="00756075">
        <w:rPr>
          <w:rFonts w:ascii="Times New Roman" w:hAnsi="Times New Roman"/>
          <w:sz w:val="24"/>
          <w:lang w:val="es-MX"/>
        </w:rPr>
        <w:t xml:space="preserve">, se simplificaron ciento cincuenta y ocho (158) </w:t>
      </w:r>
      <w:r w:rsidR="00723E72" w:rsidRPr="00756075">
        <w:rPr>
          <w:rFonts w:ascii="Times New Roman" w:hAnsi="Times New Roman"/>
          <w:sz w:val="24"/>
          <w:lang w:val="es-MX"/>
        </w:rPr>
        <w:t>trámites en</w:t>
      </w:r>
      <w:r w:rsidRPr="00756075">
        <w:rPr>
          <w:rFonts w:ascii="Times New Roman" w:hAnsi="Times New Roman"/>
          <w:sz w:val="24"/>
          <w:lang w:val="es-MX"/>
        </w:rPr>
        <w:t xml:space="preserve"> treinta y tres (33) instituciones, en tanto que el </w:t>
      </w:r>
      <w:r w:rsidR="00723E72" w:rsidRPr="00756075">
        <w:rPr>
          <w:rFonts w:ascii="Times New Roman" w:hAnsi="Times New Roman"/>
          <w:sz w:val="24"/>
          <w:lang w:val="es-MX"/>
        </w:rPr>
        <w:t>Programa Cartas</w:t>
      </w:r>
      <w:r w:rsidRPr="00756075">
        <w:rPr>
          <w:rFonts w:ascii="Times New Roman" w:hAnsi="Times New Roman"/>
          <w:sz w:val="24"/>
          <w:lang w:val="es-MX"/>
        </w:rPr>
        <w:t xml:space="preserve"> Compromiso al Ciudadano cuenta con un total de noventa y cinco (95) Cartas Compromiso de las cuales 62 fueron aprobadas durante este año. </w:t>
      </w:r>
    </w:p>
    <w:p w:rsidR="00756075" w:rsidRPr="00756075" w:rsidRDefault="00756075" w:rsidP="00756075">
      <w:pPr>
        <w:spacing w:line="480" w:lineRule="auto"/>
        <w:jc w:val="both"/>
        <w:rPr>
          <w:rFonts w:ascii="Times New Roman" w:hAnsi="Times New Roman"/>
          <w:sz w:val="24"/>
          <w:lang w:val="es-MX"/>
        </w:rPr>
      </w:pPr>
      <w:r w:rsidRPr="00756075">
        <w:rPr>
          <w:rFonts w:ascii="Times New Roman" w:hAnsi="Times New Roman"/>
          <w:sz w:val="24"/>
          <w:lang w:val="es-MX"/>
        </w:rPr>
        <w:t xml:space="preserve">A manera de que las instituciones lleven a cabo una efectiva gestión pública centrada en resultados mediante procesos de mejora continua, se logró que doscientas dieciocho (218) instituciones realizaron su </w:t>
      </w:r>
      <w:r w:rsidRPr="00A453C8">
        <w:rPr>
          <w:rFonts w:ascii="Times New Roman" w:hAnsi="Times New Roman"/>
          <w:b/>
          <w:sz w:val="24"/>
          <w:lang w:val="es-MX"/>
        </w:rPr>
        <w:t>Autodiagnóstico con el Modelo CAF</w:t>
      </w:r>
      <w:r w:rsidRPr="00756075">
        <w:rPr>
          <w:rFonts w:ascii="Times New Roman" w:hAnsi="Times New Roman"/>
          <w:sz w:val="24"/>
          <w:lang w:val="es-MX"/>
        </w:rPr>
        <w:t xml:space="preserve">, ciento veintiocho (128) de las cuales elaboraron Plan de Mejora Institucional </w:t>
      </w:r>
      <w:r w:rsidR="00723E72" w:rsidRPr="00756075">
        <w:rPr>
          <w:rFonts w:ascii="Times New Roman" w:hAnsi="Times New Roman"/>
          <w:sz w:val="24"/>
          <w:lang w:val="es-MX"/>
        </w:rPr>
        <w:t>y,</w:t>
      </w:r>
      <w:r w:rsidRPr="00756075">
        <w:rPr>
          <w:rFonts w:ascii="Times New Roman" w:hAnsi="Times New Roman"/>
          <w:sz w:val="24"/>
          <w:lang w:val="es-MX"/>
        </w:rPr>
        <w:t xml:space="preserve"> además, </w:t>
      </w:r>
      <w:r w:rsidR="00723E72" w:rsidRPr="00756075">
        <w:rPr>
          <w:rFonts w:ascii="Times New Roman" w:hAnsi="Times New Roman"/>
          <w:sz w:val="24"/>
          <w:lang w:val="es-MX"/>
        </w:rPr>
        <w:t>se conformaron</w:t>
      </w:r>
      <w:r w:rsidRPr="00756075">
        <w:rPr>
          <w:rFonts w:ascii="Times New Roman" w:hAnsi="Times New Roman"/>
          <w:sz w:val="24"/>
          <w:lang w:val="es-MX"/>
        </w:rPr>
        <w:t xml:space="preserve"> ciento seis (106) Comités de Calidad en igual número de instituciones. </w:t>
      </w:r>
    </w:p>
    <w:p w:rsidR="00756075" w:rsidRPr="00756075" w:rsidRDefault="00756075" w:rsidP="00756075">
      <w:pPr>
        <w:spacing w:line="480" w:lineRule="auto"/>
        <w:jc w:val="both"/>
        <w:rPr>
          <w:rFonts w:ascii="Times New Roman" w:hAnsi="Times New Roman"/>
          <w:sz w:val="24"/>
          <w:lang w:val="es-MX"/>
        </w:rPr>
      </w:pPr>
      <w:r w:rsidRPr="00756075">
        <w:rPr>
          <w:rFonts w:ascii="Times New Roman" w:hAnsi="Times New Roman"/>
          <w:sz w:val="24"/>
          <w:lang w:val="es-MX"/>
        </w:rPr>
        <w:lastRenderedPageBreak/>
        <w:t xml:space="preserve">Con el objeto de reducir la discrecionalidad en la gestión pública y la inestabilidad de las instituciones, se ha trabajado en la </w:t>
      </w:r>
      <w:r w:rsidRPr="001B0528">
        <w:rPr>
          <w:rFonts w:ascii="Times New Roman" w:hAnsi="Times New Roman"/>
          <w:b/>
          <w:sz w:val="24"/>
          <w:lang w:val="es-MX"/>
        </w:rPr>
        <w:t>racionalización de noventa y tres (93) Estructuras Organizativas</w:t>
      </w:r>
      <w:r w:rsidRPr="00756075">
        <w:rPr>
          <w:rFonts w:ascii="Times New Roman" w:hAnsi="Times New Roman"/>
          <w:sz w:val="24"/>
          <w:lang w:val="es-MX"/>
        </w:rPr>
        <w:t xml:space="preserve"> en igual número de instituciones, así como cincuenta y dos (52) Manuales de Organización y Funciones. Por otro lado, </w:t>
      </w:r>
      <w:r w:rsidRPr="00A453C8">
        <w:rPr>
          <w:rFonts w:ascii="Times New Roman" w:hAnsi="Times New Roman"/>
          <w:b/>
          <w:sz w:val="24"/>
          <w:lang w:val="es-MX"/>
        </w:rPr>
        <w:t xml:space="preserve">el Sistema de Administración de los Servidores </w:t>
      </w:r>
      <w:r w:rsidR="00723E72" w:rsidRPr="00A453C8">
        <w:rPr>
          <w:rFonts w:ascii="Times New Roman" w:hAnsi="Times New Roman"/>
          <w:b/>
          <w:sz w:val="24"/>
          <w:lang w:val="es-MX"/>
        </w:rPr>
        <w:t>Públicos (</w:t>
      </w:r>
      <w:r w:rsidRPr="00A453C8">
        <w:rPr>
          <w:rFonts w:ascii="Times New Roman" w:hAnsi="Times New Roman"/>
          <w:b/>
          <w:sz w:val="24"/>
          <w:lang w:val="es-MX"/>
        </w:rPr>
        <w:t>SASP)</w:t>
      </w:r>
      <w:r w:rsidRPr="00756075">
        <w:rPr>
          <w:rFonts w:ascii="Times New Roman" w:hAnsi="Times New Roman"/>
          <w:sz w:val="24"/>
          <w:lang w:val="es-MX"/>
        </w:rPr>
        <w:t xml:space="preserve">, plataforma tecnológica utilizada para la gestión del personal del estado y de los diferentes subsistemas de gestión de Recursos Humanos, cuenta actualmente con un acumulado de más de trescientos ochenta mil servidores públicos (380,000+) incluidos en el mismo, de los cuales más del 65% son mujeres y el resto hombres. En relación al </w:t>
      </w:r>
      <w:r w:rsidRPr="00F244DE">
        <w:rPr>
          <w:rFonts w:ascii="Times New Roman" w:hAnsi="Times New Roman"/>
          <w:b/>
          <w:sz w:val="24"/>
          <w:lang w:val="es-MX"/>
        </w:rPr>
        <w:t xml:space="preserve">Sistema de Encuesta de Clima de la Administración </w:t>
      </w:r>
      <w:r w:rsidR="00A453C8" w:rsidRPr="00F244DE">
        <w:rPr>
          <w:rFonts w:ascii="Times New Roman" w:hAnsi="Times New Roman"/>
          <w:b/>
          <w:sz w:val="24"/>
          <w:lang w:val="es-MX"/>
        </w:rPr>
        <w:t>Pública</w:t>
      </w:r>
      <w:r w:rsidRPr="00756075">
        <w:rPr>
          <w:rFonts w:ascii="Times New Roman" w:hAnsi="Times New Roman"/>
          <w:sz w:val="24"/>
          <w:lang w:val="es-MX"/>
        </w:rPr>
        <w:t xml:space="preserve"> (SECAP), ciento sesenta y nueve (169) instituciones realizaron Encuestas de Clima Organizacional, aplicadas a un total de diecinueve mil quinientos cuarenta y siete (19,547) Servidores Públicos. </w:t>
      </w:r>
    </w:p>
    <w:p w:rsidR="00756075" w:rsidRPr="00756075" w:rsidRDefault="00756075" w:rsidP="00756075">
      <w:pPr>
        <w:spacing w:line="480" w:lineRule="auto"/>
        <w:jc w:val="both"/>
        <w:rPr>
          <w:rFonts w:ascii="Times New Roman" w:hAnsi="Times New Roman"/>
          <w:sz w:val="24"/>
          <w:lang w:val="es-MX"/>
        </w:rPr>
      </w:pPr>
      <w:r w:rsidRPr="00756075">
        <w:rPr>
          <w:rFonts w:ascii="Times New Roman" w:hAnsi="Times New Roman"/>
          <w:sz w:val="24"/>
          <w:lang w:val="es-MX"/>
        </w:rPr>
        <w:t xml:space="preserve">Igualmente se aprobaron y/o revisaron estructuras de cargos en veintiún (21) instituciones del Gobierno Central; En adición a esto, se elaboraron y/o aprobaron quince (15) Manuales de Cargos en Ayuntamientos y se realizó la Actualización y Publicación del Manual General de Cargos Comunes del Poder Ejecutivo. </w:t>
      </w:r>
    </w:p>
    <w:p w:rsidR="00756075" w:rsidRPr="00756075" w:rsidRDefault="00756075" w:rsidP="00756075">
      <w:pPr>
        <w:spacing w:line="480" w:lineRule="auto"/>
        <w:jc w:val="both"/>
        <w:rPr>
          <w:rFonts w:ascii="Times New Roman" w:hAnsi="Times New Roman"/>
          <w:sz w:val="24"/>
          <w:lang w:val="es-MX"/>
        </w:rPr>
      </w:pPr>
      <w:r w:rsidRPr="00756075">
        <w:rPr>
          <w:rFonts w:ascii="Times New Roman" w:hAnsi="Times New Roman"/>
          <w:sz w:val="24"/>
          <w:lang w:val="es-MX"/>
        </w:rPr>
        <w:t xml:space="preserve">Por otro </w:t>
      </w:r>
      <w:r w:rsidR="00723E72" w:rsidRPr="00756075">
        <w:rPr>
          <w:rFonts w:ascii="Times New Roman" w:hAnsi="Times New Roman"/>
          <w:sz w:val="24"/>
          <w:lang w:val="es-MX"/>
        </w:rPr>
        <w:t>lado, setenta</w:t>
      </w:r>
      <w:r w:rsidRPr="00756075">
        <w:rPr>
          <w:rFonts w:ascii="Times New Roman" w:hAnsi="Times New Roman"/>
          <w:sz w:val="24"/>
          <w:lang w:val="es-MX"/>
        </w:rPr>
        <w:t xml:space="preserve"> y cuatro (74) instituciones públicas realizando ciento cincuenta y cinco (155) </w:t>
      </w:r>
      <w:r w:rsidRPr="00A453C8">
        <w:rPr>
          <w:rFonts w:ascii="Times New Roman" w:hAnsi="Times New Roman"/>
          <w:b/>
          <w:sz w:val="24"/>
          <w:lang w:val="es-MX"/>
        </w:rPr>
        <w:t>Procesos de Concursos Públicos</w:t>
      </w:r>
      <w:r w:rsidRPr="00756075">
        <w:rPr>
          <w:rFonts w:ascii="Times New Roman" w:hAnsi="Times New Roman"/>
          <w:sz w:val="24"/>
          <w:lang w:val="es-MX"/>
        </w:rPr>
        <w:t xml:space="preserve"> para ocupar novecientas sesenta y tres (963) plazas vacantes en las cuales participaron cinco mil novecientos catorce (5, 914) candidatos/as. </w:t>
      </w:r>
    </w:p>
    <w:p w:rsidR="00756075" w:rsidRPr="00756075" w:rsidRDefault="00756075" w:rsidP="00756075">
      <w:pPr>
        <w:spacing w:line="480" w:lineRule="auto"/>
        <w:jc w:val="both"/>
        <w:rPr>
          <w:rFonts w:ascii="Times New Roman" w:hAnsi="Times New Roman"/>
          <w:sz w:val="24"/>
          <w:lang w:val="es-MX"/>
        </w:rPr>
      </w:pPr>
      <w:r w:rsidRPr="00756075">
        <w:rPr>
          <w:rFonts w:ascii="Times New Roman" w:hAnsi="Times New Roman"/>
          <w:sz w:val="24"/>
          <w:lang w:val="es-MX"/>
        </w:rPr>
        <w:lastRenderedPageBreak/>
        <w:t xml:space="preserve">De igual forma, ciento quince (115) instituciones aplicaron la Evaluación del Desempeño basados en Acuerdos de Desempeño de ciento cincuenta mil seiscientos y un (150,601) Servidores Públicos. En cuanto al </w:t>
      </w:r>
      <w:r w:rsidRPr="00A453C8">
        <w:rPr>
          <w:rFonts w:ascii="Times New Roman" w:hAnsi="Times New Roman"/>
          <w:b/>
          <w:sz w:val="24"/>
          <w:lang w:val="es-MX"/>
        </w:rPr>
        <w:t>Sistema de Carrera Administrativ</w:t>
      </w:r>
      <w:r w:rsidRPr="00756075">
        <w:rPr>
          <w:rFonts w:ascii="Times New Roman" w:hAnsi="Times New Roman"/>
          <w:sz w:val="24"/>
          <w:lang w:val="es-MX"/>
        </w:rPr>
        <w:t xml:space="preserve">a, ciento cincuenta (150) servidores fueron vinculados al mismo por la vía de Concursos Públicos en Treinta y seis (36) instituciones públicas, dotando de esta manera al Estado de personal idóneo, seleccionado por sus méritos. </w:t>
      </w:r>
      <w:r w:rsidR="00A453C8">
        <w:rPr>
          <w:rFonts w:ascii="Times New Roman" w:hAnsi="Times New Roman"/>
          <w:sz w:val="24"/>
          <w:lang w:val="es-MX"/>
        </w:rPr>
        <w:t>Igualmente, c</w:t>
      </w:r>
      <w:r w:rsidRPr="00756075">
        <w:rPr>
          <w:rFonts w:ascii="Times New Roman" w:hAnsi="Times New Roman"/>
          <w:sz w:val="24"/>
          <w:lang w:val="es-MX"/>
        </w:rPr>
        <w:t xml:space="preserve">uatrocientas treinta y un (431) solicitudes de Certificaciones de Servidores de Carrera han sido emitidas a través del Programa República Digital. </w:t>
      </w:r>
    </w:p>
    <w:p w:rsidR="00756075" w:rsidRPr="00756075" w:rsidRDefault="00756075" w:rsidP="00756075">
      <w:pPr>
        <w:spacing w:line="480" w:lineRule="auto"/>
        <w:jc w:val="both"/>
        <w:rPr>
          <w:rFonts w:ascii="Times New Roman" w:hAnsi="Times New Roman"/>
          <w:sz w:val="24"/>
          <w:lang w:val="es-MX"/>
        </w:rPr>
      </w:pPr>
      <w:r w:rsidRPr="00756075">
        <w:rPr>
          <w:rFonts w:ascii="Times New Roman" w:hAnsi="Times New Roman"/>
          <w:sz w:val="24"/>
          <w:lang w:val="es-MX"/>
        </w:rPr>
        <w:t xml:space="preserve">En relación al </w:t>
      </w:r>
      <w:r w:rsidRPr="00A453C8">
        <w:rPr>
          <w:rFonts w:ascii="Times New Roman" w:hAnsi="Times New Roman"/>
          <w:b/>
          <w:sz w:val="24"/>
          <w:lang w:val="es-MX"/>
        </w:rPr>
        <w:t>SISMAP del Poder Ejecutivo</w:t>
      </w:r>
      <w:r w:rsidRPr="00756075">
        <w:rPr>
          <w:rFonts w:ascii="Times New Roman" w:hAnsi="Times New Roman"/>
          <w:sz w:val="24"/>
          <w:lang w:val="es-MX"/>
        </w:rPr>
        <w:t>, destacamos el crecimiento exponencial de los entes y órganos en el cumplimiento de los distintos indicadores y sub-in</w:t>
      </w:r>
      <w:r w:rsidR="00A453C8">
        <w:rPr>
          <w:rFonts w:ascii="Times New Roman" w:hAnsi="Times New Roman"/>
          <w:sz w:val="24"/>
          <w:lang w:val="es-MX"/>
        </w:rPr>
        <w:t>dicadores. Al último corte</w:t>
      </w:r>
      <w:r w:rsidRPr="00756075">
        <w:rPr>
          <w:rFonts w:ascii="Times New Roman" w:hAnsi="Times New Roman"/>
          <w:sz w:val="24"/>
          <w:lang w:val="es-MX"/>
        </w:rPr>
        <w:t xml:space="preserve"> presentado en la reunión del Consejo de Ministro el pasado octubre del 2019, </w:t>
      </w:r>
      <w:r w:rsidR="00723E72" w:rsidRPr="00756075">
        <w:rPr>
          <w:rFonts w:ascii="Times New Roman" w:hAnsi="Times New Roman"/>
          <w:sz w:val="24"/>
          <w:lang w:val="es-MX"/>
        </w:rPr>
        <w:t>del ciento</w:t>
      </w:r>
      <w:r w:rsidRPr="00756075">
        <w:rPr>
          <w:rFonts w:ascii="Times New Roman" w:hAnsi="Times New Roman"/>
          <w:sz w:val="24"/>
          <w:lang w:val="es-MX"/>
        </w:rPr>
        <w:t xml:space="preserve"> ochenta y seis (186) organismos que integraban el ranking SISMAP, el 52% estaba en el nivel de Objetivo Logrado, el 31% alcanzó Avance Significativo y sólo el 18% por ciento permanecía por debajo de los 60 puntos.</w:t>
      </w:r>
    </w:p>
    <w:p w:rsidR="00756075" w:rsidRPr="00756075" w:rsidRDefault="00756075" w:rsidP="00756075">
      <w:pPr>
        <w:spacing w:line="480" w:lineRule="auto"/>
        <w:jc w:val="both"/>
        <w:rPr>
          <w:rFonts w:ascii="Times New Roman" w:hAnsi="Times New Roman"/>
          <w:sz w:val="24"/>
          <w:lang w:val="es-MX"/>
        </w:rPr>
      </w:pPr>
      <w:r w:rsidRPr="00756075">
        <w:rPr>
          <w:rFonts w:ascii="Times New Roman" w:hAnsi="Times New Roman"/>
          <w:sz w:val="24"/>
          <w:lang w:val="es-MX"/>
        </w:rPr>
        <w:t xml:space="preserve">En cuanto al </w:t>
      </w:r>
      <w:r w:rsidRPr="00A453C8">
        <w:rPr>
          <w:rFonts w:ascii="Times New Roman" w:hAnsi="Times New Roman"/>
          <w:b/>
          <w:sz w:val="24"/>
          <w:lang w:val="es-MX"/>
        </w:rPr>
        <w:t>Premio Nacional a la Calidad</w:t>
      </w:r>
      <w:r w:rsidRPr="00756075">
        <w:rPr>
          <w:rFonts w:ascii="Times New Roman" w:hAnsi="Times New Roman"/>
          <w:sz w:val="24"/>
          <w:lang w:val="es-MX"/>
        </w:rPr>
        <w:t xml:space="preserve">, durante los quince años que viene desarrollándose la entrega del premio, han participado seiscientas </w:t>
      </w:r>
      <w:r w:rsidR="00B77539">
        <w:rPr>
          <w:rFonts w:ascii="Times New Roman" w:hAnsi="Times New Roman"/>
          <w:sz w:val="24"/>
          <w:lang w:val="es-MX"/>
        </w:rPr>
        <w:t>veintinueve (629) instituciones de las cuales más de 200 fueron galardonadas.</w:t>
      </w:r>
      <w:r w:rsidRPr="00756075">
        <w:rPr>
          <w:rFonts w:ascii="Times New Roman" w:hAnsi="Times New Roman"/>
          <w:sz w:val="24"/>
          <w:lang w:val="es-MX"/>
        </w:rPr>
        <w:t xml:space="preserve"> Asimismo, desde el año 2014 se ha implantado el </w:t>
      </w:r>
      <w:r w:rsidRPr="00B77539">
        <w:rPr>
          <w:rFonts w:ascii="Times New Roman" w:hAnsi="Times New Roman"/>
          <w:b/>
          <w:sz w:val="24"/>
          <w:lang w:val="es-MX"/>
        </w:rPr>
        <w:t>Premio Provincial a la Calidad de Santiago</w:t>
      </w:r>
      <w:r w:rsidRPr="00756075">
        <w:rPr>
          <w:rFonts w:ascii="Times New Roman" w:hAnsi="Times New Roman"/>
          <w:sz w:val="24"/>
          <w:lang w:val="es-MX"/>
        </w:rPr>
        <w:t xml:space="preserve">, en el cual han </w:t>
      </w:r>
      <w:r w:rsidR="00723E72">
        <w:rPr>
          <w:rFonts w:ascii="Times New Roman" w:hAnsi="Times New Roman"/>
          <w:sz w:val="24"/>
          <w:lang w:val="es-MX"/>
        </w:rPr>
        <w:t>postulado 299</w:t>
      </w:r>
      <w:r w:rsidRPr="00756075">
        <w:rPr>
          <w:rFonts w:ascii="Times New Roman" w:hAnsi="Times New Roman"/>
          <w:sz w:val="24"/>
          <w:lang w:val="es-MX"/>
        </w:rPr>
        <w:t xml:space="preserve"> instituciones, </w:t>
      </w:r>
      <w:r w:rsidR="00560E68">
        <w:rPr>
          <w:rFonts w:ascii="Times New Roman" w:hAnsi="Times New Roman"/>
          <w:sz w:val="24"/>
          <w:lang w:val="es-MX"/>
        </w:rPr>
        <w:t>resultando ganadoras más de 120 entidades de dicha provincia</w:t>
      </w:r>
      <w:r w:rsidRPr="00756075">
        <w:rPr>
          <w:rFonts w:ascii="Times New Roman" w:hAnsi="Times New Roman"/>
          <w:sz w:val="24"/>
          <w:lang w:val="es-MX"/>
        </w:rPr>
        <w:t>.</w:t>
      </w:r>
    </w:p>
    <w:p w:rsidR="00756075" w:rsidRPr="00756075" w:rsidRDefault="0066798A" w:rsidP="00841681">
      <w:pPr>
        <w:tabs>
          <w:tab w:val="left" w:pos="8647"/>
        </w:tabs>
        <w:spacing w:line="480" w:lineRule="auto"/>
        <w:jc w:val="both"/>
        <w:rPr>
          <w:rFonts w:ascii="Times New Roman" w:hAnsi="Times New Roman"/>
          <w:sz w:val="24"/>
          <w:lang w:val="es-MX"/>
        </w:rPr>
      </w:pPr>
      <w:r>
        <w:rPr>
          <w:rFonts w:ascii="Times New Roman" w:hAnsi="Times New Roman"/>
          <w:sz w:val="24"/>
          <w:lang w:val="es-MX"/>
        </w:rPr>
        <w:lastRenderedPageBreak/>
        <w:t>El Plan E</w:t>
      </w:r>
      <w:r w:rsidR="00756075" w:rsidRPr="00756075">
        <w:rPr>
          <w:rFonts w:ascii="Times New Roman" w:hAnsi="Times New Roman"/>
          <w:sz w:val="24"/>
          <w:lang w:val="es-MX"/>
        </w:rPr>
        <w:t>stratégico de</w:t>
      </w:r>
      <w:r w:rsidR="00F244DE">
        <w:rPr>
          <w:rFonts w:ascii="Times New Roman" w:hAnsi="Times New Roman"/>
          <w:sz w:val="24"/>
          <w:lang w:val="es-MX"/>
        </w:rPr>
        <w:t>l Ministerio concentra un Eje E</w:t>
      </w:r>
      <w:r w:rsidR="00756075" w:rsidRPr="00756075">
        <w:rPr>
          <w:rFonts w:ascii="Times New Roman" w:hAnsi="Times New Roman"/>
          <w:sz w:val="24"/>
          <w:lang w:val="es-MX"/>
        </w:rPr>
        <w:t>stratégico para el fortalecimiento de</w:t>
      </w:r>
      <w:r>
        <w:rPr>
          <w:rFonts w:ascii="Times New Roman" w:hAnsi="Times New Roman"/>
          <w:sz w:val="24"/>
          <w:lang w:val="es-MX"/>
        </w:rPr>
        <w:t>l Sector S</w:t>
      </w:r>
      <w:r w:rsidR="00F244DE">
        <w:rPr>
          <w:rFonts w:ascii="Times New Roman" w:hAnsi="Times New Roman"/>
          <w:sz w:val="24"/>
          <w:lang w:val="es-MX"/>
        </w:rPr>
        <w:t>alud y en ese sentido</w:t>
      </w:r>
      <w:r w:rsidR="00756075" w:rsidRPr="00756075">
        <w:rPr>
          <w:rFonts w:ascii="Times New Roman" w:hAnsi="Times New Roman"/>
          <w:sz w:val="24"/>
          <w:lang w:val="es-MX"/>
        </w:rPr>
        <w:t xml:space="preserve"> aplicar los diversos regímenes de fortalecimiento institucional contemplados en la ley 41-08 de Función Pública a la Mejora de la Gestión Hospitalaria, por ello durante el 2019 el MAP continuó desarrollando su</w:t>
      </w:r>
      <w:r>
        <w:rPr>
          <w:rFonts w:ascii="Times New Roman" w:hAnsi="Times New Roman"/>
          <w:b/>
          <w:sz w:val="24"/>
          <w:lang w:val="es-MX"/>
        </w:rPr>
        <w:t xml:space="preserve"> Plan de Intervención para la M</w:t>
      </w:r>
      <w:r w:rsidR="00756075" w:rsidRPr="00F8068B">
        <w:rPr>
          <w:rFonts w:ascii="Times New Roman" w:hAnsi="Times New Roman"/>
          <w:b/>
          <w:sz w:val="24"/>
          <w:lang w:val="es-MX"/>
        </w:rPr>
        <w:t>ejora de la Gestión de los Servicios de Salud</w:t>
      </w:r>
      <w:r w:rsidR="00756075" w:rsidRPr="00756075">
        <w:rPr>
          <w:rFonts w:ascii="Times New Roman" w:hAnsi="Times New Roman"/>
          <w:sz w:val="24"/>
          <w:lang w:val="es-MX"/>
        </w:rPr>
        <w:t>, en el cual estuvieron involucrados más de sesenta (60) Hospitales de diversos puntos del país.</w:t>
      </w:r>
    </w:p>
    <w:p w:rsidR="00472B57" w:rsidRPr="004F4270" w:rsidRDefault="00756075" w:rsidP="00756075">
      <w:pPr>
        <w:spacing w:line="480" w:lineRule="auto"/>
        <w:jc w:val="both"/>
        <w:rPr>
          <w:noProof/>
          <w:color w:val="FF0000"/>
          <w:lang w:eastAsia="es-DO"/>
        </w:rPr>
      </w:pPr>
      <w:r w:rsidRPr="00756075">
        <w:rPr>
          <w:rFonts w:ascii="Times New Roman" w:hAnsi="Times New Roman"/>
          <w:sz w:val="24"/>
          <w:lang w:val="es-MX"/>
        </w:rPr>
        <w:t xml:space="preserve">En la Mejora de la Gestión </w:t>
      </w:r>
      <w:r w:rsidR="00F8068B">
        <w:rPr>
          <w:rFonts w:ascii="Times New Roman" w:hAnsi="Times New Roman"/>
          <w:sz w:val="24"/>
          <w:lang w:val="es-MX"/>
        </w:rPr>
        <w:t xml:space="preserve">de los </w:t>
      </w:r>
      <w:r w:rsidRPr="00756075">
        <w:rPr>
          <w:rFonts w:ascii="Times New Roman" w:hAnsi="Times New Roman"/>
          <w:sz w:val="24"/>
          <w:lang w:val="es-MX"/>
        </w:rPr>
        <w:t>Gobiernos Locales, durante 2019 y luego de un proceso de acompañamiento técnico para el fortalecimiento institucional, fueron incorporados 31 nuevos ayuntamientos y 17 Juntas de Distrito al</w:t>
      </w:r>
      <w:r w:rsidRPr="00F8068B">
        <w:rPr>
          <w:rFonts w:ascii="Times New Roman" w:hAnsi="Times New Roman"/>
          <w:b/>
          <w:sz w:val="24"/>
          <w:lang w:val="es-MX"/>
        </w:rPr>
        <w:t xml:space="preserve"> ranking del SISMAP Municipal</w:t>
      </w:r>
      <w:r w:rsidRPr="00756075">
        <w:rPr>
          <w:rFonts w:ascii="Times New Roman" w:hAnsi="Times New Roman"/>
          <w:sz w:val="24"/>
          <w:lang w:val="es-MX"/>
        </w:rPr>
        <w:t xml:space="preserve">. A la fecha se cuenta con el total de los 158 ayuntamientos y unas 47 Juntas de Distritos, para una sumatoria de 205 entidades municipales monitoreadas, lo que supone el logro de la meta presidencial establecida para el </w:t>
      </w:r>
      <w:r w:rsidR="00723E72" w:rsidRPr="00756075">
        <w:rPr>
          <w:rFonts w:ascii="Times New Roman" w:hAnsi="Times New Roman"/>
          <w:sz w:val="24"/>
          <w:lang w:val="es-MX"/>
        </w:rPr>
        <w:t>período 2016</w:t>
      </w:r>
      <w:r w:rsidRPr="00756075">
        <w:rPr>
          <w:rFonts w:ascii="Times New Roman" w:hAnsi="Times New Roman"/>
          <w:sz w:val="24"/>
          <w:lang w:val="es-MX"/>
        </w:rPr>
        <w:t>-2020.</w:t>
      </w:r>
    </w:p>
    <w:p w:rsidR="00472B57" w:rsidRDefault="00452910" w:rsidP="007A464F">
      <w:pPr>
        <w:rPr>
          <w:noProof/>
          <w:lang w:eastAsia="es-DO"/>
        </w:rPr>
      </w:pPr>
      <w:r>
        <w:rPr>
          <w:noProof/>
          <w:lang w:eastAsia="es-DO"/>
        </w:rPr>
        <w:drawing>
          <wp:inline distT="0" distB="0" distL="0" distR="0" wp14:anchorId="5E32773E" wp14:editId="51155DDD">
            <wp:extent cx="5612130" cy="1295910"/>
            <wp:effectExtent l="0" t="0" r="0"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12130" cy="1295910"/>
                    </a:xfrm>
                    <a:prstGeom prst="rect">
                      <a:avLst/>
                    </a:prstGeom>
                    <a:noFill/>
                    <a:ln>
                      <a:noFill/>
                    </a:ln>
                  </pic:spPr>
                </pic:pic>
              </a:graphicData>
            </a:graphic>
          </wp:inline>
        </w:drawing>
      </w:r>
    </w:p>
    <w:p w:rsidR="00EC2686" w:rsidRDefault="00EC2686" w:rsidP="007A464F"/>
    <w:p w:rsidR="00607BD3" w:rsidRDefault="00607BD3" w:rsidP="007A464F"/>
    <w:p w:rsidR="00607BD3" w:rsidRDefault="00607BD3" w:rsidP="007A464F"/>
    <w:p w:rsidR="00607BD3" w:rsidRDefault="00607BD3" w:rsidP="007A464F"/>
    <w:p w:rsidR="00607BD3" w:rsidRDefault="00607BD3" w:rsidP="007A464F"/>
    <w:p w:rsidR="00607BD3" w:rsidRDefault="00607BD3" w:rsidP="007A464F"/>
    <w:p w:rsidR="00607BD3" w:rsidRDefault="00607BD3" w:rsidP="007A464F"/>
    <w:p w:rsidR="00607BD3" w:rsidRDefault="00607BD3" w:rsidP="007A464F"/>
    <w:p w:rsidR="005C24AE" w:rsidRDefault="005C24AE" w:rsidP="007A464F"/>
    <w:p w:rsidR="00CF7D5C" w:rsidRDefault="00CF7D5C" w:rsidP="007A464F"/>
    <w:p w:rsidR="007A464F" w:rsidRDefault="007A464F" w:rsidP="007A464F">
      <w:pPr>
        <w:rPr>
          <w:sz w:val="32"/>
        </w:rPr>
      </w:pPr>
    </w:p>
    <w:p w:rsidR="009A41C5" w:rsidRDefault="009A41C5" w:rsidP="007A464F">
      <w:pPr>
        <w:rPr>
          <w:sz w:val="32"/>
        </w:rPr>
      </w:pPr>
    </w:p>
    <w:p w:rsidR="000F31C3" w:rsidRDefault="000F31C3" w:rsidP="007A464F">
      <w:pPr>
        <w:rPr>
          <w:sz w:val="32"/>
        </w:rPr>
      </w:pPr>
    </w:p>
    <w:p w:rsidR="000F31C3" w:rsidRDefault="000F31C3" w:rsidP="007A464F">
      <w:pPr>
        <w:rPr>
          <w:sz w:val="32"/>
        </w:rPr>
      </w:pPr>
    </w:p>
    <w:p w:rsidR="000F31C3" w:rsidRPr="00CF7D5C" w:rsidRDefault="000F31C3" w:rsidP="007A464F"/>
    <w:p w:rsidR="00CF7D5C" w:rsidRPr="00CF7D5C" w:rsidRDefault="00CF7D5C" w:rsidP="00CF7D5C">
      <w:pPr>
        <w:tabs>
          <w:tab w:val="left" w:pos="709"/>
        </w:tabs>
        <w:jc w:val="center"/>
        <w:outlineLvl w:val="0"/>
        <w:rPr>
          <w:rFonts w:ascii="Times New Roman" w:hAnsi="Times New Roman"/>
          <w:b/>
          <w:sz w:val="36"/>
          <w:szCs w:val="28"/>
        </w:rPr>
      </w:pPr>
      <w:bookmarkStart w:id="5" w:name="_Toc500423227"/>
      <w:bookmarkStart w:id="6" w:name="_Toc500486484"/>
      <w:bookmarkStart w:id="7" w:name="_Toc532311118"/>
      <w:r w:rsidRPr="00CF7D5C">
        <w:rPr>
          <w:rFonts w:ascii="Times New Roman" w:hAnsi="Times New Roman"/>
          <w:b/>
          <w:sz w:val="36"/>
          <w:szCs w:val="28"/>
        </w:rPr>
        <w:t>INFORMACIÓN INSTITUCIONAL</w:t>
      </w:r>
      <w:bookmarkEnd w:id="5"/>
      <w:bookmarkEnd w:id="6"/>
      <w:bookmarkEnd w:id="7"/>
    </w:p>
    <w:p w:rsidR="00CF7D5C" w:rsidRDefault="00CF7D5C" w:rsidP="007A464F"/>
    <w:p w:rsidR="00CF7D5C" w:rsidRDefault="00CF7D5C" w:rsidP="007A464F"/>
    <w:p w:rsidR="00CF7D5C" w:rsidRDefault="00CF7D5C" w:rsidP="007A464F"/>
    <w:p w:rsidR="00CF7D5C" w:rsidRDefault="00CF7D5C" w:rsidP="007A464F"/>
    <w:p w:rsidR="00CF7D5C" w:rsidRDefault="00CF7D5C" w:rsidP="007A464F"/>
    <w:p w:rsidR="00CF7D5C" w:rsidRDefault="00CF7D5C" w:rsidP="007A464F"/>
    <w:p w:rsidR="00CF7D5C" w:rsidRDefault="00CF7D5C" w:rsidP="007A464F"/>
    <w:p w:rsidR="00CF7D5C" w:rsidRDefault="00CF7D5C" w:rsidP="007A464F"/>
    <w:p w:rsidR="007A464F" w:rsidRDefault="007A464F" w:rsidP="007A464F"/>
    <w:p w:rsidR="007A464F" w:rsidRDefault="007A464F" w:rsidP="007A464F"/>
    <w:p w:rsidR="00CF7D5C" w:rsidRDefault="00CF7D5C" w:rsidP="007A464F"/>
    <w:p w:rsidR="007A464F" w:rsidRDefault="007A464F" w:rsidP="007A464F"/>
    <w:p w:rsidR="007A464F" w:rsidRDefault="007A464F" w:rsidP="007A464F"/>
    <w:p w:rsidR="00841724" w:rsidRDefault="00841724" w:rsidP="007A464F"/>
    <w:p w:rsidR="0055707D" w:rsidRDefault="0055707D" w:rsidP="0016670D">
      <w:pPr>
        <w:numPr>
          <w:ilvl w:val="0"/>
          <w:numId w:val="1"/>
        </w:numPr>
        <w:tabs>
          <w:tab w:val="left" w:pos="567"/>
          <w:tab w:val="left" w:pos="1134"/>
        </w:tabs>
        <w:ind w:left="567" w:hanging="579"/>
        <w:outlineLvl w:val="0"/>
        <w:rPr>
          <w:rFonts w:ascii="Times New Roman" w:hAnsi="Times New Roman"/>
          <w:b/>
          <w:sz w:val="28"/>
          <w:szCs w:val="28"/>
        </w:rPr>
      </w:pPr>
      <w:r>
        <w:rPr>
          <w:rFonts w:ascii="Times New Roman" w:hAnsi="Times New Roman"/>
          <w:b/>
          <w:sz w:val="28"/>
          <w:szCs w:val="28"/>
        </w:rPr>
        <w:lastRenderedPageBreak/>
        <w:t xml:space="preserve">  </w:t>
      </w:r>
      <w:bookmarkStart w:id="8" w:name="_Toc500423228"/>
      <w:bookmarkStart w:id="9" w:name="_Toc532311119"/>
      <w:r w:rsidRPr="00F47511">
        <w:rPr>
          <w:rFonts w:ascii="Times New Roman" w:hAnsi="Times New Roman"/>
          <w:b/>
          <w:sz w:val="28"/>
          <w:szCs w:val="28"/>
        </w:rPr>
        <w:t>Información Institucional</w:t>
      </w:r>
      <w:bookmarkEnd w:id="8"/>
      <w:bookmarkEnd w:id="9"/>
    </w:p>
    <w:p w:rsidR="007A464F" w:rsidRDefault="007A464F" w:rsidP="00B1468D"/>
    <w:p w:rsidR="00607BD3" w:rsidRPr="007A464F" w:rsidRDefault="0047115D" w:rsidP="007A464F">
      <w:pPr>
        <w:numPr>
          <w:ilvl w:val="1"/>
          <w:numId w:val="1"/>
        </w:numPr>
        <w:tabs>
          <w:tab w:val="left" w:pos="0"/>
        </w:tabs>
        <w:spacing w:after="0" w:line="480" w:lineRule="auto"/>
        <w:jc w:val="both"/>
        <w:rPr>
          <w:rFonts w:ascii="Times New Roman" w:hAnsi="Times New Roman" w:cs="Times New Roman"/>
          <w:b/>
          <w:color w:val="000000"/>
          <w:sz w:val="28"/>
        </w:rPr>
      </w:pPr>
      <w:r w:rsidRPr="000A793F">
        <w:rPr>
          <w:rFonts w:ascii="Times New Roman" w:hAnsi="Times New Roman" w:cs="Times New Roman"/>
          <w:b/>
          <w:color w:val="000000"/>
          <w:sz w:val="28"/>
        </w:rPr>
        <w:t>Misión</w:t>
      </w:r>
      <w:r w:rsidR="009B073D">
        <w:rPr>
          <w:rFonts w:ascii="Times New Roman" w:hAnsi="Times New Roman" w:cs="Times New Roman"/>
          <w:b/>
          <w:color w:val="000000"/>
          <w:sz w:val="28"/>
        </w:rPr>
        <w:t>,</w:t>
      </w:r>
      <w:r w:rsidRPr="000A793F">
        <w:rPr>
          <w:rFonts w:ascii="Times New Roman" w:hAnsi="Times New Roman" w:cs="Times New Roman"/>
          <w:b/>
          <w:color w:val="000000"/>
          <w:sz w:val="28"/>
        </w:rPr>
        <w:t xml:space="preserve"> Visión </w:t>
      </w:r>
      <w:r w:rsidR="009B073D">
        <w:rPr>
          <w:rFonts w:ascii="Times New Roman" w:hAnsi="Times New Roman" w:cs="Times New Roman"/>
          <w:b/>
          <w:color w:val="000000"/>
          <w:sz w:val="28"/>
        </w:rPr>
        <w:t xml:space="preserve">y Política de Calidad </w:t>
      </w:r>
      <w:r w:rsidRPr="000A793F">
        <w:rPr>
          <w:rFonts w:ascii="Times New Roman" w:hAnsi="Times New Roman" w:cs="Times New Roman"/>
          <w:b/>
          <w:color w:val="000000"/>
          <w:sz w:val="28"/>
        </w:rPr>
        <w:t>de la Institución</w:t>
      </w:r>
    </w:p>
    <w:p w:rsidR="0047115D" w:rsidRPr="001E7C86" w:rsidRDefault="0047115D" w:rsidP="0047115D">
      <w:pPr>
        <w:spacing w:line="360" w:lineRule="auto"/>
        <w:rPr>
          <w:rFonts w:ascii="Times New Roman" w:hAnsi="Times New Roman" w:cs="Times New Roman"/>
          <w:b/>
          <w:sz w:val="28"/>
          <w:szCs w:val="28"/>
        </w:rPr>
      </w:pPr>
      <w:r w:rsidRPr="001E7C86">
        <w:rPr>
          <w:rFonts w:ascii="Times New Roman" w:hAnsi="Times New Roman" w:cs="Times New Roman"/>
          <w:b/>
          <w:sz w:val="28"/>
          <w:szCs w:val="28"/>
        </w:rPr>
        <w:t>MISIÓN</w:t>
      </w:r>
    </w:p>
    <w:p w:rsidR="00607BD3" w:rsidRPr="007A464F" w:rsidRDefault="0047115D" w:rsidP="007A464F">
      <w:pPr>
        <w:spacing w:line="480" w:lineRule="auto"/>
        <w:ind w:firstLine="708"/>
        <w:jc w:val="both"/>
        <w:rPr>
          <w:rFonts w:ascii="Times New Roman" w:hAnsi="Times New Roman" w:cs="Times New Roman"/>
          <w:sz w:val="24"/>
          <w:szCs w:val="24"/>
        </w:rPr>
      </w:pPr>
      <w:r w:rsidRPr="003A56C3">
        <w:rPr>
          <w:rFonts w:ascii="Times New Roman" w:hAnsi="Times New Roman" w:cs="Times New Roman"/>
          <w:color w:val="000000"/>
          <w:sz w:val="24"/>
          <w:szCs w:val="24"/>
        </w:rPr>
        <w:t xml:space="preserve">“Elevar los niveles de eficiencia y eficacia de la Administración Pública, para contribuir a la mejora continua de los servicios públicos y satisfacción de los ciudadanos, a través de la Profesionalización y el Fortalecimiento </w:t>
      </w:r>
      <w:r w:rsidRPr="003A56C3">
        <w:rPr>
          <w:rFonts w:ascii="Times New Roman" w:hAnsi="Times New Roman" w:cs="Times New Roman"/>
          <w:sz w:val="24"/>
          <w:szCs w:val="24"/>
        </w:rPr>
        <w:t>Institucional”.</w:t>
      </w:r>
    </w:p>
    <w:p w:rsidR="0047115D" w:rsidRPr="003A56C3" w:rsidRDefault="0047115D" w:rsidP="0047115D">
      <w:pPr>
        <w:spacing w:line="360" w:lineRule="auto"/>
        <w:rPr>
          <w:rFonts w:ascii="Times New Roman" w:hAnsi="Times New Roman" w:cs="Times New Roman"/>
          <w:b/>
          <w:sz w:val="24"/>
          <w:szCs w:val="24"/>
        </w:rPr>
      </w:pPr>
      <w:r w:rsidRPr="003A56C3">
        <w:rPr>
          <w:rFonts w:ascii="Times New Roman" w:hAnsi="Times New Roman" w:cs="Times New Roman"/>
          <w:b/>
          <w:sz w:val="24"/>
          <w:szCs w:val="24"/>
        </w:rPr>
        <w:t>VISIÓN</w:t>
      </w:r>
    </w:p>
    <w:p w:rsidR="00B1468D" w:rsidRDefault="0047115D" w:rsidP="007A464F">
      <w:pPr>
        <w:spacing w:line="480" w:lineRule="auto"/>
        <w:ind w:firstLine="708"/>
        <w:jc w:val="both"/>
        <w:rPr>
          <w:rFonts w:ascii="Times New Roman" w:hAnsi="Times New Roman" w:cs="Times New Roman"/>
          <w:color w:val="000000"/>
          <w:sz w:val="24"/>
          <w:szCs w:val="24"/>
        </w:rPr>
      </w:pPr>
      <w:r w:rsidRPr="003A56C3">
        <w:rPr>
          <w:rFonts w:ascii="Times New Roman" w:hAnsi="Times New Roman" w:cs="Times New Roman"/>
          <w:color w:val="000000"/>
          <w:sz w:val="24"/>
          <w:szCs w:val="24"/>
        </w:rPr>
        <w:t xml:space="preserve">“Ser </w:t>
      </w:r>
      <w:r w:rsidR="00A476AC">
        <w:rPr>
          <w:rFonts w:ascii="Times New Roman" w:hAnsi="Times New Roman" w:cs="Times New Roman"/>
          <w:color w:val="000000"/>
          <w:sz w:val="24"/>
          <w:szCs w:val="24"/>
        </w:rPr>
        <w:t>reconocido como Ó</w:t>
      </w:r>
      <w:r w:rsidRPr="003A56C3">
        <w:rPr>
          <w:rFonts w:ascii="Times New Roman" w:hAnsi="Times New Roman" w:cs="Times New Roman"/>
          <w:color w:val="000000"/>
          <w:sz w:val="24"/>
          <w:szCs w:val="24"/>
        </w:rPr>
        <w:t xml:space="preserve">rgano </w:t>
      </w:r>
      <w:r w:rsidR="00A476AC">
        <w:rPr>
          <w:rFonts w:ascii="Times New Roman" w:hAnsi="Times New Roman" w:cs="Times New Roman"/>
          <w:color w:val="000000"/>
          <w:sz w:val="24"/>
          <w:szCs w:val="24"/>
        </w:rPr>
        <w:t>R</w:t>
      </w:r>
      <w:r w:rsidRPr="003A56C3">
        <w:rPr>
          <w:rFonts w:ascii="Times New Roman" w:hAnsi="Times New Roman" w:cs="Times New Roman"/>
          <w:color w:val="000000"/>
          <w:sz w:val="24"/>
          <w:szCs w:val="24"/>
        </w:rPr>
        <w:t>ector de la Administración Pública, por nuestros aportes a la profesionalización del empleo público, el fortalecimiento institucional y el impulso de la mejora continua de los servicios”.</w:t>
      </w:r>
    </w:p>
    <w:p w:rsidR="00EA28AC" w:rsidRPr="00B1468D" w:rsidRDefault="00EA28AC" w:rsidP="00B1468D">
      <w:pPr>
        <w:spacing w:line="360" w:lineRule="auto"/>
        <w:rPr>
          <w:rFonts w:ascii="Times New Roman" w:hAnsi="Times New Roman" w:cs="Times New Roman"/>
          <w:b/>
          <w:sz w:val="28"/>
          <w:szCs w:val="28"/>
        </w:rPr>
      </w:pPr>
      <w:r w:rsidRPr="00B1468D">
        <w:rPr>
          <w:rFonts w:ascii="Times New Roman" w:hAnsi="Times New Roman" w:cs="Times New Roman"/>
          <w:b/>
          <w:sz w:val="28"/>
          <w:szCs w:val="28"/>
        </w:rPr>
        <w:t>POLÍTICA DE CALIDAD</w:t>
      </w:r>
    </w:p>
    <w:p w:rsidR="00EA28AC" w:rsidRDefault="00EA28AC" w:rsidP="009B073D">
      <w:pPr>
        <w:pStyle w:val="Piedepgina"/>
        <w:tabs>
          <w:tab w:val="clear" w:pos="4419"/>
          <w:tab w:val="clear" w:pos="8838"/>
        </w:tabs>
        <w:spacing w:line="480" w:lineRule="auto"/>
        <w:ind w:firstLine="708"/>
        <w:jc w:val="both"/>
        <w:rPr>
          <w:rFonts w:ascii="Times New Roman" w:hAnsi="Times New Roman" w:cs="Times New Roman"/>
          <w:color w:val="000000"/>
          <w:sz w:val="24"/>
          <w:szCs w:val="24"/>
        </w:rPr>
      </w:pPr>
      <w:r w:rsidRPr="00EA28AC">
        <w:rPr>
          <w:rFonts w:ascii="Times New Roman" w:hAnsi="Times New Roman" w:cs="Times New Roman"/>
          <w:color w:val="000000"/>
          <w:sz w:val="24"/>
          <w:szCs w:val="24"/>
        </w:rPr>
        <w:t>El MAP se compromete con los ciudadanos, las instituciones y los servidores públicos y demás partes interesadas a impulsar la satisfacción de sus requerimientos y expectativas, para ello garantizamos una cultura de calidad basada en principios de liderazgo, gestión de las personas y mejora continua por medio de la autoevaluación con el Modelo CAF y de nuestro Sistema de Gestión de Calidad, bajo lineamientos de las Normas ISO 9001:2015 y UNE 93200 para mejorar continuamente nuestro rendimiento organizacional, en cumplimiento de la Ley 41-08 de Función Pública, otros requisitos legales y reglamentarios aplicables, tanto en nuestro contexto interno como externo.</w:t>
      </w:r>
    </w:p>
    <w:p w:rsidR="007A464F" w:rsidRDefault="007A464F" w:rsidP="009B073D">
      <w:pPr>
        <w:pStyle w:val="Piedepgina"/>
        <w:tabs>
          <w:tab w:val="clear" w:pos="4419"/>
          <w:tab w:val="clear" w:pos="8838"/>
        </w:tabs>
        <w:spacing w:line="480" w:lineRule="auto"/>
        <w:ind w:firstLine="708"/>
        <w:jc w:val="both"/>
        <w:rPr>
          <w:rFonts w:ascii="Times New Roman" w:hAnsi="Times New Roman" w:cs="Times New Roman"/>
          <w:color w:val="000000"/>
          <w:sz w:val="24"/>
          <w:szCs w:val="24"/>
        </w:rPr>
      </w:pPr>
    </w:p>
    <w:p w:rsidR="0047115D" w:rsidRDefault="0047115D" w:rsidP="0016670D">
      <w:pPr>
        <w:pStyle w:val="Prrafodelista"/>
        <w:numPr>
          <w:ilvl w:val="1"/>
          <w:numId w:val="1"/>
        </w:numPr>
        <w:rPr>
          <w:rFonts w:ascii="Times New Roman" w:hAnsi="Times New Roman"/>
          <w:b/>
          <w:color w:val="000000"/>
          <w:sz w:val="28"/>
        </w:rPr>
      </w:pPr>
      <w:r w:rsidRPr="00685D6E">
        <w:rPr>
          <w:rFonts w:ascii="Times New Roman" w:hAnsi="Times New Roman"/>
          <w:b/>
          <w:color w:val="000000"/>
          <w:sz w:val="28"/>
        </w:rPr>
        <w:t>Breve Reseña de la Base Legal Institucional</w:t>
      </w:r>
    </w:p>
    <w:p w:rsidR="007A464F" w:rsidRPr="00685D6E" w:rsidRDefault="007A464F" w:rsidP="007A464F">
      <w:pPr>
        <w:pStyle w:val="Prrafodelista"/>
        <w:ind w:left="1440"/>
        <w:rPr>
          <w:rFonts w:ascii="Times New Roman" w:hAnsi="Times New Roman"/>
          <w:b/>
          <w:color w:val="000000"/>
          <w:sz w:val="28"/>
        </w:rPr>
      </w:pPr>
    </w:p>
    <w:p w:rsidR="0047115D" w:rsidRPr="000A793F" w:rsidRDefault="0047115D" w:rsidP="0047115D">
      <w:pPr>
        <w:tabs>
          <w:tab w:val="left" w:pos="0"/>
        </w:tabs>
        <w:spacing w:line="480" w:lineRule="auto"/>
        <w:jc w:val="both"/>
        <w:rPr>
          <w:rFonts w:ascii="Times New Roman" w:hAnsi="Times New Roman" w:cs="Times New Roman"/>
          <w:color w:val="000000"/>
          <w:sz w:val="24"/>
        </w:rPr>
      </w:pPr>
      <w:r w:rsidRPr="000A793F">
        <w:rPr>
          <w:rFonts w:ascii="Times New Roman" w:hAnsi="Times New Roman" w:cs="Times New Roman"/>
          <w:color w:val="000000"/>
          <w:sz w:val="24"/>
        </w:rPr>
        <w:t>El Ministerio de Administración Pública (MAP) tiene su ori</w:t>
      </w:r>
      <w:r w:rsidR="008158C7">
        <w:rPr>
          <w:rFonts w:ascii="Times New Roman" w:hAnsi="Times New Roman" w:cs="Times New Roman"/>
          <w:color w:val="000000"/>
          <w:sz w:val="24"/>
        </w:rPr>
        <w:t xml:space="preserve">gen el 22 de noviembre de 1965, </w:t>
      </w:r>
      <w:r w:rsidRPr="000A793F">
        <w:rPr>
          <w:rFonts w:ascii="Times New Roman" w:hAnsi="Times New Roman" w:cs="Times New Roman"/>
          <w:color w:val="000000"/>
          <w:sz w:val="24"/>
        </w:rPr>
        <w:t xml:space="preserve">con la creación de la Oficina Nacional de Administración y Personal (ONAP), mediante la Ley Núm. 55 de la referida fecha, que crea e integra el Consejo Nacional de Desarrollo, a fin de sentar las bases que permitieran realizar la </w:t>
      </w:r>
      <w:r w:rsidR="00A476AC">
        <w:rPr>
          <w:rFonts w:ascii="Times New Roman" w:hAnsi="Times New Roman" w:cs="Times New Roman"/>
          <w:color w:val="000000"/>
          <w:sz w:val="24"/>
        </w:rPr>
        <w:t>R</w:t>
      </w:r>
      <w:r w:rsidRPr="000A793F">
        <w:rPr>
          <w:rFonts w:ascii="Times New Roman" w:hAnsi="Times New Roman" w:cs="Times New Roman"/>
          <w:color w:val="000000"/>
          <w:sz w:val="24"/>
        </w:rPr>
        <w:t xml:space="preserve">eforma </w:t>
      </w:r>
      <w:r w:rsidR="00A476AC">
        <w:rPr>
          <w:rFonts w:ascii="Times New Roman" w:hAnsi="Times New Roman" w:cs="Times New Roman"/>
          <w:color w:val="000000"/>
          <w:sz w:val="24"/>
        </w:rPr>
        <w:t>A</w:t>
      </w:r>
      <w:r w:rsidRPr="000A793F">
        <w:rPr>
          <w:rFonts w:ascii="Times New Roman" w:hAnsi="Times New Roman" w:cs="Times New Roman"/>
          <w:color w:val="000000"/>
          <w:sz w:val="24"/>
        </w:rPr>
        <w:t>dministrativa del Estado, a través del estudio sistemático de la Estructura Organizativa y el funcionamiento de las instituciones que conforman la Administración Pública, así como implantar un régimen de Administración de Personal basado en el mérito.</w:t>
      </w:r>
    </w:p>
    <w:p w:rsidR="0047115D" w:rsidRPr="000A793F" w:rsidRDefault="0047115D" w:rsidP="0047115D">
      <w:pPr>
        <w:tabs>
          <w:tab w:val="left" w:pos="0"/>
        </w:tabs>
        <w:spacing w:line="480" w:lineRule="auto"/>
        <w:jc w:val="both"/>
        <w:rPr>
          <w:rFonts w:ascii="Times New Roman" w:hAnsi="Times New Roman" w:cs="Times New Roman"/>
          <w:color w:val="000000"/>
          <w:sz w:val="24"/>
        </w:rPr>
      </w:pPr>
      <w:r w:rsidRPr="000A793F">
        <w:rPr>
          <w:rFonts w:ascii="Times New Roman" w:hAnsi="Times New Roman" w:cs="Times New Roman"/>
          <w:color w:val="000000"/>
          <w:sz w:val="24"/>
        </w:rPr>
        <w:t>Desde su creación, este Ministerio ha venido desarrollando las funciones de asesoría en las áreas administrativas de organización, procedimientos, administración de personal y adiestramiento. El 14 de enero de 1967, se dicta el Decreto No. 878 que declara de interés nacional la capacitación de todo el personal público y pone esta función a cargo de la Oficina Nacional de Administración y Personal (ONAP).</w:t>
      </w:r>
    </w:p>
    <w:p w:rsidR="0047115D" w:rsidRPr="000A793F" w:rsidRDefault="0047115D" w:rsidP="0047115D">
      <w:pPr>
        <w:tabs>
          <w:tab w:val="left" w:pos="0"/>
        </w:tabs>
        <w:spacing w:line="480" w:lineRule="auto"/>
        <w:jc w:val="both"/>
        <w:rPr>
          <w:rFonts w:ascii="Times New Roman" w:hAnsi="Times New Roman" w:cs="Times New Roman"/>
          <w:color w:val="000000"/>
          <w:sz w:val="24"/>
        </w:rPr>
      </w:pPr>
      <w:r w:rsidRPr="000A793F">
        <w:rPr>
          <w:rFonts w:ascii="Times New Roman" w:hAnsi="Times New Roman" w:cs="Times New Roman"/>
          <w:color w:val="000000"/>
          <w:sz w:val="24"/>
        </w:rPr>
        <w:t>Con el auspicio del Programa de las Naciones Unidas para el Desarrollo (PNUD) se elaboró en el año 1968, el primer diagnóstico del Sector Público que sirvió de punto de partida para que la ONAP realizara otros estudios e investigaciones en diferentes organismos que componen la Administración Pública.</w:t>
      </w:r>
    </w:p>
    <w:p w:rsidR="0047115D" w:rsidRPr="000A793F" w:rsidRDefault="0047115D" w:rsidP="0047115D">
      <w:pPr>
        <w:tabs>
          <w:tab w:val="left" w:pos="0"/>
        </w:tabs>
        <w:spacing w:line="480" w:lineRule="auto"/>
        <w:jc w:val="both"/>
        <w:rPr>
          <w:rFonts w:ascii="Times New Roman" w:hAnsi="Times New Roman" w:cs="Times New Roman"/>
          <w:color w:val="000000"/>
          <w:sz w:val="24"/>
        </w:rPr>
      </w:pPr>
      <w:r w:rsidRPr="000A793F">
        <w:rPr>
          <w:rFonts w:ascii="Times New Roman" w:hAnsi="Times New Roman" w:cs="Times New Roman"/>
          <w:color w:val="000000"/>
          <w:sz w:val="24"/>
        </w:rPr>
        <w:lastRenderedPageBreak/>
        <w:t xml:space="preserve">El 20 de mayo de 1991, y luego de 30 años de intentos por obtener un instrumento que reivindicara los derechos de los empleados públicos, se promulga la Ley No. 14-91 de Servicio Civil y Carrera Administrativa, que consagra específicamente la ONAP como </w:t>
      </w:r>
      <w:r w:rsidR="00A476AC">
        <w:rPr>
          <w:rFonts w:ascii="Times New Roman" w:hAnsi="Times New Roman" w:cs="Times New Roman"/>
          <w:color w:val="000000"/>
          <w:sz w:val="24"/>
        </w:rPr>
        <w:t>Ó</w:t>
      </w:r>
      <w:r w:rsidRPr="000A793F">
        <w:rPr>
          <w:rFonts w:ascii="Times New Roman" w:hAnsi="Times New Roman" w:cs="Times New Roman"/>
          <w:color w:val="000000"/>
          <w:sz w:val="24"/>
        </w:rPr>
        <w:t>rg</w:t>
      </w:r>
      <w:r w:rsidR="00A476AC">
        <w:rPr>
          <w:rFonts w:ascii="Times New Roman" w:hAnsi="Times New Roman" w:cs="Times New Roman"/>
          <w:color w:val="000000"/>
          <w:sz w:val="24"/>
        </w:rPr>
        <w:t>ano C</w:t>
      </w:r>
      <w:r w:rsidRPr="000A793F">
        <w:rPr>
          <w:rFonts w:ascii="Times New Roman" w:hAnsi="Times New Roman" w:cs="Times New Roman"/>
          <w:color w:val="000000"/>
          <w:sz w:val="24"/>
        </w:rPr>
        <w:t>entral del Sistema de Servicio Civil y Carrera Administrativa, para el establecimiento y desarrollo de un sistema moderno de Administración de Personal.</w:t>
      </w:r>
    </w:p>
    <w:p w:rsidR="0047115D" w:rsidRPr="000A793F" w:rsidRDefault="0047115D" w:rsidP="0047115D">
      <w:pPr>
        <w:tabs>
          <w:tab w:val="left" w:pos="0"/>
        </w:tabs>
        <w:spacing w:line="480" w:lineRule="auto"/>
        <w:jc w:val="both"/>
        <w:rPr>
          <w:rFonts w:ascii="Times New Roman" w:hAnsi="Times New Roman" w:cs="Times New Roman"/>
          <w:color w:val="000000"/>
          <w:sz w:val="24"/>
        </w:rPr>
      </w:pPr>
      <w:r w:rsidRPr="000A793F">
        <w:rPr>
          <w:rFonts w:ascii="Times New Roman" w:hAnsi="Times New Roman" w:cs="Times New Roman"/>
          <w:color w:val="000000"/>
          <w:sz w:val="24"/>
        </w:rPr>
        <w:t>Más tarde, el 29 de marzo de 1994, el Poder Ejecutivo dicta el Reglamento No. 81-94, de aplicación de la Ley 14-91, de Servicio Civil y Carrera Administrativa, mediante el cual se crea el Instituto Nacional de Administración Pública (INAP), que se encargaría de las labores de capacitación y adiestramiento de los empleados públicos, funciones que hasta ese momento habían estado a cargo de la ONAP.</w:t>
      </w:r>
    </w:p>
    <w:p w:rsidR="0047115D" w:rsidRPr="000A793F" w:rsidRDefault="0047115D" w:rsidP="0047115D">
      <w:pPr>
        <w:tabs>
          <w:tab w:val="left" w:pos="1080"/>
          <w:tab w:val="left" w:pos="2340"/>
          <w:tab w:val="left" w:pos="2610"/>
        </w:tabs>
        <w:spacing w:line="480" w:lineRule="auto"/>
        <w:jc w:val="both"/>
        <w:rPr>
          <w:rFonts w:ascii="Times New Roman" w:hAnsi="Times New Roman" w:cs="Times New Roman"/>
          <w:color w:val="000000"/>
          <w:sz w:val="24"/>
        </w:rPr>
      </w:pPr>
      <w:r w:rsidRPr="000A793F">
        <w:rPr>
          <w:rFonts w:ascii="Times New Roman" w:hAnsi="Times New Roman" w:cs="Times New Roman"/>
          <w:color w:val="000000"/>
          <w:sz w:val="24"/>
        </w:rPr>
        <w:t>El 28 de diciembre del año 2006, a través de la Ley No. 496-06, se crea la Secretaría de Estado de Economía, Planificación y Desarrollo (SEEPYD), y establece que la Oficina Nacional de Administración y Personal queda adscrita a dicha Secretaría.</w:t>
      </w:r>
    </w:p>
    <w:p w:rsidR="0047115D" w:rsidRPr="000A793F" w:rsidRDefault="0047115D" w:rsidP="0047115D">
      <w:pPr>
        <w:tabs>
          <w:tab w:val="left" w:pos="630"/>
          <w:tab w:val="left" w:pos="1080"/>
          <w:tab w:val="left" w:pos="2340"/>
          <w:tab w:val="left" w:pos="2610"/>
        </w:tabs>
        <w:spacing w:line="480" w:lineRule="auto"/>
        <w:jc w:val="both"/>
        <w:rPr>
          <w:rFonts w:ascii="Times New Roman" w:hAnsi="Times New Roman" w:cs="Times New Roman"/>
          <w:color w:val="000000"/>
          <w:sz w:val="24"/>
        </w:rPr>
      </w:pPr>
      <w:r w:rsidRPr="000A793F">
        <w:rPr>
          <w:rFonts w:ascii="Times New Roman" w:hAnsi="Times New Roman" w:cs="Times New Roman"/>
          <w:color w:val="000000"/>
          <w:sz w:val="24"/>
        </w:rPr>
        <w:t xml:space="preserve">Para ese mismo año, continuando el proceso de Reforma y Modernización del Estado iniciado a través de PROREFORMA, en materia de fortalecimiento y transparencia de la Administración Pública, se crea el Sistema de Administración de Servidores Públicos (SASP), mediante el Decreto Núm. 558-06, el cual constituye una plataforma tecnológica para facilitar la gestión en la red de los subsistemas técnicos de personal, de una forma ágil, segura, transparente, eficaz y oportuna. </w:t>
      </w:r>
    </w:p>
    <w:p w:rsidR="0047115D" w:rsidRPr="000A793F" w:rsidRDefault="0047115D" w:rsidP="0047115D">
      <w:pPr>
        <w:tabs>
          <w:tab w:val="left" w:pos="630"/>
          <w:tab w:val="left" w:pos="1080"/>
          <w:tab w:val="left" w:pos="2340"/>
          <w:tab w:val="left" w:pos="2610"/>
        </w:tabs>
        <w:spacing w:line="480" w:lineRule="auto"/>
        <w:jc w:val="both"/>
        <w:rPr>
          <w:rFonts w:ascii="Times New Roman" w:hAnsi="Times New Roman" w:cs="Times New Roman"/>
          <w:color w:val="000000"/>
          <w:sz w:val="24"/>
        </w:rPr>
      </w:pPr>
      <w:r w:rsidRPr="000A793F">
        <w:rPr>
          <w:rFonts w:ascii="Times New Roman" w:hAnsi="Times New Roman" w:cs="Times New Roman"/>
          <w:color w:val="000000"/>
          <w:sz w:val="24"/>
        </w:rPr>
        <w:lastRenderedPageBreak/>
        <w:t xml:space="preserve">A partir de ahí, se formó una comisión para que redactara un anteproyecto de ley que se denominó de Función Pública. Tras someterse a la consideración de distintos órganos, entidades de la </w:t>
      </w:r>
      <w:r w:rsidR="000B2074">
        <w:rPr>
          <w:rFonts w:ascii="Times New Roman" w:hAnsi="Times New Roman" w:cs="Times New Roman"/>
          <w:color w:val="000000"/>
          <w:sz w:val="24"/>
        </w:rPr>
        <w:t>Sociedad Civil</w:t>
      </w:r>
      <w:r w:rsidR="008158C7">
        <w:rPr>
          <w:rFonts w:ascii="Times New Roman" w:hAnsi="Times New Roman" w:cs="Times New Roman"/>
          <w:color w:val="000000"/>
          <w:sz w:val="24"/>
        </w:rPr>
        <w:t xml:space="preserve"> </w:t>
      </w:r>
      <w:r w:rsidRPr="000A793F">
        <w:rPr>
          <w:rFonts w:ascii="Times New Roman" w:hAnsi="Times New Roman" w:cs="Times New Roman"/>
          <w:color w:val="000000"/>
          <w:sz w:val="24"/>
        </w:rPr>
        <w:t>y personalidades relacionadas o interesadas en la mejora de la calidad y de la gestión de la Administración Pública dominicana, fue objeto de largas discusiones y modificaciones, hasta que finalmente quedó aprobada en ambas Cámaras Legislativas la Ley Núm. 41-08 de Función Pública, que crea la Secretaría de Estado de Administración Pública, promulgada por el Presidente de la República, el 16 de enero de 2008, la cual deroga la Ley Núm. 14-91 y su Reglamento de aplicación y transforma la Oficina Nacional de Administración y Personal (ONAP) en la Secretaría de Estado de</w:t>
      </w:r>
      <w:r w:rsidR="00A476AC">
        <w:rPr>
          <w:rFonts w:ascii="Times New Roman" w:hAnsi="Times New Roman" w:cs="Times New Roman"/>
          <w:color w:val="000000"/>
          <w:sz w:val="24"/>
        </w:rPr>
        <w:t xml:space="preserve"> Administración Pública (SEAP, Órgano Rector del Empleo P</w:t>
      </w:r>
      <w:r w:rsidRPr="000A793F">
        <w:rPr>
          <w:rFonts w:ascii="Times New Roman" w:hAnsi="Times New Roman" w:cs="Times New Roman"/>
          <w:color w:val="000000"/>
          <w:sz w:val="24"/>
        </w:rPr>
        <w:t>úblico y de los distintos sistemas y regímenes previstos en esta Ley). Posteriormente, con el Decreto Núm. 56-10</w:t>
      </w:r>
      <w:r w:rsidR="00307575">
        <w:rPr>
          <w:rFonts w:ascii="Times New Roman" w:hAnsi="Times New Roman" w:cs="Times New Roman"/>
          <w:color w:val="000000"/>
          <w:sz w:val="24"/>
        </w:rPr>
        <w:t xml:space="preserve"> que establece el cambio de nombre de Secretarías de Estado por Ministerios</w:t>
      </w:r>
      <w:r w:rsidRPr="000A793F">
        <w:rPr>
          <w:rFonts w:ascii="Times New Roman" w:hAnsi="Times New Roman" w:cs="Times New Roman"/>
          <w:color w:val="000000"/>
          <w:sz w:val="24"/>
        </w:rPr>
        <w:t>, de fecha 6 de febrero de 2010, se le cambia la denominación a Ministerio de Administración Pública (MAP).</w:t>
      </w:r>
    </w:p>
    <w:p w:rsidR="0047115D" w:rsidRPr="000A793F" w:rsidRDefault="0047115D" w:rsidP="0047115D">
      <w:pPr>
        <w:tabs>
          <w:tab w:val="left" w:pos="630"/>
          <w:tab w:val="left" w:pos="1080"/>
          <w:tab w:val="left" w:pos="2340"/>
          <w:tab w:val="left" w:pos="2610"/>
        </w:tabs>
        <w:spacing w:line="480" w:lineRule="auto"/>
        <w:jc w:val="both"/>
        <w:rPr>
          <w:rFonts w:ascii="Times New Roman" w:hAnsi="Times New Roman" w:cs="Times New Roman"/>
          <w:color w:val="000000"/>
          <w:sz w:val="24"/>
        </w:rPr>
      </w:pPr>
      <w:r w:rsidRPr="000A793F">
        <w:rPr>
          <w:rFonts w:ascii="Times New Roman" w:hAnsi="Times New Roman" w:cs="Times New Roman"/>
          <w:color w:val="000000"/>
          <w:sz w:val="24"/>
        </w:rPr>
        <w:t xml:space="preserve">El Ministerio de Administración Pública da continuidad al desarrollo de los trabajos en todos los estudios y evaluaciones pertinentes, a fin de implantar la Carrera Administrativa en todos los organismos del Poder Ejecutivo, Organismos Especiales y </w:t>
      </w:r>
      <w:r w:rsidR="00F34E34">
        <w:rPr>
          <w:rFonts w:ascii="Times New Roman" w:hAnsi="Times New Roman" w:cs="Times New Roman"/>
          <w:color w:val="000000"/>
          <w:sz w:val="24"/>
        </w:rPr>
        <w:t>Ayuntamiento</w:t>
      </w:r>
      <w:r w:rsidRPr="000A793F">
        <w:rPr>
          <w:rFonts w:ascii="Times New Roman" w:hAnsi="Times New Roman" w:cs="Times New Roman"/>
          <w:color w:val="000000"/>
          <w:sz w:val="24"/>
        </w:rPr>
        <w:t xml:space="preserve">s, así como la Ley Núm. 247-12 Orgánica de la Administración Pública y sus Reglamentos de aplicación para racionalizar el Estado, con el propósito de establecer una unidad de la Administración Pública, cumplir con las funciones esenciales del Estado y justificar la legitimidad de este </w:t>
      </w:r>
      <w:r w:rsidRPr="000A793F">
        <w:rPr>
          <w:rFonts w:ascii="Times New Roman" w:hAnsi="Times New Roman" w:cs="Times New Roman"/>
          <w:color w:val="000000"/>
          <w:sz w:val="24"/>
        </w:rPr>
        <w:lastRenderedPageBreak/>
        <w:t>que es la misión de su existencia; procurando que la constitución perdure, para que el mismo pueda evolucionar a través del tiempo de manera sostenible y adecuarse a las transformaciones de la administración del Estado.</w:t>
      </w:r>
    </w:p>
    <w:p w:rsidR="0047115D" w:rsidRPr="000A793F" w:rsidRDefault="0047115D" w:rsidP="0047115D">
      <w:pPr>
        <w:tabs>
          <w:tab w:val="left" w:pos="720"/>
          <w:tab w:val="left" w:pos="2340"/>
          <w:tab w:val="left" w:pos="2610"/>
        </w:tabs>
        <w:spacing w:line="480" w:lineRule="auto"/>
        <w:jc w:val="both"/>
        <w:rPr>
          <w:rFonts w:ascii="Times New Roman" w:hAnsi="Times New Roman" w:cs="Times New Roman"/>
          <w:color w:val="000000"/>
          <w:sz w:val="24"/>
        </w:rPr>
      </w:pPr>
      <w:r w:rsidRPr="000A793F">
        <w:rPr>
          <w:rFonts w:ascii="Times New Roman" w:hAnsi="Times New Roman" w:cs="Times New Roman"/>
          <w:color w:val="000000"/>
          <w:sz w:val="24"/>
        </w:rPr>
        <w:t>Asimismo, el Ministerio de Administración Pública, da continuidad al proceso de desarrollo y fortalecimiento institucional de cara a la nueva Ley y los nuevos tiempos, entendiendo el rol tan impor</w:t>
      </w:r>
      <w:r w:rsidR="00A476AC">
        <w:rPr>
          <w:rFonts w:ascii="Times New Roman" w:hAnsi="Times New Roman" w:cs="Times New Roman"/>
          <w:color w:val="000000"/>
          <w:sz w:val="24"/>
        </w:rPr>
        <w:t>tante que debe desempeñar como O</w:t>
      </w:r>
      <w:r w:rsidRPr="000A793F">
        <w:rPr>
          <w:rFonts w:ascii="Times New Roman" w:hAnsi="Times New Roman" w:cs="Times New Roman"/>
          <w:color w:val="000000"/>
          <w:sz w:val="24"/>
        </w:rPr>
        <w:t xml:space="preserve">rganismo Rector en materia de </w:t>
      </w:r>
      <w:r w:rsidR="00B37156">
        <w:rPr>
          <w:rFonts w:ascii="Times New Roman" w:hAnsi="Times New Roman" w:cs="Times New Roman"/>
          <w:color w:val="000000"/>
          <w:sz w:val="24"/>
        </w:rPr>
        <w:t>Recursos Humanos</w:t>
      </w:r>
      <w:r w:rsidRPr="000A793F">
        <w:rPr>
          <w:rFonts w:ascii="Times New Roman" w:hAnsi="Times New Roman" w:cs="Times New Roman"/>
          <w:color w:val="000000"/>
          <w:sz w:val="24"/>
        </w:rPr>
        <w:t>, fortalecimiento institucional</w:t>
      </w:r>
      <w:r w:rsidR="00A476AC">
        <w:rPr>
          <w:rFonts w:ascii="Times New Roman" w:hAnsi="Times New Roman" w:cs="Times New Roman"/>
          <w:color w:val="000000"/>
          <w:sz w:val="24"/>
        </w:rPr>
        <w:t>, estructuras, procedimientos, Evaluación del Desempeño I</w:t>
      </w:r>
      <w:r w:rsidRPr="000A793F">
        <w:rPr>
          <w:rFonts w:ascii="Times New Roman" w:hAnsi="Times New Roman" w:cs="Times New Roman"/>
          <w:color w:val="000000"/>
          <w:sz w:val="24"/>
        </w:rPr>
        <w:t>nstitucional y gestión de la calidad en las instituciones públicas.</w:t>
      </w:r>
    </w:p>
    <w:p w:rsidR="0047115D" w:rsidRDefault="0047115D" w:rsidP="0047115D">
      <w:pPr>
        <w:tabs>
          <w:tab w:val="left" w:pos="6120"/>
        </w:tabs>
        <w:spacing w:after="0" w:line="480" w:lineRule="auto"/>
        <w:jc w:val="both"/>
        <w:rPr>
          <w:rFonts w:ascii="Times New Roman" w:hAnsi="Times New Roman" w:cs="Times New Roman"/>
          <w:b/>
          <w:color w:val="000000"/>
          <w:sz w:val="28"/>
        </w:rPr>
        <w:sectPr w:rsidR="0047115D" w:rsidSect="00841681">
          <w:footerReference w:type="default" r:id="rId11"/>
          <w:footerReference w:type="first" r:id="rId12"/>
          <w:pgSz w:w="12240" w:h="15840" w:code="1"/>
          <w:pgMar w:top="1440" w:right="2160" w:bottom="1440" w:left="2160" w:header="709" w:footer="397" w:gutter="0"/>
          <w:pgNumType w:start="0"/>
          <w:cols w:space="708"/>
          <w:titlePg/>
          <w:docGrid w:linePitch="360"/>
        </w:sectPr>
      </w:pPr>
    </w:p>
    <w:p w:rsidR="00575450" w:rsidRDefault="0047115D" w:rsidP="0047115D">
      <w:pPr>
        <w:tabs>
          <w:tab w:val="left" w:pos="993"/>
        </w:tabs>
        <w:spacing w:after="0" w:line="360" w:lineRule="auto"/>
        <w:jc w:val="both"/>
        <w:rPr>
          <w:rFonts w:ascii="Times New Roman" w:hAnsi="Times New Roman" w:cs="Times New Roman"/>
          <w:b/>
          <w:color w:val="000000"/>
          <w:sz w:val="28"/>
        </w:rPr>
      </w:pPr>
      <w:r>
        <w:rPr>
          <w:rFonts w:ascii="Times New Roman" w:hAnsi="Times New Roman" w:cs="Times New Roman"/>
          <w:b/>
          <w:color w:val="000000"/>
          <w:sz w:val="28"/>
        </w:rPr>
        <w:lastRenderedPageBreak/>
        <w:t xml:space="preserve">Principales Funcionarios </w:t>
      </w:r>
      <w:r w:rsidRPr="000A793F">
        <w:rPr>
          <w:rFonts w:ascii="Times New Roman" w:hAnsi="Times New Roman" w:cs="Times New Roman"/>
          <w:b/>
          <w:color w:val="000000"/>
          <w:sz w:val="28"/>
        </w:rPr>
        <w:t xml:space="preserve"> </w:t>
      </w:r>
    </w:p>
    <w:p w:rsidR="00575450" w:rsidRDefault="00575450" w:rsidP="0047115D">
      <w:pPr>
        <w:tabs>
          <w:tab w:val="left" w:pos="993"/>
        </w:tabs>
        <w:spacing w:after="0" w:line="360" w:lineRule="auto"/>
        <w:jc w:val="both"/>
        <w:rPr>
          <w:rFonts w:ascii="Times New Roman" w:hAnsi="Times New Roman" w:cs="Times New Roman"/>
          <w:b/>
          <w:color w:val="000000"/>
          <w:sz w:val="28"/>
        </w:rPr>
      </w:pPr>
    </w:p>
    <w:tbl>
      <w:tblPr>
        <w:tblW w:w="8440" w:type="dxa"/>
        <w:tblInd w:w="70" w:type="dxa"/>
        <w:tblCellMar>
          <w:left w:w="70" w:type="dxa"/>
          <w:right w:w="70" w:type="dxa"/>
        </w:tblCellMar>
        <w:tblLook w:val="04A0" w:firstRow="1" w:lastRow="0" w:firstColumn="1" w:lastColumn="0" w:noHBand="0" w:noVBand="1"/>
      </w:tblPr>
      <w:tblGrid>
        <w:gridCol w:w="4220"/>
        <w:gridCol w:w="4220"/>
      </w:tblGrid>
      <w:tr w:rsidR="00575450" w:rsidRPr="00575450" w:rsidTr="00575450">
        <w:trPr>
          <w:trHeight w:val="315"/>
        </w:trPr>
        <w:tc>
          <w:tcPr>
            <w:tcW w:w="4220" w:type="dxa"/>
            <w:tcBorders>
              <w:top w:val="nil"/>
              <w:left w:val="nil"/>
              <w:bottom w:val="nil"/>
              <w:right w:val="nil"/>
            </w:tcBorders>
            <w:shd w:val="clear" w:color="auto" w:fill="auto"/>
            <w:vAlign w:val="center"/>
            <w:hideMark/>
          </w:tcPr>
          <w:p w:rsidR="00575450" w:rsidRPr="00575450" w:rsidRDefault="00575450" w:rsidP="00575450">
            <w:pPr>
              <w:spacing w:after="0" w:line="240" w:lineRule="auto"/>
              <w:jc w:val="center"/>
              <w:rPr>
                <w:rFonts w:ascii="Times New Roman" w:eastAsia="Times New Roman" w:hAnsi="Times New Roman" w:cs="Times New Roman"/>
                <w:b/>
                <w:bCs/>
                <w:color w:val="000000"/>
                <w:kern w:val="0"/>
                <w:sz w:val="24"/>
                <w:szCs w:val="24"/>
                <w:lang w:eastAsia="es-DO"/>
              </w:rPr>
            </w:pPr>
            <w:r w:rsidRPr="00575450">
              <w:rPr>
                <w:rFonts w:ascii="Times New Roman" w:eastAsia="Times New Roman" w:hAnsi="Times New Roman"/>
                <w:b/>
                <w:bCs/>
                <w:color w:val="000000"/>
                <w:kern w:val="0"/>
                <w:sz w:val="24"/>
                <w:szCs w:val="24"/>
                <w:lang w:eastAsia="es-DO"/>
              </w:rPr>
              <w:t>Lic. Ramón Ventura Camejo</w:t>
            </w:r>
          </w:p>
        </w:tc>
        <w:tc>
          <w:tcPr>
            <w:tcW w:w="4220" w:type="dxa"/>
            <w:tcBorders>
              <w:top w:val="nil"/>
              <w:left w:val="nil"/>
              <w:bottom w:val="nil"/>
              <w:right w:val="nil"/>
            </w:tcBorders>
            <w:shd w:val="clear" w:color="auto" w:fill="auto"/>
            <w:vAlign w:val="center"/>
            <w:hideMark/>
          </w:tcPr>
          <w:p w:rsidR="00575450" w:rsidRPr="00575450" w:rsidRDefault="00575450" w:rsidP="00575450">
            <w:pPr>
              <w:spacing w:after="0" w:line="240" w:lineRule="auto"/>
              <w:jc w:val="center"/>
              <w:rPr>
                <w:rFonts w:ascii="Times New Roman" w:eastAsia="Times New Roman" w:hAnsi="Times New Roman" w:cs="Times New Roman"/>
                <w:b/>
                <w:bCs/>
                <w:color w:val="000000"/>
                <w:kern w:val="0"/>
                <w:sz w:val="24"/>
                <w:szCs w:val="24"/>
                <w:lang w:eastAsia="es-DO"/>
              </w:rPr>
            </w:pPr>
            <w:r w:rsidRPr="00575450">
              <w:rPr>
                <w:rFonts w:ascii="Times New Roman" w:eastAsia="Times New Roman" w:hAnsi="Times New Roman" w:cs="Times New Roman"/>
                <w:b/>
                <w:bCs/>
                <w:color w:val="000000"/>
                <w:kern w:val="0"/>
                <w:sz w:val="24"/>
                <w:szCs w:val="24"/>
                <w:lang w:eastAsia="es-DO"/>
              </w:rPr>
              <w:t>Licda. Alexandra Olivo</w:t>
            </w:r>
          </w:p>
        </w:tc>
      </w:tr>
      <w:tr w:rsidR="00575450" w:rsidRPr="00575450" w:rsidTr="00575450">
        <w:trPr>
          <w:trHeight w:val="300"/>
        </w:trPr>
        <w:tc>
          <w:tcPr>
            <w:tcW w:w="4220" w:type="dxa"/>
            <w:tcBorders>
              <w:top w:val="nil"/>
              <w:left w:val="nil"/>
              <w:bottom w:val="nil"/>
              <w:right w:val="nil"/>
            </w:tcBorders>
            <w:shd w:val="clear" w:color="auto" w:fill="auto"/>
            <w:vAlign w:val="center"/>
            <w:hideMark/>
          </w:tcPr>
          <w:p w:rsidR="00575450" w:rsidRPr="00575450" w:rsidRDefault="00575450" w:rsidP="00575450">
            <w:pPr>
              <w:spacing w:after="0" w:line="240" w:lineRule="auto"/>
              <w:jc w:val="center"/>
              <w:rPr>
                <w:rFonts w:ascii="Times New Roman" w:eastAsia="Times New Roman" w:hAnsi="Times New Roman" w:cs="Times New Roman"/>
                <w:color w:val="000000"/>
                <w:kern w:val="0"/>
                <w:szCs w:val="20"/>
                <w:lang w:eastAsia="es-DO"/>
              </w:rPr>
            </w:pPr>
            <w:r w:rsidRPr="00575450">
              <w:rPr>
                <w:rFonts w:ascii="Times New Roman" w:eastAsia="Times New Roman" w:hAnsi="Times New Roman"/>
                <w:color w:val="000000"/>
                <w:kern w:val="0"/>
                <w:szCs w:val="20"/>
                <w:lang w:eastAsia="es-DO"/>
              </w:rPr>
              <w:t>Ministro de Administración Pública</w:t>
            </w:r>
          </w:p>
        </w:tc>
        <w:tc>
          <w:tcPr>
            <w:tcW w:w="4220" w:type="dxa"/>
            <w:tcBorders>
              <w:top w:val="nil"/>
              <w:left w:val="nil"/>
              <w:bottom w:val="nil"/>
              <w:right w:val="nil"/>
            </w:tcBorders>
            <w:shd w:val="clear" w:color="auto" w:fill="auto"/>
            <w:vAlign w:val="center"/>
            <w:hideMark/>
          </w:tcPr>
          <w:p w:rsidR="00575450" w:rsidRPr="00575450" w:rsidRDefault="00575450" w:rsidP="00575450">
            <w:pPr>
              <w:spacing w:after="0" w:line="240" w:lineRule="auto"/>
              <w:jc w:val="center"/>
              <w:rPr>
                <w:rFonts w:ascii="Times New Roman" w:eastAsia="Times New Roman" w:hAnsi="Times New Roman" w:cs="Times New Roman"/>
                <w:color w:val="000000"/>
                <w:kern w:val="0"/>
                <w:szCs w:val="20"/>
                <w:lang w:eastAsia="es-DO"/>
              </w:rPr>
            </w:pPr>
            <w:r w:rsidRPr="00575450">
              <w:rPr>
                <w:rFonts w:ascii="Times New Roman" w:eastAsia="Times New Roman" w:hAnsi="Times New Roman" w:cs="Times New Roman"/>
                <w:color w:val="000000"/>
                <w:kern w:val="0"/>
                <w:szCs w:val="20"/>
                <w:lang w:eastAsia="es-DO"/>
              </w:rPr>
              <w:t>Directora de Sistemas de Carrera</w:t>
            </w:r>
          </w:p>
        </w:tc>
      </w:tr>
      <w:tr w:rsidR="00575450" w:rsidRPr="00575450" w:rsidTr="00575450">
        <w:trPr>
          <w:trHeight w:val="300"/>
        </w:trPr>
        <w:tc>
          <w:tcPr>
            <w:tcW w:w="4220" w:type="dxa"/>
            <w:tcBorders>
              <w:top w:val="nil"/>
              <w:left w:val="nil"/>
              <w:bottom w:val="nil"/>
              <w:right w:val="nil"/>
            </w:tcBorders>
            <w:shd w:val="clear" w:color="auto" w:fill="auto"/>
            <w:vAlign w:val="bottom"/>
            <w:hideMark/>
          </w:tcPr>
          <w:p w:rsidR="00575450" w:rsidRPr="00575450" w:rsidRDefault="00575450" w:rsidP="00575450">
            <w:pPr>
              <w:spacing w:after="0" w:line="240" w:lineRule="auto"/>
              <w:jc w:val="center"/>
              <w:rPr>
                <w:rFonts w:ascii="Times New Roman" w:eastAsia="Times New Roman" w:hAnsi="Times New Roman" w:cs="Times New Roman"/>
                <w:color w:val="000000"/>
                <w:kern w:val="0"/>
                <w:szCs w:val="20"/>
                <w:lang w:eastAsia="es-DO"/>
              </w:rPr>
            </w:pPr>
          </w:p>
        </w:tc>
        <w:tc>
          <w:tcPr>
            <w:tcW w:w="4220" w:type="dxa"/>
            <w:tcBorders>
              <w:top w:val="nil"/>
              <w:left w:val="nil"/>
              <w:bottom w:val="nil"/>
              <w:right w:val="nil"/>
            </w:tcBorders>
            <w:shd w:val="clear" w:color="auto" w:fill="auto"/>
            <w:vAlign w:val="bottom"/>
            <w:hideMark/>
          </w:tcPr>
          <w:p w:rsidR="00575450" w:rsidRPr="00575450" w:rsidRDefault="00575450" w:rsidP="00575450">
            <w:pPr>
              <w:spacing w:after="0" w:line="240" w:lineRule="auto"/>
              <w:jc w:val="center"/>
              <w:rPr>
                <w:rFonts w:ascii="Times New Roman" w:eastAsia="Times New Roman" w:hAnsi="Times New Roman" w:cs="Times New Roman"/>
                <w:kern w:val="0"/>
                <w:szCs w:val="20"/>
                <w:lang w:eastAsia="es-DO"/>
              </w:rPr>
            </w:pPr>
          </w:p>
        </w:tc>
      </w:tr>
      <w:tr w:rsidR="00575450" w:rsidRPr="00575450" w:rsidTr="00575450">
        <w:trPr>
          <w:trHeight w:val="315"/>
        </w:trPr>
        <w:tc>
          <w:tcPr>
            <w:tcW w:w="4220" w:type="dxa"/>
            <w:tcBorders>
              <w:top w:val="nil"/>
              <w:left w:val="nil"/>
              <w:bottom w:val="nil"/>
              <w:right w:val="nil"/>
            </w:tcBorders>
            <w:shd w:val="clear" w:color="auto" w:fill="auto"/>
            <w:vAlign w:val="center"/>
            <w:hideMark/>
          </w:tcPr>
          <w:p w:rsidR="00575450" w:rsidRPr="00575450" w:rsidRDefault="00575450" w:rsidP="00575450">
            <w:pPr>
              <w:spacing w:after="0" w:line="240" w:lineRule="auto"/>
              <w:jc w:val="center"/>
              <w:rPr>
                <w:rFonts w:ascii="Times New Roman" w:eastAsia="Times New Roman" w:hAnsi="Times New Roman" w:cs="Times New Roman"/>
                <w:b/>
                <w:bCs/>
                <w:color w:val="000000"/>
                <w:kern w:val="0"/>
                <w:sz w:val="24"/>
                <w:szCs w:val="24"/>
                <w:lang w:eastAsia="es-DO"/>
              </w:rPr>
            </w:pPr>
            <w:r w:rsidRPr="00575450">
              <w:rPr>
                <w:rFonts w:ascii="Times New Roman" w:eastAsia="Times New Roman" w:hAnsi="Times New Roman"/>
                <w:b/>
                <w:bCs/>
                <w:color w:val="000000"/>
                <w:kern w:val="0"/>
                <w:sz w:val="24"/>
                <w:szCs w:val="24"/>
                <w:lang w:eastAsia="es-DO"/>
              </w:rPr>
              <w:t>Licda. Donatila Germán</w:t>
            </w:r>
            <w:r w:rsidRPr="00575450">
              <w:rPr>
                <w:rFonts w:ascii="Times New Roman" w:eastAsia="Times New Roman" w:hAnsi="Times New Roman" w:cs="Times New Roman"/>
                <w:b/>
                <w:bCs/>
                <w:color w:val="000000"/>
                <w:kern w:val="0"/>
                <w:sz w:val="22"/>
                <w:lang w:eastAsia="es-DO"/>
              </w:rPr>
              <w:t xml:space="preserve"> </w:t>
            </w:r>
          </w:p>
        </w:tc>
        <w:tc>
          <w:tcPr>
            <w:tcW w:w="4220" w:type="dxa"/>
            <w:tcBorders>
              <w:top w:val="nil"/>
              <w:left w:val="nil"/>
              <w:bottom w:val="nil"/>
              <w:right w:val="nil"/>
            </w:tcBorders>
            <w:shd w:val="clear" w:color="auto" w:fill="auto"/>
            <w:vAlign w:val="center"/>
            <w:hideMark/>
          </w:tcPr>
          <w:p w:rsidR="00575450" w:rsidRPr="00575450" w:rsidRDefault="00575450" w:rsidP="00575450">
            <w:pPr>
              <w:spacing w:after="0" w:line="240" w:lineRule="auto"/>
              <w:jc w:val="center"/>
              <w:rPr>
                <w:rFonts w:ascii="Times New Roman" w:eastAsia="Times New Roman" w:hAnsi="Times New Roman" w:cs="Times New Roman"/>
                <w:b/>
                <w:bCs/>
                <w:color w:val="000000"/>
                <w:kern w:val="0"/>
                <w:sz w:val="24"/>
                <w:szCs w:val="24"/>
                <w:lang w:eastAsia="es-DO"/>
              </w:rPr>
            </w:pPr>
            <w:r w:rsidRPr="00575450">
              <w:rPr>
                <w:rFonts w:ascii="Times New Roman" w:eastAsia="Times New Roman" w:hAnsi="Times New Roman" w:cs="Times New Roman"/>
                <w:b/>
                <w:bCs/>
                <w:color w:val="000000"/>
                <w:kern w:val="0"/>
                <w:sz w:val="24"/>
                <w:szCs w:val="24"/>
                <w:lang w:eastAsia="es-DO"/>
              </w:rPr>
              <w:t>Licda. Johanna Guerrero</w:t>
            </w:r>
          </w:p>
        </w:tc>
      </w:tr>
      <w:tr w:rsidR="00575450" w:rsidRPr="00575450" w:rsidTr="00575450">
        <w:trPr>
          <w:trHeight w:val="300"/>
        </w:trPr>
        <w:tc>
          <w:tcPr>
            <w:tcW w:w="4220" w:type="dxa"/>
            <w:tcBorders>
              <w:top w:val="nil"/>
              <w:left w:val="nil"/>
              <w:bottom w:val="nil"/>
              <w:right w:val="nil"/>
            </w:tcBorders>
            <w:shd w:val="clear" w:color="auto" w:fill="auto"/>
            <w:vAlign w:val="center"/>
            <w:hideMark/>
          </w:tcPr>
          <w:p w:rsidR="00575450" w:rsidRPr="00575450" w:rsidRDefault="00575450" w:rsidP="00575450">
            <w:pPr>
              <w:spacing w:after="0" w:line="240" w:lineRule="auto"/>
              <w:jc w:val="center"/>
              <w:rPr>
                <w:rFonts w:ascii="Times New Roman" w:eastAsia="Times New Roman" w:hAnsi="Times New Roman" w:cs="Times New Roman"/>
                <w:color w:val="000000"/>
                <w:kern w:val="0"/>
                <w:szCs w:val="20"/>
                <w:lang w:eastAsia="es-DO"/>
              </w:rPr>
            </w:pPr>
            <w:r w:rsidRPr="00575450">
              <w:rPr>
                <w:rFonts w:ascii="Times New Roman" w:eastAsia="Times New Roman" w:hAnsi="Times New Roman" w:cs="Times New Roman"/>
                <w:color w:val="000000"/>
                <w:kern w:val="0"/>
                <w:szCs w:val="20"/>
                <w:lang w:eastAsia="es-DO"/>
              </w:rPr>
              <w:t xml:space="preserve">Vice-Ministra de Función Pública  </w:t>
            </w:r>
          </w:p>
        </w:tc>
        <w:tc>
          <w:tcPr>
            <w:tcW w:w="4220" w:type="dxa"/>
            <w:tcBorders>
              <w:top w:val="nil"/>
              <w:left w:val="nil"/>
              <w:bottom w:val="nil"/>
              <w:right w:val="nil"/>
            </w:tcBorders>
            <w:shd w:val="clear" w:color="auto" w:fill="auto"/>
            <w:vAlign w:val="center"/>
            <w:hideMark/>
          </w:tcPr>
          <w:p w:rsidR="00575450" w:rsidRPr="00575450" w:rsidRDefault="00575450" w:rsidP="00575450">
            <w:pPr>
              <w:spacing w:after="0" w:line="240" w:lineRule="auto"/>
              <w:jc w:val="center"/>
              <w:rPr>
                <w:rFonts w:ascii="Times New Roman" w:eastAsia="Times New Roman" w:hAnsi="Times New Roman" w:cs="Times New Roman"/>
                <w:color w:val="000000"/>
                <w:kern w:val="0"/>
                <w:szCs w:val="20"/>
                <w:lang w:eastAsia="es-DO"/>
              </w:rPr>
            </w:pPr>
            <w:r w:rsidRPr="00575450">
              <w:rPr>
                <w:rFonts w:ascii="Times New Roman" w:eastAsia="Times New Roman" w:hAnsi="Times New Roman" w:cs="Times New Roman"/>
                <w:color w:val="000000"/>
                <w:kern w:val="0"/>
                <w:szCs w:val="20"/>
                <w:lang w:eastAsia="es-DO"/>
              </w:rPr>
              <w:t>Directora de Simplificación de Trámites</w:t>
            </w:r>
          </w:p>
        </w:tc>
      </w:tr>
      <w:tr w:rsidR="00575450" w:rsidRPr="00575450" w:rsidTr="00575450">
        <w:trPr>
          <w:trHeight w:val="315"/>
        </w:trPr>
        <w:tc>
          <w:tcPr>
            <w:tcW w:w="4220" w:type="dxa"/>
            <w:tcBorders>
              <w:top w:val="nil"/>
              <w:left w:val="nil"/>
              <w:bottom w:val="nil"/>
              <w:right w:val="nil"/>
            </w:tcBorders>
            <w:shd w:val="clear" w:color="auto" w:fill="auto"/>
            <w:vAlign w:val="center"/>
            <w:hideMark/>
          </w:tcPr>
          <w:p w:rsidR="00575450" w:rsidRPr="00575450" w:rsidRDefault="00575450" w:rsidP="00575450">
            <w:pPr>
              <w:spacing w:after="0" w:line="240" w:lineRule="auto"/>
              <w:jc w:val="center"/>
              <w:rPr>
                <w:rFonts w:ascii="Times New Roman" w:eastAsia="Times New Roman" w:hAnsi="Times New Roman" w:cs="Times New Roman"/>
                <w:color w:val="000000"/>
                <w:kern w:val="0"/>
                <w:szCs w:val="20"/>
                <w:lang w:eastAsia="es-DO"/>
              </w:rPr>
            </w:pPr>
          </w:p>
        </w:tc>
        <w:tc>
          <w:tcPr>
            <w:tcW w:w="4220" w:type="dxa"/>
            <w:tcBorders>
              <w:top w:val="nil"/>
              <w:left w:val="nil"/>
              <w:bottom w:val="nil"/>
              <w:right w:val="nil"/>
            </w:tcBorders>
            <w:shd w:val="clear" w:color="auto" w:fill="auto"/>
            <w:vAlign w:val="center"/>
            <w:hideMark/>
          </w:tcPr>
          <w:p w:rsidR="00575450" w:rsidRPr="00575450" w:rsidRDefault="00575450" w:rsidP="00575450">
            <w:pPr>
              <w:spacing w:after="0" w:line="240" w:lineRule="auto"/>
              <w:jc w:val="center"/>
              <w:rPr>
                <w:rFonts w:ascii="Times New Roman" w:eastAsia="Times New Roman" w:hAnsi="Times New Roman" w:cs="Times New Roman"/>
                <w:kern w:val="0"/>
                <w:szCs w:val="20"/>
                <w:lang w:eastAsia="es-DO"/>
              </w:rPr>
            </w:pPr>
          </w:p>
        </w:tc>
      </w:tr>
      <w:tr w:rsidR="00575450" w:rsidRPr="00575450" w:rsidTr="00575450">
        <w:trPr>
          <w:trHeight w:val="315"/>
        </w:trPr>
        <w:tc>
          <w:tcPr>
            <w:tcW w:w="4220" w:type="dxa"/>
            <w:tcBorders>
              <w:top w:val="nil"/>
              <w:left w:val="nil"/>
              <w:bottom w:val="nil"/>
              <w:right w:val="nil"/>
            </w:tcBorders>
            <w:shd w:val="clear" w:color="auto" w:fill="auto"/>
            <w:vAlign w:val="center"/>
            <w:hideMark/>
          </w:tcPr>
          <w:p w:rsidR="00575450" w:rsidRPr="00575450" w:rsidRDefault="00575450" w:rsidP="00575450">
            <w:pPr>
              <w:spacing w:after="0" w:line="240" w:lineRule="auto"/>
              <w:jc w:val="center"/>
              <w:rPr>
                <w:rFonts w:ascii="Times New Roman" w:eastAsia="Times New Roman" w:hAnsi="Times New Roman" w:cs="Times New Roman"/>
                <w:b/>
                <w:bCs/>
                <w:color w:val="000000"/>
                <w:kern w:val="0"/>
                <w:sz w:val="24"/>
                <w:szCs w:val="24"/>
                <w:lang w:eastAsia="es-DO"/>
              </w:rPr>
            </w:pPr>
            <w:r w:rsidRPr="00575450">
              <w:rPr>
                <w:rFonts w:ascii="Times New Roman" w:eastAsia="Times New Roman" w:hAnsi="Times New Roman" w:cs="Times New Roman"/>
                <w:b/>
                <w:bCs/>
                <w:color w:val="000000"/>
                <w:kern w:val="0"/>
                <w:sz w:val="24"/>
                <w:szCs w:val="24"/>
                <w:lang w:eastAsia="es-DO"/>
              </w:rPr>
              <w:t>Dr. Carlos Manuel Manzano</w:t>
            </w:r>
          </w:p>
        </w:tc>
        <w:tc>
          <w:tcPr>
            <w:tcW w:w="4220" w:type="dxa"/>
            <w:tcBorders>
              <w:top w:val="nil"/>
              <w:left w:val="nil"/>
              <w:bottom w:val="nil"/>
              <w:right w:val="nil"/>
            </w:tcBorders>
            <w:shd w:val="clear" w:color="auto" w:fill="auto"/>
            <w:vAlign w:val="center"/>
            <w:hideMark/>
          </w:tcPr>
          <w:p w:rsidR="00575450" w:rsidRPr="00575450" w:rsidRDefault="00575450" w:rsidP="00575450">
            <w:pPr>
              <w:spacing w:after="0" w:line="240" w:lineRule="auto"/>
              <w:jc w:val="center"/>
              <w:rPr>
                <w:rFonts w:ascii="Times New Roman" w:eastAsia="Times New Roman" w:hAnsi="Times New Roman" w:cs="Times New Roman"/>
                <w:b/>
                <w:bCs/>
                <w:color w:val="000000"/>
                <w:kern w:val="0"/>
                <w:sz w:val="24"/>
                <w:szCs w:val="24"/>
                <w:lang w:eastAsia="es-DO"/>
              </w:rPr>
            </w:pPr>
            <w:r w:rsidRPr="00575450">
              <w:rPr>
                <w:rFonts w:ascii="Times New Roman" w:eastAsia="Times New Roman" w:hAnsi="Times New Roman" w:cs="Times New Roman"/>
                <w:b/>
                <w:bCs/>
                <w:color w:val="000000"/>
                <w:kern w:val="0"/>
                <w:sz w:val="24"/>
                <w:szCs w:val="24"/>
                <w:lang w:eastAsia="es-DO"/>
              </w:rPr>
              <w:t>Licda. Bélgica Almonte</w:t>
            </w:r>
          </w:p>
        </w:tc>
      </w:tr>
      <w:tr w:rsidR="00575450" w:rsidRPr="00575450" w:rsidTr="00575450">
        <w:trPr>
          <w:trHeight w:val="315"/>
        </w:trPr>
        <w:tc>
          <w:tcPr>
            <w:tcW w:w="4220" w:type="dxa"/>
            <w:tcBorders>
              <w:top w:val="nil"/>
              <w:left w:val="nil"/>
              <w:bottom w:val="nil"/>
              <w:right w:val="nil"/>
            </w:tcBorders>
            <w:shd w:val="clear" w:color="auto" w:fill="auto"/>
            <w:vAlign w:val="center"/>
            <w:hideMark/>
          </w:tcPr>
          <w:p w:rsidR="00575450" w:rsidRPr="00575450" w:rsidRDefault="00575450" w:rsidP="00575450">
            <w:pPr>
              <w:spacing w:after="0" w:line="240" w:lineRule="auto"/>
              <w:jc w:val="center"/>
              <w:rPr>
                <w:rFonts w:ascii="Times New Roman" w:eastAsia="Times New Roman" w:hAnsi="Times New Roman" w:cs="Times New Roman"/>
                <w:color w:val="000000"/>
                <w:kern w:val="0"/>
                <w:szCs w:val="20"/>
                <w:lang w:eastAsia="es-DO"/>
              </w:rPr>
            </w:pPr>
            <w:r w:rsidRPr="00575450">
              <w:rPr>
                <w:rFonts w:ascii="Times New Roman" w:eastAsia="Times New Roman" w:hAnsi="Times New Roman" w:cs="Times New Roman"/>
                <w:color w:val="000000"/>
                <w:kern w:val="0"/>
                <w:szCs w:val="20"/>
                <w:lang w:eastAsia="es-DO"/>
              </w:rPr>
              <w:t>Vice-Ministro de Fortalecimiento</w:t>
            </w:r>
            <w:r w:rsidRPr="00575450">
              <w:rPr>
                <w:rFonts w:ascii="Times New Roman" w:eastAsia="Times New Roman" w:hAnsi="Times New Roman" w:cs="Times New Roman"/>
                <w:b/>
                <w:bCs/>
                <w:color w:val="000000"/>
                <w:kern w:val="0"/>
                <w:sz w:val="24"/>
                <w:szCs w:val="24"/>
                <w:lang w:eastAsia="es-DO"/>
              </w:rPr>
              <w:t xml:space="preserve"> </w:t>
            </w:r>
            <w:r w:rsidRPr="00575450">
              <w:rPr>
                <w:rFonts w:ascii="Times New Roman" w:eastAsia="Times New Roman" w:hAnsi="Times New Roman" w:cs="Times New Roman"/>
                <w:color w:val="000000"/>
                <w:kern w:val="0"/>
                <w:sz w:val="24"/>
                <w:szCs w:val="24"/>
                <w:lang w:eastAsia="es-DO"/>
              </w:rPr>
              <w:t xml:space="preserve">Institucional </w:t>
            </w:r>
          </w:p>
        </w:tc>
        <w:tc>
          <w:tcPr>
            <w:tcW w:w="4220" w:type="dxa"/>
            <w:tcBorders>
              <w:top w:val="nil"/>
              <w:left w:val="nil"/>
              <w:bottom w:val="nil"/>
              <w:right w:val="nil"/>
            </w:tcBorders>
            <w:shd w:val="clear" w:color="auto" w:fill="auto"/>
            <w:vAlign w:val="center"/>
            <w:hideMark/>
          </w:tcPr>
          <w:p w:rsidR="00575450" w:rsidRPr="00575450" w:rsidRDefault="00575450" w:rsidP="00575450">
            <w:pPr>
              <w:spacing w:after="0" w:line="240" w:lineRule="auto"/>
              <w:jc w:val="center"/>
              <w:rPr>
                <w:rFonts w:ascii="Times New Roman" w:eastAsia="Times New Roman" w:hAnsi="Times New Roman" w:cs="Times New Roman"/>
                <w:color w:val="000000"/>
                <w:kern w:val="0"/>
                <w:szCs w:val="20"/>
                <w:lang w:eastAsia="es-DO"/>
              </w:rPr>
            </w:pPr>
            <w:r w:rsidRPr="00575450">
              <w:rPr>
                <w:rFonts w:ascii="Times New Roman" w:eastAsia="Times New Roman" w:hAnsi="Times New Roman" w:cs="Times New Roman"/>
                <w:color w:val="000000"/>
                <w:kern w:val="0"/>
                <w:szCs w:val="20"/>
                <w:lang w:eastAsia="es-DO"/>
              </w:rPr>
              <w:t>Directora de Evaluación de la Gestión Institucional</w:t>
            </w:r>
          </w:p>
        </w:tc>
      </w:tr>
      <w:tr w:rsidR="00575450" w:rsidRPr="00575450" w:rsidTr="00575450">
        <w:trPr>
          <w:trHeight w:val="315"/>
        </w:trPr>
        <w:tc>
          <w:tcPr>
            <w:tcW w:w="4220" w:type="dxa"/>
            <w:tcBorders>
              <w:top w:val="nil"/>
              <w:left w:val="nil"/>
              <w:bottom w:val="nil"/>
              <w:right w:val="nil"/>
            </w:tcBorders>
            <w:shd w:val="clear" w:color="auto" w:fill="auto"/>
            <w:vAlign w:val="center"/>
            <w:hideMark/>
          </w:tcPr>
          <w:p w:rsidR="00575450" w:rsidRPr="00575450" w:rsidRDefault="00575450" w:rsidP="00575450">
            <w:pPr>
              <w:spacing w:after="0" w:line="240" w:lineRule="auto"/>
              <w:jc w:val="center"/>
              <w:rPr>
                <w:rFonts w:ascii="Times New Roman" w:eastAsia="Times New Roman" w:hAnsi="Times New Roman" w:cs="Times New Roman"/>
                <w:color w:val="000000"/>
                <w:kern w:val="0"/>
                <w:szCs w:val="20"/>
                <w:lang w:eastAsia="es-DO"/>
              </w:rPr>
            </w:pPr>
          </w:p>
        </w:tc>
        <w:tc>
          <w:tcPr>
            <w:tcW w:w="4220" w:type="dxa"/>
            <w:tcBorders>
              <w:top w:val="nil"/>
              <w:left w:val="nil"/>
              <w:bottom w:val="nil"/>
              <w:right w:val="nil"/>
            </w:tcBorders>
            <w:shd w:val="clear" w:color="auto" w:fill="auto"/>
            <w:vAlign w:val="center"/>
            <w:hideMark/>
          </w:tcPr>
          <w:p w:rsidR="00575450" w:rsidRPr="00575450" w:rsidRDefault="00575450" w:rsidP="00575450">
            <w:pPr>
              <w:spacing w:after="0" w:line="240" w:lineRule="auto"/>
              <w:jc w:val="center"/>
              <w:rPr>
                <w:rFonts w:ascii="Times New Roman" w:eastAsia="Times New Roman" w:hAnsi="Times New Roman" w:cs="Times New Roman"/>
                <w:kern w:val="0"/>
                <w:szCs w:val="20"/>
                <w:lang w:eastAsia="es-DO"/>
              </w:rPr>
            </w:pPr>
          </w:p>
        </w:tc>
      </w:tr>
      <w:tr w:rsidR="00575450" w:rsidRPr="00575450" w:rsidTr="00575450">
        <w:trPr>
          <w:trHeight w:val="315"/>
        </w:trPr>
        <w:tc>
          <w:tcPr>
            <w:tcW w:w="4220" w:type="dxa"/>
            <w:tcBorders>
              <w:top w:val="nil"/>
              <w:left w:val="nil"/>
              <w:bottom w:val="nil"/>
              <w:right w:val="nil"/>
            </w:tcBorders>
            <w:shd w:val="clear" w:color="auto" w:fill="auto"/>
            <w:vAlign w:val="center"/>
            <w:hideMark/>
          </w:tcPr>
          <w:p w:rsidR="00575450" w:rsidRPr="00575450" w:rsidRDefault="00575450" w:rsidP="00575450">
            <w:pPr>
              <w:spacing w:after="0" w:line="240" w:lineRule="auto"/>
              <w:jc w:val="center"/>
              <w:rPr>
                <w:rFonts w:ascii="Times New Roman" w:eastAsia="Times New Roman" w:hAnsi="Times New Roman" w:cs="Times New Roman"/>
                <w:b/>
                <w:bCs/>
                <w:color w:val="000000"/>
                <w:kern w:val="0"/>
                <w:sz w:val="24"/>
                <w:szCs w:val="24"/>
                <w:lang w:eastAsia="es-DO"/>
              </w:rPr>
            </w:pPr>
            <w:r w:rsidRPr="00575450">
              <w:rPr>
                <w:rFonts w:ascii="Times New Roman" w:eastAsia="Times New Roman" w:hAnsi="Times New Roman" w:cs="Times New Roman"/>
                <w:b/>
                <w:bCs/>
                <w:color w:val="000000"/>
                <w:kern w:val="0"/>
                <w:sz w:val="24"/>
                <w:szCs w:val="24"/>
                <w:lang w:eastAsia="es-DO"/>
              </w:rPr>
              <w:t xml:space="preserve">Ing. Pedro Antonio Nina </w:t>
            </w:r>
          </w:p>
        </w:tc>
        <w:tc>
          <w:tcPr>
            <w:tcW w:w="4220" w:type="dxa"/>
            <w:tcBorders>
              <w:top w:val="nil"/>
              <w:left w:val="nil"/>
              <w:bottom w:val="nil"/>
              <w:right w:val="nil"/>
            </w:tcBorders>
            <w:shd w:val="clear" w:color="auto" w:fill="auto"/>
            <w:vAlign w:val="center"/>
            <w:hideMark/>
          </w:tcPr>
          <w:p w:rsidR="00575450" w:rsidRPr="00575450" w:rsidRDefault="00575450" w:rsidP="00575450">
            <w:pPr>
              <w:spacing w:after="0" w:line="240" w:lineRule="auto"/>
              <w:jc w:val="center"/>
              <w:rPr>
                <w:rFonts w:ascii="Times New Roman" w:eastAsia="Times New Roman" w:hAnsi="Times New Roman" w:cs="Times New Roman"/>
                <w:b/>
                <w:bCs/>
                <w:color w:val="000000"/>
                <w:kern w:val="0"/>
                <w:sz w:val="24"/>
                <w:szCs w:val="24"/>
                <w:lang w:eastAsia="es-DO"/>
              </w:rPr>
            </w:pPr>
            <w:r w:rsidRPr="00575450">
              <w:rPr>
                <w:rFonts w:ascii="Times New Roman" w:eastAsia="Times New Roman" w:hAnsi="Times New Roman" w:cs="Times New Roman"/>
                <w:b/>
                <w:bCs/>
                <w:color w:val="000000"/>
                <w:kern w:val="0"/>
                <w:sz w:val="24"/>
                <w:szCs w:val="24"/>
                <w:lang w:eastAsia="es-DO"/>
              </w:rPr>
              <w:t>Lic. José Mejía</w:t>
            </w:r>
          </w:p>
        </w:tc>
      </w:tr>
      <w:tr w:rsidR="00575450" w:rsidRPr="00575450" w:rsidTr="00575450">
        <w:trPr>
          <w:trHeight w:val="510"/>
        </w:trPr>
        <w:tc>
          <w:tcPr>
            <w:tcW w:w="4220" w:type="dxa"/>
            <w:tcBorders>
              <w:top w:val="nil"/>
              <w:left w:val="nil"/>
              <w:bottom w:val="nil"/>
              <w:right w:val="nil"/>
            </w:tcBorders>
            <w:shd w:val="clear" w:color="auto" w:fill="auto"/>
            <w:vAlign w:val="center"/>
            <w:hideMark/>
          </w:tcPr>
          <w:p w:rsidR="00575450" w:rsidRPr="00575450" w:rsidRDefault="00575450" w:rsidP="00575450">
            <w:pPr>
              <w:spacing w:after="0" w:line="240" w:lineRule="auto"/>
              <w:jc w:val="center"/>
              <w:rPr>
                <w:rFonts w:ascii="Times New Roman" w:eastAsia="Times New Roman" w:hAnsi="Times New Roman" w:cs="Times New Roman"/>
                <w:color w:val="000000"/>
                <w:kern w:val="0"/>
                <w:szCs w:val="20"/>
                <w:lang w:eastAsia="es-DO"/>
              </w:rPr>
            </w:pPr>
            <w:r w:rsidRPr="00575450">
              <w:rPr>
                <w:rFonts w:ascii="Times New Roman" w:eastAsia="Times New Roman" w:hAnsi="Times New Roman" w:cs="Times New Roman"/>
                <w:color w:val="000000"/>
                <w:kern w:val="0"/>
                <w:szCs w:val="20"/>
                <w:lang w:eastAsia="es-DO"/>
              </w:rPr>
              <w:t xml:space="preserve">Vice-Ministro de Evaluación del Desempeño Institucional </w:t>
            </w:r>
          </w:p>
        </w:tc>
        <w:tc>
          <w:tcPr>
            <w:tcW w:w="4220" w:type="dxa"/>
            <w:tcBorders>
              <w:top w:val="nil"/>
              <w:left w:val="nil"/>
              <w:bottom w:val="nil"/>
              <w:right w:val="nil"/>
            </w:tcBorders>
            <w:shd w:val="clear" w:color="auto" w:fill="auto"/>
            <w:vAlign w:val="center"/>
            <w:hideMark/>
          </w:tcPr>
          <w:p w:rsidR="00575450" w:rsidRPr="00575450" w:rsidRDefault="00575450" w:rsidP="00575450">
            <w:pPr>
              <w:spacing w:after="0" w:line="240" w:lineRule="auto"/>
              <w:jc w:val="center"/>
              <w:rPr>
                <w:rFonts w:ascii="Times New Roman" w:eastAsia="Times New Roman" w:hAnsi="Times New Roman" w:cs="Times New Roman"/>
                <w:color w:val="000000"/>
                <w:kern w:val="0"/>
                <w:szCs w:val="20"/>
                <w:lang w:eastAsia="es-DO"/>
              </w:rPr>
            </w:pPr>
            <w:r w:rsidRPr="00575450">
              <w:rPr>
                <w:rFonts w:ascii="Times New Roman" w:eastAsia="Times New Roman" w:hAnsi="Times New Roman" w:cs="Times New Roman"/>
                <w:color w:val="000000"/>
                <w:kern w:val="0"/>
                <w:szCs w:val="20"/>
                <w:lang w:eastAsia="es-DO"/>
              </w:rPr>
              <w:t>Director de Tecnología de la Información y Comunicación</w:t>
            </w:r>
          </w:p>
        </w:tc>
      </w:tr>
      <w:tr w:rsidR="00575450" w:rsidRPr="00575450" w:rsidTr="00575450">
        <w:trPr>
          <w:trHeight w:val="315"/>
        </w:trPr>
        <w:tc>
          <w:tcPr>
            <w:tcW w:w="4220" w:type="dxa"/>
            <w:tcBorders>
              <w:top w:val="nil"/>
              <w:left w:val="nil"/>
              <w:bottom w:val="nil"/>
              <w:right w:val="nil"/>
            </w:tcBorders>
            <w:shd w:val="clear" w:color="auto" w:fill="auto"/>
            <w:vAlign w:val="center"/>
            <w:hideMark/>
          </w:tcPr>
          <w:p w:rsidR="00575450" w:rsidRPr="00575450" w:rsidRDefault="00575450" w:rsidP="00575450">
            <w:pPr>
              <w:spacing w:after="0" w:line="240" w:lineRule="auto"/>
              <w:jc w:val="center"/>
              <w:rPr>
                <w:rFonts w:ascii="Times New Roman" w:eastAsia="Times New Roman" w:hAnsi="Times New Roman" w:cs="Times New Roman"/>
                <w:color w:val="000000"/>
                <w:kern w:val="0"/>
                <w:szCs w:val="20"/>
                <w:lang w:eastAsia="es-DO"/>
              </w:rPr>
            </w:pPr>
          </w:p>
        </w:tc>
        <w:tc>
          <w:tcPr>
            <w:tcW w:w="4220" w:type="dxa"/>
            <w:tcBorders>
              <w:top w:val="nil"/>
              <w:left w:val="nil"/>
              <w:bottom w:val="nil"/>
              <w:right w:val="nil"/>
            </w:tcBorders>
            <w:shd w:val="clear" w:color="auto" w:fill="auto"/>
            <w:vAlign w:val="center"/>
            <w:hideMark/>
          </w:tcPr>
          <w:p w:rsidR="00575450" w:rsidRPr="00575450" w:rsidRDefault="00575450" w:rsidP="00575450">
            <w:pPr>
              <w:spacing w:after="0" w:line="240" w:lineRule="auto"/>
              <w:jc w:val="center"/>
              <w:rPr>
                <w:rFonts w:ascii="Times New Roman" w:eastAsia="Times New Roman" w:hAnsi="Times New Roman" w:cs="Times New Roman"/>
                <w:kern w:val="0"/>
                <w:szCs w:val="20"/>
                <w:lang w:eastAsia="es-DO"/>
              </w:rPr>
            </w:pPr>
          </w:p>
        </w:tc>
      </w:tr>
      <w:tr w:rsidR="00575450" w:rsidRPr="00575450" w:rsidTr="00575450">
        <w:trPr>
          <w:trHeight w:val="315"/>
        </w:trPr>
        <w:tc>
          <w:tcPr>
            <w:tcW w:w="4220" w:type="dxa"/>
            <w:tcBorders>
              <w:top w:val="nil"/>
              <w:left w:val="nil"/>
              <w:bottom w:val="nil"/>
              <w:right w:val="nil"/>
            </w:tcBorders>
            <w:shd w:val="clear" w:color="auto" w:fill="auto"/>
            <w:vAlign w:val="center"/>
            <w:hideMark/>
          </w:tcPr>
          <w:p w:rsidR="00575450" w:rsidRPr="00575450" w:rsidRDefault="00575450" w:rsidP="00575450">
            <w:pPr>
              <w:spacing w:after="0" w:line="240" w:lineRule="auto"/>
              <w:jc w:val="center"/>
              <w:rPr>
                <w:rFonts w:ascii="Times New Roman" w:eastAsia="Times New Roman" w:hAnsi="Times New Roman" w:cs="Times New Roman"/>
                <w:b/>
                <w:bCs/>
                <w:color w:val="000000"/>
                <w:kern w:val="0"/>
                <w:sz w:val="24"/>
                <w:szCs w:val="24"/>
                <w:lang w:eastAsia="es-DO"/>
              </w:rPr>
            </w:pPr>
            <w:r w:rsidRPr="00575450">
              <w:rPr>
                <w:rFonts w:ascii="Times New Roman" w:eastAsia="Times New Roman" w:hAnsi="Times New Roman" w:cs="Times New Roman"/>
                <w:b/>
                <w:bCs/>
                <w:color w:val="000000"/>
                <w:kern w:val="0"/>
                <w:sz w:val="24"/>
                <w:szCs w:val="24"/>
                <w:lang w:eastAsia="es-DO"/>
              </w:rPr>
              <w:t xml:space="preserve">Dr. Elso Segura Martínez </w:t>
            </w:r>
          </w:p>
        </w:tc>
        <w:tc>
          <w:tcPr>
            <w:tcW w:w="4220" w:type="dxa"/>
            <w:tcBorders>
              <w:top w:val="nil"/>
              <w:left w:val="nil"/>
              <w:bottom w:val="nil"/>
              <w:right w:val="nil"/>
            </w:tcBorders>
            <w:shd w:val="clear" w:color="auto" w:fill="auto"/>
            <w:vAlign w:val="center"/>
            <w:hideMark/>
          </w:tcPr>
          <w:p w:rsidR="00575450" w:rsidRPr="00575450" w:rsidRDefault="00575450" w:rsidP="00575450">
            <w:pPr>
              <w:spacing w:after="0" w:line="240" w:lineRule="auto"/>
              <w:jc w:val="center"/>
              <w:rPr>
                <w:rFonts w:ascii="Times New Roman" w:eastAsia="Times New Roman" w:hAnsi="Times New Roman" w:cs="Times New Roman"/>
                <w:b/>
                <w:bCs/>
                <w:color w:val="000000"/>
                <w:kern w:val="0"/>
                <w:sz w:val="24"/>
                <w:szCs w:val="24"/>
                <w:lang w:eastAsia="es-DO"/>
              </w:rPr>
            </w:pPr>
            <w:r w:rsidRPr="00575450">
              <w:rPr>
                <w:rFonts w:ascii="Times New Roman" w:eastAsia="Times New Roman" w:hAnsi="Times New Roman" w:cs="Times New Roman"/>
                <w:b/>
                <w:bCs/>
                <w:color w:val="000000"/>
                <w:kern w:val="0"/>
                <w:sz w:val="24"/>
                <w:szCs w:val="24"/>
                <w:lang w:eastAsia="es-DO"/>
              </w:rPr>
              <w:t>Licda. Guadalupe Sosa</w:t>
            </w:r>
          </w:p>
        </w:tc>
      </w:tr>
      <w:tr w:rsidR="00575450" w:rsidRPr="00575450" w:rsidTr="00575450">
        <w:trPr>
          <w:trHeight w:val="300"/>
        </w:trPr>
        <w:tc>
          <w:tcPr>
            <w:tcW w:w="4220" w:type="dxa"/>
            <w:tcBorders>
              <w:top w:val="nil"/>
              <w:left w:val="nil"/>
              <w:bottom w:val="nil"/>
              <w:right w:val="nil"/>
            </w:tcBorders>
            <w:shd w:val="clear" w:color="auto" w:fill="auto"/>
            <w:vAlign w:val="center"/>
            <w:hideMark/>
          </w:tcPr>
          <w:p w:rsidR="00575450" w:rsidRPr="00575450" w:rsidRDefault="00575450" w:rsidP="00575450">
            <w:pPr>
              <w:spacing w:after="0" w:line="240" w:lineRule="auto"/>
              <w:jc w:val="center"/>
              <w:rPr>
                <w:rFonts w:ascii="Times New Roman" w:eastAsia="Times New Roman" w:hAnsi="Times New Roman" w:cs="Times New Roman"/>
                <w:color w:val="000000"/>
                <w:kern w:val="0"/>
                <w:szCs w:val="20"/>
                <w:lang w:eastAsia="es-DO"/>
              </w:rPr>
            </w:pPr>
            <w:r w:rsidRPr="00575450">
              <w:rPr>
                <w:rFonts w:ascii="Times New Roman" w:eastAsia="Times New Roman" w:hAnsi="Times New Roman" w:cs="Times New Roman"/>
                <w:color w:val="000000"/>
                <w:kern w:val="0"/>
                <w:szCs w:val="20"/>
                <w:lang w:eastAsia="es-DO"/>
              </w:rPr>
              <w:t>Vice-Ministro de Servicios Públicos</w:t>
            </w:r>
          </w:p>
        </w:tc>
        <w:tc>
          <w:tcPr>
            <w:tcW w:w="4220" w:type="dxa"/>
            <w:tcBorders>
              <w:top w:val="nil"/>
              <w:left w:val="nil"/>
              <w:bottom w:val="nil"/>
              <w:right w:val="nil"/>
            </w:tcBorders>
            <w:shd w:val="clear" w:color="auto" w:fill="auto"/>
            <w:vAlign w:val="center"/>
            <w:hideMark/>
          </w:tcPr>
          <w:p w:rsidR="00575450" w:rsidRPr="00575450" w:rsidRDefault="00575450" w:rsidP="00575450">
            <w:pPr>
              <w:spacing w:after="0" w:line="240" w:lineRule="auto"/>
              <w:jc w:val="center"/>
              <w:rPr>
                <w:rFonts w:ascii="Times New Roman" w:eastAsia="Times New Roman" w:hAnsi="Times New Roman" w:cs="Times New Roman"/>
                <w:color w:val="000000"/>
                <w:kern w:val="0"/>
                <w:szCs w:val="20"/>
                <w:lang w:eastAsia="es-DO"/>
              </w:rPr>
            </w:pPr>
            <w:r w:rsidRPr="00575450">
              <w:rPr>
                <w:rFonts w:ascii="Times New Roman" w:eastAsia="Times New Roman" w:hAnsi="Times New Roman" w:cs="Times New Roman"/>
                <w:color w:val="000000"/>
                <w:kern w:val="0"/>
                <w:szCs w:val="20"/>
                <w:lang w:eastAsia="es-DO"/>
              </w:rPr>
              <w:t>Directora de Gestión del Cambio</w:t>
            </w:r>
          </w:p>
        </w:tc>
      </w:tr>
      <w:tr w:rsidR="00575450" w:rsidRPr="00575450" w:rsidTr="00575450">
        <w:trPr>
          <w:trHeight w:val="315"/>
        </w:trPr>
        <w:tc>
          <w:tcPr>
            <w:tcW w:w="4220" w:type="dxa"/>
            <w:tcBorders>
              <w:top w:val="nil"/>
              <w:left w:val="nil"/>
              <w:bottom w:val="nil"/>
              <w:right w:val="nil"/>
            </w:tcBorders>
            <w:shd w:val="clear" w:color="auto" w:fill="auto"/>
            <w:vAlign w:val="center"/>
            <w:hideMark/>
          </w:tcPr>
          <w:p w:rsidR="00575450" w:rsidRPr="00575450" w:rsidRDefault="00575450" w:rsidP="00575450">
            <w:pPr>
              <w:spacing w:after="0" w:line="240" w:lineRule="auto"/>
              <w:jc w:val="center"/>
              <w:rPr>
                <w:rFonts w:ascii="Times New Roman" w:eastAsia="Times New Roman" w:hAnsi="Times New Roman" w:cs="Times New Roman"/>
                <w:color w:val="000000"/>
                <w:kern w:val="0"/>
                <w:szCs w:val="20"/>
                <w:lang w:eastAsia="es-DO"/>
              </w:rPr>
            </w:pPr>
          </w:p>
        </w:tc>
        <w:tc>
          <w:tcPr>
            <w:tcW w:w="4220" w:type="dxa"/>
            <w:tcBorders>
              <w:top w:val="nil"/>
              <w:left w:val="nil"/>
              <w:bottom w:val="nil"/>
              <w:right w:val="nil"/>
            </w:tcBorders>
            <w:shd w:val="clear" w:color="auto" w:fill="auto"/>
            <w:vAlign w:val="center"/>
            <w:hideMark/>
          </w:tcPr>
          <w:p w:rsidR="00575450" w:rsidRPr="00575450" w:rsidRDefault="00575450" w:rsidP="00575450">
            <w:pPr>
              <w:spacing w:after="0" w:line="240" w:lineRule="auto"/>
              <w:jc w:val="center"/>
              <w:rPr>
                <w:rFonts w:ascii="Times New Roman" w:eastAsia="Times New Roman" w:hAnsi="Times New Roman" w:cs="Times New Roman"/>
                <w:kern w:val="0"/>
                <w:szCs w:val="20"/>
                <w:lang w:eastAsia="es-DO"/>
              </w:rPr>
            </w:pPr>
          </w:p>
        </w:tc>
      </w:tr>
      <w:tr w:rsidR="00575450" w:rsidRPr="00575450" w:rsidTr="00575450">
        <w:trPr>
          <w:trHeight w:val="315"/>
        </w:trPr>
        <w:tc>
          <w:tcPr>
            <w:tcW w:w="4220" w:type="dxa"/>
            <w:tcBorders>
              <w:top w:val="nil"/>
              <w:left w:val="nil"/>
              <w:bottom w:val="nil"/>
              <w:right w:val="nil"/>
            </w:tcBorders>
            <w:shd w:val="clear" w:color="auto" w:fill="auto"/>
            <w:vAlign w:val="center"/>
            <w:hideMark/>
          </w:tcPr>
          <w:p w:rsidR="00575450" w:rsidRPr="00575450" w:rsidRDefault="00575450" w:rsidP="00575450">
            <w:pPr>
              <w:spacing w:after="0" w:line="240" w:lineRule="auto"/>
              <w:jc w:val="center"/>
              <w:rPr>
                <w:rFonts w:ascii="Times New Roman" w:eastAsia="Times New Roman" w:hAnsi="Times New Roman" w:cs="Times New Roman"/>
                <w:b/>
                <w:bCs/>
                <w:color w:val="000000"/>
                <w:kern w:val="0"/>
                <w:sz w:val="24"/>
                <w:szCs w:val="24"/>
                <w:lang w:eastAsia="es-DO"/>
              </w:rPr>
            </w:pPr>
            <w:r w:rsidRPr="00575450">
              <w:rPr>
                <w:rFonts w:ascii="Times New Roman" w:eastAsia="Times New Roman" w:hAnsi="Times New Roman" w:cs="Times New Roman"/>
                <w:b/>
                <w:bCs/>
                <w:color w:val="000000"/>
                <w:kern w:val="0"/>
                <w:sz w:val="24"/>
                <w:szCs w:val="24"/>
                <w:lang w:eastAsia="es-DO"/>
              </w:rPr>
              <w:t xml:space="preserve">Dra. Hilda Cabrera </w:t>
            </w:r>
          </w:p>
        </w:tc>
        <w:tc>
          <w:tcPr>
            <w:tcW w:w="4220" w:type="dxa"/>
            <w:tcBorders>
              <w:top w:val="nil"/>
              <w:left w:val="nil"/>
              <w:bottom w:val="nil"/>
              <w:right w:val="nil"/>
            </w:tcBorders>
            <w:shd w:val="clear" w:color="auto" w:fill="auto"/>
            <w:vAlign w:val="center"/>
            <w:hideMark/>
          </w:tcPr>
          <w:p w:rsidR="00575450" w:rsidRPr="00575450" w:rsidRDefault="00575450" w:rsidP="00575450">
            <w:pPr>
              <w:spacing w:after="0" w:line="240" w:lineRule="auto"/>
              <w:jc w:val="center"/>
              <w:rPr>
                <w:rFonts w:ascii="Times New Roman" w:eastAsia="Times New Roman" w:hAnsi="Times New Roman" w:cs="Times New Roman"/>
                <w:b/>
                <w:bCs/>
                <w:color w:val="000000"/>
                <w:kern w:val="0"/>
                <w:sz w:val="24"/>
                <w:szCs w:val="24"/>
                <w:lang w:eastAsia="es-DO"/>
              </w:rPr>
            </w:pPr>
            <w:r w:rsidRPr="00575450">
              <w:rPr>
                <w:rFonts w:ascii="Times New Roman" w:eastAsia="Times New Roman" w:hAnsi="Times New Roman" w:cs="Times New Roman"/>
                <w:b/>
                <w:bCs/>
                <w:color w:val="000000"/>
                <w:kern w:val="0"/>
                <w:sz w:val="24"/>
                <w:szCs w:val="24"/>
                <w:lang w:eastAsia="es-DO"/>
              </w:rPr>
              <w:t xml:space="preserve">Licda.  Fanny Bello </w:t>
            </w:r>
          </w:p>
        </w:tc>
      </w:tr>
      <w:tr w:rsidR="00575450" w:rsidRPr="00575450" w:rsidTr="00575450">
        <w:trPr>
          <w:trHeight w:val="510"/>
        </w:trPr>
        <w:tc>
          <w:tcPr>
            <w:tcW w:w="4220" w:type="dxa"/>
            <w:tcBorders>
              <w:top w:val="nil"/>
              <w:left w:val="nil"/>
              <w:bottom w:val="nil"/>
              <w:right w:val="nil"/>
            </w:tcBorders>
            <w:shd w:val="clear" w:color="auto" w:fill="auto"/>
            <w:vAlign w:val="center"/>
            <w:hideMark/>
          </w:tcPr>
          <w:p w:rsidR="00575450" w:rsidRPr="00575450" w:rsidRDefault="00575450" w:rsidP="00575450">
            <w:pPr>
              <w:spacing w:after="0" w:line="240" w:lineRule="auto"/>
              <w:jc w:val="center"/>
              <w:rPr>
                <w:rFonts w:ascii="Times New Roman" w:eastAsia="Times New Roman" w:hAnsi="Times New Roman" w:cs="Times New Roman"/>
                <w:color w:val="000000"/>
                <w:kern w:val="0"/>
                <w:szCs w:val="20"/>
                <w:lang w:eastAsia="es-DO"/>
              </w:rPr>
            </w:pPr>
            <w:r w:rsidRPr="00575450">
              <w:rPr>
                <w:rFonts w:ascii="Times New Roman" w:eastAsia="Times New Roman" w:hAnsi="Times New Roman" w:cs="Times New Roman"/>
                <w:color w:val="000000"/>
                <w:kern w:val="0"/>
                <w:szCs w:val="20"/>
                <w:lang w:eastAsia="es-DO"/>
              </w:rPr>
              <w:t xml:space="preserve">Vice-Ministra de Innovación y Modernización </w:t>
            </w:r>
          </w:p>
        </w:tc>
        <w:tc>
          <w:tcPr>
            <w:tcW w:w="4220" w:type="dxa"/>
            <w:tcBorders>
              <w:top w:val="nil"/>
              <w:left w:val="nil"/>
              <w:bottom w:val="nil"/>
              <w:right w:val="nil"/>
            </w:tcBorders>
            <w:shd w:val="clear" w:color="auto" w:fill="auto"/>
            <w:vAlign w:val="center"/>
            <w:hideMark/>
          </w:tcPr>
          <w:p w:rsidR="00575450" w:rsidRPr="00575450" w:rsidRDefault="00575450" w:rsidP="00575450">
            <w:pPr>
              <w:spacing w:after="0" w:line="240" w:lineRule="auto"/>
              <w:jc w:val="center"/>
              <w:rPr>
                <w:rFonts w:ascii="Times New Roman" w:eastAsia="Times New Roman" w:hAnsi="Times New Roman" w:cs="Times New Roman"/>
                <w:color w:val="000000"/>
                <w:kern w:val="0"/>
                <w:szCs w:val="20"/>
                <w:lang w:eastAsia="es-DO"/>
              </w:rPr>
            </w:pPr>
            <w:r w:rsidRPr="00575450">
              <w:rPr>
                <w:rFonts w:ascii="Times New Roman" w:eastAsia="Times New Roman" w:hAnsi="Times New Roman" w:cs="Times New Roman"/>
                <w:color w:val="000000"/>
                <w:kern w:val="0"/>
                <w:szCs w:val="20"/>
                <w:lang w:eastAsia="es-DO"/>
              </w:rPr>
              <w:t xml:space="preserve">Directora de Análisis del Trabajo y Remuneraciones </w:t>
            </w:r>
          </w:p>
        </w:tc>
      </w:tr>
      <w:tr w:rsidR="00575450" w:rsidRPr="00575450" w:rsidTr="00575450">
        <w:trPr>
          <w:trHeight w:val="315"/>
        </w:trPr>
        <w:tc>
          <w:tcPr>
            <w:tcW w:w="4220" w:type="dxa"/>
            <w:tcBorders>
              <w:top w:val="nil"/>
              <w:left w:val="nil"/>
              <w:bottom w:val="nil"/>
              <w:right w:val="nil"/>
            </w:tcBorders>
            <w:shd w:val="clear" w:color="auto" w:fill="auto"/>
            <w:vAlign w:val="center"/>
            <w:hideMark/>
          </w:tcPr>
          <w:p w:rsidR="00575450" w:rsidRPr="00575450" w:rsidRDefault="00575450" w:rsidP="00575450">
            <w:pPr>
              <w:spacing w:after="0" w:line="240" w:lineRule="auto"/>
              <w:jc w:val="center"/>
              <w:rPr>
                <w:rFonts w:ascii="Times New Roman" w:eastAsia="Times New Roman" w:hAnsi="Times New Roman" w:cs="Times New Roman"/>
                <w:color w:val="000000"/>
                <w:kern w:val="0"/>
                <w:szCs w:val="20"/>
                <w:lang w:eastAsia="es-DO"/>
              </w:rPr>
            </w:pPr>
          </w:p>
        </w:tc>
        <w:tc>
          <w:tcPr>
            <w:tcW w:w="4220" w:type="dxa"/>
            <w:tcBorders>
              <w:top w:val="nil"/>
              <w:left w:val="nil"/>
              <w:bottom w:val="nil"/>
              <w:right w:val="nil"/>
            </w:tcBorders>
            <w:shd w:val="clear" w:color="auto" w:fill="auto"/>
            <w:vAlign w:val="center"/>
            <w:hideMark/>
          </w:tcPr>
          <w:p w:rsidR="00575450" w:rsidRPr="00575450" w:rsidRDefault="00575450" w:rsidP="00575450">
            <w:pPr>
              <w:spacing w:after="0" w:line="240" w:lineRule="auto"/>
              <w:jc w:val="center"/>
              <w:rPr>
                <w:rFonts w:ascii="Times New Roman" w:eastAsia="Times New Roman" w:hAnsi="Times New Roman" w:cs="Times New Roman"/>
                <w:kern w:val="0"/>
                <w:szCs w:val="20"/>
                <w:lang w:eastAsia="es-DO"/>
              </w:rPr>
            </w:pPr>
          </w:p>
        </w:tc>
      </w:tr>
      <w:tr w:rsidR="00575450" w:rsidRPr="00575450" w:rsidTr="00575450">
        <w:trPr>
          <w:trHeight w:val="315"/>
        </w:trPr>
        <w:tc>
          <w:tcPr>
            <w:tcW w:w="4220" w:type="dxa"/>
            <w:tcBorders>
              <w:top w:val="nil"/>
              <w:left w:val="nil"/>
              <w:bottom w:val="nil"/>
              <w:right w:val="nil"/>
            </w:tcBorders>
            <w:shd w:val="clear" w:color="auto" w:fill="auto"/>
            <w:vAlign w:val="center"/>
            <w:hideMark/>
          </w:tcPr>
          <w:p w:rsidR="00575450" w:rsidRPr="00575450" w:rsidRDefault="00575450" w:rsidP="00575450">
            <w:pPr>
              <w:spacing w:after="0" w:line="240" w:lineRule="auto"/>
              <w:jc w:val="center"/>
              <w:rPr>
                <w:rFonts w:ascii="Times New Roman" w:eastAsia="Times New Roman" w:hAnsi="Times New Roman" w:cs="Times New Roman"/>
                <w:b/>
                <w:bCs/>
                <w:color w:val="000000"/>
                <w:kern w:val="0"/>
                <w:sz w:val="24"/>
                <w:szCs w:val="24"/>
                <w:lang w:eastAsia="es-DO"/>
              </w:rPr>
            </w:pPr>
            <w:r w:rsidRPr="00575450">
              <w:rPr>
                <w:rFonts w:ascii="Times New Roman" w:eastAsia="Times New Roman" w:hAnsi="Times New Roman" w:cs="Times New Roman"/>
                <w:b/>
                <w:bCs/>
                <w:color w:val="000000"/>
                <w:kern w:val="0"/>
                <w:sz w:val="24"/>
                <w:szCs w:val="24"/>
                <w:lang w:eastAsia="es-DO"/>
              </w:rPr>
              <w:t xml:space="preserve">Lic. Julio Canelo </w:t>
            </w:r>
          </w:p>
        </w:tc>
        <w:tc>
          <w:tcPr>
            <w:tcW w:w="4220" w:type="dxa"/>
            <w:tcBorders>
              <w:top w:val="nil"/>
              <w:left w:val="nil"/>
              <w:bottom w:val="nil"/>
              <w:right w:val="nil"/>
            </w:tcBorders>
            <w:shd w:val="clear" w:color="auto" w:fill="auto"/>
            <w:vAlign w:val="center"/>
            <w:hideMark/>
          </w:tcPr>
          <w:p w:rsidR="00575450" w:rsidRPr="00575450" w:rsidRDefault="00575450" w:rsidP="00575450">
            <w:pPr>
              <w:spacing w:after="0" w:line="240" w:lineRule="auto"/>
              <w:jc w:val="center"/>
              <w:rPr>
                <w:rFonts w:ascii="Times New Roman" w:eastAsia="Times New Roman" w:hAnsi="Times New Roman" w:cs="Times New Roman"/>
                <w:b/>
                <w:bCs/>
                <w:color w:val="000000"/>
                <w:kern w:val="0"/>
                <w:sz w:val="24"/>
                <w:szCs w:val="24"/>
                <w:lang w:eastAsia="es-DO"/>
              </w:rPr>
            </w:pPr>
            <w:r w:rsidRPr="00575450">
              <w:rPr>
                <w:rFonts w:ascii="Times New Roman" w:eastAsia="Times New Roman" w:hAnsi="Times New Roman" w:cs="Times New Roman"/>
                <w:b/>
                <w:bCs/>
                <w:color w:val="000000"/>
                <w:kern w:val="0"/>
                <w:sz w:val="24"/>
                <w:szCs w:val="24"/>
                <w:lang w:eastAsia="es-DO"/>
              </w:rPr>
              <w:t>Arq. Luís Rafael Pérez</w:t>
            </w:r>
          </w:p>
        </w:tc>
      </w:tr>
      <w:tr w:rsidR="00575450" w:rsidRPr="00575450" w:rsidTr="00575450">
        <w:trPr>
          <w:trHeight w:val="300"/>
        </w:trPr>
        <w:tc>
          <w:tcPr>
            <w:tcW w:w="4220" w:type="dxa"/>
            <w:tcBorders>
              <w:top w:val="nil"/>
              <w:left w:val="nil"/>
              <w:bottom w:val="nil"/>
              <w:right w:val="nil"/>
            </w:tcBorders>
            <w:shd w:val="clear" w:color="auto" w:fill="auto"/>
            <w:vAlign w:val="center"/>
            <w:hideMark/>
          </w:tcPr>
          <w:p w:rsidR="00575450" w:rsidRPr="00575450" w:rsidRDefault="00575450" w:rsidP="00575450">
            <w:pPr>
              <w:spacing w:after="0" w:line="240" w:lineRule="auto"/>
              <w:jc w:val="center"/>
              <w:rPr>
                <w:rFonts w:ascii="Times New Roman" w:eastAsia="Times New Roman" w:hAnsi="Times New Roman" w:cs="Times New Roman"/>
                <w:color w:val="000000"/>
                <w:kern w:val="0"/>
                <w:szCs w:val="20"/>
                <w:lang w:eastAsia="es-DO"/>
              </w:rPr>
            </w:pPr>
            <w:r w:rsidRPr="00575450">
              <w:rPr>
                <w:rFonts w:ascii="Times New Roman" w:eastAsia="Times New Roman" w:hAnsi="Times New Roman" w:cs="Times New Roman"/>
                <w:color w:val="000000"/>
                <w:kern w:val="0"/>
                <w:szCs w:val="20"/>
                <w:lang w:eastAsia="es-DO"/>
              </w:rPr>
              <w:t xml:space="preserve">Vice-Ministro de Apoyo a la Municipalidad </w:t>
            </w:r>
          </w:p>
        </w:tc>
        <w:tc>
          <w:tcPr>
            <w:tcW w:w="4220" w:type="dxa"/>
            <w:tcBorders>
              <w:top w:val="nil"/>
              <w:left w:val="nil"/>
              <w:bottom w:val="nil"/>
              <w:right w:val="nil"/>
            </w:tcBorders>
            <w:shd w:val="clear" w:color="auto" w:fill="auto"/>
            <w:vAlign w:val="center"/>
            <w:hideMark/>
          </w:tcPr>
          <w:p w:rsidR="00575450" w:rsidRPr="00575450" w:rsidRDefault="00575450" w:rsidP="00575450">
            <w:pPr>
              <w:spacing w:after="0" w:line="240" w:lineRule="auto"/>
              <w:jc w:val="center"/>
              <w:rPr>
                <w:rFonts w:ascii="Times New Roman" w:eastAsia="Times New Roman" w:hAnsi="Times New Roman" w:cs="Times New Roman"/>
                <w:color w:val="000000"/>
                <w:kern w:val="0"/>
                <w:szCs w:val="20"/>
                <w:lang w:eastAsia="es-DO"/>
              </w:rPr>
            </w:pPr>
            <w:r w:rsidRPr="00575450">
              <w:rPr>
                <w:rFonts w:ascii="Times New Roman" w:eastAsia="Times New Roman" w:hAnsi="Times New Roman" w:cs="Times New Roman"/>
                <w:color w:val="000000"/>
                <w:kern w:val="0"/>
                <w:szCs w:val="20"/>
                <w:lang w:eastAsia="es-DO"/>
              </w:rPr>
              <w:t>Director de Planificación y Desarrollo</w:t>
            </w:r>
          </w:p>
        </w:tc>
      </w:tr>
      <w:tr w:rsidR="00575450" w:rsidRPr="00575450" w:rsidTr="00575450">
        <w:trPr>
          <w:trHeight w:val="315"/>
        </w:trPr>
        <w:tc>
          <w:tcPr>
            <w:tcW w:w="4220" w:type="dxa"/>
            <w:tcBorders>
              <w:top w:val="nil"/>
              <w:left w:val="nil"/>
              <w:bottom w:val="nil"/>
              <w:right w:val="nil"/>
            </w:tcBorders>
            <w:shd w:val="clear" w:color="auto" w:fill="auto"/>
            <w:vAlign w:val="center"/>
            <w:hideMark/>
          </w:tcPr>
          <w:p w:rsidR="00575450" w:rsidRPr="00575450" w:rsidRDefault="00575450" w:rsidP="00575450">
            <w:pPr>
              <w:spacing w:after="0" w:line="240" w:lineRule="auto"/>
              <w:jc w:val="center"/>
              <w:rPr>
                <w:rFonts w:ascii="Times New Roman" w:eastAsia="Times New Roman" w:hAnsi="Times New Roman" w:cs="Times New Roman"/>
                <w:color w:val="000000"/>
                <w:kern w:val="0"/>
                <w:szCs w:val="20"/>
                <w:lang w:eastAsia="es-DO"/>
              </w:rPr>
            </w:pPr>
          </w:p>
        </w:tc>
        <w:tc>
          <w:tcPr>
            <w:tcW w:w="4220" w:type="dxa"/>
            <w:tcBorders>
              <w:top w:val="nil"/>
              <w:left w:val="nil"/>
              <w:bottom w:val="nil"/>
              <w:right w:val="nil"/>
            </w:tcBorders>
            <w:shd w:val="clear" w:color="auto" w:fill="auto"/>
            <w:vAlign w:val="center"/>
            <w:hideMark/>
          </w:tcPr>
          <w:p w:rsidR="00575450" w:rsidRPr="00575450" w:rsidRDefault="00575450" w:rsidP="00575450">
            <w:pPr>
              <w:spacing w:after="0" w:line="240" w:lineRule="auto"/>
              <w:jc w:val="center"/>
              <w:rPr>
                <w:rFonts w:ascii="Times New Roman" w:eastAsia="Times New Roman" w:hAnsi="Times New Roman" w:cs="Times New Roman"/>
                <w:kern w:val="0"/>
                <w:szCs w:val="20"/>
                <w:lang w:eastAsia="es-DO"/>
              </w:rPr>
            </w:pPr>
          </w:p>
        </w:tc>
      </w:tr>
      <w:tr w:rsidR="00575450" w:rsidRPr="00575450" w:rsidTr="00575450">
        <w:trPr>
          <w:trHeight w:val="315"/>
        </w:trPr>
        <w:tc>
          <w:tcPr>
            <w:tcW w:w="4220" w:type="dxa"/>
            <w:tcBorders>
              <w:top w:val="nil"/>
              <w:left w:val="nil"/>
              <w:bottom w:val="nil"/>
              <w:right w:val="nil"/>
            </w:tcBorders>
            <w:shd w:val="clear" w:color="auto" w:fill="auto"/>
            <w:vAlign w:val="center"/>
            <w:hideMark/>
          </w:tcPr>
          <w:p w:rsidR="00575450" w:rsidRPr="00575450" w:rsidRDefault="00575450" w:rsidP="00575450">
            <w:pPr>
              <w:spacing w:after="0" w:line="240" w:lineRule="auto"/>
              <w:jc w:val="center"/>
              <w:rPr>
                <w:rFonts w:ascii="Times New Roman" w:eastAsia="Times New Roman" w:hAnsi="Times New Roman" w:cs="Times New Roman"/>
                <w:b/>
                <w:bCs/>
                <w:color w:val="000000"/>
                <w:kern w:val="0"/>
                <w:sz w:val="24"/>
                <w:szCs w:val="24"/>
                <w:lang w:eastAsia="es-DO"/>
              </w:rPr>
            </w:pPr>
            <w:r w:rsidRPr="00575450">
              <w:rPr>
                <w:rFonts w:ascii="Times New Roman" w:eastAsia="Times New Roman" w:hAnsi="Times New Roman" w:cs="Times New Roman"/>
                <w:b/>
                <w:bCs/>
                <w:color w:val="000000"/>
                <w:kern w:val="0"/>
                <w:sz w:val="24"/>
                <w:szCs w:val="24"/>
                <w:lang w:eastAsia="es-DO"/>
              </w:rPr>
              <w:t xml:space="preserve">Lic. Ángel Jiménez </w:t>
            </w:r>
          </w:p>
        </w:tc>
        <w:tc>
          <w:tcPr>
            <w:tcW w:w="4220" w:type="dxa"/>
            <w:tcBorders>
              <w:top w:val="nil"/>
              <w:left w:val="nil"/>
              <w:bottom w:val="nil"/>
              <w:right w:val="nil"/>
            </w:tcBorders>
            <w:shd w:val="clear" w:color="auto" w:fill="auto"/>
            <w:vAlign w:val="center"/>
            <w:hideMark/>
          </w:tcPr>
          <w:p w:rsidR="00575450" w:rsidRPr="00575450" w:rsidRDefault="00575450" w:rsidP="00575450">
            <w:pPr>
              <w:spacing w:after="0" w:line="240" w:lineRule="auto"/>
              <w:jc w:val="center"/>
              <w:rPr>
                <w:rFonts w:ascii="Times New Roman" w:eastAsia="Times New Roman" w:hAnsi="Times New Roman" w:cs="Times New Roman"/>
                <w:b/>
                <w:bCs/>
                <w:color w:val="000000"/>
                <w:kern w:val="0"/>
                <w:sz w:val="24"/>
                <w:szCs w:val="24"/>
                <w:lang w:eastAsia="es-DO"/>
              </w:rPr>
            </w:pPr>
            <w:r w:rsidRPr="00575450">
              <w:rPr>
                <w:rFonts w:ascii="Times New Roman" w:eastAsia="Times New Roman" w:hAnsi="Times New Roman" w:cs="Times New Roman"/>
                <w:b/>
                <w:bCs/>
                <w:color w:val="000000"/>
                <w:kern w:val="0"/>
                <w:sz w:val="24"/>
                <w:szCs w:val="24"/>
                <w:lang w:eastAsia="es-DO"/>
              </w:rPr>
              <w:t>Licda. Maritza Silverio</w:t>
            </w:r>
          </w:p>
        </w:tc>
      </w:tr>
      <w:tr w:rsidR="00575450" w:rsidRPr="00575450" w:rsidTr="00575450">
        <w:trPr>
          <w:trHeight w:val="510"/>
        </w:trPr>
        <w:tc>
          <w:tcPr>
            <w:tcW w:w="4220" w:type="dxa"/>
            <w:tcBorders>
              <w:top w:val="nil"/>
              <w:left w:val="nil"/>
              <w:bottom w:val="nil"/>
              <w:right w:val="nil"/>
            </w:tcBorders>
            <w:shd w:val="clear" w:color="auto" w:fill="auto"/>
            <w:vAlign w:val="center"/>
            <w:hideMark/>
          </w:tcPr>
          <w:p w:rsidR="00575450" w:rsidRPr="00575450" w:rsidRDefault="00575450" w:rsidP="00575450">
            <w:pPr>
              <w:spacing w:after="0" w:line="240" w:lineRule="auto"/>
              <w:jc w:val="center"/>
              <w:rPr>
                <w:rFonts w:ascii="Times New Roman" w:eastAsia="Times New Roman" w:hAnsi="Times New Roman" w:cs="Times New Roman"/>
                <w:color w:val="000000"/>
                <w:kern w:val="0"/>
                <w:szCs w:val="20"/>
                <w:lang w:eastAsia="es-DO"/>
              </w:rPr>
            </w:pPr>
            <w:r w:rsidRPr="00575450">
              <w:rPr>
                <w:rFonts w:ascii="Times New Roman" w:eastAsia="Times New Roman" w:hAnsi="Times New Roman" w:cs="Times New Roman"/>
                <w:color w:val="000000"/>
                <w:kern w:val="0"/>
                <w:szCs w:val="20"/>
                <w:lang w:eastAsia="es-DO"/>
              </w:rPr>
              <w:t>Director Interino de Reclutamiento y Selección y Evaluación del Desempeño Laboral</w:t>
            </w:r>
          </w:p>
        </w:tc>
        <w:tc>
          <w:tcPr>
            <w:tcW w:w="4220" w:type="dxa"/>
            <w:tcBorders>
              <w:top w:val="nil"/>
              <w:left w:val="nil"/>
              <w:bottom w:val="nil"/>
              <w:right w:val="nil"/>
            </w:tcBorders>
            <w:shd w:val="clear" w:color="auto" w:fill="auto"/>
            <w:vAlign w:val="center"/>
            <w:hideMark/>
          </w:tcPr>
          <w:p w:rsidR="00575450" w:rsidRPr="00575450" w:rsidRDefault="00575450" w:rsidP="00575450">
            <w:pPr>
              <w:spacing w:after="0" w:line="240" w:lineRule="auto"/>
              <w:jc w:val="center"/>
              <w:rPr>
                <w:rFonts w:ascii="Times New Roman" w:eastAsia="Times New Roman" w:hAnsi="Times New Roman" w:cs="Times New Roman"/>
                <w:color w:val="000000"/>
                <w:kern w:val="0"/>
                <w:szCs w:val="20"/>
                <w:lang w:eastAsia="es-DO"/>
              </w:rPr>
            </w:pPr>
            <w:r w:rsidRPr="00575450">
              <w:rPr>
                <w:rFonts w:ascii="Times New Roman" w:eastAsia="Times New Roman" w:hAnsi="Times New Roman" w:cs="Times New Roman"/>
                <w:color w:val="000000"/>
                <w:kern w:val="0"/>
                <w:szCs w:val="20"/>
                <w:lang w:eastAsia="es-DO"/>
              </w:rPr>
              <w:t>Directora de Recursos Humanos</w:t>
            </w:r>
          </w:p>
        </w:tc>
      </w:tr>
      <w:tr w:rsidR="00575450" w:rsidRPr="00575450" w:rsidTr="00575450">
        <w:trPr>
          <w:trHeight w:val="315"/>
        </w:trPr>
        <w:tc>
          <w:tcPr>
            <w:tcW w:w="4220" w:type="dxa"/>
            <w:tcBorders>
              <w:top w:val="nil"/>
              <w:left w:val="nil"/>
              <w:bottom w:val="nil"/>
              <w:right w:val="nil"/>
            </w:tcBorders>
            <w:shd w:val="clear" w:color="auto" w:fill="auto"/>
            <w:vAlign w:val="center"/>
            <w:hideMark/>
          </w:tcPr>
          <w:p w:rsidR="00575450" w:rsidRPr="00575450" w:rsidRDefault="00575450" w:rsidP="00575450">
            <w:pPr>
              <w:spacing w:after="0" w:line="240" w:lineRule="auto"/>
              <w:jc w:val="center"/>
              <w:rPr>
                <w:rFonts w:ascii="Times New Roman" w:eastAsia="Times New Roman" w:hAnsi="Times New Roman" w:cs="Times New Roman"/>
                <w:color w:val="000000"/>
                <w:kern w:val="0"/>
                <w:szCs w:val="20"/>
                <w:lang w:eastAsia="es-DO"/>
              </w:rPr>
            </w:pPr>
          </w:p>
        </w:tc>
        <w:tc>
          <w:tcPr>
            <w:tcW w:w="4220" w:type="dxa"/>
            <w:tcBorders>
              <w:top w:val="nil"/>
              <w:left w:val="nil"/>
              <w:bottom w:val="nil"/>
              <w:right w:val="nil"/>
            </w:tcBorders>
            <w:shd w:val="clear" w:color="auto" w:fill="auto"/>
            <w:vAlign w:val="center"/>
            <w:hideMark/>
          </w:tcPr>
          <w:p w:rsidR="00575450" w:rsidRPr="00575450" w:rsidRDefault="00575450" w:rsidP="00575450">
            <w:pPr>
              <w:spacing w:after="0" w:line="240" w:lineRule="auto"/>
              <w:jc w:val="center"/>
              <w:rPr>
                <w:rFonts w:ascii="Times New Roman" w:eastAsia="Times New Roman" w:hAnsi="Times New Roman" w:cs="Times New Roman"/>
                <w:kern w:val="0"/>
                <w:szCs w:val="20"/>
                <w:lang w:eastAsia="es-DO"/>
              </w:rPr>
            </w:pPr>
          </w:p>
        </w:tc>
      </w:tr>
      <w:tr w:rsidR="00575450" w:rsidRPr="00575450" w:rsidTr="00575450">
        <w:trPr>
          <w:trHeight w:val="315"/>
        </w:trPr>
        <w:tc>
          <w:tcPr>
            <w:tcW w:w="4220" w:type="dxa"/>
            <w:tcBorders>
              <w:top w:val="nil"/>
              <w:left w:val="nil"/>
              <w:bottom w:val="nil"/>
              <w:right w:val="nil"/>
            </w:tcBorders>
            <w:shd w:val="clear" w:color="auto" w:fill="auto"/>
            <w:vAlign w:val="center"/>
            <w:hideMark/>
          </w:tcPr>
          <w:p w:rsidR="00575450" w:rsidRPr="00575450" w:rsidRDefault="00575450" w:rsidP="00575450">
            <w:pPr>
              <w:spacing w:after="0" w:line="240" w:lineRule="auto"/>
              <w:jc w:val="center"/>
              <w:rPr>
                <w:rFonts w:ascii="Times New Roman" w:eastAsia="Times New Roman" w:hAnsi="Times New Roman" w:cs="Times New Roman"/>
                <w:b/>
                <w:bCs/>
                <w:color w:val="000000"/>
                <w:kern w:val="0"/>
                <w:sz w:val="24"/>
                <w:szCs w:val="24"/>
                <w:lang w:eastAsia="es-DO"/>
              </w:rPr>
            </w:pPr>
            <w:r w:rsidRPr="00575450">
              <w:rPr>
                <w:rFonts w:ascii="Times New Roman" w:eastAsia="Times New Roman" w:hAnsi="Times New Roman" w:cs="Times New Roman"/>
                <w:b/>
                <w:bCs/>
                <w:color w:val="000000"/>
                <w:kern w:val="0"/>
                <w:sz w:val="24"/>
                <w:szCs w:val="24"/>
                <w:lang w:eastAsia="es-DO"/>
              </w:rPr>
              <w:t xml:space="preserve">Dra. Mariza De la Cruz </w:t>
            </w:r>
          </w:p>
        </w:tc>
        <w:tc>
          <w:tcPr>
            <w:tcW w:w="4220" w:type="dxa"/>
            <w:tcBorders>
              <w:top w:val="nil"/>
              <w:left w:val="nil"/>
              <w:bottom w:val="nil"/>
              <w:right w:val="nil"/>
            </w:tcBorders>
            <w:shd w:val="clear" w:color="auto" w:fill="auto"/>
            <w:vAlign w:val="center"/>
            <w:hideMark/>
          </w:tcPr>
          <w:p w:rsidR="00575450" w:rsidRPr="00575450" w:rsidRDefault="00575450" w:rsidP="00575450">
            <w:pPr>
              <w:spacing w:after="0" w:line="240" w:lineRule="auto"/>
              <w:jc w:val="center"/>
              <w:rPr>
                <w:rFonts w:ascii="Times New Roman" w:eastAsia="Times New Roman" w:hAnsi="Times New Roman" w:cs="Times New Roman"/>
                <w:b/>
                <w:bCs/>
                <w:color w:val="000000"/>
                <w:kern w:val="0"/>
                <w:sz w:val="24"/>
                <w:szCs w:val="24"/>
                <w:lang w:eastAsia="es-DO"/>
              </w:rPr>
            </w:pPr>
            <w:r w:rsidRPr="00575450">
              <w:rPr>
                <w:rFonts w:ascii="Times New Roman" w:eastAsia="Times New Roman" w:hAnsi="Times New Roman" w:cs="Times New Roman"/>
                <w:b/>
                <w:bCs/>
                <w:color w:val="000000"/>
                <w:kern w:val="0"/>
                <w:sz w:val="24"/>
                <w:szCs w:val="24"/>
                <w:lang w:eastAsia="es-DO"/>
              </w:rPr>
              <w:t>Licda. Leslie De León</w:t>
            </w:r>
          </w:p>
        </w:tc>
      </w:tr>
      <w:tr w:rsidR="00575450" w:rsidRPr="00575450" w:rsidTr="00575450">
        <w:trPr>
          <w:trHeight w:val="300"/>
        </w:trPr>
        <w:tc>
          <w:tcPr>
            <w:tcW w:w="4220" w:type="dxa"/>
            <w:tcBorders>
              <w:top w:val="nil"/>
              <w:left w:val="nil"/>
              <w:bottom w:val="nil"/>
              <w:right w:val="nil"/>
            </w:tcBorders>
            <w:shd w:val="clear" w:color="auto" w:fill="auto"/>
            <w:vAlign w:val="center"/>
            <w:hideMark/>
          </w:tcPr>
          <w:p w:rsidR="00575450" w:rsidRPr="00575450" w:rsidRDefault="00575450" w:rsidP="00575450">
            <w:pPr>
              <w:spacing w:after="0" w:line="240" w:lineRule="auto"/>
              <w:jc w:val="center"/>
              <w:rPr>
                <w:rFonts w:ascii="Times New Roman" w:eastAsia="Times New Roman" w:hAnsi="Times New Roman" w:cs="Times New Roman"/>
                <w:color w:val="000000"/>
                <w:kern w:val="0"/>
                <w:szCs w:val="20"/>
                <w:lang w:eastAsia="es-DO"/>
              </w:rPr>
            </w:pPr>
            <w:r w:rsidRPr="00575450">
              <w:rPr>
                <w:rFonts w:ascii="Times New Roman" w:eastAsia="Times New Roman" w:hAnsi="Times New Roman" w:cs="Times New Roman"/>
                <w:color w:val="000000"/>
                <w:kern w:val="0"/>
                <w:szCs w:val="20"/>
                <w:lang w:eastAsia="es-DO"/>
              </w:rPr>
              <w:t>Directora de Relaciones Laborales</w:t>
            </w:r>
          </w:p>
        </w:tc>
        <w:tc>
          <w:tcPr>
            <w:tcW w:w="4220" w:type="dxa"/>
            <w:tcBorders>
              <w:top w:val="nil"/>
              <w:left w:val="nil"/>
              <w:bottom w:val="nil"/>
              <w:right w:val="nil"/>
            </w:tcBorders>
            <w:shd w:val="clear" w:color="auto" w:fill="auto"/>
            <w:vAlign w:val="center"/>
            <w:hideMark/>
          </w:tcPr>
          <w:p w:rsidR="00575450" w:rsidRPr="00575450" w:rsidRDefault="00575450" w:rsidP="00575450">
            <w:pPr>
              <w:spacing w:after="0" w:line="240" w:lineRule="auto"/>
              <w:jc w:val="center"/>
              <w:rPr>
                <w:rFonts w:ascii="Times New Roman" w:eastAsia="Times New Roman" w:hAnsi="Times New Roman" w:cs="Times New Roman"/>
                <w:color w:val="000000"/>
                <w:kern w:val="0"/>
                <w:szCs w:val="20"/>
                <w:lang w:eastAsia="es-DO"/>
              </w:rPr>
            </w:pPr>
            <w:r w:rsidRPr="00575450">
              <w:rPr>
                <w:rFonts w:ascii="Times New Roman" w:eastAsia="Times New Roman" w:hAnsi="Times New Roman" w:cs="Times New Roman"/>
                <w:color w:val="000000"/>
                <w:kern w:val="0"/>
                <w:szCs w:val="20"/>
                <w:lang w:eastAsia="es-DO"/>
              </w:rPr>
              <w:t>Directora de Gestión de Calidad Interna</w:t>
            </w:r>
          </w:p>
        </w:tc>
      </w:tr>
      <w:tr w:rsidR="00575450" w:rsidRPr="00575450" w:rsidTr="00575450">
        <w:trPr>
          <w:trHeight w:val="315"/>
        </w:trPr>
        <w:tc>
          <w:tcPr>
            <w:tcW w:w="4220" w:type="dxa"/>
            <w:tcBorders>
              <w:top w:val="nil"/>
              <w:left w:val="nil"/>
              <w:bottom w:val="nil"/>
              <w:right w:val="nil"/>
            </w:tcBorders>
            <w:shd w:val="clear" w:color="auto" w:fill="auto"/>
            <w:vAlign w:val="center"/>
            <w:hideMark/>
          </w:tcPr>
          <w:p w:rsidR="00575450" w:rsidRPr="00575450" w:rsidRDefault="00575450" w:rsidP="00575450">
            <w:pPr>
              <w:spacing w:after="0" w:line="240" w:lineRule="auto"/>
              <w:jc w:val="center"/>
              <w:rPr>
                <w:rFonts w:ascii="Times New Roman" w:eastAsia="Times New Roman" w:hAnsi="Times New Roman" w:cs="Times New Roman"/>
                <w:color w:val="000000"/>
                <w:kern w:val="0"/>
                <w:szCs w:val="20"/>
                <w:lang w:eastAsia="es-DO"/>
              </w:rPr>
            </w:pPr>
          </w:p>
        </w:tc>
        <w:tc>
          <w:tcPr>
            <w:tcW w:w="4220" w:type="dxa"/>
            <w:tcBorders>
              <w:top w:val="nil"/>
              <w:left w:val="nil"/>
              <w:bottom w:val="nil"/>
              <w:right w:val="nil"/>
            </w:tcBorders>
            <w:shd w:val="clear" w:color="auto" w:fill="auto"/>
            <w:vAlign w:val="center"/>
            <w:hideMark/>
          </w:tcPr>
          <w:p w:rsidR="00575450" w:rsidRPr="00575450" w:rsidRDefault="00575450" w:rsidP="00575450">
            <w:pPr>
              <w:spacing w:after="0" w:line="240" w:lineRule="auto"/>
              <w:jc w:val="center"/>
              <w:rPr>
                <w:rFonts w:ascii="Times New Roman" w:eastAsia="Times New Roman" w:hAnsi="Times New Roman" w:cs="Times New Roman"/>
                <w:kern w:val="0"/>
                <w:szCs w:val="20"/>
                <w:lang w:eastAsia="es-DO"/>
              </w:rPr>
            </w:pPr>
          </w:p>
        </w:tc>
      </w:tr>
      <w:tr w:rsidR="00575450" w:rsidRPr="00575450" w:rsidTr="00575450">
        <w:trPr>
          <w:trHeight w:val="315"/>
        </w:trPr>
        <w:tc>
          <w:tcPr>
            <w:tcW w:w="4220" w:type="dxa"/>
            <w:tcBorders>
              <w:top w:val="nil"/>
              <w:left w:val="nil"/>
              <w:bottom w:val="nil"/>
              <w:right w:val="nil"/>
            </w:tcBorders>
            <w:shd w:val="clear" w:color="auto" w:fill="auto"/>
            <w:vAlign w:val="center"/>
            <w:hideMark/>
          </w:tcPr>
          <w:p w:rsidR="00575450" w:rsidRPr="00575450" w:rsidRDefault="00575450" w:rsidP="00575450">
            <w:pPr>
              <w:spacing w:after="0" w:line="240" w:lineRule="auto"/>
              <w:jc w:val="center"/>
              <w:rPr>
                <w:rFonts w:ascii="Times New Roman" w:eastAsia="Times New Roman" w:hAnsi="Times New Roman" w:cs="Times New Roman"/>
                <w:b/>
                <w:bCs/>
                <w:color w:val="000000"/>
                <w:kern w:val="0"/>
                <w:sz w:val="24"/>
                <w:szCs w:val="24"/>
                <w:lang w:eastAsia="es-DO"/>
              </w:rPr>
            </w:pPr>
            <w:r w:rsidRPr="00575450">
              <w:rPr>
                <w:rFonts w:ascii="Times New Roman" w:eastAsia="Times New Roman" w:hAnsi="Times New Roman" w:cs="Times New Roman"/>
                <w:b/>
                <w:bCs/>
                <w:color w:val="000000"/>
                <w:kern w:val="0"/>
                <w:sz w:val="24"/>
                <w:szCs w:val="24"/>
                <w:lang w:eastAsia="es-DO"/>
              </w:rPr>
              <w:t xml:space="preserve">Arq. Virna Lissi Peña </w:t>
            </w:r>
          </w:p>
        </w:tc>
        <w:tc>
          <w:tcPr>
            <w:tcW w:w="4220" w:type="dxa"/>
            <w:tcBorders>
              <w:top w:val="nil"/>
              <w:left w:val="nil"/>
              <w:bottom w:val="nil"/>
              <w:right w:val="nil"/>
            </w:tcBorders>
            <w:shd w:val="clear" w:color="auto" w:fill="auto"/>
            <w:vAlign w:val="center"/>
            <w:hideMark/>
          </w:tcPr>
          <w:p w:rsidR="00575450" w:rsidRPr="00575450" w:rsidRDefault="00575450" w:rsidP="00575450">
            <w:pPr>
              <w:spacing w:after="0" w:line="240" w:lineRule="auto"/>
              <w:jc w:val="center"/>
              <w:rPr>
                <w:rFonts w:ascii="Times New Roman" w:eastAsia="Times New Roman" w:hAnsi="Times New Roman" w:cs="Times New Roman"/>
                <w:b/>
                <w:bCs/>
                <w:color w:val="000000"/>
                <w:kern w:val="0"/>
                <w:sz w:val="24"/>
                <w:szCs w:val="24"/>
                <w:lang w:eastAsia="es-DO"/>
              </w:rPr>
            </w:pPr>
            <w:r w:rsidRPr="00575450">
              <w:rPr>
                <w:rFonts w:ascii="Times New Roman" w:eastAsia="Times New Roman" w:hAnsi="Times New Roman" w:cs="Times New Roman"/>
                <w:b/>
                <w:bCs/>
                <w:color w:val="000000"/>
                <w:kern w:val="0"/>
                <w:sz w:val="24"/>
                <w:szCs w:val="24"/>
                <w:lang w:eastAsia="es-DO"/>
              </w:rPr>
              <w:t>Lic. Diomedes Alcántara</w:t>
            </w:r>
          </w:p>
        </w:tc>
      </w:tr>
      <w:tr w:rsidR="00575450" w:rsidRPr="00575450" w:rsidTr="00575450">
        <w:trPr>
          <w:trHeight w:val="300"/>
        </w:trPr>
        <w:tc>
          <w:tcPr>
            <w:tcW w:w="4220" w:type="dxa"/>
            <w:tcBorders>
              <w:top w:val="nil"/>
              <w:left w:val="nil"/>
              <w:bottom w:val="nil"/>
              <w:right w:val="nil"/>
            </w:tcBorders>
            <w:shd w:val="clear" w:color="auto" w:fill="auto"/>
            <w:vAlign w:val="center"/>
            <w:hideMark/>
          </w:tcPr>
          <w:p w:rsidR="00575450" w:rsidRPr="00575450" w:rsidRDefault="00575450" w:rsidP="00575450">
            <w:pPr>
              <w:spacing w:after="0" w:line="240" w:lineRule="auto"/>
              <w:jc w:val="center"/>
              <w:rPr>
                <w:rFonts w:ascii="Times New Roman" w:eastAsia="Times New Roman" w:hAnsi="Times New Roman" w:cs="Times New Roman"/>
                <w:color w:val="000000"/>
                <w:kern w:val="0"/>
                <w:szCs w:val="20"/>
                <w:lang w:eastAsia="es-DO"/>
              </w:rPr>
            </w:pPr>
            <w:r w:rsidRPr="00575450">
              <w:rPr>
                <w:rFonts w:ascii="Times New Roman" w:eastAsia="Times New Roman" w:hAnsi="Times New Roman" w:cs="Times New Roman"/>
                <w:color w:val="000000"/>
                <w:kern w:val="0"/>
                <w:szCs w:val="20"/>
                <w:lang w:eastAsia="es-DO"/>
              </w:rPr>
              <w:t xml:space="preserve">Directora de Diseño Organizacional </w:t>
            </w:r>
          </w:p>
        </w:tc>
        <w:tc>
          <w:tcPr>
            <w:tcW w:w="4220" w:type="dxa"/>
            <w:tcBorders>
              <w:top w:val="nil"/>
              <w:left w:val="nil"/>
              <w:bottom w:val="nil"/>
              <w:right w:val="nil"/>
            </w:tcBorders>
            <w:shd w:val="clear" w:color="auto" w:fill="auto"/>
            <w:vAlign w:val="center"/>
            <w:hideMark/>
          </w:tcPr>
          <w:p w:rsidR="00575450" w:rsidRPr="00575450" w:rsidRDefault="00575450" w:rsidP="00575450">
            <w:pPr>
              <w:spacing w:after="0" w:line="240" w:lineRule="auto"/>
              <w:jc w:val="center"/>
              <w:rPr>
                <w:rFonts w:ascii="Times New Roman" w:eastAsia="Times New Roman" w:hAnsi="Times New Roman" w:cs="Times New Roman"/>
                <w:color w:val="000000"/>
                <w:kern w:val="0"/>
                <w:szCs w:val="20"/>
                <w:lang w:eastAsia="es-DO"/>
              </w:rPr>
            </w:pPr>
            <w:r w:rsidRPr="00575450">
              <w:rPr>
                <w:rFonts w:ascii="Times New Roman" w:eastAsia="Times New Roman" w:hAnsi="Times New Roman" w:cs="Times New Roman"/>
                <w:color w:val="000000"/>
                <w:kern w:val="0"/>
                <w:szCs w:val="20"/>
                <w:lang w:eastAsia="es-DO"/>
              </w:rPr>
              <w:t>Director Administrativo y Financiero</w:t>
            </w:r>
          </w:p>
        </w:tc>
      </w:tr>
      <w:tr w:rsidR="00575450" w:rsidRPr="00575450" w:rsidTr="00575450">
        <w:trPr>
          <w:trHeight w:val="315"/>
        </w:trPr>
        <w:tc>
          <w:tcPr>
            <w:tcW w:w="4220" w:type="dxa"/>
            <w:tcBorders>
              <w:top w:val="nil"/>
              <w:left w:val="nil"/>
              <w:bottom w:val="nil"/>
              <w:right w:val="nil"/>
            </w:tcBorders>
            <w:shd w:val="clear" w:color="auto" w:fill="auto"/>
            <w:vAlign w:val="bottom"/>
            <w:hideMark/>
          </w:tcPr>
          <w:p w:rsidR="00575450" w:rsidRPr="00575450" w:rsidRDefault="00575450" w:rsidP="00575450">
            <w:pPr>
              <w:spacing w:after="0" w:line="240" w:lineRule="auto"/>
              <w:jc w:val="center"/>
              <w:rPr>
                <w:rFonts w:ascii="Times New Roman" w:eastAsia="Times New Roman" w:hAnsi="Times New Roman" w:cs="Times New Roman"/>
                <w:color w:val="000000"/>
                <w:kern w:val="0"/>
                <w:szCs w:val="20"/>
                <w:lang w:eastAsia="es-DO"/>
              </w:rPr>
            </w:pPr>
          </w:p>
        </w:tc>
        <w:tc>
          <w:tcPr>
            <w:tcW w:w="4220" w:type="dxa"/>
            <w:tcBorders>
              <w:top w:val="nil"/>
              <w:left w:val="nil"/>
              <w:bottom w:val="nil"/>
              <w:right w:val="nil"/>
            </w:tcBorders>
            <w:shd w:val="clear" w:color="auto" w:fill="auto"/>
            <w:vAlign w:val="center"/>
            <w:hideMark/>
          </w:tcPr>
          <w:p w:rsidR="00575450" w:rsidRPr="00575450" w:rsidRDefault="00575450" w:rsidP="00575450">
            <w:pPr>
              <w:spacing w:after="0" w:line="240" w:lineRule="auto"/>
              <w:jc w:val="center"/>
              <w:rPr>
                <w:rFonts w:ascii="Times New Roman" w:eastAsia="Times New Roman" w:hAnsi="Times New Roman" w:cs="Times New Roman"/>
                <w:kern w:val="0"/>
                <w:szCs w:val="20"/>
                <w:lang w:eastAsia="es-DO"/>
              </w:rPr>
            </w:pPr>
          </w:p>
        </w:tc>
      </w:tr>
      <w:tr w:rsidR="00575450" w:rsidRPr="00575450" w:rsidTr="00575450">
        <w:trPr>
          <w:trHeight w:val="315"/>
        </w:trPr>
        <w:tc>
          <w:tcPr>
            <w:tcW w:w="4220" w:type="dxa"/>
            <w:tcBorders>
              <w:top w:val="nil"/>
              <w:left w:val="nil"/>
              <w:bottom w:val="nil"/>
              <w:right w:val="nil"/>
            </w:tcBorders>
            <w:shd w:val="clear" w:color="auto" w:fill="auto"/>
            <w:vAlign w:val="center"/>
            <w:hideMark/>
          </w:tcPr>
          <w:p w:rsidR="00575450" w:rsidRPr="00575450" w:rsidRDefault="00575450" w:rsidP="00575450">
            <w:pPr>
              <w:spacing w:after="0" w:line="240" w:lineRule="auto"/>
              <w:jc w:val="center"/>
              <w:rPr>
                <w:rFonts w:ascii="Times New Roman" w:eastAsia="Times New Roman" w:hAnsi="Times New Roman" w:cs="Times New Roman"/>
                <w:b/>
                <w:bCs/>
                <w:color w:val="000000"/>
                <w:kern w:val="0"/>
                <w:sz w:val="24"/>
                <w:szCs w:val="24"/>
                <w:lang w:eastAsia="es-DO"/>
              </w:rPr>
            </w:pPr>
            <w:r w:rsidRPr="00575450">
              <w:rPr>
                <w:rFonts w:ascii="Times New Roman" w:eastAsia="Times New Roman" w:hAnsi="Times New Roman" w:cs="Times New Roman"/>
                <w:b/>
                <w:bCs/>
                <w:color w:val="000000"/>
                <w:kern w:val="0"/>
                <w:sz w:val="24"/>
                <w:szCs w:val="24"/>
                <w:lang w:eastAsia="es-DO"/>
              </w:rPr>
              <w:t>Licda. Evelyn Román</w:t>
            </w:r>
          </w:p>
        </w:tc>
        <w:tc>
          <w:tcPr>
            <w:tcW w:w="4220" w:type="dxa"/>
            <w:tcBorders>
              <w:top w:val="nil"/>
              <w:left w:val="nil"/>
              <w:bottom w:val="nil"/>
              <w:right w:val="nil"/>
            </w:tcBorders>
            <w:shd w:val="clear" w:color="auto" w:fill="auto"/>
            <w:vAlign w:val="center"/>
            <w:hideMark/>
          </w:tcPr>
          <w:p w:rsidR="00575450" w:rsidRPr="00575450" w:rsidRDefault="00575450" w:rsidP="00575450">
            <w:pPr>
              <w:spacing w:after="0" w:line="240" w:lineRule="auto"/>
              <w:jc w:val="center"/>
              <w:rPr>
                <w:rFonts w:ascii="Times New Roman" w:eastAsia="Times New Roman" w:hAnsi="Times New Roman" w:cs="Times New Roman"/>
                <w:b/>
                <w:bCs/>
                <w:color w:val="000000"/>
                <w:kern w:val="0"/>
                <w:sz w:val="24"/>
                <w:szCs w:val="24"/>
                <w:lang w:eastAsia="es-DO"/>
              </w:rPr>
            </w:pPr>
            <w:r w:rsidRPr="00575450">
              <w:rPr>
                <w:rFonts w:ascii="Times New Roman" w:eastAsia="Times New Roman" w:hAnsi="Times New Roman" w:cs="Times New Roman"/>
                <w:b/>
                <w:bCs/>
                <w:color w:val="000000"/>
                <w:kern w:val="0"/>
                <w:sz w:val="24"/>
                <w:szCs w:val="24"/>
                <w:lang w:eastAsia="es-DO"/>
              </w:rPr>
              <w:t>Licda. Mabel Joa</w:t>
            </w:r>
            <w:r w:rsidRPr="00575450">
              <w:rPr>
                <w:rFonts w:ascii="Times New Roman" w:eastAsia="Times New Roman" w:hAnsi="Times New Roman" w:cs="Times New Roman"/>
                <w:color w:val="000000"/>
                <w:kern w:val="0"/>
                <w:sz w:val="24"/>
                <w:szCs w:val="24"/>
                <w:lang w:eastAsia="es-DO"/>
              </w:rPr>
              <w:t xml:space="preserve"> </w:t>
            </w:r>
          </w:p>
        </w:tc>
      </w:tr>
      <w:tr w:rsidR="00575450" w:rsidRPr="00575450" w:rsidTr="00575450">
        <w:trPr>
          <w:trHeight w:val="510"/>
        </w:trPr>
        <w:tc>
          <w:tcPr>
            <w:tcW w:w="4220" w:type="dxa"/>
            <w:tcBorders>
              <w:top w:val="nil"/>
              <w:left w:val="nil"/>
              <w:bottom w:val="nil"/>
              <w:right w:val="nil"/>
            </w:tcBorders>
            <w:shd w:val="clear" w:color="auto" w:fill="auto"/>
            <w:vAlign w:val="center"/>
            <w:hideMark/>
          </w:tcPr>
          <w:p w:rsidR="00575450" w:rsidRPr="00575450" w:rsidRDefault="00575450" w:rsidP="00575450">
            <w:pPr>
              <w:spacing w:after="0" w:line="240" w:lineRule="auto"/>
              <w:jc w:val="center"/>
              <w:rPr>
                <w:rFonts w:ascii="Times New Roman" w:eastAsia="Times New Roman" w:hAnsi="Times New Roman" w:cs="Times New Roman"/>
                <w:color w:val="000000"/>
                <w:kern w:val="0"/>
                <w:szCs w:val="20"/>
                <w:lang w:eastAsia="es-DO"/>
              </w:rPr>
            </w:pPr>
            <w:r w:rsidRPr="00575450">
              <w:rPr>
                <w:rFonts w:ascii="Times New Roman" w:eastAsia="Times New Roman" w:hAnsi="Times New Roman" w:cs="Times New Roman"/>
                <w:color w:val="000000"/>
                <w:kern w:val="0"/>
                <w:szCs w:val="20"/>
                <w:lang w:eastAsia="es-DO"/>
              </w:rPr>
              <w:t>Encargada del Departamento  de Relaciones Internacionales</w:t>
            </w:r>
          </w:p>
        </w:tc>
        <w:tc>
          <w:tcPr>
            <w:tcW w:w="4220" w:type="dxa"/>
            <w:tcBorders>
              <w:top w:val="nil"/>
              <w:left w:val="nil"/>
              <w:bottom w:val="nil"/>
              <w:right w:val="nil"/>
            </w:tcBorders>
            <w:shd w:val="clear" w:color="auto" w:fill="auto"/>
            <w:vAlign w:val="center"/>
            <w:hideMark/>
          </w:tcPr>
          <w:p w:rsidR="00575450" w:rsidRPr="00575450" w:rsidRDefault="00575450" w:rsidP="00575450">
            <w:pPr>
              <w:spacing w:after="0" w:line="240" w:lineRule="auto"/>
              <w:jc w:val="center"/>
              <w:rPr>
                <w:rFonts w:ascii="Times New Roman" w:eastAsia="Times New Roman" w:hAnsi="Times New Roman" w:cs="Times New Roman"/>
                <w:color w:val="000000"/>
                <w:kern w:val="0"/>
                <w:szCs w:val="20"/>
                <w:lang w:eastAsia="es-DO"/>
              </w:rPr>
            </w:pPr>
            <w:r w:rsidRPr="00575450">
              <w:rPr>
                <w:rFonts w:ascii="Times New Roman" w:eastAsia="Times New Roman" w:hAnsi="Times New Roman" w:cs="Times New Roman"/>
                <w:color w:val="000000"/>
                <w:kern w:val="0"/>
                <w:szCs w:val="20"/>
                <w:lang w:eastAsia="es-DO"/>
              </w:rPr>
              <w:t>Encargada del Departamento de Comunicaciones</w:t>
            </w:r>
          </w:p>
        </w:tc>
      </w:tr>
    </w:tbl>
    <w:p w:rsidR="00575450" w:rsidRDefault="00575450" w:rsidP="0047115D">
      <w:pPr>
        <w:tabs>
          <w:tab w:val="left" w:pos="993"/>
        </w:tabs>
        <w:spacing w:after="0" w:line="360" w:lineRule="auto"/>
        <w:jc w:val="both"/>
        <w:rPr>
          <w:rFonts w:ascii="Times New Roman" w:hAnsi="Times New Roman" w:cs="Times New Roman"/>
          <w:b/>
          <w:color w:val="000000"/>
          <w:sz w:val="28"/>
        </w:rPr>
      </w:pPr>
    </w:p>
    <w:p w:rsidR="00575450" w:rsidRPr="000A793F" w:rsidRDefault="00575450" w:rsidP="0047115D">
      <w:pPr>
        <w:tabs>
          <w:tab w:val="left" w:pos="993"/>
        </w:tabs>
        <w:spacing w:after="0" w:line="360" w:lineRule="auto"/>
        <w:jc w:val="both"/>
        <w:rPr>
          <w:rFonts w:ascii="Times New Roman" w:hAnsi="Times New Roman" w:cs="Times New Roman"/>
          <w:b/>
          <w:color w:val="000000"/>
          <w:sz w:val="28"/>
        </w:rPr>
      </w:pPr>
    </w:p>
    <w:p w:rsidR="00CF7D5C" w:rsidRDefault="00CF7D5C" w:rsidP="0047115D">
      <w:pPr>
        <w:tabs>
          <w:tab w:val="left" w:pos="709"/>
        </w:tabs>
        <w:rPr>
          <w:rFonts w:ascii="Times New Roman" w:hAnsi="Times New Roman"/>
          <w:b/>
          <w:sz w:val="28"/>
          <w:szCs w:val="28"/>
        </w:rPr>
      </w:pPr>
    </w:p>
    <w:p w:rsidR="00CF7D5C" w:rsidRDefault="00CF7D5C" w:rsidP="0047115D">
      <w:pPr>
        <w:tabs>
          <w:tab w:val="left" w:pos="709"/>
        </w:tabs>
        <w:rPr>
          <w:rFonts w:ascii="Times New Roman" w:hAnsi="Times New Roman"/>
          <w:b/>
          <w:sz w:val="28"/>
          <w:szCs w:val="28"/>
        </w:rPr>
      </w:pPr>
    </w:p>
    <w:p w:rsidR="00CF7D5C" w:rsidRDefault="00CF7D5C" w:rsidP="0047115D">
      <w:pPr>
        <w:tabs>
          <w:tab w:val="left" w:pos="709"/>
        </w:tabs>
        <w:rPr>
          <w:rFonts w:ascii="Times New Roman" w:hAnsi="Times New Roman"/>
          <w:b/>
          <w:sz w:val="28"/>
          <w:szCs w:val="28"/>
        </w:rPr>
      </w:pPr>
    </w:p>
    <w:p w:rsidR="00CF7D5C" w:rsidRDefault="00CF7D5C" w:rsidP="0047115D">
      <w:pPr>
        <w:tabs>
          <w:tab w:val="left" w:pos="709"/>
        </w:tabs>
        <w:rPr>
          <w:rFonts w:ascii="Times New Roman" w:hAnsi="Times New Roman"/>
          <w:b/>
          <w:sz w:val="28"/>
          <w:szCs w:val="28"/>
        </w:rPr>
      </w:pPr>
    </w:p>
    <w:p w:rsidR="00CF7D5C" w:rsidRDefault="00CF7D5C" w:rsidP="0047115D">
      <w:pPr>
        <w:tabs>
          <w:tab w:val="left" w:pos="709"/>
        </w:tabs>
        <w:rPr>
          <w:rFonts w:ascii="Times New Roman" w:hAnsi="Times New Roman"/>
          <w:b/>
          <w:sz w:val="28"/>
          <w:szCs w:val="28"/>
        </w:rPr>
      </w:pPr>
    </w:p>
    <w:p w:rsidR="00CF7D5C" w:rsidRDefault="00CF7D5C" w:rsidP="0047115D">
      <w:pPr>
        <w:tabs>
          <w:tab w:val="left" w:pos="709"/>
        </w:tabs>
        <w:rPr>
          <w:rFonts w:ascii="Times New Roman" w:hAnsi="Times New Roman"/>
          <w:b/>
          <w:sz w:val="28"/>
          <w:szCs w:val="28"/>
        </w:rPr>
      </w:pPr>
    </w:p>
    <w:p w:rsidR="00575450" w:rsidRDefault="00575450" w:rsidP="0047115D">
      <w:pPr>
        <w:tabs>
          <w:tab w:val="left" w:pos="709"/>
        </w:tabs>
        <w:rPr>
          <w:rFonts w:ascii="Times New Roman" w:hAnsi="Times New Roman"/>
          <w:b/>
          <w:sz w:val="28"/>
          <w:szCs w:val="28"/>
        </w:rPr>
      </w:pPr>
    </w:p>
    <w:p w:rsidR="00CF7D5C" w:rsidRDefault="00CF7D5C" w:rsidP="0047115D">
      <w:pPr>
        <w:tabs>
          <w:tab w:val="left" w:pos="709"/>
        </w:tabs>
        <w:rPr>
          <w:rFonts w:ascii="Times New Roman" w:hAnsi="Times New Roman"/>
          <w:b/>
          <w:sz w:val="28"/>
          <w:szCs w:val="28"/>
        </w:rPr>
      </w:pPr>
    </w:p>
    <w:p w:rsidR="00CF7D5C" w:rsidRDefault="00CF7D5C" w:rsidP="0047115D">
      <w:pPr>
        <w:tabs>
          <w:tab w:val="left" w:pos="709"/>
        </w:tabs>
        <w:rPr>
          <w:rFonts w:ascii="Times New Roman" w:hAnsi="Times New Roman"/>
          <w:b/>
          <w:sz w:val="28"/>
          <w:szCs w:val="28"/>
        </w:rPr>
      </w:pPr>
    </w:p>
    <w:p w:rsidR="00CF7D5C" w:rsidRPr="00CF7D5C" w:rsidRDefault="00CF7D5C" w:rsidP="00CF7D5C">
      <w:pPr>
        <w:tabs>
          <w:tab w:val="left" w:pos="709"/>
        </w:tabs>
        <w:ind w:left="-11"/>
        <w:jc w:val="center"/>
        <w:outlineLvl w:val="0"/>
        <w:rPr>
          <w:rFonts w:ascii="Times New Roman" w:hAnsi="Times New Roman"/>
          <w:b/>
          <w:sz w:val="36"/>
          <w:szCs w:val="28"/>
        </w:rPr>
      </w:pPr>
      <w:bookmarkStart w:id="10" w:name="_Toc500423229"/>
      <w:bookmarkStart w:id="11" w:name="_Toc500486486"/>
      <w:bookmarkStart w:id="12" w:name="_Toc532311120"/>
      <w:r w:rsidRPr="00CF7D5C">
        <w:rPr>
          <w:rFonts w:ascii="Times New Roman" w:hAnsi="Times New Roman"/>
          <w:b/>
          <w:sz w:val="36"/>
          <w:szCs w:val="28"/>
        </w:rPr>
        <w:t xml:space="preserve">RESULTADOS DE LA GESTIÓN </w:t>
      </w:r>
      <w:r>
        <w:rPr>
          <w:rFonts w:ascii="Times New Roman" w:hAnsi="Times New Roman"/>
          <w:b/>
          <w:sz w:val="36"/>
          <w:szCs w:val="28"/>
        </w:rPr>
        <w:t xml:space="preserve">EN </w:t>
      </w:r>
      <w:r w:rsidRPr="00CF7D5C">
        <w:rPr>
          <w:rFonts w:ascii="Times New Roman" w:hAnsi="Times New Roman"/>
          <w:b/>
          <w:sz w:val="36"/>
          <w:szCs w:val="28"/>
        </w:rPr>
        <w:t>EL AÑO 201</w:t>
      </w:r>
      <w:bookmarkEnd w:id="10"/>
      <w:bookmarkEnd w:id="11"/>
      <w:bookmarkEnd w:id="12"/>
      <w:r w:rsidR="00616C4A">
        <w:rPr>
          <w:rFonts w:ascii="Times New Roman" w:hAnsi="Times New Roman"/>
          <w:b/>
          <w:sz w:val="36"/>
          <w:szCs w:val="28"/>
        </w:rPr>
        <w:t>9</w:t>
      </w:r>
    </w:p>
    <w:p w:rsidR="00CF7D5C" w:rsidRDefault="00CF7D5C" w:rsidP="0047115D">
      <w:pPr>
        <w:tabs>
          <w:tab w:val="left" w:pos="709"/>
        </w:tabs>
        <w:rPr>
          <w:rFonts w:ascii="Times New Roman" w:hAnsi="Times New Roman"/>
          <w:b/>
          <w:sz w:val="28"/>
          <w:szCs w:val="28"/>
        </w:rPr>
      </w:pPr>
    </w:p>
    <w:p w:rsidR="00CF7D5C" w:rsidRDefault="00CF7D5C" w:rsidP="0047115D">
      <w:pPr>
        <w:tabs>
          <w:tab w:val="left" w:pos="709"/>
        </w:tabs>
        <w:rPr>
          <w:rFonts w:ascii="Times New Roman" w:hAnsi="Times New Roman"/>
          <w:b/>
          <w:sz w:val="28"/>
          <w:szCs w:val="28"/>
        </w:rPr>
      </w:pPr>
    </w:p>
    <w:p w:rsidR="00CF7D5C" w:rsidRDefault="00CF7D5C" w:rsidP="0047115D">
      <w:pPr>
        <w:tabs>
          <w:tab w:val="left" w:pos="709"/>
        </w:tabs>
        <w:rPr>
          <w:rFonts w:ascii="Times New Roman" w:hAnsi="Times New Roman"/>
          <w:b/>
          <w:sz w:val="28"/>
          <w:szCs w:val="28"/>
        </w:rPr>
      </w:pPr>
    </w:p>
    <w:p w:rsidR="00CF7D5C" w:rsidRDefault="00CF7D5C" w:rsidP="0047115D">
      <w:pPr>
        <w:tabs>
          <w:tab w:val="left" w:pos="709"/>
        </w:tabs>
        <w:rPr>
          <w:rFonts w:ascii="Times New Roman" w:hAnsi="Times New Roman"/>
          <w:b/>
          <w:sz w:val="28"/>
          <w:szCs w:val="28"/>
        </w:rPr>
      </w:pPr>
    </w:p>
    <w:p w:rsidR="00CF7D5C" w:rsidRDefault="00CF7D5C" w:rsidP="0047115D">
      <w:pPr>
        <w:tabs>
          <w:tab w:val="left" w:pos="709"/>
        </w:tabs>
        <w:rPr>
          <w:rFonts w:ascii="Times New Roman" w:hAnsi="Times New Roman"/>
          <w:b/>
          <w:sz w:val="28"/>
          <w:szCs w:val="28"/>
        </w:rPr>
      </w:pPr>
    </w:p>
    <w:p w:rsidR="00CF7D5C" w:rsidRDefault="00CF7D5C" w:rsidP="0047115D">
      <w:pPr>
        <w:tabs>
          <w:tab w:val="left" w:pos="709"/>
        </w:tabs>
        <w:rPr>
          <w:rFonts w:ascii="Times New Roman" w:hAnsi="Times New Roman"/>
          <w:b/>
          <w:sz w:val="28"/>
          <w:szCs w:val="28"/>
        </w:rPr>
      </w:pPr>
    </w:p>
    <w:p w:rsidR="00DF48C6" w:rsidRDefault="00DF48C6" w:rsidP="0047115D">
      <w:pPr>
        <w:tabs>
          <w:tab w:val="left" w:pos="709"/>
        </w:tabs>
        <w:rPr>
          <w:rFonts w:ascii="Times New Roman" w:hAnsi="Times New Roman"/>
          <w:b/>
          <w:sz w:val="28"/>
          <w:szCs w:val="28"/>
        </w:rPr>
      </w:pPr>
    </w:p>
    <w:p w:rsidR="00DF48C6" w:rsidRDefault="00DF48C6" w:rsidP="0047115D">
      <w:pPr>
        <w:tabs>
          <w:tab w:val="left" w:pos="709"/>
        </w:tabs>
        <w:rPr>
          <w:rFonts w:ascii="Times New Roman" w:hAnsi="Times New Roman"/>
          <w:b/>
          <w:sz w:val="28"/>
          <w:szCs w:val="28"/>
        </w:rPr>
      </w:pPr>
    </w:p>
    <w:p w:rsidR="00DF48C6" w:rsidRDefault="00DF48C6" w:rsidP="0047115D">
      <w:pPr>
        <w:tabs>
          <w:tab w:val="left" w:pos="709"/>
        </w:tabs>
        <w:rPr>
          <w:rFonts w:ascii="Times New Roman" w:hAnsi="Times New Roman"/>
          <w:b/>
          <w:sz w:val="28"/>
          <w:szCs w:val="28"/>
        </w:rPr>
      </w:pPr>
    </w:p>
    <w:p w:rsidR="00744EC5" w:rsidRDefault="00744EC5" w:rsidP="0047115D">
      <w:pPr>
        <w:tabs>
          <w:tab w:val="left" w:pos="709"/>
        </w:tabs>
        <w:rPr>
          <w:rFonts w:ascii="Times New Roman" w:hAnsi="Times New Roman"/>
          <w:b/>
          <w:sz w:val="28"/>
          <w:szCs w:val="28"/>
        </w:rPr>
      </w:pPr>
    </w:p>
    <w:p w:rsidR="00575450" w:rsidRDefault="0055707D" w:rsidP="00575450">
      <w:pPr>
        <w:numPr>
          <w:ilvl w:val="0"/>
          <w:numId w:val="1"/>
        </w:numPr>
        <w:tabs>
          <w:tab w:val="left" w:pos="709"/>
        </w:tabs>
        <w:ind w:left="709"/>
        <w:outlineLvl w:val="0"/>
        <w:rPr>
          <w:rFonts w:ascii="Times New Roman" w:hAnsi="Times New Roman"/>
          <w:b/>
          <w:sz w:val="28"/>
          <w:szCs w:val="28"/>
        </w:rPr>
      </w:pPr>
      <w:bookmarkStart w:id="13" w:name="_Toc500423230"/>
      <w:bookmarkStart w:id="14" w:name="_Toc532311121"/>
      <w:r>
        <w:rPr>
          <w:rFonts w:ascii="Times New Roman" w:hAnsi="Times New Roman"/>
          <w:b/>
          <w:sz w:val="28"/>
          <w:szCs w:val="28"/>
        </w:rPr>
        <w:lastRenderedPageBreak/>
        <w:t>Resultados de la Gestión del Año 201</w:t>
      </w:r>
      <w:bookmarkEnd w:id="13"/>
      <w:bookmarkEnd w:id="14"/>
      <w:r w:rsidR="00616C4A">
        <w:rPr>
          <w:rFonts w:ascii="Times New Roman" w:hAnsi="Times New Roman"/>
          <w:b/>
          <w:sz w:val="28"/>
          <w:szCs w:val="28"/>
        </w:rPr>
        <w:t>9</w:t>
      </w:r>
    </w:p>
    <w:p w:rsidR="00575450" w:rsidRPr="00575450" w:rsidRDefault="00575450" w:rsidP="00575450"/>
    <w:p w:rsidR="0055707D" w:rsidRDefault="0055707D" w:rsidP="00C17302">
      <w:pPr>
        <w:pStyle w:val="Prrafodelista"/>
        <w:numPr>
          <w:ilvl w:val="0"/>
          <w:numId w:val="32"/>
        </w:numPr>
        <w:ind w:left="993"/>
        <w:outlineLvl w:val="1"/>
        <w:rPr>
          <w:rFonts w:ascii="Times New Roman" w:hAnsi="Times New Roman"/>
          <w:b/>
          <w:sz w:val="28"/>
          <w:szCs w:val="28"/>
        </w:rPr>
      </w:pPr>
      <w:bookmarkStart w:id="15" w:name="_Toc500423231"/>
      <w:bookmarkStart w:id="16" w:name="_Toc532311122"/>
      <w:r w:rsidRPr="000520C8">
        <w:rPr>
          <w:rFonts w:ascii="Times New Roman" w:hAnsi="Times New Roman"/>
          <w:b/>
          <w:sz w:val="28"/>
          <w:szCs w:val="28"/>
        </w:rPr>
        <w:t>Metas Institucionales</w:t>
      </w:r>
      <w:bookmarkEnd w:id="15"/>
      <w:r w:rsidR="0080363B" w:rsidRPr="000520C8">
        <w:rPr>
          <w:rFonts w:ascii="Times New Roman" w:hAnsi="Times New Roman"/>
          <w:b/>
          <w:sz w:val="28"/>
          <w:szCs w:val="28"/>
        </w:rPr>
        <w:t xml:space="preserve"> de Impacto a la Ciudadanía</w:t>
      </w:r>
      <w:bookmarkEnd w:id="16"/>
    </w:p>
    <w:p w:rsidR="00575450" w:rsidRPr="000520C8" w:rsidRDefault="00575450" w:rsidP="00575450"/>
    <w:p w:rsidR="0047115D" w:rsidRPr="0047115D" w:rsidRDefault="0047115D" w:rsidP="0047115D">
      <w:pPr>
        <w:spacing w:after="0" w:line="480" w:lineRule="auto"/>
        <w:jc w:val="both"/>
        <w:rPr>
          <w:rFonts w:ascii="Times New Roman" w:hAnsi="Times New Roman"/>
          <w:sz w:val="24"/>
          <w:szCs w:val="24"/>
          <w:lang w:val="es-MX"/>
        </w:rPr>
      </w:pPr>
      <w:r w:rsidRPr="0047115D">
        <w:rPr>
          <w:rFonts w:ascii="Times New Roman" w:hAnsi="Times New Roman"/>
          <w:sz w:val="24"/>
          <w:szCs w:val="24"/>
          <w:lang w:val="es-MX"/>
        </w:rPr>
        <w:t>El Ministerio de Administración Pública (MAP), como Órgano Rector en materia de Gestión Humana, Fortalecimiento Institucional y la Calidad en las Instituciones del Gobierno Central, Instituciones Descentralizadas, así como en los Municipios o Gobiernos Locales, ha adoptado la práctica de programar y evalu</w:t>
      </w:r>
      <w:r w:rsidR="00A476AC">
        <w:rPr>
          <w:rFonts w:ascii="Times New Roman" w:hAnsi="Times New Roman"/>
          <w:sz w:val="24"/>
          <w:szCs w:val="24"/>
          <w:lang w:val="es-MX"/>
        </w:rPr>
        <w:t>ar sus ejecutorias mediante la Planeación E</w:t>
      </w:r>
      <w:r w:rsidRPr="0047115D">
        <w:rPr>
          <w:rFonts w:ascii="Times New Roman" w:hAnsi="Times New Roman"/>
          <w:sz w:val="24"/>
          <w:szCs w:val="24"/>
          <w:lang w:val="es-MX"/>
        </w:rPr>
        <w:t xml:space="preserve">stratégica enfocada al logro de sus objetivos. </w:t>
      </w:r>
    </w:p>
    <w:p w:rsidR="0047115D" w:rsidRPr="0047115D" w:rsidRDefault="0047115D" w:rsidP="0047115D">
      <w:pPr>
        <w:spacing w:after="0" w:line="480" w:lineRule="auto"/>
        <w:jc w:val="both"/>
        <w:rPr>
          <w:rFonts w:ascii="Times New Roman" w:hAnsi="Times New Roman"/>
          <w:sz w:val="24"/>
          <w:szCs w:val="24"/>
          <w:lang w:val="es-MX"/>
        </w:rPr>
      </w:pPr>
    </w:p>
    <w:p w:rsidR="00976D82" w:rsidRDefault="0047115D" w:rsidP="00976D82">
      <w:pPr>
        <w:spacing w:after="0" w:line="480" w:lineRule="auto"/>
        <w:jc w:val="both"/>
        <w:rPr>
          <w:rFonts w:ascii="Times New Roman" w:hAnsi="Times New Roman"/>
          <w:sz w:val="24"/>
          <w:szCs w:val="24"/>
          <w:lang w:val="es-MX"/>
        </w:rPr>
      </w:pPr>
      <w:r w:rsidRPr="0047115D">
        <w:rPr>
          <w:rFonts w:ascii="Times New Roman" w:hAnsi="Times New Roman"/>
          <w:sz w:val="24"/>
          <w:szCs w:val="24"/>
          <w:lang w:val="es-MX"/>
        </w:rPr>
        <w:t>El</w:t>
      </w:r>
      <w:r w:rsidR="00A67960">
        <w:rPr>
          <w:rFonts w:ascii="Times New Roman" w:hAnsi="Times New Roman"/>
          <w:sz w:val="24"/>
          <w:szCs w:val="24"/>
          <w:lang w:val="es-MX"/>
        </w:rPr>
        <w:t xml:space="preserve"> </w:t>
      </w:r>
      <w:r w:rsidRPr="0047115D">
        <w:rPr>
          <w:rFonts w:ascii="Times New Roman" w:hAnsi="Times New Roman"/>
          <w:sz w:val="24"/>
          <w:szCs w:val="24"/>
          <w:lang w:val="es-MX"/>
        </w:rPr>
        <w:t>Plan Estratégico Institucional MAP 2016-2020</w:t>
      </w:r>
      <w:r w:rsidR="009C25A1">
        <w:rPr>
          <w:rFonts w:ascii="Times New Roman" w:hAnsi="Times New Roman"/>
          <w:sz w:val="24"/>
          <w:szCs w:val="24"/>
          <w:lang w:val="es-MX"/>
        </w:rPr>
        <w:t xml:space="preserve"> actualizado al 2018</w:t>
      </w:r>
      <w:r w:rsidRPr="0047115D">
        <w:rPr>
          <w:rFonts w:ascii="Times New Roman" w:hAnsi="Times New Roman"/>
          <w:sz w:val="24"/>
          <w:szCs w:val="24"/>
          <w:lang w:val="es-MX"/>
        </w:rPr>
        <w:t xml:space="preserve">, está estructurado en base a </w:t>
      </w:r>
      <w:r w:rsidR="009C25A1">
        <w:rPr>
          <w:rFonts w:ascii="Times New Roman" w:hAnsi="Times New Roman"/>
          <w:sz w:val="24"/>
          <w:szCs w:val="24"/>
          <w:lang w:val="es-MX"/>
        </w:rPr>
        <w:t>4 (</w:t>
      </w:r>
      <w:r w:rsidR="00691DC2">
        <w:rPr>
          <w:rFonts w:ascii="Times New Roman" w:hAnsi="Times New Roman"/>
          <w:sz w:val="24"/>
          <w:szCs w:val="24"/>
          <w:lang w:val="es-MX"/>
        </w:rPr>
        <w:t>cuatro</w:t>
      </w:r>
      <w:r w:rsidR="009C25A1">
        <w:rPr>
          <w:rFonts w:ascii="Times New Roman" w:hAnsi="Times New Roman"/>
          <w:sz w:val="24"/>
          <w:szCs w:val="24"/>
          <w:lang w:val="es-MX"/>
        </w:rPr>
        <w:t>)</w:t>
      </w:r>
      <w:r w:rsidR="00691DC2">
        <w:rPr>
          <w:rFonts w:ascii="Times New Roman" w:hAnsi="Times New Roman"/>
          <w:sz w:val="24"/>
          <w:szCs w:val="24"/>
          <w:lang w:val="es-MX"/>
        </w:rPr>
        <w:t xml:space="preserve"> </w:t>
      </w:r>
      <w:r w:rsidRPr="0047115D">
        <w:rPr>
          <w:rFonts w:ascii="Times New Roman" w:hAnsi="Times New Roman"/>
          <w:sz w:val="24"/>
          <w:szCs w:val="24"/>
          <w:lang w:val="es-MX"/>
        </w:rPr>
        <w:t>Ejes Estratégicos: Fortalecimiento Institucional; Calidad, Innovación y Mejora de los Servicios Públicos</w:t>
      </w:r>
      <w:r w:rsidR="00691DC2">
        <w:rPr>
          <w:rFonts w:ascii="Times New Roman" w:hAnsi="Times New Roman"/>
          <w:sz w:val="24"/>
          <w:szCs w:val="24"/>
          <w:lang w:val="es-MX"/>
        </w:rPr>
        <w:t>;</w:t>
      </w:r>
      <w:r w:rsidRPr="0047115D">
        <w:rPr>
          <w:rFonts w:ascii="Times New Roman" w:hAnsi="Times New Roman"/>
          <w:sz w:val="24"/>
          <w:szCs w:val="24"/>
          <w:lang w:val="es-MX"/>
        </w:rPr>
        <w:t xml:space="preserve"> Apoyo a la Municipalidad y al Sector Salud</w:t>
      </w:r>
      <w:r w:rsidR="00462125">
        <w:rPr>
          <w:rFonts w:ascii="Times New Roman" w:hAnsi="Times New Roman"/>
          <w:sz w:val="24"/>
          <w:szCs w:val="24"/>
          <w:lang w:val="es-MX"/>
        </w:rPr>
        <w:t xml:space="preserve">; </w:t>
      </w:r>
      <w:r w:rsidR="00691DC2">
        <w:rPr>
          <w:rFonts w:ascii="Times New Roman" w:hAnsi="Times New Roman"/>
          <w:sz w:val="24"/>
          <w:szCs w:val="24"/>
          <w:lang w:val="es-MX"/>
        </w:rPr>
        <w:t xml:space="preserve">y Función Pública. </w:t>
      </w:r>
      <w:r w:rsidR="009C25A1">
        <w:rPr>
          <w:rFonts w:ascii="Times New Roman" w:hAnsi="Times New Roman"/>
          <w:sz w:val="24"/>
          <w:szCs w:val="24"/>
          <w:lang w:val="es-MX"/>
        </w:rPr>
        <w:t xml:space="preserve">También lo conforman 7 (siete) Objetivos Estratégicos y 22 (veintidós) </w:t>
      </w:r>
      <w:r w:rsidR="00462125">
        <w:rPr>
          <w:rFonts w:ascii="Times New Roman" w:hAnsi="Times New Roman"/>
          <w:sz w:val="24"/>
          <w:szCs w:val="24"/>
          <w:lang w:val="es-MX"/>
        </w:rPr>
        <w:t>Estrategias</w:t>
      </w:r>
      <w:r w:rsidRPr="0047115D">
        <w:rPr>
          <w:rFonts w:ascii="Times New Roman" w:hAnsi="Times New Roman"/>
          <w:sz w:val="24"/>
          <w:szCs w:val="24"/>
          <w:lang w:val="es-MX"/>
        </w:rPr>
        <w:t>.</w:t>
      </w:r>
      <w:r w:rsidR="00A67960">
        <w:rPr>
          <w:rFonts w:ascii="Times New Roman" w:hAnsi="Times New Roman"/>
          <w:sz w:val="24"/>
          <w:szCs w:val="24"/>
          <w:lang w:val="es-MX"/>
        </w:rPr>
        <w:t xml:space="preserve"> A continuación</w:t>
      </w:r>
      <w:r w:rsidR="008158C7">
        <w:rPr>
          <w:rFonts w:ascii="Times New Roman" w:hAnsi="Times New Roman"/>
          <w:sz w:val="24"/>
          <w:szCs w:val="24"/>
          <w:lang w:val="es-MX"/>
        </w:rPr>
        <w:t>,</w:t>
      </w:r>
      <w:r w:rsidR="00A67960">
        <w:rPr>
          <w:rFonts w:ascii="Times New Roman" w:hAnsi="Times New Roman"/>
          <w:sz w:val="24"/>
          <w:szCs w:val="24"/>
          <w:lang w:val="es-MX"/>
        </w:rPr>
        <w:t xml:space="preserve"> presentamos un resumen de los principales logros durante el año </w:t>
      </w:r>
      <w:r w:rsidR="00616C4A">
        <w:rPr>
          <w:rFonts w:ascii="Times New Roman" w:hAnsi="Times New Roman"/>
          <w:sz w:val="24"/>
          <w:szCs w:val="24"/>
          <w:lang w:val="es-MX"/>
        </w:rPr>
        <w:t>2019</w:t>
      </w:r>
      <w:r w:rsidR="00A67960">
        <w:rPr>
          <w:rFonts w:ascii="Times New Roman" w:hAnsi="Times New Roman"/>
          <w:sz w:val="24"/>
          <w:szCs w:val="24"/>
          <w:lang w:val="es-MX"/>
        </w:rPr>
        <w:t>:</w:t>
      </w:r>
    </w:p>
    <w:p w:rsidR="004E7C0B" w:rsidRDefault="004E7C0B" w:rsidP="00976D82">
      <w:pPr>
        <w:spacing w:after="0" w:line="480" w:lineRule="auto"/>
        <w:jc w:val="both"/>
        <w:rPr>
          <w:rFonts w:ascii="Times New Roman" w:hAnsi="Times New Roman"/>
          <w:sz w:val="24"/>
          <w:szCs w:val="24"/>
          <w:lang w:val="es-MX"/>
        </w:rPr>
      </w:pPr>
      <w:r>
        <w:rPr>
          <w:rFonts w:ascii="Times New Roman" w:hAnsi="Times New Roman"/>
          <w:noProof/>
          <w:sz w:val="24"/>
          <w:szCs w:val="24"/>
          <w:lang w:eastAsia="es-DO"/>
        </w:rPr>
        <w:lastRenderedPageBreak/>
        <w:drawing>
          <wp:inline distT="0" distB="0" distL="0" distR="0">
            <wp:extent cx="5048250" cy="2653445"/>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59507" cy="2659362"/>
                    </a:xfrm>
                    <a:prstGeom prst="rect">
                      <a:avLst/>
                    </a:prstGeom>
                    <a:noFill/>
                    <a:ln>
                      <a:noFill/>
                    </a:ln>
                  </pic:spPr>
                </pic:pic>
              </a:graphicData>
            </a:graphic>
          </wp:inline>
        </w:drawing>
      </w:r>
    </w:p>
    <w:p w:rsidR="0047115D" w:rsidRPr="006F79BB" w:rsidRDefault="006F79BB" w:rsidP="006F79BB">
      <w:pPr>
        <w:shd w:val="clear" w:color="auto" w:fill="D9E2F3" w:themeFill="accent5" w:themeFillTint="33"/>
        <w:spacing w:before="240"/>
        <w:outlineLvl w:val="1"/>
        <w:rPr>
          <w:rFonts w:ascii="Times New Roman" w:hAnsi="Times New Roman"/>
          <w:b/>
          <w:sz w:val="40"/>
          <w:szCs w:val="28"/>
          <w:lang w:val="es-MX"/>
        </w:rPr>
      </w:pPr>
      <w:bookmarkStart w:id="17" w:name="_Toc500423232"/>
      <w:bookmarkStart w:id="18" w:name="_Toc500486489"/>
      <w:bookmarkStart w:id="19" w:name="_Toc532311123"/>
      <w:r w:rsidRPr="006F79BB">
        <w:rPr>
          <w:rFonts w:ascii="Times New Roman" w:hAnsi="Times New Roman"/>
          <w:b/>
          <w:sz w:val="28"/>
          <w:szCs w:val="24"/>
          <w:lang w:val="es-MX"/>
        </w:rPr>
        <w:t>FORTALECIMIENTO INSTITUCIONAL</w:t>
      </w:r>
      <w:bookmarkEnd w:id="17"/>
      <w:bookmarkEnd w:id="18"/>
      <w:bookmarkEnd w:id="19"/>
    </w:p>
    <w:p w:rsidR="00F361FD" w:rsidRDefault="00F361FD" w:rsidP="00B1468D">
      <w:pPr>
        <w:rPr>
          <w:lang w:val="es-MX"/>
        </w:rPr>
      </w:pPr>
      <w:bookmarkStart w:id="20" w:name="_Toc500423233"/>
      <w:bookmarkStart w:id="21" w:name="_Toc500486490"/>
    </w:p>
    <w:p w:rsidR="008F6AD2" w:rsidRDefault="00CC6A3D" w:rsidP="001565D1">
      <w:pPr>
        <w:spacing w:line="480" w:lineRule="auto"/>
        <w:jc w:val="both"/>
        <w:outlineLvl w:val="1"/>
        <w:rPr>
          <w:rFonts w:ascii="Times New Roman" w:hAnsi="Times New Roman"/>
          <w:sz w:val="24"/>
          <w:szCs w:val="28"/>
          <w:lang w:val="es-MX"/>
        </w:rPr>
      </w:pPr>
      <w:bookmarkStart w:id="22" w:name="_Toc532311124"/>
      <w:r>
        <w:rPr>
          <w:rFonts w:ascii="Times New Roman" w:hAnsi="Times New Roman"/>
          <w:sz w:val="24"/>
          <w:szCs w:val="28"/>
          <w:lang w:val="es-MX"/>
        </w:rPr>
        <w:t>Al concluir el Seguimiento y E</w:t>
      </w:r>
      <w:r w:rsidR="004E7C0B">
        <w:rPr>
          <w:rFonts w:ascii="Times New Roman" w:hAnsi="Times New Roman"/>
          <w:sz w:val="24"/>
          <w:szCs w:val="28"/>
          <w:lang w:val="es-MX"/>
        </w:rPr>
        <w:t>valuación del POA correspondiente al 3er. Trimestre</w:t>
      </w:r>
      <w:r>
        <w:rPr>
          <w:rFonts w:ascii="Times New Roman" w:hAnsi="Times New Roman"/>
          <w:sz w:val="24"/>
          <w:szCs w:val="28"/>
          <w:lang w:val="es-MX"/>
        </w:rPr>
        <w:t xml:space="preserve"> 2019</w:t>
      </w:r>
      <w:r w:rsidR="004E7C0B">
        <w:rPr>
          <w:rFonts w:ascii="Times New Roman" w:hAnsi="Times New Roman"/>
          <w:sz w:val="24"/>
          <w:szCs w:val="28"/>
          <w:lang w:val="es-MX"/>
        </w:rPr>
        <w:t>, e</w:t>
      </w:r>
      <w:r w:rsidR="008F6AD2">
        <w:rPr>
          <w:rFonts w:ascii="Times New Roman" w:hAnsi="Times New Roman"/>
          <w:sz w:val="24"/>
          <w:szCs w:val="28"/>
          <w:lang w:val="es-MX"/>
        </w:rPr>
        <w:t xml:space="preserve">l Eje de Fortalecimiento Institucional </w:t>
      </w:r>
      <w:r w:rsidR="003B750A">
        <w:rPr>
          <w:rFonts w:ascii="Times New Roman" w:hAnsi="Times New Roman"/>
          <w:sz w:val="24"/>
          <w:szCs w:val="28"/>
          <w:lang w:val="es-MX"/>
        </w:rPr>
        <w:t xml:space="preserve">muestra </w:t>
      </w:r>
      <w:r w:rsidR="003B750A" w:rsidRPr="00A476AC">
        <w:rPr>
          <w:rFonts w:ascii="Times New Roman" w:hAnsi="Times New Roman"/>
          <w:sz w:val="24"/>
          <w:szCs w:val="28"/>
          <w:lang w:val="es-MX"/>
        </w:rPr>
        <w:t xml:space="preserve">un avance de </w:t>
      </w:r>
      <w:r w:rsidR="003B750A">
        <w:rPr>
          <w:rFonts w:ascii="Times New Roman" w:hAnsi="Times New Roman"/>
          <w:sz w:val="24"/>
          <w:szCs w:val="28"/>
          <w:shd w:val="clear" w:color="auto" w:fill="FFFFFF" w:themeFill="background1"/>
          <w:lang w:val="es-MX"/>
        </w:rPr>
        <w:t>81</w:t>
      </w:r>
      <w:r w:rsidR="003B750A" w:rsidRPr="00A476AC">
        <w:rPr>
          <w:rFonts w:ascii="Times New Roman" w:hAnsi="Times New Roman"/>
          <w:sz w:val="24"/>
          <w:szCs w:val="28"/>
          <w:shd w:val="clear" w:color="auto" w:fill="FFFFFF" w:themeFill="background1"/>
          <w:lang w:val="es-MX"/>
        </w:rPr>
        <w:t>%,</w:t>
      </w:r>
      <w:r w:rsidR="003B750A" w:rsidRPr="00A476AC">
        <w:rPr>
          <w:rFonts w:ascii="Times New Roman" w:hAnsi="Times New Roman"/>
          <w:sz w:val="24"/>
          <w:szCs w:val="28"/>
          <w:lang w:val="es-MX"/>
        </w:rPr>
        <w:t xml:space="preserve"> en</w:t>
      </w:r>
      <w:r w:rsidR="003B750A">
        <w:rPr>
          <w:rFonts w:ascii="Times New Roman" w:hAnsi="Times New Roman"/>
          <w:sz w:val="24"/>
          <w:szCs w:val="28"/>
          <w:lang w:val="es-MX"/>
        </w:rPr>
        <w:t xml:space="preserve"> sus dos objetivos estratégicos, </w:t>
      </w:r>
      <w:r w:rsidR="003B750A" w:rsidRPr="008F44EC">
        <w:rPr>
          <w:rFonts w:ascii="Times New Roman" w:hAnsi="Times New Roman"/>
          <w:sz w:val="24"/>
          <w:szCs w:val="28"/>
          <w:lang w:val="es-MX"/>
        </w:rPr>
        <w:t xml:space="preserve">compuesto por un total de </w:t>
      </w:r>
      <w:r w:rsidR="003B750A">
        <w:rPr>
          <w:rFonts w:ascii="Times New Roman" w:hAnsi="Times New Roman"/>
          <w:sz w:val="24"/>
          <w:szCs w:val="28"/>
          <w:lang w:val="es-MX"/>
        </w:rPr>
        <w:t>sesenta y siete</w:t>
      </w:r>
      <w:r w:rsidR="003B750A" w:rsidRPr="008F44EC">
        <w:rPr>
          <w:rFonts w:ascii="Times New Roman" w:hAnsi="Times New Roman"/>
          <w:sz w:val="24"/>
          <w:szCs w:val="28"/>
          <w:lang w:val="es-MX"/>
        </w:rPr>
        <w:t xml:space="preserve"> </w:t>
      </w:r>
      <w:r w:rsidR="003B750A">
        <w:rPr>
          <w:rFonts w:ascii="Times New Roman" w:hAnsi="Times New Roman"/>
          <w:sz w:val="24"/>
          <w:szCs w:val="28"/>
          <w:lang w:val="es-MX"/>
        </w:rPr>
        <w:t>(67</w:t>
      </w:r>
      <w:r w:rsidR="00723E72" w:rsidRPr="008F44EC">
        <w:rPr>
          <w:rFonts w:ascii="Times New Roman" w:hAnsi="Times New Roman"/>
          <w:sz w:val="24"/>
          <w:szCs w:val="28"/>
          <w:lang w:val="es-MX"/>
        </w:rPr>
        <w:t>) productos</w:t>
      </w:r>
      <w:r w:rsidR="00723E72">
        <w:rPr>
          <w:rFonts w:ascii="Times New Roman" w:hAnsi="Times New Roman"/>
          <w:sz w:val="24"/>
          <w:szCs w:val="28"/>
          <w:lang w:val="es-MX"/>
        </w:rPr>
        <w:t>. ¨</w:t>
      </w:r>
      <w:r w:rsidR="003B750A" w:rsidRPr="008F44EC">
        <w:rPr>
          <w:rFonts w:ascii="Times New Roman" w:hAnsi="Times New Roman"/>
          <w:sz w:val="24"/>
          <w:szCs w:val="28"/>
          <w:lang w:val="es-MX"/>
        </w:rPr>
        <w:t xml:space="preserve"> </w:t>
      </w:r>
      <w:bookmarkEnd w:id="20"/>
      <w:bookmarkEnd w:id="21"/>
      <w:bookmarkEnd w:id="22"/>
    </w:p>
    <w:p w:rsidR="0073064E" w:rsidRDefault="001565D1" w:rsidP="0073064E">
      <w:pPr>
        <w:spacing w:line="480" w:lineRule="auto"/>
        <w:jc w:val="both"/>
        <w:outlineLvl w:val="1"/>
        <w:rPr>
          <w:rFonts w:ascii="Times New Roman" w:hAnsi="Times New Roman"/>
          <w:sz w:val="24"/>
          <w:szCs w:val="28"/>
        </w:rPr>
      </w:pPr>
      <w:bookmarkStart w:id="23" w:name="_Toc500423234"/>
      <w:bookmarkStart w:id="24" w:name="_Toc500486491"/>
      <w:bookmarkStart w:id="25" w:name="_Toc532311125"/>
      <w:r>
        <w:rPr>
          <w:rFonts w:ascii="Times New Roman" w:hAnsi="Times New Roman"/>
          <w:sz w:val="24"/>
          <w:szCs w:val="28"/>
          <w:lang w:val="es-MX"/>
        </w:rPr>
        <w:t xml:space="preserve">Se destaca </w:t>
      </w:r>
      <w:r w:rsidR="003B750A">
        <w:rPr>
          <w:rFonts w:ascii="Times New Roman" w:hAnsi="Times New Roman"/>
          <w:sz w:val="24"/>
          <w:szCs w:val="28"/>
          <w:lang w:val="es-MX"/>
        </w:rPr>
        <w:t xml:space="preserve">un </w:t>
      </w:r>
      <w:r w:rsidRPr="008F44EC">
        <w:rPr>
          <w:rFonts w:ascii="Times New Roman" w:hAnsi="Times New Roman"/>
          <w:sz w:val="24"/>
          <w:szCs w:val="28"/>
          <w:lang w:val="es-MX"/>
        </w:rPr>
        <w:t xml:space="preserve">avance de </w:t>
      </w:r>
      <w:r w:rsidRPr="008F44EC">
        <w:rPr>
          <w:rFonts w:ascii="Times New Roman" w:hAnsi="Times New Roman"/>
          <w:sz w:val="24"/>
          <w:szCs w:val="28"/>
          <w:shd w:val="clear" w:color="auto" w:fill="FFFFFF" w:themeFill="background1"/>
          <w:lang w:val="es-MX"/>
        </w:rPr>
        <w:t>un</w:t>
      </w:r>
      <w:r w:rsidR="00CC6A3D">
        <w:rPr>
          <w:rFonts w:ascii="Times New Roman" w:hAnsi="Times New Roman"/>
          <w:sz w:val="24"/>
          <w:szCs w:val="28"/>
          <w:shd w:val="clear" w:color="auto" w:fill="FFFFFF" w:themeFill="background1"/>
          <w:lang w:val="es-MX"/>
        </w:rPr>
        <w:t xml:space="preserve"> 89</w:t>
      </w:r>
      <w:r w:rsidRPr="008F44EC">
        <w:rPr>
          <w:rFonts w:ascii="Times New Roman" w:hAnsi="Times New Roman"/>
          <w:sz w:val="24"/>
          <w:szCs w:val="28"/>
          <w:shd w:val="clear" w:color="auto" w:fill="FFFFFF" w:themeFill="background1"/>
          <w:lang w:val="es-MX"/>
        </w:rPr>
        <w:t>%</w:t>
      </w:r>
      <w:r w:rsidRPr="008F44EC">
        <w:rPr>
          <w:rFonts w:ascii="Times New Roman" w:hAnsi="Times New Roman"/>
          <w:sz w:val="24"/>
          <w:szCs w:val="28"/>
          <w:lang w:val="es-MX"/>
        </w:rPr>
        <w:t xml:space="preserve"> en</w:t>
      </w:r>
      <w:r>
        <w:rPr>
          <w:rFonts w:ascii="Times New Roman" w:hAnsi="Times New Roman"/>
          <w:sz w:val="24"/>
          <w:szCs w:val="28"/>
          <w:lang w:val="es-MX"/>
        </w:rPr>
        <w:t xml:space="preserve"> el </w:t>
      </w:r>
      <w:r w:rsidRPr="00FD062B">
        <w:rPr>
          <w:rFonts w:ascii="Times New Roman" w:hAnsi="Times New Roman"/>
          <w:b/>
          <w:sz w:val="24"/>
          <w:szCs w:val="28"/>
          <w:lang w:val="es-MX"/>
        </w:rPr>
        <w:t>Objetivo Estratégico</w:t>
      </w:r>
      <w:r w:rsidR="003B750A">
        <w:rPr>
          <w:rFonts w:ascii="Times New Roman" w:hAnsi="Times New Roman"/>
          <w:b/>
          <w:sz w:val="24"/>
          <w:szCs w:val="28"/>
          <w:lang w:val="es-MX"/>
        </w:rPr>
        <w:t>:</w:t>
      </w:r>
      <w:r>
        <w:rPr>
          <w:rFonts w:ascii="Times New Roman" w:hAnsi="Times New Roman"/>
          <w:sz w:val="24"/>
          <w:szCs w:val="28"/>
          <w:lang w:val="es-MX"/>
        </w:rPr>
        <w:t xml:space="preserve"> “</w:t>
      </w:r>
      <w:r w:rsidR="00CC6A3D">
        <w:rPr>
          <w:rFonts w:ascii="Times New Roman" w:hAnsi="Times New Roman"/>
          <w:sz w:val="24"/>
          <w:szCs w:val="28"/>
          <w:lang w:val="es-MX"/>
        </w:rPr>
        <w:t xml:space="preserve">Fortalecer la institucionalidad del </w:t>
      </w:r>
      <w:r w:rsidR="003B750A">
        <w:rPr>
          <w:rFonts w:ascii="Times New Roman" w:hAnsi="Times New Roman"/>
          <w:sz w:val="24"/>
          <w:szCs w:val="28"/>
          <w:lang w:val="es-MX"/>
        </w:rPr>
        <w:t>Estado</w:t>
      </w:r>
      <w:r w:rsidR="005A5C51" w:rsidRPr="001565D1">
        <w:rPr>
          <w:rFonts w:ascii="Times New Roman" w:hAnsi="Times New Roman"/>
          <w:sz w:val="24"/>
          <w:szCs w:val="28"/>
        </w:rPr>
        <w:t xml:space="preserve"> </w:t>
      </w:r>
      <w:r w:rsidR="003B750A">
        <w:rPr>
          <w:rFonts w:ascii="Times New Roman" w:hAnsi="Times New Roman"/>
          <w:sz w:val="24"/>
          <w:szCs w:val="28"/>
          <w:lang w:val="es-MX"/>
        </w:rPr>
        <w:t>y el logro de los Objetivos de Desarrollo Sostenible, a través de la implementación de Estrategias de Gestión del Cambio, la Racionalización de su Macroestructura y de sus Estructuras Organizativas”</w:t>
      </w:r>
      <w:r w:rsidR="005A5C51" w:rsidRPr="001565D1">
        <w:rPr>
          <w:rFonts w:ascii="Times New Roman" w:hAnsi="Times New Roman"/>
          <w:sz w:val="24"/>
          <w:szCs w:val="28"/>
        </w:rPr>
        <w:t>.</w:t>
      </w:r>
      <w:bookmarkEnd w:id="23"/>
      <w:bookmarkEnd w:id="24"/>
      <w:bookmarkEnd w:id="25"/>
      <w:r w:rsidR="00893003">
        <w:rPr>
          <w:rFonts w:ascii="Times New Roman" w:hAnsi="Times New Roman"/>
          <w:sz w:val="24"/>
          <w:szCs w:val="28"/>
        </w:rPr>
        <w:t xml:space="preserve"> </w:t>
      </w:r>
    </w:p>
    <w:p w:rsidR="008553CA" w:rsidRDefault="00395A34" w:rsidP="00395A34">
      <w:pPr>
        <w:spacing w:line="480" w:lineRule="auto"/>
        <w:jc w:val="both"/>
        <w:outlineLvl w:val="1"/>
        <w:rPr>
          <w:szCs w:val="24"/>
        </w:rPr>
      </w:pPr>
      <w:bookmarkStart w:id="26" w:name="_Toc500423240"/>
      <w:bookmarkStart w:id="27" w:name="_Toc500486497"/>
      <w:bookmarkStart w:id="28" w:name="_Toc532311130"/>
      <w:r>
        <w:rPr>
          <w:rFonts w:ascii="Times New Roman" w:hAnsi="Times New Roman"/>
          <w:sz w:val="24"/>
          <w:szCs w:val="28"/>
          <w:lang w:val="es-MX"/>
        </w:rPr>
        <w:t xml:space="preserve">Los resultados del citado objetivo se materializan a través de: </w:t>
      </w:r>
      <w:r w:rsidR="00A10BCB">
        <w:rPr>
          <w:rFonts w:ascii="Times New Roman" w:hAnsi="Times New Roman"/>
          <w:sz w:val="24"/>
          <w:szCs w:val="28"/>
          <w:lang w:val="es-MX"/>
        </w:rPr>
        <w:t xml:space="preserve">Asesoría y acompañamiento a </w:t>
      </w:r>
      <w:r w:rsidR="008553CA" w:rsidRPr="008553CA">
        <w:rPr>
          <w:rFonts w:ascii="Times New Roman" w:hAnsi="Times New Roman"/>
          <w:sz w:val="24"/>
          <w:szCs w:val="28"/>
          <w:lang w:val="es-MX"/>
        </w:rPr>
        <w:t>ciento cincuenta y nueve (</w:t>
      </w:r>
      <w:r w:rsidR="008553CA" w:rsidRPr="00395A34">
        <w:rPr>
          <w:rFonts w:ascii="Times New Roman" w:hAnsi="Times New Roman"/>
          <w:b/>
          <w:sz w:val="24"/>
          <w:szCs w:val="28"/>
          <w:lang w:val="es-MX"/>
        </w:rPr>
        <w:t>159</w:t>
      </w:r>
      <w:r w:rsidR="008553CA" w:rsidRPr="008553CA">
        <w:rPr>
          <w:rFonts w:ascii="Times New Roman" w:hAnsi="Times New Roman"/>
          <w:sz w:val="24"/>
          <w:szCs w:val="28"/>
          <w:lang w:val="es-MX"/>
        </w:rPr>
        <w:t xml:space="preserve">) organismos </w:t>
      </w:r>
      <w:r>
        <w:rPr>
          <w:rFonts w:ascii="Times New Roman" w:hAnsi="Times New Roman"/>
          <w:sz w:val="24"/>
          <w:szCs w:val="28"/>
          <w:lang w:val="es-MX"/>
        </w:rPr>
        <w:t xml:space="preserve">en </w:t>
      </w:r>
      <w:r w:rsidR="00A10BCB">
        <w:rPr>
          <w:rFonts w:ascii="Times New Roman" w:hAnsi="Times New Roman"/>
          <w:sz w:val="24"/>
          <w:szCs w:val="28"/>
          <w:lang w:val="es-MX"/>
        </w:rPr>
        <w:t>el Diseño de</w:t>
      </w:r>
      <w:r>
        <w:rPr>
          <w:rFonts w:ascii="Times New Roman" w:hAnsi="Times New Roman"/>
          <w:sz w:val="24"/>
          <w:szCs w:val="28"/>
          <w:lang w:val="es-MX"/>
        </w:rPr>
        <w:t xml:space="preserve"> Estructura</w:t>
      </w:r>
      <w:r w:rsidR="00A10BCB">
        <w:rPr>
          <w:rFonts w:ascii="Times New Roman" w:hAnsi="Times New Roman"/>
          <w:sz w:val="24"/>
          <w:szCs w:val="28"/>
          <w:lang w:val="es-MX"/>
        </w:rPr>
        <w:t>s</w:t>
      </w:r>
      <w:r>
        <w:rPr>
          <w:rFonts w:ascii="Times New Roman" w:hAnsi="Times New Roman"/>
          <w:sz w:val="24"/>
          <w:szCs w:val="28"/>
          <w:lang w:val="es-MX"/>
        </w:rPr>
        <w:t xml:space="preserve"> Organizativa</w:t>
      </w:r>
      <w:r w:rsidR="00A10BCB">
        <w:rPr>
          <w:rFonts w:ascii="Times New Roman" w:hAnsi="Times New Roman"/>
          <w:sz w:val="24"/>
          <w:szCs w:val="28"/>
          <w:lang w:val="es-MX"/>
        </w:rPr>
        <w:t>s</w:t>
      </w:r>
      <w:r>
        <w:rPr>
          <w:rFonts w:ascii="Times New Roman" w:hAnsi="Times New Roman"/>
          <w:sz w:val="24"/>
          <w:szCs w:val="28"/>
          <w:lang w:val="es-MX"/>
        </w:rPr>
        <w:t xml:space="preserve"> </w:t>
      </w:r>
      <w:r w:rsidR="008553CA" w:rsidRPr="008553CA">
        <w:rPr>
          <w:rFonts w:ascii="Times New Roman" w:hAnsi="Times New Roman"/>
          <w:sz w:val="24"/>
          <w:szCs w:val="28"/>
          <w:lang w:val="es-MX"/>
        </w:rPr>
        <w:t>a través de visitas, comunic</w:t>
      </w:r>
      <w:r w:rsidR="00A10BCB">
        <w:rPr>
          <w:rFonts w:ascii="Times New Roman" w:hAnsi="Times New Roman"/>
          <w:sz w:val="24"/>
          <w:szCs w:val="28"/>
          <w:lang w:val="es-MX"/>
        </w:rPr>
        <w:t>aciones de motivación, correos.</w:t>
      </w:r>
    </w:p>
    <w:tbl>
      <w:tblPr>
        <w:tblW w:w="7797" w:type="dxa"/>
        <w:tblInd w:w="-10" w:type="dxa"/>
        <w:tblCellMar>
          <w:left w:w="70" w:type="dxa"/>
          <w:right w:w="70" w:type="dxa"/>
        </w:tblCellMar>
        <w:tblLook w:val="04A0" w:firstRow="1" w:lastRow="0" w:firstColumn="1" w:lastColumn="0" w:noHBand="0" w:noVBand="1"/>
      </w:tblPr>
      <w:tblGrid>
        <w:gridCol w:w="2174"/>
        <w:gridCol w:w="436"/>
        <w:gridCol w:w="378"/>
        <w:gridCol w:w="4809"/>
      </w:tblGrid>
      <w:tr w:rsidR="008553CA" w:rsidRPr="000F1D43" w:rsidTr="008553CA">
        <w:trPr>
          <w:trHeight w:val="238"/>
        </w:trPr>
        <w:tc>
          <w:tcPr>
            <w:tcW w:w="7797" w:type="dxa"/>
            <w:gridSpan w:val="4"/>
            <w:tcBorders>
              <w:top w:val="single" w:sz="8" w:space="0" w:color="auto"/>
              <w:left w:val="single" w:sz="8" w:space="0" w:color="auto"/>
              <w:bottom w:val="single" w:sz="8" w:space="0" w:color="auto"/>
              <w:right w:val="single" w:sz="8" w:space="0" w:color="auto"/>
            </w:tcBorders>
            <w:shd w:val="clear" w:color="auto" w:fill="F7CAAC" w:themeFill="accent2" w:themeFillTint="66"/>
            <w:noWrap/>
            <w:vAlign w:val="bottom"/>
          </w:tcPr>
          <w:p w:rsidR="008553CA" w:rsidRPr="008553CA" w:rsidRDefault="008553CA" w:rsidP="008553CA">
            <w:pPr>
              <w:spacing w:after="0" w:line="240" w:lineRule="auto"/>
              <w:jc w:val="center"/>
              <w:rPr>
                <w:rFonts w:ascii="Times New Roman" w:eastAsia="Times New Roman" w:hAnsi="Times New Roman" w:cs="Times New Roman"/>
                <w:b/>
                <w:bCs/>
                <w:color w:val="000000"/>
                <w:sz w:val="24"/>
                <w:lang w:eastAsia="es-DO"/>
              </w:rPr>
            </w:pPr>
            <w:r>
              <w:rPr>
                <w:rFonts w:ascii="Times New Roman" w:eastAsia="Times New Roman" w:hAnsi="Times New Roman" w:cs="Times New Roman"/>
                <w:b/>
                <w:bCs/>
                <w:color w:val="000000"/>
                <w:sz w:val="24"/>
                <w:lang w:eastAsia="es-DO"/>
              </w:rPr>
              <w:lastRenderedPageBreak/>
              <w:t>Instituciones Publicas Asesoradas Sobre Estructura Organizativa</w:t>
            </w:r>
          </w:p>
        </w:tc>
      </w:tr>
      <w:tr w:rsidR="008553CA" w:rsidRPr="000F1D43" w:rsidTr="008553CA">
        <w:trPr>
          <w:trHeight w:val="238"/>
        </w:trPr>
        <w:tc>
          <w:tcPr>
            <w:tcW w:w="2174" w:type="dxa"/>
            <w:tcBorders>
              <w:top w:val="single" w:sz="8" w:space="0" w:color="auto"/>
              <w:left w:val="single" w:sz="8" w:space="0" w:color="auto"/>
              <w:bottom w:val="single" w:sz="8" w:space="0" w:color="auto"/>
              <w:right w:val="single" w:sz="8" w:space="0" w:color="auto"/>
            </w:tcBorders>
            <w:shd w:val="clear" w:color="auto" w:fill="F7CAAC" w:themeFill="accent2" w:themeFillTint="66"/>
            <w:noWrap/>
            <w:vAlign w:val="bottom"/>
            <w:hideMark/>
          </w:tcPr>
          <w:p w:rsidR="008553CA" w:rsidRPr="008553CA" w:rsidRDefault="008553CA" w:rsidP="008553CA">
            <w:pPr>
              <w:spacing w:after="0" w:line="240" w:lineRule="auto"/>
              <w:jc w:val="center"/>
              <w:rPr>
                <w:rFonts w:ascii="Times New Roman" w:eastAsia="Times New Roman" w:hAnsi="Times New Roman" w:cs="Times New Roman"/>
                <w:b/>
                <w:bCs/>
                <w:color w:val="000000"/>
                <w:sz w:val="24"/>
                <w:lang w:eastAsia="es-DO"/>
              </w:rPr>
            </w:pPr>
            <w:r w:rsidRPr="008553CA">
              <w:rPr>
                <w:rFonts w:ascii="Times New Roman" w:eastAsia="Times New Roman" w:hAnsi="Times New Roman" w:cs="Times New Roman"/>
                <w:b/>
                <w:bCs/>
                <w:color w:val="000000"/>
                <w:sz w:val="24"/>
                <w:lang w:eastAsia="es-DO"/>
              </w:rPr>
              <w:t>Cantidad</w:t>
            </w:r>
          </w:p>
        </w:tc>
        <w:tc>
          <w:tcPr>
            <w:tcW w:w="436" w:type="dxa"/>
            <w:tcBorders>
              <w:top w:val="single" w:sz="8" w:space="0" w:color="auto"/>
              <w:left w:val="nil"/>
              <w:bottom w:val="single" w:sz="8" w:space="0" w:color="auto"/>
              <w:right w:val="nil"/>
            </w:tcBorders>
            <w:shd w:val="clear" w:color="auto" w:fill="F7CAAC" w:themeFill="accent2" w:themeFillTint="66"/>
          </w:tcPr>
          <w:p w:rsidR="008553CA" w:rsidRPr="008553CA" w:rsidRDefault="008553CA" w:rsidP="008553CA">
            <w:pPr>
              <w:spacing w:after="0" w:line="240" w:lineRule="auto"/>
              <w:jc w:val="center"/>
              <w:rPr>
                <w:rFonts w:ascii="Times New Roman" w:eastAsia="Times New Roman" w:hAnsi="Times New Roman" w:cs="Times New Roman"/>
                <w:b/>
                <w:bCs/>
                <w:color w:val="000000"/>
                <w:sz w:val="24"/>
                <w:lang w:eastAsia="es-DO"/>
              </w:rPr>
            </w:pPr>
          </w:p>
        </w:tc>
        <w:tc>
          <w:tcPr>
            <w:tcW w:w="378" w:type="dxa"/>
            <w:tcBorders>
              <w:top w:val="single" w:sz="8" w:space="0" w:color="auto"/>
              <w:left w:val="nil"/>
              <w:bottom w:val="single" w:sz="8" w:space="0" w:color="auto"/>
              <w:right w:val="nil"/>
            </w:tcBorders>
            <w:shd w:val="clear" w:color="auto" w:fill="F7CAAC" w:themeFill="accent2" w:themeFillTint="66"/>
          </w:tcPr>
          <w:p w:rsidR="008553CA" w:rsidRPr="008553CA" w:rsidRDefault="008553CA" w:rsidP="008553CA">
            <w:pPr>
              <w:spacing w:after="0" w:line="240" w:lineRule="auto"/>
              <w:jc w:val="center"/>
              <w:rPr>
                <w:rFonts w:ascii="Times New Roman" w:eastAsia="Times New Roman" w:hAnsi="Times New Roman" w:cs="Times New Roman"/>
                <w:b/>
                <w:bCs/>
                <w:color w:val="000000"/>
                <w:sz w:val="24"/>
                <w:lang w:eastAsia="es-DO"/>
              </w:rPr>
            </w:pPr>
          </w:p>
        </w:tc>
        <w:tc>
          <w:tcPr>
            <w:tcW w:w="4809" w:type="dxa"/>
            <w:tcBorders>
              <w:top w:val="single" w:sz="8" w:space="0" w:color="auto"/>
              <w:left w:val="nil"/>
              <w:bottom w:val="single" w:sz="8" w:space="0" w:color="auto"/>
              <w:right w:val="single" w:sz="8" w:space="0" w:color="auto"/>
            </w:tcBorders>
            <w:shd w:val="clear" w:color="auto" w:fill="F7CAAC" w:themeFill="accent2" w:themeFillTint="66"/>
            <w:noWrap/>
            <w:vAlign w:val="bottom"/>
            <w:hideMark/>
          </w:tcPr>
          <w:p w:rsidR="008553CA" w:rsidRPr="008553CA" w:rsidRDefault="008553CA" w:rsidP="008553CA">
            <w:pPr>
              <w:spacing w:after="0" w:line="240" w:lineRule="auto"/>
              <w:jc w:val="center"/>
              <w:rPr>
                <w:rFonts w:ascii="Times New Roman" w:eastAsia="Times New Roman" w:hAnsi="Times New Roman" w:cs="Times New Roman"/>
                <w:b/>
                <w:bCs/>
                <w:color w:val="000000"/>
                <w:sz w:val="24"/>
                <w:lang w:eastAsia="es-DO"/>
              </w:rPr>
            </w:pPr>
            <w:r w:rsidRPr="008553CA">
              <w:rPr>
                <w:rFonts w:ascii="Times New Roman" w:eastAsia="Times New Roman" w:hAnsi="Times New Roman" w:cs="Times New Roman"/>
                <w:b/>
                <w:bCs/>
                <w:color w:val="000000"/>
                <w:sz w:val="24"/>
                <w:lang w:eastAsia="es-DO"/>
              </w:rPr>
              <w:t>Descripción</w:t>
            </w:r>
          </w:p>
        </w:tc>
      </w:tr>
      <w:tr w:rsidR="008553CA" w:rsidRPr="000F1D43" w:rsidTr="008553CA">
        <w:trPr>
          <w:trHeight w:val="226"/>
        </w:trPr>
        <w:tc>
          <w:tcPr>
            <w:tcW w:w="2174" w:type="dxa"/>
            <w:tcBorders>
              <w:top w:val="nil"/>
              <w:left w:val="single" w:sz="8" w:space="0" w:color="auto"/>
              <w:bottom w:val="single" w:sz="4" w:space="0" w:color="auto"/>
              <w:right w:val="single" w:sz="8" w:space="0" w:color="auto"/>
            </w:tcBorders>
            <w:shd w:val="clear" w:color="auto" w:fill="auto"/>
            <w:noWrap/>
            <w:vAlign w:val="bottom"/>
            <w:hideMark/>
          </w:tcPr>
          <w:p w:rsidR="008553CA" w:rsidRPr="008553CA" w:rsidRDefault="008553CA" w:rsidP="008553CA">
            <w:pPr>
              <w:spacing w:after="0" w:line="240" w:lineRule="auto"/>
              <w:jc w:val="center"/>
              <w:rPr>
                <w:rFonts w:ascii="Times New Roman" w:eastAsia="Times New Roman" w:hAnsi="Times New Roman" w:cs="Times New Roman"/>
                <w:color w:val="000000"/>
                <w:sz w:val="24"/>
                <w:lang w:eastAsia="es-DO"/>
              </w:rPr>
            </w:pPr>
            <w:r w:rsidRPr="008553CA">
              <w:rPr>
                <w:rFonts w:ascii="Times New Roman" w:eastAsia="Times New Roman" w:hAnsi="Times New Roman" w:cs="Times New Roman"/>
                <w:color w:val="000000"/>
                <w:sz w:val="24"/>
                <w:lang w:eastAsia="es-DO"/>
              </w:rPr>
              <w:t>76</w:t>
            </w:r>
          </w:p>
        </w:tc>
        <w:tc>
          <w:tcPr>
            <w:tcW w:w="5623" w:type="dxa"/>
            <w:gridSpan w:val="3"/>
            <w:tcBorders>
              <w:top w:val="nil"/>
              <w:left w:val="nil"/>
              <w:bottom w:val="single" w:sz="4" w:space="0" w:color="auto"/>
              <w:right w:val="single" w:sz="8" w:space="0" w:color="auto"/>
            </w:tcBorders>
            <w:shd w:val="clear" w:color="auto" w:fill="auto"/>
            <w:noWrap/>
            <w:vAlign w:val="bottom"/>
            <w:hideMark/>
          </w:tcPr>
          <w:p w:rsidR="008553CA" w:rsidRPr="008553CA" w:rsidRDefault="008553CA" w:rsidP="008553CA">
            <w:pPr>
              <w:spacing w:after="0" w:line="240" w:lineRule="auto"/>
              <w:rPr>
                <w:rFonts w:ascii="Times New Roman" w:eastAsia="Times New Roman" w:hAnsi="Times New Roman" w:cs="Times New Roman"/>
                <w:color w:val="000000"/>
                <w:sz w:val="24"/>
                <w:lang w:eastAsia="es-DO"/>
              </w:rPr>
            </w:pPr>
            <w:r w:rsidRPr="008553CA">
              <w:rPr>
                <w:rFonts w:ascii="Times New Roman" w:eastAsia="Times New Roman" w:hAnsi="Times New Roman" w:cs="Times New Roman"/>
                <w:color w:val="000000"/>
                <w:sz w:val="24"/>
                <w:lang w:eastAsia="es-DO"/>
              </w:rPr>
              <w:t xml:space="preserve">Organismos del Gobierno Central y Descentralizados </w:t>
            </w:r>
          </w:p>
        </w:tc>
      </w:tr>
      <w:tr w:rsidR="008553CA" w:rsidRPr="000F1D43" w:rsidTr="008553CA">
        <w:trPr>
          <w:trHeight w:val="226"/>
        </w:trPr>
        <w:tc>
          <w:tcPr>
            <w:tcW w:w="2174"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8553CA" w:rsidRPr="008553CA" w:rsidRDefault="008553CA" w:rsidP="008553CA">
            <w:pPr>
              <w:spacing w:after="0" w:line="240" w:lineRule="auto"/>
              <w:jc w:val="center"/>
              <w:rPr>
                <w:rFonts w:ascii="Times New Roman" w:eastAsia="Times New Roman" w:hAnsi="Times New Roman" w:cs="Times New Roman"/>
                <w:color w:val="000000"/>
                <w:sz w:val="24"/>
                <w:lang w:eastAsia="es-DO"/>
              </w:rPr>
            </w:pPr>
            <w:r w:rsidRPr="008553CA">
              <w:rPr>
                <w:rFonts w:ascii="Times New Roman" w:eastAsia="Times New Roman" w:hAnsi="Times New Roman" w:cs="Times New Roman"/>
                <w:color w:val="000000"/>
                <w:sz w:val="24"/>
                <w:lang w:eastAsia="es-DO"/>
              </w:rPr>
              <w:t>22</w:t>
            </w:r>
          </w:p>
        </w:tc>
        <w:tc>
          <w:tcPr>
            <w:tcW w:w="5623" w:type="dxa"/>
            <w:gridSpan w:val="3"/>
            <w:tcBorders>
              <w:top w:val="single" w:sz="4" w:space="0" w:color="auto"/>
              <w:left w:val="nil"/>
              <w:bottom w:val="single" w:sz="4" w:space="0" w:color="auto"/>
              <w:right w:val="single" w:sz="8" w:space="0" w:color="auto"/>
            </w:tcBorders>
            <w:shd w:val="clear" w:color="auto" w:fill="auto"/>
            <w:noWrap/>
            <w:vAlign w:val="bottom"/>
            <w:hideMark/>
          </w:tcPr>
          <w:p w:rsidR="008553CA" w:rsidRPr="008553CA" w:rsidRDefault="008553CA" w:rsidP="008553CA">
            <w:pPr>
              <w:spacing w:after="0" w:line="240" w:lineRule="auto"/>
              <w:rPr>
                <w:rFonts w:ascii="Times New Roman" w:eastAsia="Times New Roman" w:hAnsi="Times New Roman" w:cs="Times New Roman"/>
                <w:color w:val="000000"/>
                <w:sz w:val="24"/>
                <w:lang w:eastAsia="es-DO"/>
              </w:rPr>
            </w:pPr>
            <w:r w:rsidRPr="008553CA">
              <w:rPr>
                <w:rFonts w:ascii="Times New Roman" w:eastAsia="Times New Roman" w:hAnsi="Times New Roman" w:cs="Times New Roman"/>
                <w:color w:val="000000"/>
                <w:sz w:val="24"/>
                <w:lang w:eastAsia="es-DO"/>
              </w:rPr>
              <w:t>Centros Hospitalarios en diferentes regiones del país.</w:t>
            </w:r>
          </w:p>
        </w:tc>
      </w:tr>
      <w:tr w:rsidR="008553CA" w:rsidRPr="000F1D43" w:rsidTr="008553CA">
        <w:trPr>
          <w:trHeight w:val="238"/>
        </w:trPr>
        <w:tc>
          <w:tcPr>
            <w:tcW w:w="2174" w:type="dxa"/>
            <w:tcBorders>
              <w:top w:val="single" w:sz="4" w:space="0" w:color="auto"/>
              <w:left w:val="single" w:sz="8" w:space="0" w:color="auto"/>
              <w:bottom w:val="single" w:sz="8" w:space="0" w:color="auto"/>
              <w:right w:val="single" w:sz="8" w:space="0" w:color="auto"/>
            </w:tcBorders>
            <w:shd w:val="clear" w:color="auto" w:fill="auto"/>
            <w:noWrap/>
            <w:vAlign w:val="bottom"/>
            <w:hideMark/>
          </w:tcPr>
          <w:p w:rsidR="008553CA" w:rsidRPr="008553CA" w:rsidRDefault="008553CA" w:rsidP="008553CA">
            <w:pPr>
              <w:spacing w:after="0" w:line="240" w:lineRule="auto"/>
              <w:jc w:val="center"/>
              <w:rPr>
                <w:rFonts w:ascii="Times New Roman" w:eastAsia="Times New Roman" w:hAnsi="Times New Roman" w:cs="Times New Roman"/>
                <w:color w:val="000000"/>
                <w:sz w:val="24"/>
                <w:lang w:eastAsia="es-DO"/>
              </w:rPr>
            </w:pPr>
            <w:r w:rsidRPr="008553CA">
              <w:rPr>
                <w:rFonts w:ascii="Times New Roman" w:eastAsia="Times New Roman" w:hAnsi="Times New Roman" w:cs="Times New Roman"/>
                <w:color w:val="000000"/>
                <w:sz w:val="24"/>
                <w:lang w:eastAsia="es-DO"/>
              </w:rPr>
              <w:t>61</w:t>
            </w:r>
          </w:p>
        </w:tc>
        <w:tc>
          <w:tcPr>
            <w:tcW w:w="5623" w:type="dxa"/>
            <w:gridSpan w:val="3"/>
            <w:tcBorders>
              <w:top w:val="single" w:sz="4" w:space="0" w:color="auto"/>
              <w:left w:val="nil"/>
              <w:bottom w:val="single" w:sz="8" w:space="0" w:color="auto"/>
              <w:right w:val="single" w:sz="8" w:space="0" w:color="auto"/>
            </w:tcBorders>
            <w:shd w:val="clear" w:color="auto" w:fill="auto"/>
            <w:noWrap/>
            <w:vAlign w:val="bottom"/>
            <w:hideMark/>
          </w:tcPr>
          <w:p w:rsidR="008553CA" w:rsidRPr="008553CA" w:rsidRDefault="008553CA" w:rsidP="008553CA">
            <w:pPr>
              <w:spacing w:after="0" w:line="240" w:lineRule="auto"/>
              <w:rPr>
                <w:rFonts w:ascii="Times New Roman" w:eastAsia="Times New Roman" w:hAnsi="Times New Roman" w:cs="Times New Roman"/>
                <w:color w:val="000000"/>
                <w:sz w:val="24"/>
                <w:lang w:eastAsia="es-DO"/>
              </w:rPr>
            </w:pPr>
            <w:r w:rsidRPr="008553CA">
              <w:rPr>
                <w:rFonts w:ascii="Times New Roman" w:eastAsia="Times New Roman" w:hAnsi="Times New Roman" w:cs="Times New Roman"/>
                <w:color w:val="000000"/>
                <w:sz w:val="24"/>
                <w:lang w:eastAsia="es-DO"/>
              </w:rPr>
              <w:t>Ayuntamientos y Juntas de Distrito.</w:t>
            </w:r>
          </w:p>
        </w:tc>
      </w:tr>
    </w:tbl>
    <w:p w:rsidR="008553CA" w:rsidRPr="008553CA" w:rsidRDefault="00A10BCB" w:rsidP="008F58BD">
      <w:pPr>
        <w:spacing w:before="240" w:after="160" w:line="480" w:lineRule="auto"/>
        <w:jc w:val="both"/>
        <w:rPr>
          <w:rFonts w:ascii="Times New Roman" w:hAnsi="Times New Roman"/>
          <w:sz w:val="24"/>
          <w:szCs w:val="28"/>
          <w:lang w:val="es-MX"/>
        </w:rPr>
      </w:pPr>
      <w:r>
        <w:rPr>
          <w:rFonts w:ascii="Times New Roman" w:hAnsi="Times New Roman"/>
          <w:sz w:val="24"/>
          <w:szCs w:val="28"/>
          <w:lang w:val="es-MX"/>
        </w:rPr>
        <w:t>Del mismo modo, la</w:t>
      </w:r>
      <w:r w:rsidR="008553CA" w:rsidRPr="008553CA">
        <w:rPr>
          <w:rFonts w:ascii="Times New Roman" w:hAnsi="Times New Roman"/>
          <w:sz w:val="24"/>
          <w:szCs w:val="28"/>
          <w:lang w:val="es-MX"/>
        </w:rPr>
        <w:t xml:space="preserve"> aproba</w:t>
      </w:r>
      <w:r>
        <w:rPr>
          <w:rFonts w:ascii="Times New Roman" w:hAnsi="Times New Roman"/>
          <w:sz w:val="24"/>
          <w:szCs w:val="28"/>
          <w:lang w:val="es-MX"/>
        </w:rPr>
        <w:t>ción</w:t>
      </w:r>
      <w:r w:rsidR="008553CA" w:rsidRPr="008553CA">
        <w:rPr>
          <w:rFonts w:ascii="Times New Roman" w:hAnsi="Times New Roman"/>
          <w:sz w:val="24"/>
          <w:szCs w:val="28"/>
          <w:lang w:val="es-MX"/>
        </w:rPr>
        <w:t xml:space="preserve"> </w:t>
      </w:r>
      <w:r>
        <w:rPr>
          <w:rFonts w:ascii="Times New Roman" w:hAnsi="Times New Roman"/>
          <w:sz w:val="24"/>
          <w:szCs w:val="28"/>
          <w:lang w:val="es-MX"/>
        </w:rPr>
        <w:t xml:space="preserve">de </w:t>
      </w:r>
      <w:r w:rsidR="008553CA" w:rsidRPr="008553CA">
        <w:rPr>
          <w:rFonts w:ascii="Times New Roman" w:hAnsi="Times New Roman"/>
          <w:sz w:val="24"/>
          <w:szCs w:val="28"/>
          <w:lang w:val="es-MX"/>
        </w:rPr>
        <w:t>noventa y tres (</w:t>
      </w:r>
      <w:r w:rsidR="008553CA" w:rsidRPr="00395A34">
        <w:rPr>
          <w:rFonts w:ascii="Times New Roman" w:hAnsi="Times New Roman"/>
          <w:b/>
          <w:sz w:val="24"/>
          <w:szCs w:val="28"/>
          <w:lang w:val="es-MX"/>
        </w:rPr>
        <w:t>93</w:t>
      </w:r>
      <w:r w:rsidR="008553CA" w:rsidRPr="008553CA">
        <w:rPr>
          <w:rFonts w:ascii="Times New Roman" w:hAnsi="Times New Roman"/>
          <w:sz w:val="24"/>
          <w:szCs w:val="28"/>
          <w:lang w:val="es-MX"/>
        </w:rPr>
        <w:t>) Resoluciones de Estructura Orgánicas de los siguientes Entes y Organismos:</w:t>
      </w:r>
    </w:p>
    <w:tbl>
      <w:tblPr>
        <w:tblW w:w="7797" w:type="dxa"/>
        <w:tblInd w:w="-10" w:type="dxa"/>
        <w:tblCellMar>
          <w:left w:w="70" w:type="dxa"/>
          <w:right w:w="70" w:type="dxa"/>
        </w:tblCellMar>
        <w:tblLook w:val="04A0" w:firstRow="1" w:lastRow="0" w:firstColumn="1" w:lastColumn="0" w:noHBand="0" w:noVBand="1"/>
      </w:tblPr>
      <w:tblGrid>
        <w:gridCol w:w="2918"/>
        <w:gridCol w:w="4879"/>
      </w:tblGrid>
      <w:tr w:rsidR="005B7E99" w:rsidRPr="005F03FC" w:rsidTr="00395A34">
        <w:trPr>
          <w:trHeight w:val="333"/>
        </w:trPr>
        <w:tc>
          <w:tcPr>
            <w:tcW w:w="7797" w:type="dxa"/>
            <w:gridSpan w:val="2"/>
            <w:tcBorders>
              <w:top w:val="single" w:sz="8" w:space="0" w:color="auto"/>
              <w:left w:val="single" w:sz="8" w:space="0" w:color="auto"/>
              <w:bottom w:val="single" w:sz="8" w:space="0" w:color="auto"/>
              <w:right w:val="single" w:sz="8" w:space="0" w:color="auto"/>
            </w:tcBorders>
            <w:shd w:val="clear" w:color="auto" w:fill="F7CAAC" w:themeFill="accent2" w:themeFillTint="66"/>
            <w:noWrap/>
            <w:vAlign w:val="bottom"/>
          </w:tcPr>
          <w:p w:rsidR="005B7E99" w:rsidRPr="005B7E99" w:rsidRDefault="005B7E99" w:rsidP="008553CA">
            <w:pPr>
              <w:spacing w:after="0" w:line="240" w:lineRule="auto"/>
              <w:jc w:val="center"/>
              <w:rPr>
                <w:rFonts w:ascii="Times New Roman" w:eastAsia="Times New Roman" w:hAnsi="Times New Roman" w:cs="Times New Roman"/>
                <w:b/>
                <w:bCs/>
                <w:color w:val="000000"/>
                <w:sz w:val="24"/>
                <w:lang w:eastAsia="es-DO"/>
              </w:rPr>
            </w:pPr>
            <w:r>
              <w:rPr>
                <w:rFonts w:ascii="Times New Roman" w:eastAsia="Times New Roman" w:hAnsi="Times New Roman" w:cs="Times New Roman"/>
                <w:b/>
                <w:bCs/>
                <w:color w:val="000000"/>
                <w:sz w:val="24"/>
                <w:lang w:eastAsia="es-DO"/>
              </w:rPr>
              <w:t xml:space="preserve">Estructuras Organizativas Aprobadas </w:t>
            </w:r>
          </w:p>
        </w:tc>
      </w:tr>
      <w:tr w:rsidR="008553CA" w:rsidRPr="005F03FC" w:rsidTr="008553CA">
        <w:trPr>
          <w:trHeight w:val="333"/>
        </w:trPr>
        <w:tc>
          <w:tcPr>
            <w:tcW w:w="2918" w:type="dxa"/>
            <w:tcBorders>
              <w:top w:val="single" w:sz="8" w:space="0" w:color="auto"/>
              <w:left w:val="single" w:sz="8" w:space="0" w:color="auto"/>
              <w:bottom w:val="single" w:sz="8" w:space="0" w:color="auto"/>
              <w:right w:val="single" w:sz="8" w:space="0" w:color="auto"/>
            </w:tcBorders>
            <w:shd w:val="clear" w:color="auto" w:fill="F7CAAC" w:themeFill="accent2" w:themeFillTint="66"/>
            <w:noWrap/>
            <w:vAlign w:val="bottom"/>
            <w:hideMark/>
          </w:tcPr>
          <w:p w:rsidR="008553CA" w:rsidRPr="005B7E99" w:rsidRDefault="008553CA" w:rsidP="008553CA">
            <w:pPr>
              <w:spacing w:after="0" w:line="240" w:lineRule="auto"/>
              <w:jc w:val="center"/>
              <w:rPr>
                <w:rFonts w:ascii="Times New Roman" w:eastAsia="Times New Roman" w:hAnsi="Times New Roman" w:cs="Times New Roman"/>
                <w:b/>
                <w:bCs/>
                <w:color w:val="000000"/>
                <w:sz w:val="24"/>
                <w:lang w:eastAsia="es-DO"/>
              </w:rPr>
            </w:pPr>
            <w:r w:rsidRPr="005B7E99">
              <w:rPr>
                <w:rFonts w:ascii="Times New Roman" w:eastAsia="Times New Roman" w:hAnsi="Times New Roman" w:cs="Times New Roman"/>
                <w:b/>
                <w:bCs/>
                <w:color w:val="000000"/>
                <w:sz w:val="24"/>
                <w:lang w:eastAsia="es-DO"/>
              </w:rPr>
              <w:t>Cantidad</w:t>
            </w:r>
          </w:p>
        </w:tc>
        <w:tc>
          <w:tcPr>
            <w:tcW w:w="4879" w:type="dxa"/>
            <w:tcBorders>
              <w:top w:val="single" w:sz="8" w:space="0" w:color="auto"/>
              <w:left w:val="nil"/>
              <w:bottom w:val="single" w:sz="8" w:space="0" w:color="auto"/>
              <w:right w:val="single" w:sz="8" w:space="0" w:color="auto"/>
            </w:tcBorders>
            <w:shd w:val="clear" w:color="auto" w:fill="F7CAAC" w:themeFill="accent2" w:themeFillTint="66"/>
            <w:noWrap/>
            <w:vAlign w:val="bottom"/>
            <w:hideMark/>
          </w:tcPr>
          <w:p w:rsidR="008553CA" w:rsidRPr="005B7E99" w:rsidRDefault="008553CA" w:rsidP="008553CA">
            <w:pPr>
              <w:spacing w:after="0" w:line="240" w:lineRule="auto"/>
              <w:jc w:val="center"/>
              <w:rPr>
                <w:rFonts w:ascii="Times New Roman" w:eastAsia="Times New Roman" w:hAnsi="Times New Roman" w:cs="Times New Roman"/>
                <w:b/>
                <w:bCs/>
                <w:color w:val="000000"/>
                <w:sz w:val="24"/>
                <w:lang w:eastAsia="es-DO"/>
              </w:rPr>
            </w:pPr>
            <w:r w:rsidRPr="005B7E99">
              <w:rPr>
                <w:rFonts w:ascii="Times New Roman" w:eastAsia="Times New Roman" w:hAnsi="Times New Roman" w:cs="Times New Roman"/>
                <w:b/>
                <w:bCs/>
                <w:color w:val="000000"/>
                <w:sz w:val="24"/>
                <w:lang w:eastAsia="es-DO"/>
              </w:rPr>
              <w:t>Descripción</w:t>
            </w:r>
          </w:p>
        </w:tc>
      </w:tr>
      <w:tr w:rsidR="008553CA" w:rsidRPr="005F03FC" w:rsidTr="008553CA">
        <w:trPr>
          <w:trHeight w:val="316"/>
        </w:trPr>
        <w:tc>
          <w:tcPr>
            <w:tcW w:w="2918" w:type="dxa"/>
            <w:tcBorders>
              <w:top w:val="nil"/>
              <w:left w:val="single" w:sz="8" w:space="0" w:color="auto"/>
              <w:bottom w:val="single" w:sz="4" w:space="0" w:color="auto"/>
              <w:right w:val="single" w:sz="8" w:space="0" w:color="auto"/>
            </w:tcBorders>
            <w:shd w:val="clear" w:color="auto" w:fill="auto"/>
            <w:noWrap/>
            <w:vAlign w:val="bottom"/>
            <w:hideMark/>
          </w:tcPr>
          <w:p w:rsidR="008553CA" w:rsidRPr="008553CA" w:rsidRDefault="008553CA" w:rsidP="008553CA">
            <w:pPr>
              <w:spacing w:after="0" w:line="240" w:lineRule="auto"/>
              <w:jc w:val="center"/>
              <w:rPr>
                <w:rFonts w:ascii="Times New Roman" w:eastAsia="Times New Roman" w:hAnsi="Times New Roman" w:cs="Times New Roman"/>
                <w:color w:val="000000"/>
                <w:sz w:val="24"/>
                <w:lang w:eastAsia="es-DO"/>
              </w:rPr>
            </w:pPr>
            <w:r w:rsidRPr="008553CA">
              <w:rPr>
                <w:rFonts w:ascii="Times New Roman" w:eastAsia="Times New Roman" w:hAnsi="Times New Roman" w:cs="Times New Roman"/>
                <w:color w:val="000000"/>
                <w:sz w:val="24"/>
                <w:lang w:eastAsia="es-DO"/>
              </w:rPr>
              <w:t>47</w:t>
            </w:r>
          </w:p>
        </w:tc>
        <w:tc>
          <w:tcPr>
            <w:tcW w:w="4879" w:type="dxa"/>
            <w:tcBorders>
              <w:top w:val="nil"/>
              <w:left w:val="nil"/>
              <w:bottom w:val="single" w:sz="4" w:space="0" w:color="auto"/>
              <w:right w:val="single" w:sz="8" w:space="0" w:color="auto"/>
            </w:tcBorders>
            <w:shd w:val="clear" w:color="auto" w:fill="auto"/>
            <w:noWrap/>
            <w:vAlign w:val="bottom"/>
            <w:hideMark/>
          </w:tcPr>
          <w:p w:rsidR="008553CA" w:rsidRPr="008553CA" w:rsidRDefault="008553CA" w:rsidP="008553CA">
            <w:pPr>
              <w:spacing w:after="0" w:line="240" w:lineRule="auto"/>
              <w:rPr>
                <w:rFonts w:ascii="Times New Roman" w:eastAsia="Times New Roman" w:hAnsi="Times New Roman" w:cs="Times New Roman"/>
                <w:color w:val="000000"/>
                <w:sz w:val="24"/>
                <w:lang w:eastAsia="es-DO"/>
              </w:rPr>
            </w:pPr>
            <w:r w:rsidRPr="008553CA">
              <w:rPr>
                <w:rFonts w:ascii="Times New Roman" w:eastAsia="Times New Roman" w:hAnsi="Times New Roman" w:cs="Times New Roman"/>
                <w:color w:val="000000"/>
                <w:sz w:val="24"/>
                <w:lang w:eastAsia="es-DO"/>
              </w:rPr>
              <w:t xml:space="preserve">Organismos del Gobierno Central y Descentralizados. </w:t>
            </w:r>
          </w:p>
        </w:tc>
      </w:tr>
      <w:tr w:rsidR="008553CA" w:rsidRPr="005F03FC" w:rsidTr="008553CA">
        <w:trPr>
          <w:trHeight w:val="333"/>
        </w:trPr>
        <w:tc>
          <w:tcPr>
            <w:tcW w:w="2918" w:type="dxa"/>
            <w:tcBorders>
              <w:top w:val="single" w:sz="4" w:space="0" w:color="auto"/>
              <w:left w:val="single" w:sz="8" w:space="0" w:color="auto"/>
              <w:bottom w:val="single" w:sz="8" w:space="0" w:color="auto"/>
              <w:right w:val="single" w:sz="8" w:space="0" w:color="auto"/>
            </w:tcBorders>
            <w:shd w:val="clear" w:color="auto" w:fill="auto"/>
            <w:noWrap/>
            <w:vAlign w:val="bottom"/>
            <w:hideMark/>
          </w:tcPr>
          <w:p w:rsidR="008553CA" w:rsidRPr="008553CA" w:rsidRDefault="008553CA" w:rsidP="008553CA">
            <w:pPr>
              <w:spacing w:after="0" w:line="240" w:lineRule="auto"/>
              <w:jc w:val="center"/>
              <w:rPr>
                <w:rFonts w:ascii="Times New Roman" w:eastAsia="Times New Roman" w:hAnsi="Times New Roman" w:cs="Times New Roman"/>
                <w:color w:val="000000"/>
                <w:sz w:val="24"/>
                <w:lang w:eastAsia="es-DO"/>
              </w:rPr>
            </w:pPr>
            <w:r w:rsidRPr="008553CA">
              <w:rPr>
                <w:rFonts w:ascii="Times New Roman" w:eastAsia="Times New Roman" w:hAnsi="Times New Roman" w:cs="Times New Roman"/>
                <w:color w:val="000000"/>
                <w:sz w:val="24"/>
                <w:lang w:eastAsia="es-DO"/>
              </w:rPr>
              <w:t>46</w:t>
            </w:r>
          </w:p>
        </w:tc>
        <w:tc>
          <w:tcPr>
            <w:tcW w:w="4879" w:type="dxa"/>
            <w:tcBorders>
              <w:top w:val="single" w:sz="4" w:space="0" w:color="auto"/>
              <w:left w:val="nil"/>
              <w:bottom w:val="single" w:sz="8" w:space="0" w:color="auto"/>
              <w:right w:val="single" w:sz="8" w:space="0" w:color="auto"/>
            </w:tcBorders>
            <w:shd w:val="clear" w:color="auto" w:fill="auto"/>
            <w:noWrap/>
            <w:vAlign w:val="bottom"/>
            <w:hideMark/>
          </w:tcPr>
          <w:p w:rsidR="008553CA" w:rsidRPr="008553CA" w:rsidRDefault="008553CA" w:rsidP="008553CA">
            <w:pPr>
              <w:spacing w:after="0" w:line="240" w:lineRule="auto"/>
              <w:rPr>
                <w:rFonts w:ascii="Times New Roman" w:eastAsia="Times New Roman" w:hAnsi="Times New Roman" w:cs="Times New Roman"/>
                <w:color w:val="000000"/>
                <w:sz w:val="24"/>
                <w:lang w:eastAsia="es-DO"/>
              </w:rPr>
            </w:pPr>
            <w:r w:rsidRPr="008553CA">
              <w:rPr>
                <w:rFonts w:ascii="Times New Roman" w:eastAsia="Times New Roman" w:hAnsi="Times New Roman" w:cs="Times New Roman"/>
                <w:color w:val="000000"/>
                <w:sz w:val="24"/>
                <w:lang w:eastAsia="es-DO"/>
              </w:rPr>
              <w:t>Ayuntamientos y Juntas de Distrito.</w:t>
            </w:r>
          </w:p>
        </w:tc>
      </w:tr>
    </w:tbl>
    <w:p w:rsidR="008553CA" w:rsidRPr="005B7E99" w:rsidRDefault="008553CA" w:rsidP="008F58BD">
      <w:pPr>
        <w:spacing w:before="240" w:after="0" w:line="480" w:lineRule="auto"/>
        <w:jc w:val="both"/>
        <w:rPr>
          <w:rFonts w:ascii="Times New Roman" w:hAnsi="Times New Roman"/>
          <w:sz w:val="24"/>
          <w:szCs w:val="28"/>
          <w:lang w:val="es-MX"/>
        </w:rPr>
      </w:pPr>
      <w:r w:rsidRPr="005B7E99">
        <w:rPr>
          <w:rFonts w:ascii="Times New Roman" w:hAnsi="Times New Roman"/>
          <w:sz w:val="24"/>
          <w:szCs w:val="28"/>
          <w:lang w:val="es-MX"/>
        </w:rPr>
        <w:t>Se asesoraron y aprobaron cincuenta y dos (</w:t>
      </w:r>
      <w:r w:rsidRPr="00A10BCB">
        <w:rPr>
          <w:rFonts w:ascii="Times New Roman" w:hAnsi="Times New Roman"/>
          <w:b/>
          <w:sz w:val="24"/>
          <w:szCs w:val="28"/>
          <w:lang w:val="es-MX"/>
        </w:rPr>
        <w:t>52</w:t>
      </w:r>
      <w:r w:rsidRPr="005B7E99">
        <w:rPr>
          <w:rFonts w:ascii="Times New Roman" w:hAnsi="Times New Roman"/>
          <w:sz w:val="24"/>
          <w:szCs w:val="28"/>
          <w:lang w:val="es-MX"/>
        </w:rPr>
        <w:t>) Manuales de Organización y Funciones de los siguientes Entes y Organismos:</w:t>
      </w:r>
    </w:p>
    <w:tbl>
      <w:tblPr>
        <w:tblW w:w="7797" w:type="dxa"/>
        <w:tblInd w:w="-10" w:type="dxa"/>
        <w:tblCellMar>
          <w:left w:w="70" w:type="dxa"/>
          <w:right w:w="70" w:type="dxa"/>
        </w:tblCellMar>
        <w:tblLook w:val="04A0" w:firstRow="1" w:lastRow="0" w:firstColumn="1" w:lastColumn="0" w:noHBand="0" w:noVBand="1"/>
      </w:tblPr>
      <w:tblGrid>
        <w:gridCol w:w="3381"/>
        <w:gridCol w:w="4416"/>
      </w:tblGrid>
      <w:tr w:rsidR="005B7E99" w:rsidRPr="005F03FC" w:rsidTr="00395A34">
        <w:trPr>
          <w:trHeight w:val="315"/>
        </w:trPr>
        <w:tc>
          <w:tcPr>
            <w:tcW w:w="7797" w:type="dxa"/>
            <w:gridSpan w:val="2"/>
            <w:tcBorders>
              <w:top w:val="single" w:sz="8" w:space="0" w:color="auto"/>
              <w:left w:val="single" w:sz="8" w:space="0" w:color="auto"/>
              <w:bottom w:val="single" w:sz="8" w:space="0" w:color="auto"/>
              <w:right w:val="single" w:sz="8" w:space="0" w:color="auto"/>
            </w:tcBorders>
            <w:shd w:val="clear" w:color="auto" w:fill="F7CAAC" w:themeFill="accent2" w:themeFillTint="66"/>
            <w:noWrap/>
            <w:vAlign w:val="bottom"/>
          </w:tcPr>
          <w:p w:rsidR="005B7E99" w:rsidRPr="005B7E99" w:rsidRDefault="005B7E99" w:rsidP="008553CA">
            <w:pPr>
              <w:spacing w:after="0" w:line="240" w:lineRule="auto"/>
              <w:jc w:val="center"/>
              <w:rPr>
                <w:rFonts w:ascii="Times New Roman" w:eastAsia="Times New Roman" w:hAnsi="Times New Roman" w:cs="Times New Roman"/>
                <w:b/>
                <w:bCs/>
                <w:color w:val="000000"/>
                <w:sz w:val="24"/>
                <w:lang w:eastAsia="es-DO"/>
              </w:rPr>
            </w:pPr>
            <w:r>
              <w:rPr>
                <w:rFonts w:ascii="Times New Roman" w:eastAsia="Times New Roman" w:hAnsi="Times New Roman" w:cs="Times New Roman"/>
                <w:b/>
                <w:bCs/>
                <w:color w:val="000000"/>
                <w:sz w:val="24"/>
                <w:lang w:eastAsia="es-DO"/>
              </w:rPr>
              <w:t>Manuales de Organización y Funciones Aprobados.</w:t>
            </w:r>
          </w:p>
        </w:tc>
      </w:tr>
      <w:tr w:rsidR="008553CA" w:rsidRPr="005F03FC" w:rsidTr="005B7E99">
        <w:trPr>
          <w:trHeight w:val="315"/>
        </w:trPr>
        <w:tc>
          <w:tcPr>
            <w:tcW w:w="3381" w:type="dxa"/>
            <w:tcBorders>
              <w:top w:val="single" w:sz="8" w:space="0" w:color="auto"/>
              <w:left w:val="single" w:sz="8" w:space="0" w:color="auto"/>
              <w:bottom w:val="single" w:sz="8" w:space="0" w:color="auto"/>
              <w:right w:val="single" w:sz="8" w:space="0" w:color="auto"/>
            </w:tcBorders>
            <w:shd w:val="clear" w:color="auto" w:fill="F7CAAC" w:themeFill="accent2" w:themeFillTint="66"/>
            <w:noWrap/>
            <w:vAlign w:val="bottom"/>
            <w:hideMark/>
          </w:tcPr>
          <w:p w:rsidR="008553CA" w:rsidRPr="005B7E99" w:rsidRDefault="008553CA" w:rsidP="008553CA">
            <w:pPr>
              <w:spacing w:after="0" w:line="240" w:lineRule="auto"/>
              <w:jc w:val="center"/>
              <w:rPr>
                <w:rFonts w:ascii="Times New Roman" w:eastAsia="Times New Roman" w:hAnsi="Times New Roman" w:cs="Times New Roman"/>
                <w:b/>
                <w:bCs/>
                <w:color w:val="000000"/>
                <w:sz w:val="24"/>
                <w:lang w:eastAsia="es-DO"/>
              </w:rPr>
            </w:pPr>
            <w:r w:rsidRPr="005B7E99">
              <w:rPr>
                <w:rFonts w:ascii="Times New Roman" w:eastAsia="Times New Roman" w:hAnsi="Times New Roman" w:cs="Times New Roman"/>
                <w:b/>
                <w:bCs/>
                <w:color w:val="000000"/>
                <w:sz w:val="24"/>
                <w:lang w:eastAsia="es-DO"/>
              </w:rPr>
              <w:t>Cantidad</w:t>
            </w:r>
          </w:p>
        </w:tc>
        <w:tc>
          <w:tcPr>
            <w:tcW w:w="4416" w:type="dxa"/>
            <w:tcBorders>
              <w:top w:val="single" w:sz="8" w:space="0" w:color="auto"/>
              <w:left w:val="nil"/>
              <w:bottom w:val="single" w:sz="8" w:space="0" w:color="auto"/>
              <w:right w:val="single" w:sz="8" w:space="0" w:color="auto"/>
            </w:tcBorders>
            <w:shd w:val="clear" w:color="auto" w:fill="F7CAAC" w:themeFill="accent2" w:themeFillTint="66"/>
            <w:noWrap/>
            <w:vAlign w:val="bottom"/>
            <w:hideMark/>
          </w:tcPr>
          <w:p w:rsidR="008553CA" w:rsidRPr="005B7E99" w:rsidRDefault="008553CA" w:rsidP="008553CA">
            <w:pPr>
              <w:spacing w:after="0" w:line="240" w:lineRule="auto"/>
              <w:jc w:val="center"/>
              <w:rPr>
                <w:rFonts w:ascii="Times New Roman" w:eastAsia="Times New Roman" w:hAnsi="Times New Roman" w:cs="Times New Roman"/>
                <w:b/>
                <w:bCs/>
                <w:color w:val="000000"/>
                <w:sz w:val="24"/>
                <w:lang w:eastAsia="es-DO"/>
              </w:rPr>
            </w:pPr>
            <w:r w:rsidRPr="005B7E99">
              <w:rPr>
                <w:rFonts w:ascii="Times New Roman" w:eastAsia="Times New Roman" w:hAnsi="Times New Roman" w:cs="Times New Roman"/>
                <w:b/>
                <w:bCs/>
                <w:color w:val="000000"/>
                <w:sz w:val="24"/>
                <w:lang w:eastAsia="es-DO"/>
              </w:rPr>
              <w:t>Descripción</w:t>
            </w:r>
          </w:p>
        </w:tc>
      </w:tr>
      <w:tr w:rsidR="008553CA" w:rsidRPr="005F03FC" w:rsidTr="005B7E99">
        <w:trPr>
          <w:trHeight w:val="300"/>
        </w:trPr>
        <w:tc>
          <w:tcPr>
            <w:tcW w:w="3381" w:type="dxa"/>
            <w:tcBorders>
              <w:top w:val="nil"/>
              <w:left w:val="single" w:sz="8" w:space="0" w:color="auto"/>
              <w:bottom w:val="single" w:sz="4" w:space="0" w:color="auto"/>
              <w:right w:val="single" w:sz="8" w:space="0" w:color="auto"/>
            </w:tcBorders>
            <w:shd w:val="clear" w:color="auto" w:fill="auto"/>
            <w:noWrap/>
            <w:vAlign w:val="bottom"/>
            <w:hideMark/>
          </w:tcPr>
          <w:p w:rsidR="008553CA" w:rsidRPr="005B7E99" w:rsidRDefault="008553CA" w:rsidP="008553CA">
            <w:pPr>
              <w:spacing w:after="0" w:line="240" w:lineRule="auto"/>
              <w:jc w:val="center"/>
              <w:rPr>
                <w:rFonts w:ascii="Times New Roman" w:eastAsia="Times New Roman" w:hAnsi="Times New Roman" w:cs="Times New Roman"/>
                <w:color w:val="000000"/>
                <w:sz w:val="24"/>
                <w:lang w:eastAsia="es-DO"/>
              </w:rPr>
            </w:pPr>
            <w:r w:rsidRPr="005B7E99">
              <w:rPr>
                <w:rFonts w:ascii="Times New Roman" w:eastAsia="Times New Roman" w:hAnsi="Times New Roman" w:cs="Times New Roman"/>
                <w:color w:val="000000"/>
                <w:sz w:val="24"/>
                <w:lang w:eastAsia="es-DO"/>
              </w:rPr>
              <w:t>18</w:t>
            </w:r>
          </w:p>
        </w:tc>
        <w:tc>
          <w:tcPr>
            <w:tcW w:w="4416" w:type="dxa"/>
            <w:tcBorders>
              <w:top w:val="nil"/>
              <w:left w:val="nil"/>
              <w:bottom w:val="single" w:sz="4" w:space="0" w:color="auto"/>
              <w:right w:val="single" w:sz="8" w:space="0" w:color="auto"/>
            </w:tcBorders>
            <w:shd w:val="clear" w:color="auto" w:fill="auto"/>
            <w:noWrap/>
            <w:vAlign w:val="bottom"/>
            <w:hideMark/>
          </w:tcPr>
          <w:p w:rsidR="008553CA" w:rsidRPr="005B7E99" w:rsidRDefault="008553CA" w:rsidP="008553CA">
            <w:pPr>
              <w:spacing w:after="0" w:line="240" w:lineRule="auto"/>
              <w:rPr>
                <w:rFonts w:ascii="Times New Roman" w:eastAsia="Times New Roman" w:hAnsi="Times New Roman" w:cs="Times New Roman"/>
                <w:color w:val="000000"/>
                <w:sz w:val="24"/>
                <w:lang w:eastAsia="es-DO"/>
              </w:rPr>
            </w:pPr>
            <w:r w:rsidRPr="005B7E99">
              <w:rPr>
                <w:rFonts w:ascii="Times New Roman" w:eastAsia="Times New Roman" w:hAnsi="Times New Roman" w:cs="Times New Roman"/>
                <w:color w:val="000000"/>
                <w:sz w:val="24"/>
                <w:lang w:eastAsia="es-DO"/>
              </w:rPr>
              <w:t xml:space="preserve">Instituciones del Gobierno Central. </w:t>
            </w:r>
          </w:p>
        </w:tc>
      </w:tr>
      <w:tr w:rsidR="008553CA" w:rsidRPr="005F03FC" w:rsidTr="005B7E99">
        <w:trPr>
          <w:trHeight w:val="315"/>
        </w:trPr>
        <w:tc>
          <w:tcPr>
            <w:tcW w:w="3381" w:type="dxa"/>
            <w:tcBorders>
              <w:top w:val="single" w:sz="4" w:space="0" w:color="auto"/>
              <w:left w:val="single" w:sz="8" w:space="0" w:color="auto"/>
              <w:bottom w:val="single" w:sz="8" w:space="0" w:color="auto"/>
              <w:right w:val="single" w:sz="8" w:space="0" w:color="auto"/>
            </w:tcBorders>
            <w:shd w:val="clear" w:color="auto" w:fill="auto"/>
            <w:noWrap/>
            <w:vAlign w:val="bottom"/>
            <w:hideMark/>
          </w:tcPr>
          <w:p w:rsidR="008553CA" w:rsidRPr="005B7E99" w:rsidRDefault="008553CA" w:rsidP="008553CA">
            <w:pPr>
              <w:spacing w:after="0" w:line="240" w:lineRule="auto"/>
              <w:jc w:val="center"/>
              <w:rPr>
                <w:rFonts w:ascii="Times New Roman" w:eastAsia="Times New Roman" w:hAnsi="Times New Roman" w:cs="Times New Roman"/>
                <w:color w:val="000000"/>
                <w:sz w:val="24"/>
                <w:lang w:eastAsia="es-DO"/>
              </w:rPr>
            </w:pPr>
            <w:r w:rsidRPr="005B7E99">
              <w:rPr>
                <w:rFonts w:ascii="Times New Roman" w:eastAsia="Times New Roman" w:hAnsi="Times New Roman" w:cs="Times New Roman"/>
                <w:color w:val="000000"/>
                <w:sz w:val="24"/>
                <w:lang w:eastAsia="es-DO"/>
              </w:rPr>
              <w:t>34</w:t>
            </w:r>
          </w:p>
        </w:tc>
        <w:tc>
          <w:tcPr>
            <w:tcW w:w="4416" w:type="dxa"/>
            <w:tcBorders>
              <w:top w:val="single" w:sz="4" w:space="0" w:color="auto"/>
              <w:left w:val="nil"/>
              <w:bottom w:val="single" w:sz="8" w:space="0" w:color="auto"/>
              <w:right w:val="single" w:sz="8" w:space="0" w:color="auto"/>
            </w:tcBorders>
            <w:shd w:val="clear" w:color="auto" w:fill="auto"/>
            <w:noWrap/>
            <w:vAlign w:val="bottom"/>
            <w:hideMark/>
          </w:tcPr>
          <w:p w:rsidR="008553CA" w:rsidRPr="005B7E99" w:rsidRDefault="008553CA" w:rsidP="008553CA">
            <w:pPr>
              <w:spacing w:after="0" w:line="240" w:lineRule="auto"/>
              <w:rPr>
                <w:rFonts w:ascii="Times New Roman" w:eastAsia="Times New Roman" w:hAnsi="Times New Roman" w:cs="Times New Roman"/>
                <w:color w:val="000000"/>
                <w:sz w:val="24"/>
                <w:lang w:eastAsia="es-DO"/>
              </w:rPr>
            </w:pPr>
            <w:r w:rsidRPr="005B7E99">
              <w:rPr>
                <w:rFonts w:ascii="Times New Roman" w:eastAsia="Times New Roman" w:hAnsi="Times New Roman" w:cs="Times New Roman"/>
                <w:color w:val="000000"/>
                <w:sz w:val="24"/>
                <w:lang w:eastAsia="es-DO"/>
              </w:rPr>
              <w:t>Ayuntamientos y Juntas de Distrito.</w:t>
            </w:r>
          </w:p>
        </w:tc>
      </w:tr>
    </w:tbl>
    <w:p w:rsidR="00506F10" w:rsidRDefault="00506F10" w:rsidP="008F58BD">
      <w:pPr>
        <w:spacing w:before="240" w:after="160" w:line="480" w:lineRule="auto"/>
        <w:jc w:val="both"/>
        <w:rPr>
          <w:rFonts w:cs="Arial"/>
          <w:sz w:val="24"/>
          <w:szCs w:val="24"/>
        </w:rPr>
      </w:pPr>
      <w:r>
        <w:rPr>
          <w:rFonts w:ascii="Times New Roman" w:hAnsi="Times New Roman"/>
          <w:sz w:val="24"/>
          <w:szCs w:val="28"/>
        </w:rPr>
        <w:t xml:space="preserve">En ese mismo tenor, </w:t>
      </w:r>
      <w:r w:rsidR="00540C5D" w:rsidRPr="00622C65">
        <w:rPr>
          <w:rFonts w:ascii="Times New Roman" w:hAnsi="Times New Roman"/>
          <w:sz w:val="24"/>
          <w:szCs w:val="28"/>
        </w:rPr>
        <w:t xml:space="preserve">se realizaron dos (2) Seminarios para el </w:t>
      </w:r>
      <w:r>
        <w:rPr>
          <w:rFonts w:ascii="Times New Roman" w:hAnsi="Times New Roman"/>
          <w:sz w:val="24"/>
          <w:szCs w:val="28"/>
        </w:rPr>
        <w:t>Proyecto de una Reforma del Sector Público Sostenible y Exitosa del Poder Ejecutivo</w:t>
      </w:r>
      <w:r w:rsidR="00540C5D" w:rsidRPr="00622C65">
        <w:rPr>
          <w:rFonts w:ascii="Times New Roman" w:hAnsi="Times New Roman"/>
          <w:sz w:val="24"/>
          <w:szCs w:val="28"/>
        </w:rPr>
        <w:t xml:space="preserve">: uno </w:t>
      </w:r>
      <w:r>
        <w:rPr>
          <w:rFonts w:ascii="Times New Roman" w:hAnsi="Times New Roman"/>
          <w:sz w:val="24"/>
          <w:szCs w:val="28"/>
        </w:rPr>
        <w:t xml:space="preserve">sobre Monitoreo, Evaluación de Políticas Públicas y Mecanismos de Coordinación; </w:t>
      </w:r>
      <w:r w:rsidR="00540C5D" w:rsidRPr="00622C65">
        <w:rPr>
          <w:rFonts w:ascii="Times New Roman" w:hAnsi="Times New Roman"/>
          <w:sz w:val="24"/>
          <w:szCs w:val="28"/>
        </w:rPr>
        <w:t>y otro</w:t>
      </w:r>
      <w:r>
        <w:rPr>
          <w:rFonts w:ascii="Times New Roman" w:hAnsi="Times New Roman"/>
          <w:sz w:val="24"/>
          <w:szCs w:val="28"/>
        </w:rPr>
        <w:t xml:space="preserve"> sobre</w:t>
      </w:r>
      <w:r w:rsidR="00540C5D" w:rsidRPr="00622C65">
        <w:rPr>
          <w:rFonts w:ascii="Times New Roman" w:hAnsi="Times New Roman"/>
          <w:sz w:val="24"/>
          <w:szCs w:val="28"/>
        </w:rPr>
        <w:t xml:space="preserve"> </w:t>
      </w:r>
      <w:r w:rsidRPr="00F51DF0">
        <w:rPr>
          <w:rFonts w:cs="Arial"/>
          <w:sz w:val="24"/>
          <w:szCs w:val="24"/>
        </w:rPr>
        <w:t>Buenas Prácticas sobre Coordinación, Reestructuración y Racionalización de Sectores, Comunicación de La Reforma de Organismos Reguladores</w:t>
      </w:r>
      <w:r>
        <w:rPr>
          <w:rFonts w:cs="Arial"/>
          <w:sz w:val="24"/>
          <w:szCs w:val="24"/>
        </w:rPr>
        <w:t>.</w:t>
      </w:r>
    </w:p>
    <w:p w:rsidR="00540C5D" w:rsidRPr="00622C65" w:rsidRDefault="00506F10" w:rsidP="00540C5D">
      <w:pPr>
        <w:spacing w:after="160" w:line="480" w:lineRule="auto"/>
        <w:jc w:val="both"/>
        <w:rPr>
          <w:rFonts w:ascii="Times New Roman" w:hAnsi="Times New Roman"/>
          <w:sz w:val="24"/>
          <w:szCs w:val="28"/>
        </w:rPr>
      </w:pPr>
      <w:r>
        <w:rPr>
          <w:rFonts w:ascii="Times New Roman" w:hAnsi="Times New Roman"/>
          <w:sz w:val="24"/>
          <w:szCs w:val="24"/>
        </w:rPr>
        <w:t xml:space="preserve"> </w:t>
      </w:r>
      <w:r w:rsidR="00540C5D">
        <w:rPr>
          <w:rFonts w:ascii="Times New Roman" w:hAnsi="Times New Roman"/>
          <w:sz w:val="24"/>
          <w:szCs w:val="24"/>
        </w:rPr>
        <w:t>Asimismo, s</w:t>
      </w:r>
      <w:r w:rsidR="00540C5D" w:rsidRPr="00622C65">
        <w:rPr>
          <w:rFonts w:ascii="Times New Roman" w:hAnsi="Times New Roman"/>
          <w:sz w:val="24"/>
          <w:szCs w:val="24"/>
        </w:rPr>
        <w:t xml:space="preserve">e </w:t>
      </w:r>
      <w:r>
        <w:rPr>
          <w:rFonts w:ascii="Times New Roman" w:hAnsi="Times New Roman"/>
          <w:sz w:val="24"/>
          <w:szCs w:val="24"/>
        </w:rPr>
        <w:t>realizaron (3</w:t>
      </w:r>
      <w:r w:rsidR="00540C5D" w:rsidRPr="00622C65">
        <w:rPr>
          <w:rFonts w:ascii="Times New Roman" w:hAnsi="Times New Roman"/>
          <w:sz w:val="24"/>
          <w:szCs w:val="24"/>
        </w:rPr>
        <w:t>) Taller</w:t>
      </w:r>
      <w:r>
        <w:rPr>
          <w:rFonts w:ascii="Times New Roman" w:hAnsi="Times New Roman"/>
          <w:sz w:val="24"/>
          <w:szCs w:val="24"/>
        </w:rPr>
        <w:t>es</w:t>
      </w:r>
      <w:r w:rsidR="00540C5D" w:rsidRPr="00622C65">
        <w:rPr>
          <w:rFonts w:ascii="Times New Roman" w:hAnsi="Times New Roman"/>
          <w:sz w:val="24"/>
          <w:szCs w:val="24"/>
        </w:rPr>
        <w:t xml:space="preserve"> para socializar el Reglamento General para la aplicación de Ley No. 247, sobre la Orgánica de la Administración Pública, donde participaron diferentes representantes de Entes y Organismos del Poder Ejecutivo. </w:t>
      </w:r>
      <w:r>
        <w:rPr>
          <w:rFonts w:ascii="Times New Roman" w:hAnsi="Times New Roman"/>
          <w:sz w:val="24"/>
          <w:szCs w:val="24"/>
        </w:rPr>
        <w:lastRenderedPageBreak/>
        <w:t>Igualmente</w:t>
      </w:r>
      <w:r w:rsidR="00540C5D">
        <w:rPr>
          <w:rFonts w:ascii="Times New Roman" w:hAnsi="Times New Roman"/>
          <w:sz w:val="24"/>
          <w:szCs w:val="24"/>
        </w:rPr>
        <w:t xml:space="preserve">, </w:t>
      </w:r>
      <w:r>
        <w:rPr>
          <w:rFonts w:ascii="Times New Roman" w:hAnsi="Times New Roman"/>
          <w:sz w:val="24"/>
          <w:szCs w:val="28"/>
        </w:rPr>
        <w:t>veinte</w:t>
      </w:r>
      <w:r w:rsidR="00540C5D">
        <w:rPr>
          <w:rFonts w:ascii="Times New Roman" w:hAnsi="Times New Roman"/>
          <w:sz w:val="24"/>
          <w:szCs w:val="28"/>
        </w:rPr>
        <w:t xml:space="preserve"> (</w:t>
      </w:r>
      <w:r>
        <w:rPr>
          <w:rFonts w:ascii="Times New Roman" w:hAnsi="Times New Roman"/>
          <w:sz w:val="24"/>
          <w:szCs w:val="28"/>
        </w:rPr>
        <w:t>20</w:t>
      </w:r>
      <w:r w:rsidR="00540C5D">
        <w:rPr>
          <w:rFonts w:ascii="Times New Roman" w:hAnsi="Times New Roman"/>
          <w:sz w:val="24"/>
          <w:szCs w:val="28"/>
        </w:rPr>
        <w:t>)</w:t>
      </w:r>
      <w:r w:rsidR="00540C5D" w:rsidRPr="00622C65">
        <w:rPr>
          <w:rFonts w:ascii="Times New Roman" w:hAnsi="Times New Roman"/>
          <w:sz w:val="24"/>
          <w:szCs w:val="28"/>
        </w:rPr>
        <w:t xml:space="preserve"> reuniones con los diferentes sectores de Agua, Comercio y </w:t>
      </w:r>
      <w:r w:rsidR="00723E72" w:rsidRPr="00622C65">
        <w:rPr>
          <w:rFonts w:ascii="Times New Roman" w:hAnsi="Times New Roman"/>
          <w:sz w:val="24"/>
          <w:szCs w:val="28"/>
        </w:rPr>
        <w:t>Pymes</w:t>
      </w:r>
      <w:r w:rsidR="00540C5D" w:rsidRPr="00622C65">
        <w:rPr>
          <w:rFonts w:ascii="Times New Roman" w:hAnsi="Times New Roman"/>
          <w:sz w:val="24"/>
          <w:szCs w:val="28"/>
        </w:rPr>
        <w:t>, Agropecuario, Protección Social, Seguridad Ciudadana, cuyo objetivo general era consolidar una propuesta de mejoras institucionales en cinco sectores priorizados orientada a:</w:t>
      </w:r>
    </w:p>
    <w:p w:rsidR="00540C5D" w:rsidRPr="00622C65" w:rsidRDefault="00540C5D" w:rsidP="00C17302">
      <w:pPr>
        <w:pStyle w:val="Prrafodelista"/>
        <w:numPr>
          <w:ilvl w:val="0"/>
          <w:numId w:val="33"/>
        </w:numPr>
        <w:spacing w:after="160" w:line="480" w:lineRule="auto"/>
        <w:ind w:left="567"/>
        <w:jc w:val="both"/>
        <w:rPr>
          <w:rFonts w:ascii="Times New Roman" w:hAnsi="Times New Roman"/>
          <w:szCs w:val="24"/>
        </w:rPr>
      </w:pPr>
      <w:r w:rsidRPr="00622C65">
        <w:rPr>
          <w:rFonts w:ascii="Times New Roman" w:hAnsi="Times New Roman"/>
          <w:szCs w:val="24"/>
        </w:rPr>
        <w:t>Mejora en la coordinación estratégica y operativa</w:t>
      </w:r>
    </w:p>
    <w:p w:rsidR="00540C5D" w:rsidRPr="00622C65" w:rsidRDefault="00540C5D" w:rsidP="00C17302">
      <w:pPr>
        <w:pStyle w:val="Prrafodelista"/>
        <w:numPr>
          <w:ilvl w:val="0"/>
          <w:numId w:val="33"/>
        </w:numPr>
        <w:spacing w:after="160" w:line="480" w:lineRule="auto"/>
        <w:ind w:left="567"/>
        <w:jc w:val="both"/>
        <w:rPr>
          <w:rFonts w:ascii="Times New Roman" w:hAnsi="Times New Roman"/>
          <w:szCs w:val="24"/>
        </w:rPr>
      </w:pPr>
      <w:r w:rsidRPr="00622C65">
        <w:rPr>
          <w:rFonts w:ascii="Times New Roman" w:hAnsi="Times New Roman"/>
          <w:szCs w:val="24"/>
        </w:rPr>
        <w:t>Racionalización de estructuras, sistemas y herramientas</w:t>
      </w:r>
    </w:p>
    <w:p w:rsidR="00540C5D" w:rsidRPr="00622C65" w:rsidRDefault="00540C5D" w:rsidP="00C17302">
      <w:pPr>
        <w:pStyle w:val="Prrafodelista"/>
        <w:numPr>
          <w:ilvl w:val="0"/>
          <w:numId w:val="33"/>
        </w:numPr>
        <w:spacing w:after="160" w:line="480" w:lineRule="auto"/>
        <w:ind w:left="567"/>
        <w:jc w:val="both"/>
        <w:rPr>
          <w:rFonts w:ascii="Times New Roman" w:hAnsi="Times New Roman"/>
          <w:szCs w:val="24"/>
        </w:rPr>
      </w:pPr>
      <w:r w:rsidRPr="00622C65">
        <w:rPr>
          <w:rFonts w:ascii="Times New Roman" w:hAnsi="Times New Roman"/>
          <w:szCs w:val="24"/>
        </w:rPr>
        <w:t>Transparencia, coherencia con acciones de fomento a la cultura ética</w:t>
      </w:r>
    </w:p>
    <w:p w:rsidR="00540C5D" w:rsidRPr="00622C65" w:rsidRDefault="00540C5D" w:rsidP="00C17302">
      <w:pPr>
        <w:pStyle w:val="Prrafodelista"/>
        <w:numPr>
          <w:ilvl w:val="0"/>
          <w:numId w:val="33"/>
        </w:numPr>
        <w:spacing w:after="160" w:line="480" w:lineRule="auto"/>
        <w:ind w:left="567"/>
        <w:jc w:val="both"/>
        <w:rPr>
          <w:rFonts w:ascii="Times New Roman" w:hAnsi="Times New Roman"/>
          <w:szCs w:val="24"/>
        </w:rPr>
      </w:pPr>
      <w:r w:rsidRPr="00622C65">
        <w:rPr>
          <w:rFonts w:ascii="Times New Roman" w:hAnsi="Times New Roman"/>
          <w:szCs w:val="24"/>
        </w:rPr>
        <w:t>Simplificación de procesos y trámites</w:t>
      </w:r>
    </w:p>
    <w:p w:rsidR="00540C5D" w:rsidRPr="00622C65" w:rsidRDefault="00540C5D" w:rsidP="00C17302">
      <w:pPr>
        <w:pStyle w:val="Prrafodelista"/>
        <w:numPr>
          <w:ilvl w:val="0"/>
          <w:numId w:val="33"/>
        </w:numPr>
        <w:spacing w:after="160" w:line="480" w:lineRule="auto"/>
        <w:ind w:left="567"/>
        <w:jc w:val="both"/>
        <w:rPr>
          <w:rFonts w:ascii="Times New Roman" w:hAnsi="Times New Roman"/>
          <w:szCs w:val="24"/>
        </w:rPr>
      </w:pPr>
      <w:r w:rsidRPr="00622C65">
        <w:rPr>
          <w:rFonts w:ascii="Times New Roman" w:hAnsi="Times New Roman"/>
          <w:szCs w:val="24"/>
        </w:rPr>
        <w:t>Mejora en servicios a la población</w:t>
      </w:r>
    </w:p>
    <w:p w:rsidR="00540C5D" w:rsidRPr="00622C65" w:rsidRDefault="00506F10" w:rsidP="00C17302">
      <w:pPr>
        <w:pStyle w:val="Prrafodelista"/>
        <w:numPr>
          <w:ilvl w:val="0"/>
          <w:numId w:val="33"/>
        </w:numPr>
        <w:spacing w:after="160" w:line="480" w:lineRule="auto"/>
        <w:ind w:left="567"/>
        <w:jc w:val="both"/>
        <w:rPr>
          <w:rFonts w:ascii="Times New Roman" w:hAnsi="Times New Roman"/>
          <w:szCs w:val="24"/>
        </w:rPr>
      </w:pPr>
      <w:r>
        <w:rPr>
          <w:rFonts w:ascii="Times New Roman" w:hAnsi="Times New Roman"/>
          <w:szCs w:val="24"/>
        </w:rPr>
        <w:t>Entre o</w:t>
      </w:r>
      <w:r w:rsidR="00540C5D" w:rsidRPr="00622C65">
        <w:rPr>
          <w:rFonts w:ascii="Times New Roman" w:hAnsi="Times New Roman"/>
          <w:szCs w:val="24"/>
        </w:rPr>
        <w:t>tras prioridades sectoriales</w:t>
      </w:r>
    </w:p>
    <w:p w:rsidR="002164FF" w:rsidRDefault="00540C5D" w:rsidP="00540C5D">
      <w:pPr>
        <w:spacing w:after="160" w:line="480" w:lineRule="auto"/>
        <w:jc w:val="both"/>
        <w:rPr>
          <w:rFonts w:ascii="Times New Roman" w:hAnsi="Times New Roman"/>
          <w:sz w:val="24"/>
          <w:szCs w:val="24"/>
        </w:rPr>
      </w:pPr>
      <w:r w:rsidRPr="00622C65">
        <w:rPr>
          <w:rFonts w:ascii="Times New Roman" w:hAnsi="Times New Roman"/>
          <w:sz w:val="24"/>
          <w:szCs w:val="24"/>
        </w:rPr>
        <w:t xml:space="preserve">De igual forma, </w:t>
      </w:r>
      <w:r>
        <w:rPr>
          <w:rFonts w:ascii="Times New Roman" w:hAnsi="Times New Roman"/>
          <w:sz w:val="24"/>
          <w:szCs w:val="24"/>
        </w:rPr>
        <w:t>s</w:t>
      </w:r>
      <w:r w:rsidR="00506F10">
        <w:rPr>
          <w:rFonts w:ascii="Times New Roman" w:hAnsi="Times New Roman"/>
          <w:sz w:val="24"/>
          <w:szCs w:val="24"/>
        </w:rPr>
        <w:t>e realización tres (3</w:t>
      </w:r>
      <w:r w:rsidRPr="00622C65">
        <w:rPr>
          <w:rFonts w:ascii="Times New Roman" w:hAnsi="Times New Roman"/>
          <w:sz w:val="24"/>
          <w:szCs w:val="24"/>
        </w:rPr>
        <w:t>) talleres regionales de socialización de la Resolución No. 53-17, sobre la Guía para el Diseño de Estructuras Organizativas en los Ayuntamientos</w:t>
      </w:r>
      <w:r>
        <w:rPr>
          <w:rFonts w:ascii="Times New Roman" w:hAnsi="Times New Roman"/>
          <w:sz w:val="24"/>
          <w:szCs w:val="24"/>
        </w:rPr>
        <w:t xml:space="preserve">, y </w:t>
      </w:r>
      <w:r w:rsidR="00506F10">
        <w:rPr>
          <w:rFonts w:ascii="Times New Roman" w:hAnsi="Times New Roman"/>
          <w:sz w:val="24"/>
          <w:szCs w:val="24"/>
        </w:rPr>
        <w:t>dos (2</w:t>
      </w:r>
      <w:r w:rsidRPr="00622C65">
        <w:rPr>
          <w:rFonts w:ascii="Times New Roman" w:hAnsi="Times New Roman"/>
          <w:sz w:val="24"/>
          <w:szCs w:val="24"/>
        </w:rPr>
        <w:t xml:space="preserve">) talleres para la socialización de la Guía para la </w:t>
      </w:r>
      <w:r>
        <w:rPr>
          <w:rFonts w:ascii="Times New Roman" w:hAnsi="Times New Roman"/>
          <w:sz w:val="24"/>
          <w:szCs w:val="24"/>
        </w:rPr>
        <w:t>E</w:t>
      </w:r>
      <w:r w:rsidRPr="00622C65">
        <w:rPr>
          <w:rFonts w:ascii="Times New Roman" w:hAnsi="Times New Roman"/>
          <w:sz w:val="24"/>
          <w:szCs w:val="24"/>
        </w:rPr>
        <w:t xml:space="preserve">laboración de </w:t>
      </w:r>
      <w:r>
        <w:rPr>
          <w:rFonts w:ascii="Times New Roman" w:hAnsi="Times New Roman"/>
          <w:sz w:val="24"/>
          <w:szCs w:val="24"/>
        </w:rPr>
        <w:t>Manuales de O</w:t>
      </w:r>
      <w:r w:rsidRPr="00622C65">
        <w:rPr>
          <w:rFonts w:ascii="Times New Roman" w:hAnsi="Times New Roman"/>
          <w:sz w:val="24"/>
          <w:szCs w:val="24"/>
        </w:rPr>
        <w:t>rganiza</w:t>
      </w:r>
      <w:r>
        <w:rPr>
          <w:rFonts w:ascii="Times New Roman" w:hAnsi="Times New Roman"/>
          <w:sz w:val="24"/>
          <w:szCs w:val="24"/>
        </w:rPr>
        <w:t>ción y F</w:t>
      </w:r>
      <w:r w:rsidRPr="00622C65">
        <w:rPr>
          <w:rFonts w:ascii="Times New Roman" w:hAnsi="Times New Roman"/>
          <w:sz w:val="24"/>
          <w:szCs w:val="24"/>
        </w:rPr>
        <w:t>unciones.</w:t>
      </w:r>
    </w:p>
    <w:p w:rsidR="008553CA" w:rsidRDefault="008553CA" w:rsidP="00E94D84">
      <w:pPr>
        <w:spacing w:after="160" w:line="480" w:lineRule="auto"/>
        <w:jc w:val="both"/>
        <w:rPr>
          <w:rFonts w:ascii="Times New Roman" w:hAnsi="Times New Roman"/>
          <w:sz w:val="24"/>
          <w:szCs w:val="24"/>
        </w:rPr>
      </w:pPr>
      <w:r w:rsidRPr="00331E2D">
        <w:rPr>
          <w:rFonts w:ascii="Times New Roman" w:hAnsi="Times New Roman"/>
          <w:sz w:val="24"/>
          <w:szCs w:val="24"/>
        </w:rPr>
        <w:t xml:space="preserve">Se han incorporado al </w:t>
      </w:r>
      <w:r w:rsidR="00331E2D">
        <w:rPr>
          <w:rFonts w:ascii="Times New Roman" w:hAnsi="Times New Roman"/>
          <w:sz w:val="24"/>
          <w:szCs w:val="24"/>
        </w:rPr>
        <w:t>Sistema de Administración de Servidores Públicos (</w:t>
      </w:r>
      <w:r w:rsidRPr="00331E2D">
        <w:rPr>
          <w:rFonts w:ascii="Times New Roman" w:hAnsi="Times New Roman"/>
          <w:sz w:val="24"/>
          <w:szCs w:val="24"/>
        </w:rPr>
        <w:t>SASP</w:t>
      </w:r>
      <w:r w:rsidR="00331E2D">
        <w:rPr>
          <w:rFonts w:ascii="Times New Roman" w:hAnsi="Times New Roman"/>
          <w:sz w:val="24"/>
          <w:szCs w:val="24"/>
        </w:rPr>
        <w:t>)</w:t>
      </w:r>
      <w:r w:rsidRPr="00331E2D">
        <w:rPr>
          <w:rFonts w:ascii="Times New Roman" w:hAnsi="Times New Roman"/>
          <w:sz w:val="24"/>
          <w:szCs w:val="24"/>
        </w:rPr>
        <w:t xml:space="preserve">, once (11) Estructuras Organizativas de Organismos del Estado, </w:t>
      </w:r>
      <w:r w:rsidR="00E94D84">
        <w:rPr>
          <w:rFonts w:ascii="Times New Roman" w:hAnsi="Times New Roman"/>
          <w:sz w:val="24"/>
          <w:szCs w:val="24"/>
        </w:rPr>
        <w:t>estas son</w:t>
      </w:r>
      <w:r w:rsidRPr="00331E2D">
        <w:rPr>
          <w:rFonts w:ascii="Times New Roman" w:hAnsi="Times New Roman"/>
          <w:sz w:val="24"/>
          <w:szCs w:val="24"/>
        </w:rPr>
        <w:t>:</w:t>
      </w:r>
    </w:p>
    <w:p w:rsidR="009A41C5" w:rsidRPr="00331E2D" w:rsidRDefault="009A41C5" w:rsidP="00E94D84">
      <w:pPr>
        <w:spacing w:after="160" w:line="480" w:lineRule="auto"/>
        <w:jc w:val="both"/>
        <w:rPr>
          <w:rFonts w:ascii="Times New Roman" w:hAnsi="Times New Roman"/>
          <w:sz w:val="24"/>
          <w:szCs w:val="24"/>
        </w:rPr>
      </w:pPr>
    </w:p>
    <w:tbl>
      <w:tblPr>
        <w:tblpPr w:leftFromText="141" w:rightFromText="141" w:vertAnchor="text" w:horzAnchor="margin" w:tblpXSpec="center" w:tblpY="216"/>
        <w:tblW w:w="60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086"/>
      </w:tblGrid>
      <w:tr w:rsidR="002164FF" w:rsidRPr="000F1D43" w:rsidTr="008F58BD">
        <w:trPr>
          <w:trHeight w:val="567"/>
        </w:trPr>
        <w:tc>
          <w:tcPr>
            <w:tcW w:w="6086" w:type="dxa"/>
            <w:shd w:val="clear" w:color="auto" w:fill="F7CAAC" w:themeFill="accent2" w:themeFillTint="66"/>
            <w:vAlign w:val="center"/>
            <w:hideMark/>
          </w:tcPr>
          <w:p w:rsidR="002164FF" w:rsidRPr="00575450" w:rsidRDefault="002164FF" w:rsidP="00575450">
            <w:pPr>
              <w:spacing w:after="0" w:line="240" w:lineRule="auto"/>
              <w:jc w:val="center"/>
              <w:rPr>
                <w:rFonts w:eastAsia="Times New Roman" w:cs="Times New Roman"/>
                <w:b/>
                <w:sz w:val="24"/>
                <w:szCs w:val="24"/>
                <w:lang w:eastAsia="es-DO"/>
              </w:rPr>
            </w:pPr>
            <w:r w:rsidRPr="004477B7">
              <w:rPr>
                <w:rFonts w:eastAsia="Times New Roman" w:cs="Times New Roman"/>
                <w:b/>
                <w:sz w:val="24"/>
                <w:szCs w:val="24"/>
                <w:lang w:eastAsia="es-DO"/>
              </w:rPr>
              <w:t>Carga de Estruct</w:t>
            </w:r>
            <w:r w:rsidR="00575450">
              <w:rPr>
                <w:rFonts w:eastAsia="Times New Roman" w:cs="Times New Roman"/>
                <w:b/>
                <w:sz w:val="24"/>
                <w:szCs w:val="24"/>
                <w:lang w:eastAsia="es-DO"/>
              </w:rPr>
              <w:t>uras Organizativas al SASP-2019</w:t>
            </w:r>
          </w:p>
        </w:tc>
      </w:tr>
      <w:tr w:rsidR="002164FF" w:rsidRPr="000F1D43" w:rsidTr="008F58BD">
        <w:trPr>
          <w:trHeight w:val="285"/>
        </w:trPr>
        <w:tc>
          <w:tcPr>
            <w:tcW w:w="6086" w:type="dxa"/>
            <w:shd w:val="clear" w:color="000000" w:fill="F2F2F2"/>
            <w:vAlign w:val="bottom"/>
          </w:tcPr>
          <w:p w:rsidR="002164FF" w:rsidRPr="005B7E99" w:rsidRDefault="002164FF" w:rsidP="00575450">
            <w:pPr>
              <w:spacing w:after="0" w:line="240" w:lineRule="auto"/>
              <w:ind w:left="1080"/>
              <w:rPr>
                <w:rFonts w:ascii="Times New Roman" w:eastAsia="Times New Roman" w:hAnsi="Times New Roman" w:cs="Times New Roman"/>
                <w:color w:val="000000"/>
                <w:sz w:val="24"/>
                <w:lang w:eastAsia="es-DO"/>
              </w:rPr>
            </w:pPr>
            <w:r w:rsidRPr="005B7E99">
              <w:rPr>
                <w:rFonts w:ascii="Times New Roman" w:eastAsia="Times New Roman" w:hAnsi="Times New Roman" w:cs="Times New Roman"/>
                <w:color w:val="000000"/>
                <w:sz w:val="24"/>
                <w:lang w:eastAsia="es-DO"/>
              </w:rPr>
              <w:t xml:space="preserve">1. Ministerio de Obras Públicas y Comunicaciones </w:t>
            </w:r>
          </w:p>
          <w:p w:rsidR="002164FF" w:rsidRPr="005B7E99" w:rsidRDefault="002164FF" w:rsidP="00575450">
            <w:pPr>
              <w:spacing w:after="0" w:line="240" w:lineRule="auto"/>
              <w:ind w:left="1080"/>
              <w:rPr>
                <w:rFonts w:ascii="Times New Roman" w:eastAsia="Times New Roman" w:hAnsi="Times New Roman" w:cs="Times New Roman"/>
                <w:color w:val="000000"/>
                <w:sz w:val="24"/>
                <w:lang w:eastAsia="es-DO"/>
              </w:rPr>
            </w:pPr>
            <w:r w:rsidRPr="005B7E99">
              <w:rPr>
                <w:rFonts w:ascii="Times New Roman" w:eastAsia="Times New Roman" w:hAnsi="Times New Roman" w:cs="Times New Roman"/>
                <w:color w:val="000000"/>
                <w:sz w:val="24"/>
                <w:lang w:eastAsia="es-DO"/>
              </w:rPr>
              <w:t>2. Ministerio de Agricultura</w:t>
            </w:r>
          </w:p>
          <w:p w:rsidR="002164FF" w:rsidRPr="005B7E99" w:rsidRDefault="002164FF" w:rsidP="00575450">
            <w:pPr>
              <w:spacing w:after="0" w:line="240" w:lineRule="auto"/>
              <w:ind w:left="1080"/>
              <w:rPr>
                <w:rFonts w:ascii="Times New Roman" w:eastAsia="Times New Roman" w:hAnsi="Times New Roman" w:cs="Times New Roman"/>
                <w:color w:val="000000"/>
                <w:sz w:val="24"/>
                <w:lang w:eastAsia="es-DO"/>
              </w:rPr>
            </w:pPr>
            <w:r w:rsidRPr="005B7E99">
              <w:rPr>
                <w:rFonts w:ascii="Times New Roman" w:eastAsia="Times New Roman" w:hAnsi="Times New Roman" w:cs="Times New Roman"/>
                <w:color w:val="000000"/>
                <w:sz w:val="24"/>
                <w:lang w:eastAsia="es-DO"/>
              </w:rPr>
              <w:t>3. ODAC</w:t>
            </w:r>
          </w:p>
          <w:p w:rsidR="002164FF" w:rsidRPr="005B7E99" w:rsidRDefault="002164FF" w:rsidP="00575450">
            <w:pPr>
              <w:spacing w:after="0" w:line="240" w:lineRule="auto"/>
              <w:ind w:left="1080"/>
              <w:rPr>
                <w:rFonts w:ascii="Times New Roman" w:eastAsia="Times New Roman" w:hAnsi="Times New Roman" w:cs="Times New Roman"/>
                <w:color w:val="000000"/>
                <w:sz w:val="24"/>
                <w:shd w:val="clear" w:color="auto" w:fill="FFFFFF" w:themeFill="background1"/>
                <w:lang w:eastAsia="es-DO"/>
              </w:rPr>
            </w:pPr>
            <w:r w:rsidRPr="005B7E99">
              <w:rPr>
                <w:rFonts w:ascii="Times New Roman" w:eastAsia="Times New Roman" w:hAnsi="Times New Roman" w:cs="Times New Roman"/>
                <w:color w:val="000000"/>
                <w:sz w:val="24"/>
                <w:shd w:val="clear" w:color="auto" w:fill="FFFFFF" w:themeFill="background1"/>
                <w:lang w:eastAsia="es-DO"/>
              </w:rPr>
              <w:lastRenderedPageBreak/>
              <w:t>4. MERCADOM</w:t>
            </w:r>
          </w:p>
          <w:p w:rsidR="002164FF" w:rsidRPr="005B7E99" w:rsidRDefault="002164FF" w:rsidP="00575450">
            <w:pPr>
              <w:spacing w:after="0" w:line="240" w:lineRule="auto"/>
              <w:ind w:left="1080"/>
              <w:rPr>
                <w:rFonts w:ascii="Times New Roman" w:eastAsia="Times New Roman" w:hAnsi="Times New Roman" w:cs="Times New Roman"/>
                <w:color w:val="000000"/>
                <w:sz w:val="24"/>
                <w:shd w:val="clear" w:color="auto" w:fill="FFFFFF" w:themeFill="background1"/>
                <w:lang w:eastAsia="es-DO"/>
              </w:rPr>
            </w:pPr>
            <w:r w:rsidRPr="005B7E99">
              <w:rPr>
                <w:rFonts w:ascii="Times New Roman" w:eastAsia="Times New Roman" w:hAnsi="Times New Roman" w:cs="Times New Roman"/>
                <w:color w:val="000000"/>
                <w:sz w:val="24"/>
                <w:shd w:val="clear" w:color="auto" w:fill="FFFFFF" w:themeFill="background1"/>
                <w:lang w:eastAsia="es-DO"/>
              </w:rPr>
              <w:t>5. OPRET</w:t>
            </w:r>
          </w:p>
          <w:p w:rsidR="002164FF" w:rsidRPr="005B7E99" w:rsidRDefault="002164FF" w:rsidP="00575450">
            <w:pPr>
              <w:spacing w:after="0" w:line="240" w:lineRule="auto"/>
              <w:ind w:left="1080"/>
              <w:rPr>
                <w:rFonts w:ascii="Times New Roman" w:eastAsia="Times New Roman" w:hAnsi="Times New Roman" w:cs="Times New Roman"/>
                <w:color w:val="000000"/>
                <w:sz w:val="24"/>
                <w:shd w:val="clear" w:color="auto" w:fill="FFFFFF" w:themeFill="background1"/>
                <w:lang w:eastAsia="es-DO"/>
              </w:rPr>
            </w:pPr>
            <w:r w:rsidRPr="005B7E99">
              <w:rPr>
                <w:rFonts w:ascii="Times New Roman" w:eastAsia="Times New Roman" w:hAnsi="Times New Roman" w:cs="Times New Roman"/>
                <w:color w:val="000000"/>
                <w:sz w:val="24"/>
                <w:shd w:val="clear" w:color="auto" w:fill="FFFFFF" w:themeFill="background1"/>
                <w:lang w:eastAsia="es-DO"/>
              </w:rPr>
              <w:t>6. Dirección General de Ganadería</w:t>
            </w:r>
          </w:p>
          <w:p w:rsidR="002164FF" w:rsidRPr="005B7E99" w:rsidRDefault="002164FF" w:rsidP="00575450">
            <w:pPr>
              <w:spacing w:after="0" w:line="240" w:lineRule="auto"/>
              <w:ind w:left="1080"/>
              <w:rPr>
                <w:rFonts w:ascii="Times New Roman" w:eastAsia="Times New Roman" w:hAnsi="Times New Roman" w:cs="Times New Roman"/>
                <w:color w:val="000000"/>
                <w:sz w:val="24"/>
                <w:shd w:val="clear" w:color="auto" w:fill="FFFFFF" w:themeFill="background1"/>
                <w:lang w:eastAsia="es-DO"/>
              </w:rPr>
            </w:pPr>
            <w:r w:rsidRPr="005B7E99">
              <w:rPr>
                <w:rFonts w:ascii="Times New Roman" w:eastAsia="Times New Roman" w:hAnsi="Times New Roman" w:cs="Times New Roman"/>
                <w:color w:val="000000"/>
                <w:sz w:val="24"/>
                <w:shd w:val="clear" w:color="auto" w:fill="FFFFFF" w:themeFill="background1"/>
                <w:lang w:eastAsia="es-DO"/>
              </w:rPr>
              <w:t>7. Comisión Presidencial de Apoyo al Desarrollo Barrial</w:t>
            </w:r>
          </w:p>
          <w:p w:rsidR="002164FF" w:rsidRPr="005B7E99" w:rsidRDefault="002164FF" w:rsidP="00575450">
            <w:pPr>
              <w:spacing w:after="0" w:line="240" w:lineRule="auto"/>
              <w:ind w:left="1080"/>
              <w:rPr>
                <w:rFonts w:ascii="Times New Roman" w:eastAsia="Times New Roman" w:hAnsi="Times New Roman" w:cs="Times New Roman"/>
                <w:color w:val="000000"/>
                <w:sz w:val="24"/>
                <w:shd w:val="clear" w:color="auto" w:fill="FFFFFF" w:themeFill="background1"/>
                <w:lang w:eastAsia="es-DO"/>
              </w:rPr>
            </w:pPr>
            <w:r w:rsidRPr="005B7E99">
              <w:rPr>
                <w:rFonts w:ascii="Times New Roman" w:eastAsia="Times New Roman" w:hAnsi="Times New Roman" w:cs="Times New Roman"/>
                <w:color w:val="000000"/>
                <w:sz w:val="24"/>
                <w:shd w:val="clear" w:color="auto" w:fill="FFFFFF" w:themeFill="background1"/>
                <w:lang w:eastAsia="es-DO"/>
              </w:rPr>
              <w:t>8. Ministerio de Relaciones Exteriores</w:t>
            </w:r>
          </w:p>
          <w:p w:rsidR="002164FF" w:rsidRPr="005B7E99" w:rsidRDefault="002164FF" w:rsidP="00575450">
            <w:pPr>
              <w:spacing w:after="0" w:line="240" w:lineRule="auto"/>
              <w:ind w:left="1080"/>
              <w:rPr>
                <w:rFonts w:ascii="Times New Roman" w:eastAsia="Times New Roman" w:hAnsi="Times New Roman" w:cs="Times New Roman"/>
                <w:color w:val="000000"/>
                <w:sz w:val="24"/>
                <w:shd w:val="clear" w:color="auto" w:fill="FFFFFF" w:themeFill="background1"/>
                <w:lang w:eastAsia="es-DO"/>
              </w:rPr>
            </w:pPr>
            <w:r w:rsidRPr="005B7E99">
              <w:rPr>
                <w:rFonts w:ascii="Times New Roman" w:eastAsia="Times New Roman" w:hAnsi="Times New Roman" w:cs="Times New Roman"/>
                <w:color w:val="000000"/>
                <w:sz w:val="24"/>
                <w:shd w:val="clear" w:color="auto" w:fill="FFFFFF" w:themeFill="background1"/>
                <w:lang w:eastAsia="es-DO"/>
              </w:rPr>
              <w:t>9. Unidad de Análisis Financiero del Ministerio de Hacienda</w:t>
            </w:r>
          </w:p>
          <w:p w:rsidR="002164FF" w:rsidRPr="005B7E99" w:rsidRDefault="002164FF" w:rsidP="00575450">
            <w:pPr>
              <w:spacing w:after="0" w:line="240" w:lineRule="auto"/>
              <w:ind w:left="1080"/>
              <w:rPr>
                <w:rFonts w:ascii="Times New Roman" w:eastAsia="Times New Roman" w:hAnsi="Times New Roman" w:cs="Times New Roman"/>
                <w:color w:val="000000"/>
                <w:sz w:val="24"/>
                <w:shd w:val="clear" w:color="auto" w:fill="FFFFFF" w:themeFill="background1"/>
                <w:lang w:eastAsia="es-DO"/>
              </w:rPr>
            </w:pPr>
            <w:r w:rsidRPr="005B7E99">
              <w:rPr>
                <w:rFonts w:ascii="Times New Roman" w:eastAsia="Times New Roman" w:hAnsi="Times New Roman" w:cs="Times New Roman"/>
                <w:color w:val="000000"/>
                <w:sz w:val="24"/>
                <w:shd w:val="clear" w:color="auto" w:fill="FFFFFF" w:themeFill="background1"/>
                <w:lang w:eastAsia="es-DO"/>
              </w:rPr>
              <w:t>10. Consejo Nacional de Drogas</w:t>
            </w:r>
          </w:p>
          <w:p w:rsidR="002164FF" w:rsidRPr="00C12926" w:rsidRDefault="002164FF" w:rsidP="00575450">
            <w:pPr>
              <w:spacing w:after="0" w:line="240" w:lineRule="auto"/>
              <w:ind w:left="1080"/>
              <w:rPr>
                <w:rFonts w:ascii="Calibri" w:eastAsia="Times New Roman" w:hAnsi="Calibri" w:cs="Times New Roman"/>
                <w:color w:val="000000"/>
                <w:lang w:eastAsia="es-DO"/>
              </w:rPr>
            </w:pPr>
            <w:r w:rsidRPr="005B7E99">
              <w:rPr>
                <w:rFonts w:ascii="Times New Roman" w:eastAsia="Times New Roman" w:hAnsi="Times New Roman" w:cs="Times New Roman"/>
                <w:color w:val="000000"/>
                <w:sz w:val="24"/>
                <w:shd w:val="clear" w:color="auto" w:fill="FFFFFF" w:themeFill="background1"/>
                <w:lang w:eastAsia="es-DO"/>
              </w:rPr>
              <w:t>11. Ministerio de Interior y Policía</w:t>
            </w:r>
          </w:p>
        </w:tc>
      </w:tr>
    </w:tbl>
    <w:p w:rsidR="008553CA" w:rsidRPr="000F1D43" w:rsidRDefault="008553CA" w:rsidP="008553CA">
      <w:pPr>
        <w:pStyle w:val="Prrafodelista"/>
        <w:spacing w:line="360" w:lineRule="auto"/>
        <w:ind w:left="714"/>
        <w:jc w:val="both"/>
        <w:rPr>
          <w:szCs w:val="24"/>
        </w:rPr>
      </w:pPr>
    </w:p>
    <w:p w:rsidR="008553CA" w:rsidRDefault="008553CA" w:rsidP="008553CA">
      <w:pPr>
        <w:pStyle w:val="Prrafodelista"/>
        <w:rPr>
          <w:lang w:eastAsia="es-DO"/>
        </w:rPr>
      </w:pPr>
    </w:p>
    <w:p w:rsidR="008553CA" w:rsidRDefault="008553CA" w:rsidP="008553CA">
      <w:pPr>
        <w:pStyle w:val="Prrafodelista"/>
        <w:rPr>
          <w:lang w:eastAsia="es-DO"/>
        </w:rPr>
      </w:pPr>
    </w:p>
    <w:p w:rsidR="008553CA" w:rsidRDefault="008553CA" w:rsidP="008553CA">
      <w:pPr>
        <w:pStyle w:val="Prrafodelista"/>
      </w:pPr>
      <w:r>
        <w:rPr>
          <w:rFonts w:asciiTheme="minorHAnsi" w:eastAsiaTheme="minorHAnsi" w:hAnsiTheme="minorHAnsi" w:cstheme="minorBidi"/>
          <w:sz w:val="22"/>
          <w:lang w:eastAsia="es-DO"/>
        </w:rPr>
        <w:fldChar w:fldCharType="begin"/>
      </w:r>
      <w:r>
        <w:rPr>
          <w:lang w:eastAsia="es-DO"/>
        </w:rPr>
        <w:instrText xml:space="preserve"> LINK Excel.Sheet.12 "C:\\Users\\karen.machuca\\Desktop\\KAREN\\ACUERDO DE DESEMPEÑO\\MEMORIA\\CUADROS CON DATOS MEMORIA 2018.xlsx" SASP!F3C3:F18C4 \a \f 4 \h </w:instrText>
      </w:r>
      <w:r>
        <w:rPr>
          <w:rFonts w:asciiTheme="minorHAnsi" w:eastAsiaTheme="minorHAnsi" w:hAnsiTheme="minorHAnsi" w:cstheme="minorBidi"/>
          <w:sz w:val="22"/>
          <w:lang w:eastAsia="es-DO"/>
        </w:rPr>
        <w:fldChar w:fldCharType="separate"/>
      </w:r>
    </w:p>
    <w:p w:rsidR="008553CA" w:rsidRDefault="008553CA" w:rsidP="008553CA">
      <w:pPr>
        <w:pStyle w:val="Prrafodelista"/>
        <w:rPr>
          <w:rFonts w:ascii="Arial" w:eastAsia="Times New Roman" w:hAnsi="Arial" w:cs="Arial"/>
          <w:color w:val="222222"/>
          <w:szCs w:val="24"/>
          <w:lang w:eastAsia="es-DO"/>
        </w:rPr>
      </w:pPr>
      <w:r>
        <w:rPr>
          <w:rFonts w:ascii="Arial" w:eastAsia="Times New Roman" w:hAnsi="Arial" w:cs="Arial"/>
          <w:color w:val="222222"/>
          <w:szCs w:val="24"/>
          <w:lang w:eastAsia="es-DO"/>
        </w:rPr>
        <w:fldChar w:fldCharType="end"/>
      </w:r>
    </w:p>
    <w:p w:rsidR="005B7E99" w:rsidRDefault="005B7E99" w:rsidP="008553CA">
      <w:pPr>
        <w:pStyle w:val="Prrafodelista"/>
        <w:rPr>
          <w:rFonts w:ascii="Arial" w:eastAsia="Times New Roman" w:hAnsi="Arial" w:cs="Arial"/>
          <w:color w:val="222222"/>
          <w:szCs w:val="24"/>
          <w:lang w:eastAsia="es-DO"/>
        </w:rPr>
      </w:pPr>
    </w:p>
    <w:p w:rsidR="005B7E99" w:rsidRDefault="005B7E99" w:rsidP="008553CA">
      <w:pPr>
        <w:pStyle w:val="Prrafodelista"/>
        <w:rPr>
          <w:rFonts w:ascii="Arial" w:eastAsia="Times New Roman" w:hAnsi="Arial" w:cs="Arial"/>
          <w:color w:val="222222"/>
          <w:szCs w:val="24"/>
          <w:lang w:eastAsia="es-DO"/>
        </w:rPr>
      </w:pPr>
    </w:p>
    <w:p w:rsidR="005B7E99" w:rsidRDefault="005B7E99" w:rsidP="008553CA">
      <w:pPr>
        <w:pStyle w:val="Prrafodelista"/>
        <w:rPr>
          <w:rFonts w:ascii="Arial" w:eastAsia="Times New Roman" w:hAnsi="Arial" w:cs="Arial"/>
          <w:color w:val="222222"/>
          <w:szCs w:val="24"/>
          <w:lang w:eastAsia="es-DO"/>
        </w:rPr>
      </w:pPr>
    </w:p>
    <w:p w:rsidR="005B7E99" w:rsidRDefault="005B7E99" w:rsidP="008553CA">
      <w:pPr>
        <w:pStyle w:val="Prrafodelista"/>
        <w:rPr>
          <w:rFonts w:ascii="Arial" w:eastAsia="Times New Roman" w:hAnsi="Arial" w:cs="Arial"/>
          <w:color w:val="222222"/>
          <w:szCs w:val="24"/>
          <w:lang w:eastAsia="es-DO"/>
        </w:rPr>
      </w:pPr>
    </w:p>
    <w:p w:rsidR="00452910" w:rsidRDefault="00452910" w:rsidP="00FC267E">
      <w:pPr>
        <w:pStyle w:val="Prrafodelista"/>
        <w:rPr>
          <w:rFonts w:ascii="Times New Roman" w:hAnsi="Times New Roman"/>
          <w:b/>
          <w:sz w:val="20"/>
        </w:rPr>
      </w:pPr>
      <w:r>
        <w:rPr>
          <w:rFonts w:cs="Arial"/>
        </w:rPr>
        <w:t xml:space="preserve"> </w:t>
      </w:r>
      <w:r w:rsidR="00FC267E">
        <w:rPr>
          <w:rFonts w:cs="Arial"/>
        </w:rPr>
        <w:t xml:space="preserve">  </w:t>
      </w:r>
      <w:r w:rsidRPr="00452910">
        <w:rPr>
          <w:rFonts w:ascii="Times New Roman" w:hAnsi="Times New Roman"/>
          <w:b/>
          <w:sz w:val="20"/>
        </w:rPr>
        <w:t>Fuente: Direcci</w:t>
      </w:r>
      <w:r>
        <w:rPr>
          <w:rFonts w:ascii="Times New Roman" w:hAnsi="Times New Roman"/>
          <w:b/>
          <w:sz w:val="20"/>
        </w:rPr>
        <w:t>ón de Diseño Organizacional del MAP.</w:t>
      </w:r>
    </w:p>
    <w:p w:rsidR="002164FF" w:rsidRPr="00452910" w:rsidRDefault="002164FF" w:rsidP="008553CA">
      <w:pPr>
        <w:pStyle w:val="Prrafodelista"/>
        <w:rPr>
          <w:rFonts w:ascii="Times New Roman" w:hAnsi="Times New Roman"/>
          <w:b/>
        </w:rPr>
      </w:pPr>
    </w:p>
    <w:bookmarkEnd w:id="26"/>
    <w:bookmarkEnd w:id="27"/>
    <w:bookmarkEnd w:id="28"/>
    <w:p w:rsidR="006273C8" w:rsidRDefault="00E94D84" w:rsidP="00DF48C6">
      <w:pPr>
        <w:spacing w:line="480" w:lineRule="auto"/>
        <w:jc w:val="both"/>
        <w:outlineLvl w:val="1"/>
        <w:rPr>
          <w:rFonts w:ascii="Times New Roman" w:hAnsi="Times New Roman" w:cs="Times New Roman"/>
          <w:b/>
          <w:sz w:val="24"/>
        </w:rPr>
      </w:pPr>
      <w:r>
        <w:rPr>
          <w:rFonts w:ascii="Times New Roman" w:hAnsi="Times New Roman"/>
          <w:sz w:val="24"/>
          <w:szCs w:val="28"/>
          <w:lang w:val="es-MX"/>
        </w:rPr>
        <w:t>Por otro lado, c</w:t>
      </w:r>
      <w:r w:rsidR="00F21C93">
        <w:rPr>
          <w:rFonts w:ascii="Times New Roman" w:hAnsi="Times New Roman"/>
          <w:sz w:val="24"/>
          <w:szCs w:val="28"/>
          <w:lang w:val="es-MX"/>
        </w:rPr>
        <w:t>on miras a p</w:t>
      </w:r>
      <w:r w:rsidR="00F21C93" w:rsidRPr="00936C26">
        <w:rPr>
          <w:rFonts w:ascii="Times New Roman" w:hAnsi="Times New Roman"/>
          <w:sz w:val="24"/>
          <w:szCs w:val="28"/>
          <w:lang w:val="es-MX"/>
        </w:rPr>
        <w:t>romo</w:t>
      </w:r>
      <w:r w:rsidR="00F21C93">
        <w:rPr>
          <w:rFonts w:ascii="Times New Roman" w:hAnsi="Times New Roman"/>
          <w:sz w:val="24"/>
          <w:szCs w:val="28"/>
          <w:lang w:val="es-MX"/>
        </w:rPr>
        <w:t xml:space="preserve">ver </w:t>
      </w:r>
      <w:r w:rsidR="00F21C93" w:rsidRPr="00936C26">
        <w:rPr>
          <w:rFonts w:ascii="Times New Roman" w:hAnsi="Times New Roman"/>
          <w:sz w:val="24"/>
          <w:szCs w:val="28"/>
          <w:lang w:val="es-MX"/>
        </w:rPr>
        <w:t>e implanta</w:t>
      </w:r>
      <w:r w:rsidR="00F21C93">
        <w:rPr>
          <w:rFonts w:ascii="Times New Roman" w:hAnsi="Times New Roman"/>
          <w:sz w:val="24"/>
          <w:szCs w:val="28"/>
          <w:lang w:val="es-MX"/>
        </w:rPr>
        <w:t xml:space="preserve">r </w:t>
      </w:r>
      <w:r w:rsidR="00F21C93" w:rsidRPr="00936C26">
        <w:rPr>
          <w:rFonts w:ascii="Times New Roman" w:hAnsi="Times New Roman"/>
          <w:sz w:val="24"/>
          <w:szCs w:val="28"/>
          <w:lang w:val="es-MX"/>
        </w:rPr>
        <w:t>mecanismos que faciliten la Gestión del Cambio Inteligente y la mejora de la Cultura Organizacional en las instituciones del Estado</w:t>
      </w:r>
      <w:r w:rsidR="00F21C93">
        <w:rPr>
          <w:rFonts w:ascii="Times New Roman" w:hAnsi="Times New Roman"/>
          <w:sz w:val="24"/>
          <w:szCs w:val="28"/>
          <w:lang w:val="es-MX"/>
        </w:rPr>
        <w:t xml:space="preserve"> y como forma de contribuir al fortalecimiento institucional de las organizaciones públicas, durante el 2019 ciento sesenta y nueve</w:t>
      </w:r>
      <w:r w:rsidR="00F21C93" w:rsidRPr="00936C26">
        <w:rPr>
          <w:rFonts w:ascii="Times New Roman" w:hAnsi="Times New Roman" w:cs="Times New Roman"/>
          <w:sz w:val="24"/>
        </w:rPr>
        <w:t xml:space="preserve"> </w:t>
      </w:r>
      <w:r w:rsidR="00F21C93" w:rsidRPr="00936C26">
        <w:rPr>
          <w:rFonts w:ascii="Times New Roman" w:hAnsi="Times New Roman" w:cs="Times New Roman"/>
          <w:b/>
          <w:sz w:val="24"/>
        </w:rPr>
        <w:t>(</w:t>
      </w:r>
      <w:r w:rsidR="00F21C93">
        <w:rPr>
          <w:rFonts w:ascii="Times New Roman" w:hAnsi="Times New Roman" w:cs="Times New Roman"/>
          <w:b/>
          <w:sz w:val="24"/>
        </w:rPr>
        <w:t>169</w:t>
      </w:r>
      <w:r w:rsidR="00F21C93" w:rsidRPr="00936C26">
        <w:rPr>
          <w:rFonts w:ascii="Times New Roman" w:hAnsi="Times New Roman" w:cs="Times New Roman"/>
          <w:b/>
          <w:sz w:val="24"/>
        </w:rPr>
        <w:t>)</w:t>
      </w:r>
      <w:r w:rsidR="00F21C93" w:rsidRPr="00936C26">
        <w:rPr>
          <w:rFonts w:ascii="Times New Roman" w:hAnsi="Times New Roman" w:cs="Times New Roman"/>
          <w:sz w:val="24"/>
        </w:rPr>
        <w:t xml:space="preserve"> instituciones</w:t>
      </w:r>
      <w:r w:rsidR="002242E3">
        <w:rPr>
          <w:rFonts w:ascii="Times New Roman" w:hAnsi="Times New Roman" w:cs="Times New Roman"/>
          <w:sz w:val="24"/>
        </w:rPr>
        <w:t xml:space="preserve"> (</w:t>
      </w:r>
      <w:r w:rsidR="002242E3" w:rsidRPr="002242E3">
        <w:rPr>
          <w:rFonts w:ascii="Times New Roman" w:hAnsi="Times New Roman" w:cs="Times New Roman"/>
          <w:b/>
          <w:sz w:val="24"/>
        </w:rPr>
        <w:t>79 del Sector Salud</w:t>
      </w:r>
      <w:r w:rsidR="002242E3">
        <w:rPr>
          <w:rFonts w:ascii="Times New Roman" w:hAnsi="Times New Roman" w:cs="Times New Roman"/>
          <w:sz w:val="24"/>
        </w:rPr>
        <w:t xml:space="preserve">, </w:t>
      </w:r>
      <w:r w:rsidR="002242E3" w:rsidRPr="002242E3">
        <w:rPr>
          <w:rFonts w:ascii="Times New Roman" w:hAnsi="Times New Roman" w:cs="Times New Roman"/>
          <w:b/>
          <w:sz w:val="24"/>
        </w:rPr>
        <w:t>2 del Sector Agua</w:t>
      </w:r>
      <w:r w:rsidR="002242E3">
        <w:rPr>
          <w:rFonts w:ascii="Times New Roman" w:hAnsi="Times New Roman" w:cs="Times New Roman"/>
          <w:b/>
          <w:sz w:val="24"/>
        </w:rPr>
        <w:t>, 2 del Sector Municipal y 86 de otros sectores)</w:t>
      </w:r>
      <w:r w:rsidR="002242E3">
        <w:rPr>
          <w:rFonts w:ascii="Times New Roman" w:hAnsi="Times New Roman" w:cs="Times New Roman"/>
          <w:sz w:val="24"/>
        </w:rPr>
        <w:t xml:space="preserve"> </w:t>
      </w:r>
      <w:r w:rsidR="00F21C93" w:rsidRPr="00936C26">
        <w:rPr>
          <w:rFonts w:ascii="Times New Roman" w:hAnsi="Times New Roman" w:cs="Times New Roman"/>
          <w:sz w:val="24"/>
        </w:rPr>
        <w:t xml:space="preserve"> </w:t>
      </w:r>
      <w:r w:rsidR="00F21C93">
        <w:rPr>
          <w:rFonts w:ascii="Times New Roman" w:hAnsi="Times New Roman" w:cs="Times New Roman"/>
          <w:sz w:val="24"/>
        </w:rPr>
        <w:t>con</w:t>
      </w:r>
      <w:r w:rsidR="00F21C93" w:rsidRPr="00936C26">
        <w:rPr>
          <w:rFonts w:ascii="Times New Roman" w:hAnsi="Times New Roman" w:cs="Times New Roman"/>
          <w:sz w:val="24"/>
        </w:rPr>
        <w:t xml:space="preserve"> un total de </w:t>
      </w:r>
      <w:r w:rsidR="00F21C93">
        <w:rPr>
          <w:rFonts w:ascii="Times New Roman" w:hAnsi="Times New Roman" w:cs="Times New Roman"/>
          <w:sz w:val="24"/>
        </w:rPr>
        <w:t xml:space="preserve">diecinueve mil quinientos cuarenta y siete </w:t>
      </w:r>
      <w:r w:rsidR="00F21C93" w:rsidRPr="00936C26">
        <w:rPr>
          <w:rFonts w:ascii="Times New Roman" w:hAnsi="Times New Roman" w:cs="Times New Roman"/>
          <w:b/>
          <w:sz w:val="24"/>
        </w:rPr>
        <w:t>(</w:t>
      </w:r>
      <w:r w:rsidR="00F21C93">
        <w:rPr>
          <w:rFonts w:ascii="Times New Roman" w:hAnsi="Times New Roman" w:cs="Times New Roman"/>
          <w:b/>
          <w:sz w:val="24"/>
        </w:rPr>
        <w:t>19,547</w:t>
      </w:r>
      <w:r w:rsidR="00F21C93" w:rsidRPr="00936C26">
        <w:rPr>
          <w:rFonts w:ascii="Times New Roman" w:hAnsi="Times New Roman" w:cs="Times New Roman"/>
          <w:b/>
          <w:sz w:val="24"/>
        </w:rPr>
        <w:t>)</w:t>
      </w:r>
      <w:r w:rsidR="00F21C93" w:rsidRPr="00936C26">
        <w:rPr>
          <w:rFonts w:ascii="Times New Roman" w:hAnsi="Times New Roman" w:cs="Times New Roman"/>
          <w:sz w:val="24"/>
        </w:rPr>
        <w:t xml:space="preserve"> Servidores Públicos</w:t>
      </w:r>
      <w:r w:rsidR="00B942D8">
        <w:rPr>
          <w:rFonts w:ascii="Times New Roman" w:hAnsi="Times New Roman" w:cs="Times New Roman"/>
          <w:sz w:val="24"/>
        </w:rPr>
        <w:t>,</w:t>
      </w:r>
      <w:r w:rsidR="00F21C93" w:rsidRPr="00936C26">
        <w:rPr>
          <w:rFonts w:ascii="Times New Roman" w:hAnsi="Times New Roman" w:cs="Times New Roman"/>
          <w:sz w:val="24"/>
        </w:rPr>
        <w:t xml:space="preserve"> participa</w:t>
      </w:r>
      <w:r w:rsidR="00B942D8">
        <w:rPr>
          <w:rFonts w:ascii="Times New Roman" w:hAnsi="Times New Roman" w:cs="Times New Roman"/>
          <w:sz w:val="24"/>
        </w:rPr>
        <w:t xml:space="preserve">ron en </w:t>
      </w:r>
      <w:r w:rsidR="00F21C93" w:rsidRPr="00936C26">
        <w:rPr>
          <w:rFonts w:ascii="Times New Roman" w:hAnsi="Times New Roman" w:cs="Times New Roman"/>
          <w:sz w:val="24"/>
        </w:rPr>
        <w:t>la</w:t>
      </w:r>
      <w:r w:rsidR="00F21C93">
        <w:rPr>
          <w:rFonts w:ascii="Times New Roman" w:hAnsi="Times New Roman" w:cs="Times New Roman"/>
          <w:sz w:val="24"/>
        </w:rPr>
        <w:t xml:space="preserve"> realización de</w:t>
      </w:r>
      <w:r w:rsidR="00F21C93" w:rsidRPr="00936C26">
        <w:rPr>
          <w:rFonts w:ascii="Times New Roman" w:hAnsi="Times New Roman" w:cs="Times New Roman"/>
          <w:sz w:val="24"/>
        </w:rPr>
        <w:t xml:space="preserve"> </w:t>
      </w:r>
      <w:r w:rsidR="00F21C93">
        <w:rPr>
          <w:rFonts w:ascii="Times New Roman" w:hAnsi="Times New Roman" w:cs="Times New Roman"/>
          <w:sz w:val="24"/>
        </w:rPr>
        <w:t>E</w:t>
      </w:r>
      <w:r w:rsidR="00F21C93" w:rsidRPr="00936C26">
        <w:rPr>
          <w:rFonts w:ascii="Times New Roman" w:hAnsi="Times New Roman" w:cs="Times New Roman"/>
          <w:sz w:val="24"/>
        </w:rPr>
        <w:t>ncuestas</w:t>
      </w:r>
      <w:r w:rsidR="00F21C93">
        <w:rPr>
          <w:rFonts w:ascii="Times New Roman" w:hAnsi="Times New Roman" w:cs="Times New Roman"/>
          <w:sz w:val="24"/>
        </w:rPr>
        <w:t xml:space="preserve"> de Clima</w:t>
      </w:r>
      <w:r w:rsidR="00F21C93" w:rsidRPr="00936C26">
        <w:rPr>
          <w:rFonts w:ascii="Times New Roman" w:hAnsi="Times New Roman" w:cs="Times New Roman"/>
          <w:sz w:val="24"/>
        </w:rPr>
        <w:t xml:space="preserve"> a través del Sistema de Encuesta de Clima para la Administración Pública </w:t>
      </w:r>
      <w:r w:rsidR="00F21C93" w:rsidRPr="00936C26">
        <w:rPr>
          <w:rFonts w:ascii="Times New Roman" w:hAnsi="Times New Roman" w:cs="Times New Roman"/>
          <w:b/>
          <w:sz w:val="24"/>
        </w:rPr>
        <w:t>(SECAP)</w:t>
      </w:r>
      <w:r w:rsidR="00B942D8">
        <w:rPr>
          <w:rFonts w:ascii="Times New Roman" w:hAnsi="Times New Roman" w:cs="Times New Roman"/>
          <w:b/>
          <w:sz w:val="24"/>
        </w:rPr>
        <w:t xml:space="preserve">, </w:t>
      </w:r>
      <w:r w:rsidR="00B942D8">
        <w:rPr>
          <w:rFonts w:ascii="Times New Roman" w:hAnsi="Times New Roman" w:cs="Times New Roman"/>
          <w:sz w:val="24"/>
        </w:rPr>
        <w:t>estas son</w:t>
      </w:r>
      <w:r w:rsidR="00F21C93">
        <w:rPr>
          <w:rFonts w:ascii="Times New Roman" w:hAnsi="Times New Roman" w:cs="Times New Roman"/>
          <w:b/>
          <w:sz w:val="24"/>
        </w:rPr>
        <w:t xml:space="preserve">: </w:t>
      </w:r>
    </w:p>
    <w:p w:rsidR="009A41C5" w:rsidRDefault="009A41C5" w:rsidP="00DF48C6">
      <w:pPr>
        <w:spacing w:line="480" w:lineRule="auto"/>
        <w:jc w:val="both"/>
        <w:outlineLvl w:val="1"/>
        <w:rPr>
          <w:rFonts w:ascii="Times New Roman" w:hAnsi="Times New Roman" w:cs="Times New Roman"/>
          <w:b/>
          <w:sz w:val="24"/>
        </w:rPr>
      </w:pPr>
    </w:p>
    <w:p w:rsidR="009A41C5" w:rsidRDefault="009A41C5" w:rsidP="00DF48C6">
      <w:pPr>
        <w:spacing w:line="480" w:lineRule="auto"/>
        <w:jc w:val="both"/>
        <w:outlineLvl w:val="1"/>
        <w:rPr>
          <w:rFonts w:ascii="Times New Roman" w:hAnsi="Times New Roman" w:cs="Times New Roman"/>
          <w:b/>
          <w:sz w:val="24"/>
        </w:rPr>
      </w:pPr>
    </w:p>
    <w:tbl>
      <w:tblPr>
        <w:tblStyle w:val="Tabladecuadrcula4-nfasis11"/>
        <w:tblW w:w="7938" w:type="dxa"/>
        <w:tblInd w:w="108" w:type="dxa"/>
        <w:tblLook w:val="04A0" w:firstRow="1" w:lastRow="0" w:firstColumn="1" w:lastColumn="0" w:noHBand="0" w:noVBand="1"/>
      </w:tblPr>
      <w:tblGrid>
        <w:gridCol w:w="540"/>
        <w:gridCol w:w="2105"/>
        <w:gridCol w:w="576"/>
        <w:gridCol w:w="1832"/>
        <w:gridCol w:w="576"/>
        <w:gridCol w:w="2309"/>
      </w:tblGrid>
      <w:tr w:rsidR="004672F6" w:rsidRPr="004F5894" w:rsidTr="009A41C5">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938" w:type="dxa"/>
            <w:gridSpan w:val="6"/>
            <w:noWrap/>
          </w:tcPr>
          <w:p w:rsidR="004672F6" w:rsidRPr="00AE655A" w:rsidRDefault="004672F6" w:rsidP="0077475F">
            <w:pPr>
              <w:spacing w:after="0" w:line="240" w:lineRule="auto"/>
              <w:jc w:val="center"/>
              <w:rPr>
                <w:rFonts w:ascii="Times New Roman" w:eastAsia="Times New Roman" w:hAnsi="Times New Roman" w:cs="Times New Roman"/>
                <w:bCs w:val="0"/>
                <w:color w:val="000000"/>
                <w:kern w:val="0"/>
                <w:sz w:val="22"/>
                <w:lang w:eastAsia="es-DO"/>
              </w:rPr>
            </w:pPr>
            <w:r w:rsidRPr="00AE655A">
              <w:rPr>
                <w:rFonts w:ascii="Times New Roman" w:eastAsia="Times New Roman" w:hAnsi="Times New Roman" w:cs="Times New Roman"/>
                <w:bCs w:val="0"/>
                <w:color w:val="000000"/>
                <w:kern w:val="0"/>
                <w:sz w:val="24"/>
                <w:lang w:eastAsia="es-DO"/>
              </w:rPr>
              <w:t xml:space="preserve">Relación de Instituciones </w:t>
            </w:r>
            <w:r w:rsidR="00AE655A" w:rsidRPr="00AE655A">
              <w:rPr>
                <w:rFonts w:ascii="Times New Roman" w:eastAsia="Times New Roman" w:hAnsi="Times New Roman" w:cs="Times New Roman"/>
                <w:bCs w:val="0"/>
                <w:color w:val="000000"/>
                <w:kern w:val="0"/>
                <w:sz w:val="24"/>
                <w:lang w:eastAsia="es-DO"/>
              </w:rPr>
              <w:t xml:space="preserve">Públicas </w:t>
            </w:r>
            <w:r w:rsidR="0077475F">
              <w:rPr>
                <w:rFonts w:ascii="Times New Roman" w:eastAsia="Times New Roman" w:hAnsi="Times New Roman" w:cs="Times New Roman"/>
                <w:bCs w:val="0"/>
                <w:color w:val="000000"/>
                <w:kern w:val="0"/>
                <w:sz w:val="24"/>
                <w:lang w:eastAsia="es-DO"/>
              </w:rPr>
              <w:t xml:space="preserve">aplicaron </w:t>
            </w:r>
            <w:r w:rsidR="00AE655A" w:rsidRPr="00AE655A">
              <w:rPr>
                <w:rFonts w:ascii="Times New Roman" w:eastAsia="Times New Roman" w:hAnsi="Times New Roman" w:cs="Times New Roman"/>
                <w:bCs w:val="0"/>
                <w:color w:val="000000"/>
                <w:kern w:val="0"/>
                <w:sz w:val="24"/>
                <w:lang w:eastAsia="es-DO"/>
              </w:rPr>
              <w:t>Encuestas de Clima 2019</w:t>
            </w:r>
          </w:p>
        </w:tc>
      </w:tr>
      <w:tr w:rsidR="006260CC" w:rsidRPr="004F5894" w:rsidTr="009A41C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40" w:type="dxa"/>
            <w:noWrap/>
          </w:tcPr>
          <w:p w:rsidR="004672F6" w:rsidRPr="004F5894" w:rsidRDefault="004672F6" w:rsidP="004672F6">
            <w:pPr>
              <w:spacing w:after="0" w:line="240" w:lineRule="auto"/>
              <w:jc w:val="center"/>
              <w:rPr>
                <w:rFonts w:ascii="Times New Roman" w:eastAsia="Times New Roman" w:hAnsi="Times New Roman" w:cs="Times New Roman"/>
                <w:b w:val="0"/>
                <w:bCs w:val="0"/>
                <w:color w:val="000000"/>
                <w:kern w:val="0"/>
                <w:sz w:val="22"/>
                <w:lang w:eastAsia="es-DO"/>
              </w:rPr>
            </w:pPr>
            <w:r w:rsidRPr="004F5894">
              <w:rPr>
                <w:rFonts w:ascii="Times New Roman" w:eastAsia="Times New Roman" w:hAnsi="Times New Roman" w:cs="Times New Roman"/>
                <w:b w:val="0"/>
                <w:bCs w:val="0"/>
                <w:color w:val="000000"/>
                <w:kern w:val="0"/>
                <w:sz w:val="22"/>
                <w:lang w:eastAsia="es-DO"/>
              </w:rPr>
              <w:t>No.</w:t>
            </w:r>
          </w:p>
        </w:tc>
        <w:tc>
          <w:tcPr>
            <w:tcW w:w="2105" w:type="dxa"/>
          </w:tcPr>
          <w:p w:rsidR="004672F6" w:rsidRPr="004F5894" w:rsidRDefault="004672F6" w:rsidP="004672F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2"/>
                <w:lang w:eastAsia="es-DO"/>
              </w:rPr>
            </w:pPr>
            <w:r w:rsidRPr="004F5894">
              <w:rPr>
                <w:rFonts w:ascii="Times New Roman" w:eastAsia="Times New Roman" w:hAnsi="Times New Roman" w:cs="Times New Roman"/>
                <w:b/>
                <w:bCs/>
                <w:color w:val="000000"/>
                <w:kern w:val="0"/>
                <w:sz w:val="22"/>
                <w:lang w:eastAsia="es-DO"/>
              </w:rPr>
              <w:t>Institución</w:t>
            </w:r>
          </w:p>
        </w:tc>
        <w:tc>
          <w:tcPr>
            <w:tcW w:w="576" w:type="dxa"/>
            <w:noWrap/>
          </w:tcPr>
          <w:p w:rsidR="004672F6" w:rsidRPr="004F5894" w:rsidRDefault="004672F6" w:rsidP="004672F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2"/>
                <w:lang w:eastAsia="es-DO"/>
              </w:rPr>
            </w:pPr>
            <w:r w:rsidRPr="004F5894">
              <w:rPr>
                <w:rFonts w:ascii="Times New Roman" w:eastAsia="Times New Roman" w:hAnsi="Times New Roman" w:cs="Times New Roman"/>
                <w:b/>
                <w:bCs/>
                <w:color w:val="000000"/>
                <w:kern w:val="0"/>
                <w:sz w:val="22"/>
                <w:lang w:eastAsia="es-DO"/>
              </w:rPr>
              <w:t>No.</w:t>
            </w:r>
          </w:p>
        </w:tc>
        <w:tc>
          <w:tcPr>
            <w:tcW w:w="1832" w:type="dxa"/>
          </w:tcPr>
          <w:p w:rsidR="004672F6" w:rsidRPr="004F5894" w:rsidRDefault="004672F6" w:rsidP="004672F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2"/>
                <w:lang w:eastAsia="es-DO"/>
              </w:rPr>
            </w:pPr>
            <w:r w:rsidRPr="004F5894">
              <w:rPr>
                <w:rFonts w:ascii="Times New Roman" w:eastAsia="Times New Roman" w:hAnsi="Times New Roman" w:cs="Times New Roman"/>
                <w:b/>
                <w:bCs/>
                <w:color w:val="000000"/>
                <w:kern w:val="0"/>
                <w:sz w:val="22"/>
                <w:lang w:eastAsia="es-DO"/>
              </w:rPr>
              <w:t>Institución</w:t>
            </w:r>
          </w:p>
        </w:tc>
        <w:tc>
          <w:tcPr>
            <w:tcW w:w="576" w:type="dxa"/>
            <w:noWrap/>
          </w:tcPr>
          <w:p w:rsidR="004672F6" w:rsidRPr="004F5894" w:rsidRDefault="004672F6" w:rsidP="004672F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2"/>
                <w:lang w:eastAsia="es-DO"/>
              </w:rPr>
            </w:pPr>
            <w:r w:rsidRPr="004F5894">
              <w:rPr>
                <w:rFonts w:ascii="Times New Roman" w:eastAsia="Times New Roman" w:hAnsi="Times New Roman" w:cs="Times New Roman"/>
                <w:b/>
                <w:bCs/>
                <w:color w:val="000000"/>
                <w:kern w:val="0"/>
                <w:sz w:val="22"/>
                <w:lang w:eastAsia="es-DO"/>
              </w:rPr>
              <w:t>No.</w:t>
            </w:r>
          </w:p>
        </w:tc>
        <w:tc>
          <w:tcPr>
            <w:tcW w:w="2309" w:type="dxa"/>
          </w:tcPr>
          <w:p w:rsidR="004672F6" w:rsidRPr="004F5894" w:rsidRDefault="004672F6" w:rsidP="004672F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2"/>
                <w:lang w:eastAsia="es-DO"/>
              </w:rPr>
            </w:pPr>
            <w:r w:rsidRPr="004F5894">
              <w:rPr>
                <w:rFonts w:ascii="Times New Roman" w:eastAsia="Times New Roman" w:hAnsi="Times New Roman" w:cs="Times New Roman"/>
                <w:b/>
                <w:bCs/>
                <w:color w:val="000000"/>
                <w:kern w:val="0"/>
                <w:sz w:val="22"/>
                <w:lang w:eastAsia="es-DO"/>
              </w:rPr>
              <w:t>Institución</w:t>
            </w:r>
          </w:p>
        </w:tc>
      </w:tr>
      <w:tr w:rsidR="006260CC" w:rsidRPr="004F5894" w:rsidTr="009A41C5">
        <w:trPr>
          <w:trHeight w:val="789"/>
        </w:trPr>
        <w:tc>
          <w:tcPr>
            <w:cnfStyle w:val="001000000000" w:firstRow="0" w:lastRow="0" w:firstColumn="1" w:lastColumn="0" w:oddVBand="0" w:evenVBand="0" w:oddHBand="0" w:evenHBand="0" w:firstRowFirstColumn="0" w:firstRowLastColumn="0" w:lastRowFirstColumn="0" w:lastRowLastColumn="0"/>
            <w:tcW w:w="540" w:type="dxa"/>
            <w:noWrap/>
            <w:hideMark/>
          </w:tcPr>
          <w:p w:rsidR="00293EE9" w:rsidRPr="004F5894" w:rsidRDefault="00293EE9" w:rsidP="00293EE9">
            <w:pPr>
              <w:spacing w:after="0" w:line="240" w:lineRule="auto"/>
              <w:jc w:val="center"/>
              <w:rPr>
                <w:rFonts w:ascii="Times New Roman" w:eastAsia="Times New Roman" w:hAnsi="Times New Roman" w:cs="Times New Roman"/>
                <w:color w:val="000000"/>
                <w:kern w:val="0"/>
                <w:lang w:eastAsia="es-DO"/>
              </w:rPr>
            </w:pPr>
            <w:r w:rsidRPr="004F5894">
              <w:rPr>
                <w:rFonts w:ascii="Times New Roman" w:eastAsia="Times New Roman" w:hAnsi="Times New Roman" w:cs="Times New Roman"/>
                <w:color w:val="000000"/>
                <w:kern w:val="0"/>
                <w:lang w:eastAsia="es-DO"/>
              </w:rPr>
              <w:t>1</w:t>
            </w:r>
          </w:p>
        </w:tc>
        <w:tc>
          <w:tcPr>
            <w:tcW w:w="2105" w:type="dxa"/>
            <w:hideMark/>
          </w:tcPr>
          <w:p w:rsidR="00293EE9" w:rsidRPr="00293EE9" w:rsidRDefault="00293EE9" w:rsidP="00293EE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es-DO"/>
              </w:rPr>
            </w:pPr>
            <w:r w:rsidRPr="00293EE9">
              <w:rPr>
                <w:rFonts w:ascii="Times New Roman" w:hAnsi="Times New Roman" w:cs="Times New Roman"/>
                <w:sz w:val="24"/>
                <w:szCs w:val="24"/>
                <w:lang w:eastAsia="es-DO"/>
              </w:rPr>
              <w:t>Acuario Nacional</w:t>
            </w:r>
          </w:p>
        </w:tc>
        <w:tc>
          <w:tcPr>
            <w:tcW w:w="576" w:type="dxa"/>
            <w:noWrap/>
            <w:hideMark/>
          </w:tcPr>
          <w:p w:rsidR="00293EE9" w:rsidRPr="00293EE9" w:rsidRDefault="00293EE9" w:rsidP="00293E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lang w:eastAsia="es-DO"/>
              </w:rPr>
            </w:pPr>
            <w:r>
              <w:rPr>
                <w:rFonts w:ascii="Times New Roman" w:eastAsia="Times New Roman" w:hAnsi="Times New Roman" w:cs="Times New Roman"/>
                <w:color w:val="000000"/>
                <w:kern w:val="0"/>
                <w:sz w:val="24"/>
                <w:szCs w:val="24"/>
                <w:lang w:eastAsia="es-DO"/>
              </w:rPr>
              <w:t>57</w:t>
            </w:r>
          </w:p>
        </w:tc>
        <w:tc>
          <w:tcPr>
            <w:tcW w:w="1832" w:type="dxa"/>
          </w:tcPr>
          <w:p w:rsidR="00293EE9" w:rsidRPr="00293EE9" w:rsidRDefault="00293EE9" w:rsidP="00293EE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es-DO"/>
              </w:rPr>
            </w:pPr>
            <w:r w:rsidRPr="00293EE9">
              <w:rPr>
                <w:rFonts w:ascii="Times New Roman" w:hAnsi="Times New Roman" w:cs="Times New Roman"/>
                <w:sz w:val="24"/>
                <w:szCs w:val="24"/>
                <w:lang w:eastAsia="es-DO"/>
              </w:rPr>
              <w:t>Dirección Regional de Educación no.17 (Monte Plata)</w:t>
            </w:r>
          </w:p>
        </w:tc>
        <w:tc>
          <w:tcPr>
            <w:tcW w:w="576" w:type="dxa"/>
            <w:noWrap/>
            <w:hideMark/>
          </w:tcPr>
          <w:p w:rsidR="00293EE9" w:rsidRPr="00293EE9" w:rsidRDefault="00293EE9" w:rsidP="006260C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lang w:eastAsia="es-DO"/>
              </w:rPr>
            </w:pPr>
            <w:r w:rsidRPr="00293EE9">
              <w:rPr>
                <w:rFonts w:ascii="Times New Roman" w:eastAsia="Times New Roman" w:hAnsi="Times New Roman" w:cs="Times New Roman"/>
                <w:color w:val="000000"/>
                <w:kern w:val="0"/>
                <w:sz w:val="24"/>
                <w:szCs w:val="24"/>
                <w:lang w:eastAsia="es-DO"/>
              </w:rPr>
              <w:t>1</w:t>
            </w:r>
            <w:r w:rsidR="006260CC">
              <w:rPr>
                <w:rFonts w:ascii="Times New Roman" w:eastAsia="Times New Roman" w:hAnsi="Times New Roman" w:cs="Times New Roman"/>
                <w:color w:val="000000"/>
                <w:kern w:val="0"/>
                <w:sz w:val="24"/>
                <w:szCs w:val="24"/>
                <w:lang w:eastAsia="es-DO"/>
              </w:rPr>
              <w:t>13</w:t>
            </w:r>
          </w:p>
        </w:tc>
        <w:tc>
          <w:tcPr>
            <w:tcW w:w="2309" w:type="dxa"/>
          </w:tcPr>
          <w:p w:rsidR="00293EE9" w:rsidRPr="00293EE9" w:rsidRDefault="00293EE9" w:rsidP="00293EE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es-DO"/>
              </w:rPr>
            </w:pPr>
            <w:r w:rsidRPr="00293EE9">
              <w:rPr>
                <w:rFonts w:ascii="Times New Roman" w:hAnsi="Times New Roman" w:cs="Times New Roman"/>
                <w:sz w:val="24"/>
                <w:szCs w:val="24"/>
                <w:lang w:eastAsia="es-DO"/>
              </w:rPr>
              <w:t>Instituto de Desarrollo y Crédito Cooperativo</w:t>
            </w:r>
          </w:p>
        </w:tc>
      </w:tr>
      <w:tr w:rsidR="006260CC" w:rsidRPr="004F5894" w:rsidTr="009A41C5">
        <w:trPr>
          <w:cnfStyle w:val="000000100000" w:firstRow="0" w:lastRow="0" w:firstColumn="0" w:lastColumn="0" w:oddVBand="0" w:evenVBand="0" w:oddHBand="1" w:evenHBand="0" w:firstRowFirstColumn="0" w:firstRowLastColumn="0" w:lastRowFirstColumn="0" w:lastRowLastColumn="0"/>
          <w:trHeight w:val="631"/>
        </w:trPr>
        <w:tc>
          <w:tcPr>
            <w:cnfStyle w:val="001000000000" w:firstRow="0" w:lastRow="0" w:firstColumn="1" w:lastColumn="0" w:oddVBand="0" w:evenVBand="0" w:oddHBand="0" w:evenHBand="0" w:firstRowFirstColumn="0" w:firstRowLastColumn="0" w:lastRowFirstColumn="0" w:lastRowLastColumn="0"/>
            <w:tcW w:w="540" w:type="dxa"/>
            <w:noWrap/>
            <w:hideMark/>
          </w:tcPr>
          <w:p w:rsidR="00293EE9" w:rsidRPr="004F5894" w:rsidRDefault="00293EE9" w:rsidP="00293EE9">
            <w:pPr>
              <w:spacing w:after="0" w:line="240" w:lineRule="auto"/>
              <w:jc w:val="center"/>
              <w:rPr>
                <w:rFonts w:ascii="Times New Roman" w:eastAsia="Times New Roman" w:hAnsi="Times New Roman" w:cs="Times New Roman"/>
                <w:color w:val="000000"/>
                <w:kern w:val="0"/>
                <w:lang w:eastAsia="es-DO"/>
              </w:rPr>
            </w:pPr>
            <w:r w:rsidRPr="004F5894">
              <w:rPr>
                <w:rFonts w:ascii="Times New Roman" w:eastAsia="Times New Roman" w:hAnsi="Times New Roman" w:cs="Times New Roman"/>
                <w:color w:val="000000"/>
                <w:kern w:val="0"/>
                <w:lang w:eastAsia="es-DO"/>
              </w:rPr>
              <w:lastRenderedPageBreak/>
              <w:t>2</w:t>
            </w:r>
          </w:p>
        </w:tc>
        <w:tc>
          <w:tcPr>
            <w:tcW w:w="2105" w:type="dxa"/>
            <w:hideMark/>
          </w:tcPr>
          <w:p w:rsidR="00293EE9" w:rsidRPr="00293EE9" w:rsidRDefault="00293EE9" w:rsidP="00293EE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es-DO"/>
              </w:rPr>
            </w:pPr>
            <w:r w:rsidRPr="00293EE9">
              <w:rPr>
                <w:rFonts w:ascii="Times New Roman" w:hAnsi="Times New Roman" w:cs="Times New Roman"/>
                <w:sz w:val="24"/>
                <w:szCs w:val="24"/>
                <w:lang w:eastAsia="es-DO"/>
              </w:rPr>
              <w:t>Administradora de Riesgos Laborales Salud Segura</w:t>
            </w:r>
          </w:p>
        </w:tc>
        <w:tc>
          <w:tcPr>
            <w:tcW w:w="576" w:type="dxa"/>
            <w:noWrap/>
            <w:hideMark/>
          </w:tcPr>
          <w:p w:rsidR="00293EE9" w:rsidRPr="00293EE9" w:rsidRDefault="00293EE9" w:rsidP="00293E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lang w:eastAsia="es-DO"/>
              </w:rPr>
            </w:pPr>
            <w:r>
              <w:rPr>
                <w:rFonts w:ascii="Times New Roman" w:eastAsia="Times New Roman" w:hAnsi="Times New Roman" w:cs="Times New Roman"/>
                <w:color w:val="000000"/>
                <w:kern w:val="0"/>
                <w:sz w:val="24"/>
                <w:szCs w:val="24"/>
                <w:lang w:eastAsia="es-DO"/>
              </w:rPr>
              <w:t>58</w:t>
            </w:r>
          </w:p>
        </w:tc>
        <w:tc>
          <w:tcPr>
            <w:tcW w:w="1832" w:type="dxa"/>
          </w:tcPr>
          <w:p w:rsidR="00293EE9" w:rsidRPr="00293EE9" w:rsidRDefault="00293EE9" w:rsidP="00293EE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es-DO"/>
              </w:rPr>
            </w:pPr>
            <w:r w:rsidRPr="00293EE9">
              <w:rPr>
                <w:rFonts w:ascii="Times New Roman" w:hAnsi="Times New Roman" w:cs="Times New Roman"/>
                <w:sz w:val="24"/>
                <w:szCs w:val="24"/>
                <w:lang w:eastAsia="es-DO"/>
              </w:rPr>
              <w:t>Distrito Educativo 04-01 Cambita</w:t>
            </w:r>
          </w:p>
        </w:tc>
        <w:tc>
          <w:tcPr>
            <w:tcW w:w="576" w:type="dxa"/>
            <w:noWrap/>
            <w:hideMark/>
          </w:tcPr>
          <w:p w:rsidR="00293EE9" w:rsidRPr="00293EE9" w:rsidRDefault="00293EE9" w:rsidP="006260C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lang w:eastAsia="es-DO"/>
              </w:rPr>
            </w:pPr>
            <w:r w:rsidRPr="00293EE9">
              <w:rPr>
                <w:rFonts w:ascii="Times New Roman" w:eastAsia="Times New Roman" w:hAnsi="Times New Roman" w:cs="Times New Roman"/>
                <w:color w:val="000000"/>
                <w:kern w:val="0"/>
                <w:sz w:val="24"/>
                <w:szCs w:val="24"/>
                <w:lang w:eastAsia="es-DO"/>
              </w:rPr>
              <w:t>1</w:t>
            </w:r>
            <w:r w:rsidR="006260CC">
              <w:rPr>
                <w:rFonts w:ascii="Times New Roman" w:eastAsia="Times New Roman" w:hAnsi="Times New Roman" w:cs="Times New Roman"/>
                <w:color w:val="000000"/>
                <w:kern w:val="0"/>
                <w:sz w:val="24"/>
                <w:szCs w:val="24"/>
                <w:lang w:eastAsia="es-DO"/>
              </w:rPr>
              <w:t>14</w:t>
            </w:r>
          </w:p>
        </w:tc>
        <w:tc>
          <w:tcPr>
            <w:tcW w:w="2309" w:type="dxa"/>
          </w:tcPr>
          <w:p w:rsidR="00293EE9" w:rsidRPr="00293EE9" w:rsidRDefault="00293EE9" w:rsidP="00293EE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es-DO"/>
              </w:rPr>
            </w:pPr>
            <w:r w:rsidRPr="00293EE9">
              <w:rPr>
                <w:rFonts w:ascii="Times New Roman" w:hAnsi="Times New Roman" w:cs="Times New Roman"/>
                <w:sz w:val="24"/>
                <w:szCs w:val="24"/>
                <w:lang w:eastAsia="es-DO"/>
              </w:rPr>
              <w:t>Instituto de Formación Turística del Caribe</w:t>
            </w:r>
          </w:p>
        </w:tc>
      </w:tr>
      <w:tr w:rsidR="006260CC" w:rsidRPr="004F5894" w:rsidTr="009A41C5">
        <w:trPr>
          <w:trHeight w:val="510"/>
        </w:trPr>
        <w:tc>
          <w:tcPr>
            <w:cnfStyle w:val="001000000000" w:firstRow="0" w:lastRow="0" w:firstColumn="1" w:lastColumn="0" w:oddVBand="0" w:evenVBand="0" w:oddHBand="0" w:evenHBand="0" w:firstRowFirstColumn="0" w:firstRowLastColumn="0" w:lastRowFirstColumn="0" w:lastRowLastColumn="0"/>
            <w:tcW w:w="540" w:type="dxa"/>
            <w:noWrap/>
            <w:hideMark/>
          </w:tcPr>
          <w:p w:rsidR="00293EE9" w:rsidRPr="004F5894" w:rsidRDefault="00293EE9" w:rsidP="00293EE9">
            <w:pPr>
              <w:spacing w:after="0" w:line="240" w:lineRule="auto"/>
              <w:jc w:val="center"/>
              <w:rPr>
                <w:rFonts w:ascii="Times New Roman" w:eastAsia="Times New Roman" w:hAnsi="Times New Roman" w:cs="Times New Roman"/>
                <w:color w:val="000000"/>
                <w:kern w:val="0"/>
                <w:lang w:eastAsia="es-DO"/>
              </w:rPr>
            </w:pPr>
            <w:r w:rsidRPr="004F5894">
              <w:rPr>
                <w:rFonts w:ascii="Times New Roman" w:eastAsia="Times New Roman" w:hAnsi="Times New Roman" w:cs="Times New Roman"/>
                <w:color w:val="000000"/>
                <w:kern w:val="0"/>
                <w:lang w:eastAsia="es-DO"/>
              </w:rPr>
              <w:t>3</w:t>
            </w:r>
          </w:p>
        </w:tc>
        <w:tc>
          <w:tcPr>
            <w:tcW w:w="2105" w:type="dxa"/>
            <w:hideMark/>
          </w:tcPr>
          <w:p w:rsidR="00293EE9" w:rsidRPr="00293EE9" w:rsidRDefault="00293EE9" w:rsidP="00293EE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es-DO"/>
              </w:rPr>
            </w:pPr>
            <w:r w:rsidRPr="00293EE9">
              <w:rPr>
                <w:rFonts w:ascii="Times New Roman" w:hAnsi="Times New Roman" w:cs="Times New Roman"/>
                <w:sz w:val="24"/>
                <w:szCs w:val="24"/>
                <w:lang w:eastAsia="es-DO"/>
              </w:rPr>
              <w:t>Archivo General de la Nación</w:t>
            </w:r>
          </w:p>
        </w:tc>
        <w:tc>
          <w:tcPr>
            <w:tcW w:w="576" w:type="dxa"/>
            <w:noWrap/>
            <w:hideMark/>
          </w:tcPr>
          <w:p w:rsidR="00293EE9" w:rsidRPr="00293EE9" w:rsidRDefault="00293EE9" w:rsidP="00293E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lang w:eastAsia="es-DO"/>
              </w:rPr>
            </w:pPr>
            <w:r>
              <w:rPr>
                <w:rFonts w:ascii="Times New Roman" w:eastAsia="Times New Roman" w:hAnsi="Times New Roman" w:cs="Times New Roman"/>
                <w:color w:val="000000"/>
                <w:kern w:val="0"/>
                <w:sz w:val="24"/>
                <w:szCs w:val="24"/>
                <w:lang w:eastAsia="es-DO"/>
              </w:rPr>
              <w:t>59</w:t>
            </w:r>
          </w:p>
        </w:tc>
        <w:tc>
          <w:tcPr>
            <w:tcW w:w="1832" w:type="dxa"/>
          </w:tcPr>
          <w:p w:rsidR="00293EE9" w:rsidRPr="00293EE9" w:rsidRDefault="00293EE9" w:rsidP="00293EE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es-DO"/>
              </w:rPr>
            </w:pPr>
            <w:r w:rsidRPr="00293EE9">
              <w:rPr>
                <w:rFonts w:ascii="Times New Roman" w:hAnsi="Times New Roman" w:cs="Times New Roman"/>
                <w:sz w:val="24"/>
                <w:szCs w:val="24"/>
                <w:lang w:eastAsia="es-DO"/>
              </w:rPr>
              <w:t>Distrito Educativo 04-03 San Cristóbal Sur</w:t>
            </w:r>
          </w:p>
        </w:tc>
        <w:tc>
          <w:tcPr>
            <w:tcW w:w="576" w:type="dxa"/>
            <w:noWrap/>
            <w:hideMark/>
          </w:tcPr>
          <w:p w:rsidR="00293EE9" w:rsidRPr="00293EE9" w:rsidRDefault="00293EE9" w:rsidP="006260C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lang w:eastAsia="es-DO"/>
              </w:rPr>
            </w:pPr>
            <w:r w:rsidRPr="00293EE9">
              <w:rPr>
                <w:rFonts w:ascii="Times New Roman" w:eastAsia="Times New Roman" w:hAnsi="Times New Roman" w:cs="Times New Roman"/>
                <w:color w:val="000000"/>
                <w:kern w:val="0"/>
                <w:sz w:val="24"/>
                <w:szCs w:val="24"/>
                <w:lang w:eastAsia="es-DO"/>
              </w:rPr>
              <w:t>1</w:t>
            </w:r>
            <w:r w:rsidR="006260CC">
              <w:rPr>
                <w:rFonts w:ascii="Times New Roman" w:eastAsia="Times New Roman" w:hAnsi="Times New Roman" w:cs="Times New Roman"/>
                <w:color w:val="000000"/>
                <w:kern w:val="0"/>
                <w:sz w:val="24"/>
                <w:szCs w:val="24"/>
                <w:lang w:eastAsia="es-DO"/>
              </w:rPr>
              <w:t>15</w:t>
            </w:r>
          </w:p>
        </w:tc>
        <w:tc>
          <w:tcPr>
            <w:tcW w:w="2309" w:type="dxa"/>
          </w:tcPr>
          <w:p w:rsidR="00293EE9" w:rsidRPr="00293EE9" w:rsidRDefault="00293EE9" w:rsidP="00293EE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es-DO"/>
              </w:rPr>
            </w:pPr>
            <w:r w:rsidRPr="00293EE9">
              <w:rPr>
                <w:rFonts w:ascii="Times New Roman" w:hAnsi="Times New Roman" w:cs="Times New Roman"/>
                <w:sz w:val="24"/>
                <w:szCs w:val="24"/>
                <w:lang w:eastAsia="es-DO"/>
              </w:rPr>
              <w:t>Instituto Dominicano de Aviación Civil</w:t>
            </w:r>
          </w:p>
        </w:tc>
      </w:tr>
      <w:tr w:rsidR="006260CC" w:rsidRPr="004F5894" w:rsidTr="009A41C5">
        <w:trPr>
          <w:cnfStyle w:val="000000100000" w:firstRow="0" w:lastRow="0" w:firstColumn="0" w:lastColumn="0" w:oddVBand="0" w:evenVBand="0" w:oddHBand="1" w:evenHBand="0" w:firstRowFirstColumn="0" w:firstRowLastColumn="0" w:lastRowFirstColumn="0" w:lastRowLastColumn="0"/>
          <w:trHeight w:val="509"/>
        </w:trPr>
        <w:tc>
          <w:tcPr>
            <w:cnfStyle w:val="001000000000" w:firstRow="0" w:lastRow="0" w:firstColumn="1" w:lastColumn="0" w:oddVBand="0" w:evenVBand="0" w:oddHBand="0" w:evenHBand="0" w:firstRowFirstColumn="0" w:firstRowLastColumn="0" w:lastRowFirstColumn="0" w:lastRowLastColumn="0"/>
            <w:tcW w:w="540" w:type="dxa"/>
            <w:noWrap/>
            <w:hideMark/>
          </w:tcPr>
          <w:p w:rsidR="00293EE9" w:rsidRPr="004F5894" w:rsidRDefault="00293EE9" w:rsidP="00293EE9">
            <w:pPr>
              <w:spacing w:after="0" w:line="240" w:lineRule="auto"/>
              <w:jc w:val="center"/>
              <w:rPr>
                <w:rFonts w:ascii="Times New Roman" w:eastAsia="Times New Roman" w:hAnsi="Times New Roman" w:cs="Times New Roman"/>
                <w:color w:val="000000"/>
                <w:kern w:val="0"/>
                <w:lang w:eastAsia="es-DO"/>
              </w:rPr>
            </w:pPr>
            <w:r w:rsidRPr="004F5894">
              <w:rPr>
                <w:rFonts w:ascii="Times New Roman" w:eastAsia="Times New Roman" w:hAnsi="Times New Roman" w:cs="Times New Roman"/>
                <w:color w:val="000000"/>
                <w:kern w:val="0"/>
                <w:lang w:eastAsia="es-DO"/>
              </w:rPr>
              <w:t>4</w:t>
            </w:r>
          </w:p>
        </w:tc>
        <w:tc>
          <w:tcPr>
            <w:tcW w:w="2105" w:type="dxa"/>
            <w:hideMark/>
          </w:tcPr>
          <w:p w:rsidR="00293EE9" w:rsidRPr="00293EE9" w:rsidRDefault="00293EE9" w:rsidP="00293EE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es-DO"/>
              </w:rPr>
            </w:pPr>
            <w:r w:rsidRPr="00293EE9">
              <w:rPr>
                <w:rFonts w:ascii="Times New Roman" w:hAnsi="Times New Roman" w:cs="Times New Roman"/>
                <w:sz w:val="24"/>
                <w:szCs w:val="24"/>
                <w:lang w:eastAsia="es-DO"/>
              </w:rPr>
              <w:t>Área IV de Salud</w:t>
            </w:r>
          </w:p>
        </w:tc>
        <w:tc>
          <w:tcPr>
            <w:tcW w:w="576" w:type="dxa"/>
            <w:noWrap/>
            <w:hideMark/>
          </w:tcPr>
          <w:p w:rsidR="00293EE9" w:rsidRPr="00293EE9" w:rsidRDefault="00293EE9" w:rsidP="00293E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lang w:eastAsia="es-DO"/>
              </w:rPr>
            </w:pPr>
            <w:r>
              <w:rPr>
                <w:rFonts w:ascii="Times New Roman" w:eastAsia="Times New Roman" w:hAnsi="Times New Roman" w:cs="Times New Roman"/>
                <w:color w:val="000000"/>
                <w:kern w:val="0"/>
                <w:sz w:val="24"/>
                <w:szCs w:val="24"/>
                <w:lang w:eastAsia="es-DO"/>
              </w:rPr>
              <w:t>60</w:t>
            </w:r>
          </w:p>
        </w:tc>
        <w:tc>
          <w:tcPr>
            <w:tcW w:w="1832" w:type="dxa"/>
          </w:tcPr>
          <w:p w:rsidR="00293EE9" w:rsidRPr="00293EE9" w:rsidRDefault="00293EE9" w:rsidP="00293EE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es-DO"/>
              </w:rPr>
            </w:pPr>
            <w:r w:rsidRPr="00293EE9">
              <w:rPr>
                <w:rFonts w:ascii="Times New Roman" w:hAnsi="Times New Roman" w:cs="Times New Roman"/>
                <w:sz w:val="24"/>
                <w:szCs w:val="24"/>
                <w:lang w:eastAsia="es-DO"/>
              </w:rPr>
              <w:t>Distrito Educativo 06-04 La Vega Oeste</w:t>
            </w:r>
          </w:p>
        </w:tc>
        <w:tc>
          <w:tcPr>
            <w:tcW w:w="576" w:type="dxa"/>
            <w:noWrap/>
            <w:hideMark/>
          </w:tcPr>
          <w:p w:rsidR="00293EE9" w:rsidRPr="00293EE9" w:rsidRDefault="00293EE9" w:rsidP="006260C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lang w:eastAsia="es-DO"/>
              </w:rPr>
            </w:pPr>
            <w:r w:rsidRPr="00293EE9">
              <w:rPr>
                <w:rFonts w:ascii="Times New Roman" w:eastAsia="Times New Roman" w:hAnsi="Times New Roman" w:cs="Times New Roman"/>
                <w:color w:val="000000"/>
                <w:kern w:val="0"/>
                <w:sz w:val="24"/>
                <w:szCs w:val="24"/>
                <w:lang w:eastAsia="es-DO"/>
              </w:rPr>
              <w:t>1</w:t>
            </w:r>
            <w:r w:rsidR="006260CC">
              <w:rPr>
                <w:rFonts w:ascii="Times New Roman" w:eastAsia="Times New Roman" w:hAnsi="Times New Roman" w:cs="Times New Roman"/>
                <w:color w:val="000000"/>
                <w:kern w:val="0"/>
                <w:sz w:val="24"/>
                <w:szCs w:val="24"/>
                <w:lang w:eastAsia="es-DO"/>
              </w:rPr>
              <w:t>16</w:t>
            </w:r>
          </w:p>
        </w:tc>
        <w:tc>
          <w:tcPr>
            <w:tcW w:w="2309" w:type="dxa"/>
          </w:tcPr>
          <w:p w:rsidR="00293EE9" w:rsidRPr="00293EE9" w:rsidRDefault="00293EE9" w:rsidP="00293EE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es-DO"/>
              </w:rPr>
            </w:pPr>
            <w:r w:rsidRPr="00293EE9">
              <w:rPr>
                <w:rFonts w:ascii="Times New Roman" w:hAnsi="Times New Roman" w:cs="Times New Roman"/>
                <w:sz w:val="24"/>
                <w:szCs w:val="24"/>
                <w:lang w:eastAsia="es-DO"/>
              </w:rPr>
              <w:t>Instituto Dominicano de las Telecomunicaciones</w:t>
            </w:r>
          </w:p>
        </w:tc>
      </w:tr>
      <w:tr w:rsidR="006260CC" w:rsidRPr="004F5894" w:rsidTr="009A41C5">
        <w:trPr>
          <w:trHeight w:val="631"/>
        </w:trPr>
        <w:tc>
          <w:tcPr>
            <w:cnfStyle w:val="001000000000" w:firstRow="0" w:lastRow="0" w:firstColumn="1" w:lastColumn="0" w:oddVBand="0" w:evenVBand="0" w:oddHBand="0" w:evenHBand="0" w:firstRowFirstColumn="0" w:firstRowLastColumn="0" w:lastRowFirstColumn="0" w:lastRowLastColumn="0"/>
            <w:tcW w:w="540" w:type="dxa"/>
            <w:noWrap/>
            <w:hideMark/>
          </w:tcPr>
          <w:p w:rsidR="00293EE9" w:rsidRPr="004F5894" w:rsidRDefault="00293EE9" w:rsidP="00293EE9">
            <w:pPr>
              <w:spacing w:after="0" w:line="240" w:lineRule="auto"/>
              <w:jc w:val="center"/>
              <w:rPr>
                <w:rFonts w:ascii="Times New Roman" w:eastAsia="Times New Roman" w:hAnsi="Times New Roman" w:cs="Times New Roman"/>
                <w:color w:val="000000"/>
                <w:kern w:val="0"/>
                <w:lang w:eastAsia="es-DO"/>
              </w:rPr>
            </w:pPr>
            <w:r w:rsidRPr="004F5894">
              <w:rPr>
                <w:rFonts w:ascii="Times New Roman" w:eastAsia="Times New Roman" w:hAnsi="Times New Roman" w:cs="Times New Roman"/>
                <w:color w:val="000000"/>
                <w:kern w:val="0"/>
                <w:lang w:eastAsia="es-DO"/>
              </w:rPr>
              <w:t>5</w:t>
            </w:r>
          </w:p>
        </w:tc>
        <w:tc>
          <w:tcPr>
            <w:tcW w:w="2105" w:type="dxa"/>
            <w:hideMark/>
          </w:tcPr>
          <w:p w:rsidR="00293EE9" w:rsidRPr="00293EE9" w:rsidRDefault="00293EE9" w:rsidP="00293EE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es-DO"/>
              </w:rPr>
            </w:pPr>
            <w:r w:rsidRPr="00293EE9">
              <w:rPr>
                <w:rFonts w:ascii="Times New Roman" w:hAnsi="Times New Roman" w:cs="Times New Roman"/>
                <w:sz w:val="24"/>
                <w:szCs w:val="24"/>
                <w:lang w:eastAsia="es-DO"/>
              </w:rPr>
              <w:t>Ayuntamiento Distrito Municipal de Hato del Yaque</w:t>
            </w:r>
          </w:p>
        </w:tc>
        <w:tc>
          <w:tcPr>
            <w:tcW w:w="576" w:type="dxa"/>
            <w:noWrap/>
            <w:hideMark/>
          </w:tcPr>
          <w:p w:rsidR="00293EE9" w:rsidRPr="00293EE9" w:rsidRDefault="00293EE9" w:rsidP="00293E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lang w:eastAsia="es-DO"/>
              </w:rPr>
            </w:pPr>
            <w:r>
              <w:rPr>
                <w:rFonts w:ascii="Times New Roman" w:eastAsia="Times New Roman" w:hAnsi="Times New Roman" w:cs="Times New Roman"/>
                <w:color w:val="000000"/>
                <w:kern w:val="0"/>
                <w:sz w:val="24"/>
                <w:szCs w:val="24"/>
                <w:lang w:eastAsia="es-DO"/>
              </w:rPr>
              <w:t>61</w:t>
            </w:r>
          </w:p>
        </w:tc>
        <w:tc>
          <w:tcPr>
            <w:tcW w:w="1832" w:type="dxa"/>
          </w:tcPr>
          <w:p w:rsidR="00293EE9" w:rsidRPr="00293EE9" w:rsidRDefault="00293EE9" w:rsidP="00293EE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es-DO"/>
              </w:rPr>
            </w:pPr>
            <w:r w:rsidRPr="00293EE9">
              <w:rPr>
                <w:rFonts w:ascii="Times New Roman" w:hAnsi="Times New Roman" w:cs="Times New Roman"/>
                <w:sz w:val="24"/>
                <w:szCs w:val="24"/>
                <w:lang w:eastAsia="es-DO"/>
              </w:rPr>
              <w:t>Distrito Educativo 08 06</w:t>
            </w:r>
          </w:p>
        </w:tc>
        <w:tc>
          <w:tcPr>
            <w:tcW w:w="576" w:type="dxa"/>
            <w:noWrap/>
            <w:hideMark/>
          </w:tcPr>
          <w:p w:rsidR="00293EE9" w:rsidRPr="00293EE9" w:rsidRDefault="00293EE9" w:rsidP="006260C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lang w:eastAsia="es-DO"/>
              </w:rPr>
            </w:pPr>
            <w:r w:rsidRPr="00293EE9">
              <w:rPr>
                <w:rFonts w:ascii="Times New Roman" w:eastAsia="Times New Roman" w:hAnsi="Times New Roman" w:cs="Times New Roman"/>
                <w:color w:val="000000"/>
                <w:kern w:val="0"/>
                <w:sz w:val="24"/>
                <w:szCs w:val="24"/>
                <w:lang w:eastAsia="es-DO"/>
              </w:rPr>
              <w:t>1</w:t>
            </w:r>
            <w:r w:rsidR="006260CC">
              <w:rPr>
                <w:rFonts w:ascii="Times New Roman" w:eastAsia="Times New Roman" w:hAnsi="Times New Roman" w:cs="Times New Roman"/>
                <w:color w:val="000000"/>
                <w:kern w:val="0"/>
                <w:sz w:val="24"/>
                <w:szCs w:val="24"/>
                <w:lang w:eastAsia="es-DO"/>
              </w:rPr>
              <w:t>17</w:t>
            </w:r>
          </w:p>
        </w:tc>
        <w:tc>
          <w:tcPr>
            <w:tcW w:w="2309" w:type="dxa"/>
          </w:tcPr>
          <w:p w:rsidR="00293EE9" w:rsidRPr="00293EE9" w:rsidRDefault="00293EE9" w:rsidP="00293EE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es-DO"/>
              </w:rPr>
            </w:pPr>
            <w:r w:rsidRPr="00293EE9">
              <w:rPr>
                <w:rFonts w:ascii="Times New Roman" w:hAnsi="Times New Roman" w:cs="Times New Roman"/>
                <w:sz w:val="24"/>
                <w:szCs w:val="24"/>
                <w:lang w:eastAsia="es-DO"/>
              </w:rPr>
              <w:t>Instituto Dominicano de Seguros Sociales</w:t>
            </w:r>
          </w:p>
        </w:tc>
      </w:tr>
      <w:tr w:rsidR="006260CC" w:rsidRPr="004F5894" w:rsidTr="009A41C5">
        <w:trPr>
          <w:cnfStyle w:val="000000100000" w:firstRow="0" w:lastRow="0" w:firstColumn="0" w:lastColumn="0" w:oddVBand="0" w:evenVBand="0" w:oddHBand="1" w:evenHBand="0" w:firstRowFirstColumn="0" w:firstRowLastColumn="0" w:lastRowFirstColumn="0" w:lastRowLastColumn="0"/>
          <w:trHeight w:val="946"/>
        </w:trPr>
        <w:tc>
          <w:tcPr>
            <w:cnfStyle w:val="001000000000" w:firstRow="0" w:lastRow="0" w:firstColumn="1" w:lastColumn="0" w:oddVBand="0" w:evenVBand="0" w:oddHBand="0" w:evenHBand="0" w:firstRowFirstColumn="0" w:firstRowLastColumn="0" w:lastRowFirstColumn="0" w:lastRowLastColumn="0"/>
            <w:tcW w:w="540" w:type="dxa"/>
            <w:noWrap/>
            <w:hideMark/>
          </w:tcPr>
          <w:p w:rsidR="00293EE9" w:rsidRPr="004F5894" w:rsidRDefault="00293EE9" w:rsidP="00293EE9">
            <w:pPr>
              <w:spacing w:after="0" w:line="240" w:lineRule="auto"/>
              <w:jc w:val="center"/>
              <w:rPr>
                <w:rFonts w:ascii="Times New Roman" w:eastAsia="Times New Roman" w:hAnsi="Times New Roman" w:cs="Times New Roman"/>
                <w:color w:val="000000"/>
                <w:kern w:val="0"/>
                <w:lang w:eastAsia="es-DO"/>
              </w:rPr>
            </w:pPr>
            <w:r w:rsidRPr="004F5894">
              <w:rPr>
                <w:rFonts w:ascii="Times New Roman" w:eastAsia="Times New Roman" w:hAnsi="Times New Roman" w:cs="Times New Roman"/>
                <w:color w:val="000000"/>
                <w:kern w:val="0"/>
                <w:lang w:eastAsia="es-DO"/>
              </w:rPr>
              <w:t>6</w:t>
            </w:r>
          </w:p>
        </w:tc>
        <w:tc>
          <w:tcPr>
            <w:tcW w:w="2105" w:type="dxa"/>
            <w:hideMark/>
          </w:tcPr>
          <w:p w:rsidR="00293EE9" w:rsidRPr="00293EE9" w:rsidRDefault="00293EE9" w:rsidP="00293EE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es-DO"/>
              </w:rPr>
            </w:pPr>
            <w:r w:rsidRPr="00293EE9">
              <w:rPr>
                <w:rFonts w:ascii="Times New Roman" w:hAnsi="Times New Roman" w:cs="Times New Roman"/>
                <w:sz w:val="24"/>
                <w:szCs w:val="24"/>
                <w:lang w:eastAsia="es-DO"/>
              </w:rPr>
              <w:t>Banco Agrícola de la República Dominicana</w:t>
            </w:r>
          </w:p>
        </w:tc>
        <w:tc>
          <w:tcPr>
            <w:tcW w:w="576" w:type="dxa"/>
            <w:noWrap/>
            <w:hideMark/>
          </w:tcPr>
          <w:p w:rsidR="00293EE9" w:rsidRPr="00293EE9" w:rsidRDefault="00293EE9" w:rsidP="00293E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lang w:eastAsia="es-DO"/>
              </w:rPr>
            </w:pPr>
            <w:r>
              <w:rPr>
                <w:rFonts w:ascii="Times New Roman" w:eastAsia="Times New Roman" w:hAnsi="Times New Roman" w:cs="Times New Roman"/>
                <w:color w:val="000000"/>
                <w:kern w:val="0"/>
                <w:sz w:val="24"/>
                <w:szCs w:val="24"/>
                <w:lang w:eastAsia="es-DO"/>
              </w:rPr>
              <w:t>62</w:t>
            </w:r>
          </w:p>
        </w:tc>
        <w:tc>
          <w:tcPr>
            <w:tcW w:w="1832" w:type="dxa"/>
          </w:tcPr>
          <w:p w:rsidR="00293EE9" w:rsidRPr="00293EE9" w:rsidRDefault="00293EE9" w:rsidP="00293EE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es-DO"/>
              </w:rPr>
            </w:pPr>
            <w:r w:rsidRPr="00293EE9">
              <w:rPr>
                <w:rFonts w:ascii="Times New Roman" w:hAnsi="Times New Roman" w:cs="Times New Roman"/>
                <w:sz w:val="24"/>
                <w:szCs w:val="24"/>
                <w:lang w:eastAsia="es-DO"/>
              </w:rPr>
              <w:t>Distrito Educativo 08 08 Licey Al Medio</w:t>
            </w:r>
          </w:p>
        </w:tc>
        <w:tc>
          <w:tcPr>
            <w:tcW w:w="576" w:type="dxa"/>
            <w:noWrap/>
            <w:hideMark/>
          </w:tcPr>
          <w:p w:rsidR="00293EE9" w:rsidRPr="00293EE9" w:rsidRDefault="00293EE9" w:rsidP="006260C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lang w:eastAsia="es-DO"/>
              </w:rPr>
            </w:pPr>
            <w:r w:rsidRPr="00293EE9">
              <w:rPr>
                <w:rFonts w:ascii="Times New Roman" w:eastAsia="Times New Roman" w:hAnsi="Times New Roman" w:cs="Times New Roman"/>
                <w:color w:val="000000"/>
                <w:kern w:val="0"/>
                <w:sz w:val="24"/>
                <w:szCs w:val="24"/>
                <w:lang w:eastAsia="es-DO"/>
              </w:rPr>
              <w:t>1</w:t>
            </w:r>
            <w:r w:rsidR="006260CC">
              <w:rPr>
                <w:rFonts w:ascii="Times New Roman" w:eastAsia="Times New Roman" w:hAnsi="Times New Roman" w:cs="Times New Roman"/>
                <w:color w:val="000000"/>
                <w:kern w:val="0"/>
                <w:sz w:val="24"/>
                <w:szCs w:val="24"/>
                <w:lang w:eastAsia="es-DO"/>
              </w:rPr>
              <w:t>18</w:t>
            </w:r>
          </w:p>
        </w:tc>
        <w:tc>
          <w:tcPr>
            <w:tcW w:w="2309" w:type="dxa"/>
          </w:tcPr>
          <w:p w:rsidR="00293EE9" w:rsidRPr="00293EE9" w:rsidRDefault="00293EE9" w:rsidP="00293EE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es-DO"/>
              </w:rPr>
            </w:pPr>
            <w:r w:rsidRPr="00293EE9">
              <w:rPr>
                <w:rFonts w:ascii="Times New Roman" w:hAnsi="Times New Roman" w:cs="Times New Roman"/>
                <w:sz w:val="24"/>
                <w:szCs w:val="24"/>
                <w:lang w:eastAsia="es-DO"/>
              </w:rPr>
              <w:t>Instituto Dominicano para la Calidad</w:t>
            </w:r>
          </w:p>
        </w:tc>
      </w:tr>
      <w:tr w:rsidR="006260CC" w:rsidRPr="004F5894" w:rsidTr="009A41C5">
        <w:trPr>
          <w:trHeight w:val="408"/>
        </w:trPr>
        <w:tc>
          <w:tcPr>
            <w:cnfStyle w:val="001000000000" w:firstRow="0" w:lastRow="0" w:firstColumn="1" w:lastColumn="0" w:oddVBand="0" w:evenVBand="0" w:oddHBand="0" w:evenHBand="0" w:firstRowFirstColumn="0" w:firstRowLastColumn="0" w:lastRowFirstColumn="0" w:lastRowLastColumn="0"/>
            <w:tcW w:w="540" w:type="dxa"/>
            <w:noWrap/>
            <w:hideMark/>
          </w:tcPr>
          <w:p w:rsidR="00293EE9" w:rsidRPr="004F5894" w:rsidRDefault="00293EE9" w:rsidP="00293EE9">
            <w:pPr>
              <w:spacing w:after="0" w:line="240" w:lineRule="auto"/>
              <w:jc w:val="center"/>
              <w:rPr>
                <w:rFonts w:ascii="Times New Roman" w:eastAsia="Times New Roman" w:hAnsi="Times New Roman" w:cs="Times New Roman"/>
                <w:color w:val="000000"/>
                <w:kern w:val="0"/>
                <w:lang w:eastAsia="es-DO"/>
              </w:rPr>
            </w:pPr>
            <w:r w:rsidRPr="004F5894">
              <w:rPr>
                <w:rFonts w:ascii="Times New Roman" w:eastAsia="Times New Roman" w:hAnsi="Times New Roman" w:cs="Times New Roman"/>
                <w:color w:val="000000"/>
                <w:kern w:val="0"/>
                <w:lang w:eastAsia="es-DO"/>
              </w:rPr>
              <w:t>7</w:t>
            </w:r>
          </w:p>
        </w:tc>
        <w:tc>
          <w:tcPr>
            <w:tcW w:w="2105" w:type="dxa"/>
            <w:hideMark/>
          </w:tcPr>
          <w:p w:rsidR="00293EE9" w:rsidRPr="00293EE9" w:rsidRDefault="00293EE9" w:rsidP="00293EE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es-DO"/>
              </w:rPr>
            </w:pPr>
            <w:r w:rsidRPr="00293EE9">
              <w:rPr>
                <w:rFonts w:ascii="Times New Roman" w:hAnsi="Times New Roman" w:cs="Times New Roman"/>
                <w:sz w:val="24"/>
                <w:szCs w:val="24"/>
                <w:lang w:eastAsia="es-DO"/>
              </w:rPr>
              <w:t>Biblioteca Nacional Pedro Henríquez Ureña</w:t>
            </w:r>
          </w:p>
        </w:tc>
        <w:tc>
          <w:tcPr>
            <w:tcW w:w="576" w:type="dxa"/>
            <w:noWrap/>
            <w:hideMark/>
          </w:tcPr>
          <w:p w:rsidR="00293EE9" w:rsidRPr="00293EE9" w:rsidRDefault="00293EE9" w:rsidP="00293E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lang w:eastAsia="es-DO"/>
              </w:rPr>
            </w:pPr>
            <w:r>
              <w:rPr>
                <w:rFonts w:ascii="Times New Roman" w:eastAsia="Times New Roman" w:hAnsi="Times New Roman" w:cs="Times New Roman"/>
                <w:color w:val="000000"/>
                <w:kern w:val="0"/>
                <w:sz w:val="24"/>
                <w:szCs w:val="24"/>
                <w:lang w:eastAsia="es-DO"/>
              </w:rPr>
              <w:t>63</w:t>
            </w:r>
          </w:p>
        </w:tc>
        <w:tc>
          <w:tcPr>
            <w:tcW w:w="1832" w:type="dxa"/>
          </w:tcPr>
          <w:p w:rsidR="00293EE9" w:rsidRPr="00293EE9" w:rsidRDefault="00293EE9" w:rsidP="00293EE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es-DO"/>
              </w:rPr>
            </w:pPr>
            <w:r w:rsidRPr="00293EE9">
              <w:rPr>
                <w:rFonts w:ascii="Times New Roman" w:hAnsi="Times New Roman" w:cs="Times New Roman"/>
                <w:sz w:val="24"/>
                <w:szCs w:val="24"/>
                <w:lang w:eastAsia="es-DO"/>
              </w:rPr>
              <w:t>Distrito Educativo 10-04 Alma Rosa I</w:t>
            </w:r>
          </w:p>
        </w:tc>
        <w:tc>
          <w:tcPr>
            <w:tcW w:w="576" w:type="dxa"/>
            <w:noWrap/>
            <w:hideMark/>
          </w:tcPr>
          <w:p w:rsidR="00293EE9" w:rsidRPr="00293EE9" w:rsidRDefault="00293EE9" w:rsidP="006260C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lang w:eastAsia="es-DO"/>
              </w:rPr>
            </w:pPr>
            <w:r w:rsidRPr="00293EE9">
              <w:rPr>
                <w:rFonts w:ascii="Times New Roman" w:eastAsia="Times New Roman" w:hAnsi="Times New Roman" w:cs="Times New Roman"/>
                <w:color w:val="000000"/>
                <w:kern w:val="0"/>
                <w:sz w:val="24"/>
                <w:szCs w:val="24"/>
                <w:lang w:eastAsia="es-DO"/>
              </w:rPr>
              <w:t>1</w:t>
            </w:r>
            <w:r w:rsidR="006260CC">
              <w:rPr>
                <w:rFonts w:ascii="Times New Roman" w:eastAsia="Times New Roman" w:hAnsi="Times New Roman" w:cs="Times New Roman"/>
                <w:color w:val="000000"/>
                <w:kern w:val="0"/>
                <w:sz w:val="24"/>
                <w:szCs w:val="24"/>
                <w:lang w:eastAsia="es-DO"/>
              </w:rPr>
              <w:t>19</w:t>
            </w:r>
          </w:p>
        </w:tc>
        <w:tc>
          <w:tcPr>
            <w:tcW w:w="2309" w:type="dxa"/>
          </w:tcPr>
          <w:p w:rsidR="00293EE9" w:rsidRPr="00293EE9" w:rsidRDefault="00293EE9" w:rsidP="00293EE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es-DO"/>
              </w:rPr>
            </w:pPr>
            <w:r w:rsidRPr="00293EE9">
              <w:rPr>
                <w:rFonts w:ascii="Times New Roman" w:hAnsi="Times New Roman" w:cs="Times New Roman"/>
                <w:sz w:val="24"/>
                <w:szCs w:val="24"/>
                <w:lang w:eastAsia="es-DO"/>
              </w:rPr>
              <w:t xml:space="preserve">Instituto Geográfico Nacional José Joaquín Hungría </w:t>
            </w:r>
            <w:r w:rsidR="00723E72" w:rsidRPr="00293EE9">
              <w:rPr>
                <w:rFonts w:ascii="Times New Roman" w:hAnsi="Times New Roman" w:cs="Times New Roman"/>
                <w:sz w:val="24"/>
                <w:szCs w:val="24"/>
                <w:lang w:eastAsia="es-DO"/>
              </w:rPr>
              <w:t>Morel</w:t>
            </w:r>
          </w:p>
        </w:tc>
      </w:tr>
      <w:tr w:rsidR="006260CC" w:rsidRPr="004F5894" w:rsidTr="009A41C5">
        <w:trPr>
          <w:cnfStyle w:val="000000100000" w:firstRow="0" w:lastRow="0" w:firstColumn="0" w:lastColumn="0" w:oddVBand="0" w:evenVBand="0" w:oddHBand="1" w:evenHBand="0" w:firstRowFirstColumn="0" w:firstRowLastColumn="0" w:lastRowFirstColumn="0" w:lastRowLastColumn="0"/>
          <w:trHeight w:val="631"/>
        </w:trPr>
        <w:tc>
          <w:tcPr>
            <w:cnfStyle w:val="001000000000" w:firstRow="0" w:lastRow="0" w:firstColumn="1" w:lastColumn="0" w:oddVBand="0" w:evenVBand="0" w:oddHBand="0" w:evenHBand="0" w:firstRowFirstColumn="0" w:firstRowLastColumn="0" w:lastRowFirstColumn="0" w:lastRowLastColumn="0"/>
            <w:tcW w:w="540" w:type="dxa"/>
            <w:noWrap/>
            <w:hideMark/>
          </w:tcPr>
          <w:p w:rsidR="00293EE9" w:rsidRPr="004F5894" w:rsidRDefault="00293EE9" w:rsidP="00293EE9">
            <w:pPr>
              <w:spacing w:after="0" w:line="240" w:lineRule="auto"/>
              <w:jc w:val="center"/>
              <w:rPr>
                <w:rFonts w:ascii="Times New Roman" w:eastAsia="Times New Roman" w:hAnsi="Times New Roman" w:cs="Times New Roman"/>
                <w:color w:val="000000"/>
                <w:kern w:val="0"/>
                <w:lang w:eastAsia="es-DO"/>
              </w:rPr>
            </w:pPr>
            <w:r w:rsidRPr="004F5894">
              <w:rPr>
                <w:rFonts w:ascii="Times New Roman" w:eastAsia="Times New Roman" w:hAnsi="Times New Roman" w:cs="Times New Roman"/>
                <w:color w:val="000000"/>
                <w:kern w:val="0"/>
                <w:lang w:eastAsia="es-DO"/>
              </w:rPr>
              <w:t>8</w:t>
            </w:r>
          </w:p>
        </w:tc>
        <w:tc>
          <w:tcPr>
            <w:tcW w:w="2105" w:type="dxa"/>
            <w:hideMark/>
          </w:tcPr>
          <w:p w:rsidR="00293EE9" w:rsidRPr="00293EE9" w:rsidRDefault="00293EE9" w:rsidP="00293EE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es-DO"/>
              </w:rPr>
            </w:pPr>
            <w:r w:rsidRPr="00293EE9">
              <w:rPr>
                <w:rFonts w:ascii="Times New Roman" w:hAnsi="Times New Roman" w:cs="Times New Roman"/>
                <w:sz w:val="24"/>
                <w:szCs w:val="24"/>
                <w:lang w:eastAsia="es-DO"/>
              </w:rPr>
              <w:t>Centro Cardio-Neuro Oftalmológico y Trasplante (CECANOT)</w:t>
            </w:r>
          </w:p>
        </w:tc>
        <w:tc>
          <w:tcPr>
            <w:tcW w:w="576" w:type="dxa"/>
            <w:noWrap/>
            <w:hideMark/>
          </w:tcPr>
          <w:p w:rsidR="00293EE9" w:rsidRPr="00293EE9" w:rsidRDefault="00293EE9" w:rsidP="00293E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lang w:eastAsia="es-DO"/>
              </w:rPr>
            </w:pPr>
            <w:r>
              <w:rPr>
                <w:rFonts w:ascii="Times New Roman" w:eastAsia="Times New Roman" w:hAnsi="Times New Roman" w:cs="Times New Roman"/>
                <w:color w:val="000000"/>
                <w:kern w:val="0"/>
                <w:sz w:val="24"/>
                <w:szCs w:val="24"/>
                <w:lang w:eastAsia="es-DO"/>
              </w:rPr>
              <w:t>64</w:t>
            </w:r>
          </w:p>
        </w:tc>
        <w:tc>
          <w:tcPr>
            <w:tcW w:w="1832" w:type="dxa"/>
          </w:tcPr>
          <w:p w:rsidR="00293EE9" w:rsidRPr="00293EE9" w:rsidRDefault="00293EE9" w:rsidP="00293EE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es-DO"/>
              </w:rPr>
            </w:pPr>
            <w:r w:rsidRPr="00293EE9">
              <w:rPr>
                <w:rFonts w:ascii="Times New Roman" w:hAnsi="Times New Roman" w:cs="Times New Roman"/>
                <w:sz w:val="24"/>
                <w:szCs w:val="24"/>
                <w:lang w:eastAsia="es-DO"/>
              </w:rPr>
              <w:t>Distrito Educativo 15-01 Los Alcarrizos</w:t>
            </w:r>
          </w:p>
        </w:tc>
        <w:tc>
          <w:tcPr>
            <w:tcW w:w="576" w:type="dxa"/>
            <w:noWrap/>
            <w:hideMark/>
          </w:tcPr>
          <w:p w:rsidR="00293EE9" w:rsidRPr="00293EE9" w:rsidRDefault="00293EE9" w:rsidP="006260C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lang w:eastAsia="es-DO"/>
              </w:rPr>
            </w:pPr>
            <w:r w:rsidRPr="00293EE9">
              <w:rPr>
                <w:rFonts w:ascii="Times New Roman" w:eastAsia="Times New Roman" w:hAnsi="Times New Roman" w:cs="Times New Roman"/>
                <w:color w:val="000000"/>
                <w:kern w:val="0"/>
                <w:sz w:val="24"/>
                <w:szCs w:val="24"/>
                <w:lang w:eastAsia="es-DO"/>
              </w:rPr>
              <w:t>1</w:t>
            </w:r>
            <w:r w:rsidR="006260CC">
              <w:rPr>
                <w:rFonts w:ascii="Times New Roman" w:eastAsia="Times New Roman" w:hAnsi="Times New Roman" w:cs="Times New Roman"/>
                <w:color w:val="000000"/>
                <w:kern w:val="0"/>
                <w:sz w:val="24"/>
                <w:szCs w:val="24"/>
                <w:lang w:eastAsia="es-DO"/>
              </w:rPr>
              <w:t>20</w:t>
            </w:r>
          </w:p>
        </w:tc>
        <w:tc>
          <w:tcPr>
            <w:tcW w:w="2309" w:type="dxa"/>
          </w:tcPr>
          <w:p w:rsidR="00293EE9" w:rsidRPr="00293EE9" w:rsidRDefault="00293EE9" w:rsidP="00293EE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es-DO"/>
              </w:rPr>
            </w:pPr>
            <w:r w:rsidRPr="00293EE9">
              <w:rPr>
                <w:rFonts w:ascii="Times New Roman" w:hAnsi="Times New Roman" w:cs="Times New Roman"/>
                <w:sz w:val="24"/>
                <w:szCs w:val="24"/>
                <w:lang w:eastAsia="es-DO"/>
              </w:rPr>
              <w:t>Instituto Nacional de Aguas Potables y Alcantarillados</w:t>
            </w:r>
          </w:p>
        </w:tc>
      </w:tr>
      <w:tr w:rsidR="006260CC" w:rsidRPr="004F5894" w:rsidTr="009A41C5">
        <w:trPr>
          <w:trHeight w:val="631"/>
        </w:trPr>
        <w:tc>
          <w:tcPr>
            <w:cnfStyle w:val="001000000000" w:firstRow="0" w:lastRow="0" w:firstColumn="1" w:lastColumn="0" w:oddVBand="0" w:evenVBand="0" w:oddHBand="0" w:evenHBand="0" w:firstRowFirstColumn="0" w:firstRowLastColumn="0" w:lastRowFirstColumn="0" w:lastRowLastColumn="0"/>
            <w:tcW w:w="540" w:type="dxa"/>
            <w:noWrap/>
            <w:hideMark/>
          </w:tcPr>
          <w:p w:rsidR="00293EE9" w:rsidRPr="004F5894" w:rsidRDefault="00293EE9" w:rsidP="00293EE9">
            <w:pPr>
              <w:spacing w:after="0" w:line="240" w:lineRule="auto"/>
              <w:jc w:val="center"/>
              <w:rPr>
                <w:rFonts w:ascii="Times New Roman" w:eastAsia="Times New Roman" w:hAnsi="Times New Roman" w:cs="Times New Roman"/>
                <w:color w:val="000000"/>
                <w:kern w:val="0"/>
                <w:lang w:eastAsia="es-DO"/>
              </w:rPr>
            </w:pPr>
            <w:r w:rsidRPr="004F5894">
              <w:rPr>
                <w:rFonts w:ascii="Times New Roman" w:eastAsia="Times New Roman" w:hAnsi="Times New Roman" w:cs="Times New Roman"/>
                <w:color w:val="000000"/>
                <w:kern w:val="0"/>
                <w:lang w:eastAsia="es-DO"/>
              </w:rPr>
              <w:t>9</w:t>
            </w:r>
          </w:p>
        </w:tc>
        <w:tc>
          <w:tcPr>
            <w:tcW w:w="2105" w:type="dxa"/>
            <w:hideMark/>
          </w:tcPr>
          <w:p w:rsidR="00293EE9" w:rsidRPr="00293EE9" w:rsidRDefault="00293EE9" w:rsidP="00293EE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es-DO"/>
              </w:rPr>
            </w:pPr>
            <w:r w:rsidRPr="00293EE9">
              <w:rPr>
                <w:rFonts w:ascii="Times New Roman" w:hAnsi="Times New Roman" w:cs="Times New Roman"/>
                <w:sz w:val="24"/>
                <w:szCs w:val="24"/>
                <w:lang w:eastAsia="es-DO"/>
              </w:rPr>
              <w:t>Centro de Atención Integral para la Discapacidad de Santiago</w:t>
            </w:r>
          </w:p>
        </w:tc>
        <w:tc>
          <w:tcPr>
            <w:tcW w:w="576" w:type="dxa"/>
            <w:noWrap/>
            <w:hideMark/>
          </w:tcPr>
          <w:p w:rsidR="00293EE9" w:rsidRPr="00293EE9" w:rsidRDefault="00293EE9" w:rsidP="00293E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lang w:eastAsia="es-DO"/>
              </w:rPr>
            </w:pPr>
            <w:r>
              <w:rPr>
                <w:rFonts w:ascii="Times New Roman" w:eastAsia="Times New Roman" w:hAnsi="Times New Roman" w:cs="Times New Roman"/>
                <w:color w:val="000000"/>
                <w:kern w:val="0"/>
                <w:sz w:val="24"/>
                <w:szCs w:val="24"/>
                <w:lang w:eastAsia="es-DO"/>
              </w:rPr>
              <w:t>65</w:t>
            </w:r>
          </w:p>
        </w:tc>
        <w:tc>
          <w:tcPr>
            <w:tcW w:w="1832" w:type="dxa"/>
          </w:tcPr>
          <w:p w:rsidR="00293EE9" w:rsidRPr="00293EE9" w:rsidRDefault="00293EE9" w:rsidP="00293EE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es-DO"/>
              </w:rPr>
            </w:pPr>
            <w:r w:rsidRPr="00293EE9">
              <w:rPr>
                <w:rFonts w:ascii="Times New Roman" w:hAnsi="Times New Roman" w:cs="Times New Roman"/>
                <w:sz w:val="24"/>
                <w:szCs w:val="24"/>
                <w:lang w:eastAsia="es-DO"/>
              </w:rPr>
              <w:t>Fondo de Pensiones de Trabajadores de la Construcción FOPETCONS</w:t>
            </w:r>
          </w:p>
        </w:tc>
        <w:tc>
          <w:tcPr>
            <w:tcW w:w="576" w:type="dxa"/>
            <w:noWrap/>
            <w:hideMark/>
          </w:tcPr>
          <w:p w:rsidR="00293EE9" w:rsidRPr="00293EE9" w:rsidRDefault="00293EE9" w:rsidP="006260C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lang w:eastAsia="es-DO"/>
              </w:rPr>
            </w:pPr>
            <w:r w:rsidRPr="00293EE9">
              <w:rPr>
                <w:rFonts w:ascii="Times New Roman" w:eastAsia="Times New Roman" w:hAnsi="Times New Roman" w:cs="Times New Roman"/>
                <w:color w:val="000000"/>
                <w:kern w:val="0"/>
                <w:sz w:val="24"/>
                <w:szCs w:val="24"/>
                <w:lang w:eastAsia="es-DO"/>
              </w:rPr>
              <w:t>1</w:t>
            </w:r>
            <w:r w:rsidR="006260CC">
              <w:rPr>
                <w:rFonts w:ascii="Times New Roman" w:eastAsia="Times New Roman" w:hAnsi="Times New Roman" w:cs="Times New Roman"/>
                <w:color w:val="000000"/>
                <w:kern w:val="0"/>
                <w:sz w:val="24"/>
                <w:szCs w:val="24"/>
                <w:lang w:eastAsia="es-DO"/>
              </w:rPr>
              <w:t>21</w:t>
            </w:r>
          </w:p>
        </w:tc>
        <w:tc>
          <w:tcPr>
            <w:tcW w:w="2309" w:type="dxa"/>
          </w:tcPr>
          <w:p w:rsidR="00293EE9" w:rsidRPr="00293EE9" w:rsidRDefault="00293EE9" w:rsidP="00293EE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es-DO"/>
              </w:rPr>
            </w:pPr>
            <w:r w:rsidRPr="00293EE9">
              <w:rPr>
                <w:rFonts w:ascii="Times New Roman" w:hAnsi="Times New Roman" w:cs="Times New Roman"/>
                <w:sz w:val="24"/>
                <w:szCs w:val="24"/>
                <w:lang w:eastAsia="es-DO"/>
              </w:rPr>
              <w:t>Instituto Nacional de Atención Integral a la Primera Infancia</w:t>
            </w:r>
          </w:p>
        </w:tc>
      </w:tr>
      <w:tr w:rsidR="006260CC" w:rsidRPr="004F5894" w:rsidTr="009A41C5">
        <w:trPr>
          <w:cnfStyle w:val="000000100000" w:firstRow="0" w:lastRow="0" w:firstColumn="0" w:lastColumn="0" w:oddVBand="0" w:evenVBand="0" w:oddHBand="1" w:evenHBand="0" w:firstRowFirstColumn="0" w:firstRowLastColumn="0" w:lastRowFirstColumn="0" w:lastRowLastColumn="0"/>
          <w:trHeight w:val="631"/>
        </w:trPr>
        <w:tc>
          <w:tcPr>
            <w:cnfStyle w:val="001000000000" w:firstRow="0" w:lastRow="0" w:firstColumn="1" w:lastColumn="0" w:oddVBand="0" w:evenVBand="0" w:oddHBand="0" w:evenHBand="0" w:firstRowFirstColumn="0" w:firstRowLastColumn="0" w:lastRowFirstColumn="0" w:lastRowLastColumn="0"/>
            <w:tcW w:w="540" w:type="dxa"/>
            <w:noWrap/>
            <w:hideMark/>
          </w:tcPr>
          <w:p w:rsidR="00293EE9" w:rsidRPr="004F5894" w:rsidRDefault="00293EE9" w:rsidP="00293EE9">
            <w:pPr>
              <w:spacing w:after="0" w:line="240" w:lineRule="auto"/>
              <w:jc w:val="center"/>
              <w:rPr>
                <w:rFonts w:ascii="Times New Roman" w:eastAsia="Times New Roman" w:hAnsi="Times New Roman" w:cs="Times New Roman"/>
                <w:color w:val="000000"/>
                <w:kern w:val="0"/>
                <w:lang w:eastAsia="es-DO"/>
              </w:rPr>
            </w:pPr>
            <w:r w:rsidRPr="004F5894">
              <w:rPr>
                <w:rFonts w:ascii="Times New Roman" w:eastAsia="Times New Roman" w:hAnsi="Times New Roman" w:cs="Times New Roman"/>
                <w:color w:val="000000"/>
                <w:kern w:val="0"/>
                <w:lang w:eastAsia="es-DO"/>
              </w:rPr>
              <w:t>10</w:t>
            </w:r>
          </w:p>
        </w:tc>
        <w:tc>
          <w:tcPr>
            <w:tcW w:w="2105" w:type="dxa"/>
            <w:hideMark/>
          </w:tcPr>
          <w:p w:rsidR="00293EE9" w:rsidRPr="00293EE9" w:rsidRDefault="00293EE9" w:rsidP="00293EE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es-DO"/>
              </w:rPr>
            </w:pPr>
            <w:r w:rsidRPr="00293EE9">
              <w:rPr>
                <w:rFonts w:ascii="Times New Roman" w:hAnsi="Times New Roman" w:cs="Times New Roman"/>
                <w:sz w:val="24"/>
                <w:szCs w:val="24"/>
                <w:lang w:eastAsia="es-DO"/>
              </w:rPr>
              <w:t>Centro de Atención Integral para la Discapacidad Luperón Santo Domingo</w:t>
            </w:r>
          </w:p>
        </w:tc>
        <w:tc>
          <w:tcPr>
            <w:tcW w:w="576" w:type="dxa"/>
            <w:noWrap/>
            <w:hideMark/>
          </w:tcPr>
          <w:p w:rsidR="00293EE9" w:rsidRPr="00293EE9" w:rsidRDefault="00293EE9" w:rsidP="00293E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lang w:eastAsia="es-DO"/>
              </w:rPr>
            </w:pPr>
            <w:r>
              <w:rPr>
                <w:rFonts w:ascii="Times New Roman" w:eastAsia="Times New Roman" w:hAnsi="Times New Roman" w:cs="Times New Roman"/>
                <w:color w:val="000000"/>
                <w:kern w:val="0"/>
                <w:sz w:val="24"/>
                <w:szCs w:val="24"/>
                <w:lang w:eastAsia="es-DO"/>
              </w:rPr>
              <w:t>66</w:t>
            </w:r>
          </w:p>
        </w:tc>
        <w:tc>
          <w:tcPr>
            <w:tcW w:w="1832" w:type="dxa"/>
          </w:tcPr>
          <w:p w:rsidR="00293EE9" w:rsidRPr="00293EE9" w:rsidRDefault="00293EE9" w:rsidP="00293EE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es-DO"/>
              </w:rPr>
            </w:pPr>
            <w:r w:rsidRPr="00293EE9">
              <w:rPr>
                <w:rFonts w:ascii="Times New Roman" w:hAnsi="Times New Roman" w:cs="Times New Roman"/>
                <w:sz w:val="24"/>
                <w:szCs w:val="24"/>
                <w:lang w:eastAsia="es-DO"/>
              </w:rPr>
              <w:t>Fondo Especial para el Desarrollo Agropecuario</w:t>
            </w:r>
          </w:p>
        </w:tc>
        <w:tc>
          <w:tcPr>
            <w:tcW w:w="576" w:type="dxa"/>
            <w:noWrap/>
            <w:hideMark/>
          </w:tcPr>
          <w:p w:rsidR="00293EE9" w:rsidRPr="00293EE9" w:rsidRDefault="00293EE9" w:rsidP="006260C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lang w:eastAsia="es-DO"/>
              </w:rPr>
            </w:pPr>
            <w:r w:rsidRPr="00293EE9">
              <w:rPr>
                <w:rFonts w:ascii="Times New Roman" w:eastAsia="Times New Roman" w:hAnsi="Times New Roman" w:cs="Times New Roman"/>
                <w:color w:val="000000"/>
                <w:kern w:val="0"/>
                <w:sz w:val="24"/>
                <w:szCs w:val="24"/>
                <w:lang w:eastAsia="es-DO"/>
              </w:rPr>
              <w:t>1</w:t>
            </w:r>
            <w:r w:rsidR="006260CC">
              <w:rPr>
                <w:rFonts w:ascii="Times New Roman" w:eastAsia="Times New Roman" w:hAnsi="Times New Roman" w:cs="Times New Roman"/>
                <w:color w:val="000000"/>
                <w:kern w:val="0"/>
                <w:sz w:val="24"/>
                <w:szCs w:val="24"/>
                <w:lang w:eastAsia="es-DO"/>
              </w:rPr>
              <w:t>22</w:t>
            </w:r>
          </w:p>
        </w:tc>
        <w:tc>
          <w:tcPr>
            <w:tcW w:w="2309" w:type="dxa"/>
          </w:tcPr>
          <w:p w:rsidR="00293EE9" w:rsidRPr="00293EE9" w:rsidRDefault="00293EE9" w:rsidP="00293EE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es-DO"/>
              </w:rPr>
            </w:pPr>
            <w:r w:rsidRPr="00293EE9">
              <w:rPr>
                <w:rFonts w:ascii="Times New Roman" w:hAnsi="Times New Roman" w:cs="Times New Roman"/>
                <w:sz w:val="24"/>
                <w:szCs w:val="24"/>
                <w:lang w:eastAsia="es-DO"/>
              </w:rPr>
              <w:t>Instituto Nacional de Bienestar Estudiantil</w:t>
            </w:r>
          </w:p>
        </w:tc>
      </w:tr>
      <w:tr w:rsidR="006260CC" w:rsidRPr="004F5894" w:rsidTr="009A41C5">
        <w:trPr>
          <w:trHeight w:val="631"/>
        </w:trPr>
        <w:tc>
          <w:tcPr>
            <w:cnfStyle w:val="001000000000" w:firstRow="0" w:lastRow="0" w:firstColumn="1" w:lastColumn="0" w:oddVBand="0" w:evenVBand="0" w:oddHBand="0" w:evenHBand="0" w:firstRowFirstColumn="0" w:firstRowLastColumn="0" w:lastRowFirstColumn="0" w:lastRowLastColumn="0"/>
            <w:tcW w:w="540" w:type="dxa"/>
            <w:noWrap/>
            <w:hideMark/>
          </w:tcPr>
          <w:p w:rsidR="00293EE9" w:rsidRPr="004F5894" w:rsidRDefault="00293EE9" w:rsidP="00293EE9">
            <w:pPr>
              <w:spacing w:after="0" w:line="240" w:lineRule="auto"/>
              <w:jc w:val="center"/>
              <w:rPr>
                <w:rFonts w:ascii="Times New Roman" w:eastAsia="Times New Roman" w:hAnsi="Times New Roman" w:cs="Times New Roman"/>
                <w:color w:val="000000"/>
                <w:kern w:val="0"/>
                <w:lang w:eastAsia="es-DO"/>
              </w:rPr>
            </w:pPr>
            <w:r w:rsidRPr="004F5894">
              <w:rPr>
                <w:rFonts w:ascii="Times New Roman" w:eastAsia="Times New Roman" w:hAnsi="Times New Roman" w:cs="Times New Roman"/>
                <w:color w:val="000000"/>
                <w:kern w:val="0"/>
                <w:lang w:eastAsia="es-DO"/>
              </w:rPr>
              <w:t>11</w:t>
            </w:r>
          </w:p>
        </w:tc>
        <w:tc>
          <w:tcPr>
            <w:tcW w:w="2105" w:type="dxa"/>
            <w:hideMark/>
          </w:tcPr>
          <w:p w:rsidR="00293EE9" w:rsidRPr="00293EE9" w:rsidRDefault="00293EE9" w:rsidP="00293EE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es-DO"/>
              </w:rPr>
            </w:pPr>
            <w:r w:rsidRPr="00293EE9">
              <w:rPr>
                <w:rFonts w:ascii="Times New Roman" w:hAnsi="Times New Roman" w:cs="Times New Roman"/>
                <w:sz w:val="24"/>
                <w:szCs w:val="24"/>
                <w:lang w:eastAsia="es-DO"/>
              </w:rPr>
              <w:t>Centro de Atención Integral para la Discapacidad San Juan de la Maguana</w:t>
            </w:r>
          </w:p>
        </w:tc>
        <w:tc>
          <w:tcPr>
            <w:tcW w:w="576" w:type="dxa"/>
            <w:noWrap/>
            <w:hideMark/>
          </w:tcPr>
          <w:p w:rsidR="00293EE9" w:rsidRPr="00293EE9" w:rsidRDefault="00293EE9" w:rsidP="00293E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lang w:eastAsia="es-DO"/>
              </w:rPr>
            </w:pPr>
            <w:r>
              <w:rPr>
                <w:rFonts w:ascii="Times New Roman" w:eastAsia="Times New Roman" w:hAnsi="Times New Roman" w:cs="Times New Roman"/>
                <w:color w:val="000000"/>
                <w:kern w:val="0"/>
                <w:sz w:val="24"/>
                <w:szCs w:val="24"/>
                <w:lang w:eastAsia="es-DO"/>
              </w:rPr>
              <w:t>67</w:t>
            </w:r>
          </w:p>
        </w:tc>
        <w:tc>
          <w:tcPr>
            <w:tcW w:w="1832" w:type="dxa"/>
          </w:tcPr>
          <w:p w:rsidR="00293EE9" w:rsidRPr="00293EE9" w:rsidRDefault="00293EE9" w:rsidP="00293EE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es-DO"/>
              </w:rPr>
            </w:pPr>
            <w:r w:rsidRPr="00293EE9">
              <w:rPr>
                <w:rFonts w:ascii="Times New Roman" w:hAnsi="Times New Roman" w:cs="Times New Roman"/>
                <w:sz w:val="24"/>
                <w:szCs w:val="24"/>
                <w:lang w:eastAsia="es-DO"/>
              </w:rPr>
              <w:t>Hospital de la Mujer Dominicana</w:t>
            </w:r>
          </w:p>
        </w:tc>
        <w:tc>
          <w:tcPr>
            <w:tcW w:w="576" w:type="dxa"/>
            <w:noWrap/>
            <w:hideMark/>
          </w:tcPr>
          <w:p w:rsidR="00293EE9" w:rsidRPr="00293EE9" w:rsidRDefault="00293EE9" w:rsidP="006260C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lang w:eastAsia="es-DO"/>
              </w:rPr>
            </w:pPr>
            <w:r w:rsidRPr="00293EE9">
              <w:rPr>
                <w:rFonts w:ascii="Times New Roman" w:eastAsia="Times New Roman" w:hAnsi="Times New Roman" w:cs="Times New Roman"/>
                <w:color w:val="000000"/>
                <w:kern w:val="0"/>
                <w:sz w:val="24"/>
                <w:szCs w:val="24"/>
                <w:lang w:eastAsia="es-DO"/>
              </w:rPr>
              <w:t>1</w:t>
            </w:r>
            <w:r w:rsidR="006260CC">
              <w:rPr>
                <w:rFonts w:ascii="Times New Roman" w:eastAsia="Times New Roman" w:hAnsi="Times New Roman" w:cs="Times New Roman"/>
                <w:color w:val="000000"/>
                <w:kern w:val="0"/>
                <w:sz w:val="24"/>
                <w:szCs w:val="24"/>
                <w:lang w:eastAsia="es-DO"/>
              </w:rPr>
              <w:t>23</w:t>
            </w:r>
          </w:p>
        </w:tc>
        <w:tc>
          <w:tcPr>
            <w:tcW w:w="2309" w:type="dxa"/>
          </w:tcPr>
          <w:p w:rsidR="00293EE9" w:rsidRPr="00293EE9" w:rsidRDefault="00293EE9" w:rsidP="00293EE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es-DO"/>
              </w:rPr>
            </w:pPr>
            <w:r w:rsidRPr="00293EE9">
              <w:rPr>
                <w:rFonts w:ascii="Times New Roman" w:hAnsi="Times New Roman" w:cs="Times New Roman"/>
                <w:sz w:val="24"/>
                <w:szCs w:val="24"/>
                <w:lang w:eastAsia="es-DO"/>
              </w:rPr>
              <w:t>Instituto Nacional de Bienestar Magisterial</w:t>
            </w:r>
          </w:p>
        </w:tc>
      </w:tr>
      <w:tr w:rsidR="006260CC" w:rsidRPr="004F5894" w:rsidTr="009A41C5">
        <w:trPr>
          <w:cnfStyle w:val="000000100000" w:firstRow="0" w:lastRow="0" w:firstColumn="0" w:lastColumn="0" w:oddVBand="0" w:evenVBand="0" w:oddHBand="1" w:evenHBand="0" w:firstRowFirstColumn="0" w:firstRowLastColumn="0" w:lastRowFirstColumn="0" w:lastRowLastColumn="0"/>
          <w:trHeight w:val="631"/>
        </w:trPr>
        <w:tc>
          <w:tcPr>
            <w:cnfStyle w:val="001000000000" w:firstRow="0" w:lastRow="0" w:firstColumn="1" w:lastColumn="0" w:oddVBand="0" w:evenVBand="0" w:oddHBand="0" w:evenHBand="0" w:firstRowFirstColumn="0" w:firstRowLastColumn="0" w:lastRowFirstColumn="0" w:lastRowLastColumn="0"/>
            <w:tcW w:w="540" w:type="dxa"/>
            <w:noWrap/>
            <w:hideMark/>
          </w:tcPr>
          <w:p w:rsidR="00293EE9" w:rsidRPr="004F5894" w:rsidRDefault="00293EE9" w:rsidP="00293EE9">
            <w:pPr>
              <w:spacing w:after="0" w:line="240" w:lineRule="auto"/>
              <w:jc w:val="center"/>
              <w:rPr>
                <w:rFonts w:ascii="Times New Roman" w:eastAsia="Times New Roman" w:hAnsi="Times New Roman" w:cs="Times New Roman"/>
                <w:color w:val="000000"/>
                <w:kern w:val="0"/>
                <w:lang w:eastAsia="es-DO"/>
              </w:rPr>
            </w:pPr>
            <w:r w:rsidRPr="004F5894">
              <w:rPr>
                <w:rFonts w:ascii="Times New Roman" w:eastAsia="Times New Roman" w:hAnsi="Times New Roman" w:cs="Times New Roman"/>
                <w:color w:val="000000"/>
                <w:kern w:val="0"/>
                <w:lang w:eastAsia="es-DO"/>
              </w:rPr>
              <w:t>12</w:t>
            </w:r>
          </w:p>
        </w:tc>
        <w:tc>
          <w:tcPr>
            <w:tcW w:w="2105" w:type="dxa"/>
            <w:hideMark/>
          </w:tcPr>
          <w:p w:rsidR="00293EE9" w:rsidRPr="00293EE9" w:rsidRDefault="00293EE9" w:rsidP="00293EE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es-DO"/>
              </w:rPr>
            </w:pPr>
            <w:r w:rsidRPr="00293EE9">
              <w:rPr>
                <w:rFonts w:ascii="Times New Roman" w:hAnsi="Times New Roman" w:cs="Times New Roman"/>
                <w:sz w:val="24"/>
                <w:szCs w:val="24"/>
                <w:lang w:eastAsia="es-DO"/>
              </w:rPr>
              <w:t xml:space="preserve">Centro de Desarrollo y </w:t>
            </w:r>
            <w:r w:rsidRPr="00293EE9">
              <w:rPr>
                <w:rFonts w:ascii="Times New Roman" w:hAnsi="Times New Roman" w:cs="Times New Roman"/>
                <w:sz w:val="24"/>
                <w:szCs w:val="24"/>
                <w:lang w:eastAsia="es-DO"/>
              </w:rPr>
              <w:lastRenderedPageBreak/>
              <w:t>Competitividad Industrial</w:t>
            </w:r>
          </w:p>
        </w:tc>
        <w:tc>
          <w:tcPr>
            <w:tcW w:w="576" w:type="dxa"/>
            <w:noWrap/>
            <w:hideMark/>
          </w:tcPr>
          <w:p w:rsidR="00293EE9" w:rsidRPr="00293EE9" w:rsidRDefault="00293EE9" w:rsidP="00293E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lang w:eastAsia="es-DO"/>
              </w:rPr>
            </w:pPr>
            <w:r>
              <w:rPr>
                <w:rFonts w:ascii="Times New Roman" w:eastAsia="Times New Roman" w:hAnsi="Times New Roman" w:cs="Times New Roman"/>
                <w:color w:val="000000"/>
                <w:kern w:val="0"/>
                <w:sz w:val="24"/>
                <w:szCs w:val="24"/>
                <w:lang w:eastAsia="es-DO"/>
              </w:rPr>
              <w:lastRenderedPageBreak/>
              <w:t>68</w:t>
            </w:r>
          </w:p>
        </w:tc>
        <w:tc>
          <w:tcPr>
            <w:tcW w:w="1832" w:type="dxa"/>
          </w:tcPr>
          <w:p w:rsidR="00293EE9" w:rsidRPr="00293EE9" w:rsidRDefault="00293EE9" w:rsidP="00293EE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es-DO"/>
              </w:rPr>
            </w:pPr>
            <w:r w:rsidRPr="00293EE9">
              <w:rPr>
                <w:rFonts w:ascii="Times New Roman" w:hAnsi="Times New Roman" w:cs="Times New Roman"/>
                <w:sz w:val="24"/>
                <w:szCs w:val="24"/>
                <w:lang w:eastAsia="es-DO"/>
              </w:rPr>
              <w:t xml:space="preserve">Hospital Docente Universitario </w:t>
            </w:r>
            <w:r w:rsidRPr="00293EE9">
              <w:rPr>
                <w:rFonts w:ascii="Times New Roman" w:hAnsi="Times New Roman" w:cs="Times New Roman"/>
                <w:sz w:val="24"/>
                <w:szCs w:val="24"/>
                <w:lang w:eastAsia="es-DO"/>
              </w:rPr>
              <w:lastRenderedPageBreak/>
              <w:t>Dr. Darío Contreras</w:t>
            </w:r>
          </w:p>
        </w:tc>
        <w:tc>
          <w:tcPr>
            <w:tcW w:w="576" w:type="dxa"/>
            <w:noWrap/>
            <w:hideMark/>
          </w:tcPr>
          <w:p w:rsidR="00293EE9" w:rsidRPr="00293EE9" w:rsidRDefault="00293EE9" w:rsidP="006260C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lang w:eastAsia="es-DO"/>
              </w:rPr>
            </w:pPr>
            <w:r w:rsidRPr="00293EE9">
              <w:rPr>
                <w:rFonts w:ascii="Times New Roman" w:eastAsia="Times New Roman" w:hAnsi="Times New Roman" w:cs="Times New Roman"/>
                <w:color w:val="000000"/>
                <w:kern w:val="0"/>
                <w:sz w:val="24"/>
                <w:szCs w:val="24"/>
                <w:lang w:eastAsia="es-DO"/>
              </w:rPr>
              <w:lastRenderedPageBreak/>
              <w:t>1</w:t>
            </w:r>
            <w:r w:rsidR="006260CC">
              <w:rPr>
                <w:rFonts w:ascii="Times New Roman" w:eastAsia="Times New Roman" w:hAnsi="Times New Roman" w:cs="Times New Roman"/>
                <w:color w:val="000000"/>
                <w:kern w:val="0"/>
                <w:sz w:val="24"/>
                <w:szCs w:val="24"/>
                <w:lang w:eastAsia="es-DO"/>
              </w:rPr>
              <w:t>24</w:t>
            </w:r>
          </w:p>
        </w:tc>
        <w:tc>
          <w:tcPr>
            <w:tcW w:w="2309" w:type="dxa"/>
          </w:tcPr>
          <w:p w:rsidR="00293EE9" w:rsidRPr="00293EE9" w:rsidRDefault="00293EE9" w:rsidP="00293EE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es-DO"/>
              </w:rPr>
            </w:pPr>
            <w:r w:rsidRPr="00293EE9">
              <w:rPr>
                <w:rFonts w:ascii="Times New Roman" w:hAnsi="Times New Roman" w:cs="Times New Roman"/>
                <w:sz w:val="24"/>
                <w:szCs w:val="24"/>
                <w:lang w:eastAsia="es-DO"/>
              </w:rPr>
              <w:t>Instituto Nacional de Educación Física</w:t>
            </w:r>
          </w:p>
        </w:tc>
      </w:tr>
      <w:tr w:rsidR="006260CC" w:rsidRPr="004F5894" w:rsidTr="009A41C5">
        <w:trPr>
          <w:trHeight w:val="631"/>
        </w:trPr>
        <w:tc>
          <w:tcPr>
            <w:cnfStyle w:val="001000000000" w:firstRow="0" w:lastRow="0" w:firstColumn="1" w:lastColumn="0" w:oddVBand="0" w:evenVBand="0" w:oddHBand="0" w:evenHBand="0" w:firstRowFirstColumn="0" w:firstRowLastColumn="0" w:lastRowFirstColumn="0" w:lastRowLastColumn="0"/>
            <w:tcW w:w="540" w:type="dxa"/>
            <w:noWrap/>
            <w:hideMark/>
          </w:tcPr>
          <w:p w:rsidR="00293EE9" w:rsidRPr="004F5894" w:rsidRDefault="00293EE9" w:rsidP="00293EE9">
            <w:pPr>
              <w:spacing w:after="0" w:line="240" w:lineRule="auto"/>
              <w:jc w:val="center"/>
              <w:rPr>
                <w:rFonts w:ascii="Times New Roman" w:eastAsia="Times New Roman" w:hAnsi="Times New Roman" w:cs="Times New Roman"/>
                <w:color w:val="000000"/>
                <w:kern w:val="0"/>
                <w:lang w:eastAsia="es-DO"/>
              </w:rPr>
            </w:pPr>
            <w:r w:rsidRPr="004F5894">
              <w:rPr>
                <w:rFonts w:ascii="Times New Roman" w:eastAsia="Times New Roman" w:hAnsi="Times New Roman" w:cs="Times New Roman"/>
                <w:color w:val="000000"/>
                <w:kern w:val="0"/>
                <w:lang w:eastAsia="es-DO"/>
              </w:rPr>
              <w:lastRenderedPageBreak/>
              <w:t>13</w:t>
            </w:r>
          </w:p>
        </w:tc>
        <w:tc>
          <w:tcPr>
            <w:tcW w:w="2105" w:type="dxa"/>
            <w:hideMark/>
          </w:tcPr>
          <w:p w:rsidR="00293EE9" w:rsidRPr="00293EE9" w:rsidRDefault="00293EE9" w:rsidP="00293EE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es-DO"/>
              </w:rPr>
            </w:pPr>
            <w:r w:rsidRPr="00293EE9">
              <w:rPr>
                <w:rFonts w:ascii="Times New Roman" w:hAnsi="Times New Roman" w:cs="Times New Roman"/>
                <w:sz w:val="24"/>
                <w:szCs w:val="24"/>
                <w:lang w:eastAsia="es-DO"/>
              </w:rPr>
              <w:t>Centro de Educación Médica de Amistad Dominico-Japonesa</w:t>
            </w:r>
          </w:p>
        </w:tc>
        <w:tc>
          <w:tcPr>
            <w:tcW w:w="576" w:type="dxa"/>
            <w:noWrap/>
            <w:hideMark/>
          </w:tcPr>
          <w:p w:rsidR="00293EE9" w:rsidRPr="00293EE9" w:rsidRDefault="00293EE9" w:rsidP="00293E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lang w:eastAsia="es-DO"/>
              </w:rPr>
            </w:pPr>
            <w:r>
              <w:rPr>
                <w:rFonts w:ascii="Times New Roman" w:eastAsia="Times New Roman" w:hAnsi="Times New Roman" w:cs="Times New Roman"/>
                <w:color w:val="000000"/>
                <w:kern w:val="0"/>
                <w:sz w:val="24"/>
                <w:szCs w:val="24"/>
                <w:lang w:eastAsia="es-DO"/>
              </w:rPr>
              <w:t>69</w:t>
            </w:r>
          </w:p>
        </w:tc>
        <w:tc>
          <w:tcPr>
            <w:tcW w:w="1832" w:type="dxa"/>
          </w:tcPr>
          <w:p w:rsidR="00293EE9" w:rsidRPr="00293EE9" w:rsidRDefault="00293EE9" w:rsidP="00293EE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es-DO"/>
              </w:rPr>
            </w:pPr>
            <w:r w:rsidRPr="00293EE9">
              <w:rPr>
                <w:rFonts w:ascii="Times New Roman" w:hAnsi="Times New Roman" w:cs="Times New Roman"/>
                <w:sz w:val="24"/>
                <w:szCs w:val="24"/>
                <w:lang w:eastAsia="es-DO"/>
              </w:rPr>
              <w:t>Hospital Dr. Antonio Yapor Heded</w:t>
            </w:r>
          </w:p>
        </w:tc>
        <w:tc>
          <w:tcPr>
            <w:tcW w:w="576" w:type="dxa"/>
            <w:noWrap/>
            <w:hideMark/>
          </w:tcPr>
          <w:p w:rsidR="00293EE9" w:rsidRPr="00293EE9" w:rsidRDefault="00293EE9" w:rsidP="006260C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lang w:eastAsia="es-DO"/>
              </w:rPr>
            </w:pPr>
            <w:r w:rsidRPr="00293EE9">
              <w:rPr>
                <w:rFonts w:ascii="Times New Roman" w:eastAsia="Times New Roman" w:hAnsi="Times New Roman" w:cs="Times New Roman"/>
                <w:color w:val="000000"/>
                <w:kern w:val="0"/>
                <w:sz w:val="24"/>
                <w:szCs w:val="24"/>
                <w:lang w:eastAsia="es-DO"/>
              </w:rPr>
              <w:t>1</w:t>
            </w:r>
            <w:r w:rsidR="006260CC">
              <w:rPr>
                <w:rFonts w:ascii="Times New Roman" w:eastAsia="Times New Roman" w:hAnsi="Times New Roman" w:cs="Times New Roman"/>
                <w:color w:val="000000"/>
                <w:kern w:val="0"/>
                <w:sz w:val="24"/>
                <w:szCs w:val="24"/>
                <w:lang w:eastAsia="es-DO"/>
              </w:rPr>
              <w:t>25</w:t>
            </w:r>
          </w:p>
        </w:tc>
        <w:tc>
          <w:tcPr>
            <w:tcW w:w="2309" w:type="dxa"/>
          </w:tcPr>
          <w:p w:rsidR="00293EE9" w:rsidRPr="00293EE9" w:rsidRDefault="00293EE9" w:rsidP="00293EE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es-DO"/>
              </w:rPr>
            </w:pPr>
            <w:r w:rsidRPr="00293EE9">
              <w:rPr>
                <w:rFonts w:ascii="Times New Roman" w:hAnsi="Times New Roman" w:cs="Times New Roman"/>
                <w:sz w:val="24"/>
                <w:szCs w:val="24"/>
                <w:lang w:eastAsia="es-DO"/>
              </w:rPr>
              <w:t>Instituto Nacional de Formación Técnico Profesional Oficina Nacional</w:t>
            </w:r>
          </w:p>
        </w:tc>
      </w:tr>
      <w:tr w:rsidR="006260CC" w:rsidRPr="004F5894" w:rsidTr="009A41C5">
        <w:trPr>
          <w:cnfStyle w:val="000000100000" w:firstRow="0" w:lastRow="0" w:firstColumn="0" w:lastColumn="0" w:oddVBand="0" w:evenVBand="0" w:oddHBand="1" w:evenHBand="0" w:firstRowFirstColumn="0" w:firstRowLastColumn="0" w:lastRowFirstColumn="0" w:lastRowLastColumn="0"/>
          <w:trHeight w:val="631"/>
        </w:trPr>
        <w:tc>
          <w:tcPr>
            <w:cnfStyle w:val="001000000000" w:firstRow="0" w:lastRow="0" w:firstColumn="1" w:lastColumn="0" w:oddVBand="0" w:evenVBand="0" w:oddHBand="0" w:evenHBand="0" w:firstRowFirstColumn="0" w:firstRowLastColumn="0" w:lastRowFirstColumn="0" w:lastRowLastColumn="0"/>
            <w:tcW w:w="540" w:type="dxa"/>
            <w:noWrap/>
            <w:hideMark/>
          </w:tcPr>
          <w:p w:rsidR="00293EE9" w:rsidRPr="004F5894" w:rsidRDefault="00293EE9" w:rsidP="00293EE9">
            <w:pPr>
              <w:spacing w:after="0" w:line="240" w:lineRule="auto"/>
              <w:jc w:val="center"/>
              <w:rPr>
                <w:rFonts w:ascii="Times New Roman" w:eastAsia="Times New Roman" w:hAnsi="Times New Roman" w:cs="Times New Roman"/>
                <w:color w:val="000000"/>
                <w:kern w:val="0"/>
                <w:lang w:eastAsia="es-DO"/>
              </w:rPr>
            </w:pPr>
            <w:r w:rsidRPr="004F5894">
              <w:rPr>
                <w:rFonts w:ascii="Times New Roman" w:eastAsia="Times New Roman" w:hAnsi="Times New Roman" w:cs="Times New Roman"/>
                <w:color w:val="000000"/>
                <w:kern w:val="0"/>
                <w:lang w:eastAsia="es-DO"/>
              </w:rPr>
              <w:t>14</w:t>
            </w:r>
          </w:p>
        </w:tc>
        <w:tc>
          <w:tcPr>
            <w:tcW w:w="2105" w:type="dxa"/>
            <w:hideMark/>
          </w:tcPr>
          <w:p w:rsidR="00293EE9" w:rsidRPr="00293EE9" w:rsidRDefault="00293EE9" w:rsidP="00293EE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es-DO"/>
              </w:rPr>
            </w:pPr>
            <w:r w:rsidRPr="00293EE9">
              <w:rPr>
                <w:rFonts w:ascii="Times New Roman" w:hAnsi="Times New Roman" w:cs="Times New Roman"/>
                <w:sz w:val="24"/>
                <w:szCs w:val="24"/>
                <w:lang w:eastAsia="es-DO"/>
              </w:rPr>
              <w:t>Centro de Gastroenterología Dr. Luis Eduardo Aybar</w:t>
            </w:r>
          </w:p>
        </w:tc>
        <w:tc>
          <w:tcPr>
            <w:tcW w:w="576" w:type="dxa"/>
            <w:noWrap/>
            <w:hideMark/>
          </w:tcPr>
          <w:p w:rsidR="00293EE9" w:rsidRPr="00293EE9" w:rsidRDefault="00293EE9" w:rsidP="00293E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lang w:eastAsia="es-DO"/>
              </w:rPr>
            </w:pPr>
            <w:r>
              <w:rPr>
                <w:rFonts w:ascii="Times New Roman" w:eastAsia="Times New Roman" w:hAnsi="Times New Roman" w:cs="Times New Roman"/>
                <w:color w:val="000000"/>
                <w:kern w:val="0"/>
                <w:sz w:val="24"/>
                <w:szCs w:val="24"/>
                <w:lang w:eastAsia="es-DO"/>
              </w:rPr>
              <w:t>70</w:t>
            </w:r>
          </w:p>
        </w:tc>
        <w:tc>
          <w:tcPr>
            <w:tcW w:w="1832" w:type="dxa"/>
          </w:tcPr>
          <w:p w:rsidR="00293EE9" w:rsidRPr="00293EE9" w:rsidRDefault="00293EE9" w:rsidP="00293EE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es-DO"/>
              </w:rPr>
            </w:pPr>
            <w:r w:rsidRPr="00293EE9">
              <w:rPr>
                <w:rFonts w:ascii="Times New Roman" w:hAnsi="Times New Roman" w:cs="Times New Roman"/>
                <w:sz w:val="24"/>
                <w:szCs w:val="24"/>
                <w:lang w:eastAsia="es-DO"/>
              </w:rPr>
              <w:t>Hospital Dr. Carlos Alberto Zafra</w:t>
            </w:r>
          </w:p>
        </w:tc>
        <w:tc>
          <w:tcPr>
            <w:tcW w:w="576" w:type="dxa"/>
            <w:noWrap/>
            <w:hideMark/>
          </w:tcPr>
          <w:p w:rsidR="00293EE9" w:rsidRPr="00293EE9" w:rsidRDefault="00293EE9" w:rsidP="006260C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lang w:eastAsia="es-DO"/>
              </w:rPr>
            </w:pPr>
            <w:r w:rsidRPr="00293EE9">
              <w:rPr>
                <w:rFonts w:ascii="Times New Roman" w:eastAsia="Times New Roman" w:hAnsi="Times New Roman" w:cs="Times New Roman"/>
                <w:color w:val="000000"/>
                <w:kern w:val="0"/>
                <w:sz w:val="24"/>
                <w:szCs w:val="24"/>
                <w:lang w:eastAsia="es-DO"/>
              </w:rPr>
              <w:t>1</w:t>
            </w:r>
            <w:r w:rsidR="006260CC">
              <w:rPr>
                <w:rFonts w:ascii="Times New Roman" w:eastAsia="Times New Roman" w:hAnsi="Times New Roman" w:cs="Times New Roman"/>
                <w:color w:val="000000"/>
                <w:kern w:val="0"/>
                <w:sz w:val="24"/>
                <w:szCs w:val="24"/>
                <w:lang w:eastAsia="es-DO"/>
              </w:rPr>
              <w:t>26</w:t>
            </w:r>
          </w:p>
        </w:tc>
        <w:tc>
          <w:tcPr>
            <w:tcW w:w="2309" w:type="dxa"/>
          </w:tcPr>
          <w:p w:rsidR="00293EE9" w:rsidRPr="00293EE9" w:rsidRDefault="00293EE9" w:rsidP="00293EE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es-DO"/>
              </w:rPr>
            </w:pPr>
            <w:r w:rsidRPr="00293EE9">
              <w:rPr>
                <w:rFonts w:ascii="Times New Roman" w:hAnsi="Times New Roman" w:cs="Times New Roman"/>
                <w:sz w:val="24"/>
                <w:szCs w:val="24"/>
                <w:lang w:eastAsia="es-DO"/>
              </w:rPr>
              <w:t>Instituto Nacional de Formación Técnico Profesional Regional Este</w:t>
            </w:r>
          </w:p>
        </w:tc>
      </w:tr>
      <w:tr w:rsidR="006260CC" w:rsidRPr="004F5894" w:rsidTr="009A41C5">
        <w:trPr>
          <w:trHeight w:val="631"/>
        </w:trPr>
        <w:tc>
          <w:tcPr>
            <w:cnfStyle w:val="001000000000" w:firstRow="0" w:lastRow="0" w:firstColumn="1" w:lastColumn="0" w:oddVBand="0" w:evenVBand="0" w:oddHBand="0" w:evenHBand="0" w:firstRowFirstColumn="0" w:firstRowLastColumn="0" w:lastRowFirstColumn="0" w:lastRowLastColumn="0"/>
            <w:tcW w:w="540" w:type="dxa"/>
            <w:noWrap/>
            <w:hideMark/>
          </w:tcPr>
          <w:p w:rsidR="00293EE9" w:rsidRPr="004F5894" w:rsidRDefault="00293EE9" w:rsidP="00293EE9">
            <w:pPr>
              <w:spacing w:after="0" w:line="240" w:lineRule="auto"/>
              <w:jc w:val="center"/>
              <w:rPr>
                <w:rFonts w:ascii="Times New Roman" w:eastAsia="Times New Roman" w:hAnsi="Times New Roman" w:cs="Times New Roman"/>
                <w:color w:val="000000"/>
                <w:kern w:val="0"/>
                <w:lang w:eastAsia="es-DO"/>
              </w:rPr>
            </w:pPr>
            <w:r w:rsidRPr="004F5894">
              <w:rPr>
                <w:rFonts w:ascii="Times New Roman" w:eastAsia="Times New Roman" w:hAnsi="Times New Roman" w:cs="Times New Roman"/>
                <w:color w:val="000000"/>
                <w:kern w:val="0"/>
                <w:lang w:eastAsia="es-DO"/>
              </w:rPr>
              <w:t>15</w:t>
            </w:r>
          </w:p>
        </w:tc>
        <w:tc>
          <w:tcPr>
            <w:tcW w:w="2105" w:type="dxa"/>
            <w:hideMark/>
          </w:tcPr>
          <w:p w:rsidR="00293EE9" w:rsidRPr="00293EE9" w:rsidRDefault="00293EE9" w:rsidP="00293EE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es-DO"/>
              </w:rPr>
            </w:pPr>
            <w:r w:rsidRPr="00293EE9">
              <w:rPr>
                <w:rFonts w:ascii="Times New Roman" w:hAnsi="Times New Roman" w:cs="Times New Roman"/>
                <w:sz w:val="24"/>
                <w:szCs w:val="24"/>
                <w:lang w:eastAsia="es-DO"/>
              </w:rPr>
              <w:t>Centro de Operaciones de Emergencia</w:t>
            </w:r>
          </w:p>
        </w:tc>
        <w:tc>
          <w:tcPr>
            <w:tcW w:w="576" w:type="dxa"/>
            <w:noWrap/>
            <w:hideMark/>
          </w:tcPr>
          <w:p w:rsidR="00293EE9" w:rsidRPr="00293EE9" w:rsidRDefault="00293EE9" w:rsidP="00293E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lang w:eastAsia="es-DO"/>
              </w:rPr>
            </w:pPr>
            <w:r>
              <w:rPr>
                <w:rFonts w:ascii="Times New Roman" w:eastAsia="Times New Roman" w:hAnsi="Times New Roman" w:cs="Times New Roman"/>
                <w:color w:val="000000"/>
                <w:kern w:val="0"/>
                <w:sz w:val="24"/>
                <w:szCs w:val="24"/>
                <w:lang w:eastAsia="es-DO"/>
              </w:rPr>
              <w:t>71</w:t>
            </w:r>
          </w:p>
        </w:tc>
        <w:tc>
          <w:tcPr>
            <w:tcW w:w="1832" w:type="dxa"/>
          </w:tcPr>
          <w:p w:rsidR="00293EE9" w:rsidRPr="00293EE9" w:rsidRDefault="00293EE9" w:rsidP="00293EE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es-DO"/>
              </w:rPr>
            </w:pPr>
            <w:r w:rsidRPr="00293EE9">
              <w:rPr>
                <w:rFonts w:ascii="Times New Roman" w:hAnsi="Times New Roman" w:cs="Times New Roman"/>
                <w:sz w:val="24"/>
                <w:szCs w:val="24"/>
                <w:lang w:eastAsia="es-DO"/>
              </w:rPr>
              <w:t>Hospital Dr. Juan Antonio Castillo</w:t>
            </w:r>
          </w:p>
        </w:tc>
        <w:tc>
          <w:tcPr>
            <w:tcW w:w="576" w:type="dxa"/>
            <w:noWrap/>
            <w:hideMark/>
          </w:tcPr>
          <w:p w:rsidR="00293EE9" w:rsidRPr="00293EE9" w:rsidRDefault="00293EE9" w:rsidP="006260C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lang w:eastAsia="es-DO"/>
              </w:rPr>
            </w:pPr>
            <w:r w:rsidRPr="00293EE9">
              <w:rPr>
                <w:rFonts w:ascii="Times New Roman" w:eastAsia="Times New Roman" w:hAnsi="Times New Roman" w:cs="Times New Roman"/>
                <w:color w:val="000000"/>
                <w:kern w:val="0"/>
                <w:sz w:val="24"/>
                <w:szCs w:val="24"/>
                <w:lang w:eastAsia="es-DO"/>
              </w:rPr>
              <w:t>1</w:t>
            </w:r>
            <w:r w:rsidR="006260CC">
              <w:rPr>
                <w:rFonts w:ascii="Times New Roman" w:eastAsia="Times New Roman" w:hAnsi="Times New Roman" w:cs="Times New Roman"/>
                <w:color w:val="000000"/>
                <w:kern w:val="0"/>
                <w:sz w:val="24"/>
                <w:szCs w:val="24"/>
                <w:lang w:eastAsia="es-DO"/>
              </w:rPr>
              <w:t>27</w:t>
            </w:r>
          </w:p>
        </w:tc>
        <w:tc>
          <w:tcPr>
            <w:tcW w:w="2309" w:type="dxa"/>
          </w:tcPr>
          <w:p w:rsidR="00293EE9" w:rsidRPr="00293EE9" w:rsidRDefault="00293EE9" w:rsidP="00293EE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es-DO"/>
              </w:rPr>
            </w:pPr>
            <w:r w:rsidRPr="00293EE9">
              <w:rPr>
                <w:rFonts w:ascii="Times New Roman" w:hAnsi="Times New Roman" w:cs="Times New Roman"/>
                <w:sz w:val="24"/>
                <w:szCs w:val="24"/>
                <w:lang w:eastAsia="es-DO"/>
              </w:rPr>
              <w:t>Instituto Nacional de Formación Técnico Profesional Regional Gerencia Central</w:t>
            </w:r>
          </w:p>
        </w:tc>
      </w:tr>
      <w:tr w:rsidR="006260CC" w:rsidRPr="004F5894" w:rsidTr="009A41C5">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540" w:type="dxa"/>
            <w:noWrap/>
            <w:hideMark/>
          </w:tcPr>
          <w:p w:rsidR="00293EE9" w:rsidRPr="004F5894" w:rsidRDefault="00293EE9" w:rsidP="00293EE9">
            <w:pPr>
              <w:spacing w:after="0" w:line="240" w:lineRule="auto"/>
              <w:jc w:val="center"/>
              <w:rPr>
                <w:rFonts w:ascii="Times New Roman" w:eastAsia="Times New Roman" w:hAnsi="Times New Roman" w:cs="Times New Roman"/>
                <w:color w:val="000000"/>
                <w:kern w:val="0"/>
                <w:lang w:eastAsia="es-DO"/>
              </w:rPr>
            </w:pPr>
            <w:r w:rsidRPr="004F5894">
              <w:rPr>
                <w:rFonts w:ascii="Times New Roman" w:eastAsia="Times New Roman" w:hAnsi="Times New Roman" w:cs="Times New Roman"/>
                <w:color w:val="000000"/>
                <w:kern w:val="0"/>
                <w:lang w:eastAsia="es-DO"/>
              </w:rPr>
              <w:t>16</w:t>
            </w:r>
          </w:p>
        </w:tc>
        <w:tc>
          <w:tcPr>
            <w:tcW w:w="2105" w:type="dxa"/>
            <w:hideMark/>
          </w:tcPr>
          <w:p w:rsidR="00293EE9" w:rsidRPr="00293EE9" w:rsidRDefault="00293EE9" w:rsidP="00293EE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es-DO"/>
              </w:rPr>
            </w:pPr>
            <w:r w:rsidRPr="00293EE9">
              <w:rPr>
                <w:rFonts w:ascii="Times New Roman" w:hAnsi="Times New Roman" w:cs="Times New Roman"/>
                <w:sz w:val="24"/>
                <w:szCs w:val="24"/>
                <w:lang w:eastAsia="es-DO"/>
              </w:rPr>
              <w:t>Centro Educativo Pedro Domínguez Garabito</w:t>
            </w:r>
          </w:p>
        </w:tc>
        <w:tc>
          <w:tcPr>
            <w:tcW w:w="576" w:type="dxa"/>
            <w:noWrap/>
            <w:hideMark/>
          </w:tcPr>
          <w:p w:rsidR="00293EE9" w:rsidRPr="00293EE9" w:rsidRDefault="00293EE9" w:rsidP="00293E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lang w:eastAsia="es-DO"/>
              </w:rPr>
            </w:pPr>
            <w:r>
              <w:rPr>
                <w:rFonts w:ascii="Times New Roman" w:eastAsia="Times New Roman" w:hAnsi="Times New Roman" w:cs="Times New Roman"/>
                <w:color w:val="000000"/>
                <w:kern w:val="0"/>
                <w:sz w:val="24"/>
                <w:szCs w:val="24"/>
                <w:lang w:eastAsia="es-DO"/>
              </w:rPr>
              <w:t>72</w:t>
            </w:r>
          </w:p>
        </w:tc>
        <w:tc>
          <w:tcPr>
            <w:tcW w:w="1832" w:type="dxa"/>
          </w:tcPr>
          <w:p w:rsidR="00293EE9" w:rsidRPr="00293EE9" w:rsidRDefault="00293EE9" w:rsidP="00293EE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es-DO"/>
              </w:rPr>
            </w:pPr>
            <w:r w:rsidRPr="00293EE9">
              <w:rPr>
                <w:rFonts w:ascii="Times New Roman" w:hAnsi="Times New Roman" w:cs="Times New Roman"/>
                <w:sz w:val="24"/>
                <w:szCs w:val="24"/>
                <w:lang w:eastAsia="es-DO"/>
              </w:rPr>
              <w:t>Hospital Dr. Leopoldo Pou</w:t>
            </w:r>
          </w:p>
        </w:tc>
        <w:tc>
          <w:tcPr>
            <w:tcW w:w="576" w:type="dxa"/>
            <w:noWrap/>
            <w:hideMark/>
          </w:tcPr>
          <w:p w:rsidR="00293EE9" w:rsidRPr="00293EE9" w:rsidRDefault="00293EE9" w:rsidP="006260C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lang w:eastAsia="es-DO"/>
              </w:rPr>
            </w:pPr>
            <w:r w:rsidRPr="00293EE9">
              <w:rPr>
                <w:rFonts w:ascii="Times New Roman" w:eastAsia="Times New Roman" w:hAnsi="Times New Roman" w:cs="Times New Roman"/>
                <w:color w:val="000000"/>
                <w:kern w:val="0"/>
                <w:sz w:val="24"/>
                <w:szCs w:val="24"/>
                <w:lang w:eastAsia="es-DO"/>
              </w:rPr>
              <w:t>1</w:t>
            </w:r>
            <w:r w:rsidR="006260CC">
              <w:rPr>
                <w:rFonts w:ascii="Times New Roman" w:eastAsia="Times New Roman" w:hAnsi="Times New Roman" w:cs="Times New Roman"/>
                <w:color w:val="000000"/>
                <w:kern w:val="0"/>
                <w:sz w:val="24"/>
                <w:szCs w:val="24"/>
                <w:lang w:eastAsia="es-DO"/>
              </w:rPr>
              <w:t>28</w:t>
            </w:r>
          </w:p>
        </w:tc>
        <w:tc>
          <w:tcPr>
            <w:tcW w:w="2309" w:type="dxa"/>
          </w:tcPr>
          <w:p w:rsidR="00293EE9" w:rsidRPr="00293EE9" w:rsidRDefault="00293EE9" w:rsidP="00293EE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es-DO"/>
              </w:rPr>
            </w:pPr>
            <w:r w:rsidRPr="00293EE9">
              <w:rPr>
                <w:rFonts w:ascii="Times New Roman" w:hAnsi="Times New Roman" w:cs="Times New Roman"/>
                <w:sz w:val="24"/>
                <w:szCs w:val="24"/>
                <w:lang w:eastAsia="es-DO"/>
              </w:rPr>
              <w:t>Instituto Nacional de Formación Técnico Profesional Regional Norte</w:t>
            </w:r>
          </w:p>
        </w:tc>
      </w:tr>
      <w:tr w:rsidR="006260CC" w:rsidRPr="004F5894" w:rsidTr="009A41C5">
        <w:trPr>
          <w:trHeight w:val="631"/>
        </w:trPr>
        <w:tc>
          <w:tcPr>
            <w:cnfStyle w:val="001000000000" w:firstRow="0" w:lastRow="0" w:firstColumn="1" w:lastColumn="0" w:oddVBand="0" w:evenVBand="0" w:oddHBand="0" w:evenHBand="0" w:firstRowFirstColumn="0" w:firstRowLastColumn="0" w:lastRowFirstColumn="0" w:lastRowLastColumn="0"/>
            <w:tcW w:w="540" w:type="dxa"/>
            <w:noWrap/>
            <w:hideMark/>
          </w:tcPr>
          <w:p w:rsidR="00293EE9" w:rsidRPr="004F5894" w:rsidRDefault="00293EE9" w:rsidP="00293EE9">
            <w:pPr>
              <w:spacing w:after="0" w:line="240" w:lineRule="auto"/>
              <w:jc w:val="center"/>
              <w:rPr>
                <w:rFonts w:ascii="Times New Roman" w:eastAsia="Times New Roman" w:hAnsi="Times New Roman" w:cs="Times New Roman"/>
                <w:color w:val="000000"/>
                <w:kern w:val="0"/>
                <w:lang w:eastAsia="es-DO"/>
              </w:rPr>
            </w:pPr>
            <w:r w:rsidRPr="004F5894">
              <w:rPr>
                <w:rFonts w:ascii="Times New Roman" w:eastAsia="Times New Roman" w:hAnsi="Times New Roman" w:cs="Times New Roman"/>
                <w:color w:val="000000"/>
                <w:kern w:val="0"/>
                <w:lang w:eastAsia="es-DO"/>
              </w:rPr>
              <w:t>17</w:t>
            </w:r>
          </w:p>
        </w:tc>
        <w:tc>
          <w:tcPr>
            <w:tcW w:w="2105" w:type="dxa"/>
            <w:hideMark/>
          </w:tcPr>
          <w:p w:rsidR="00293EE9" w:rsidRPr="00293EE9" w:rsidRDefault="00293EE9" w:rsidP="00293EE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es-DO"/>
              </w:rPr>
            </w:pPr>
            <w:r w:rsidRPr="00293EE9">
              <w:rPr>
                <w:rFonts w:ascii="Times New Roman" w:hAnsi="Times New Roman" w:cs="Times New Roman"/>
                <w:sz w:val="24"/>
                <w:szCs w:val="24"/>
                <w:lang w:eastAsia="es-DO"/>
              </w:rPr>
              <w:t>Comisión Nacional de Energía</w:t>
            </w:r>
          </w:p>
        </w:tc>
        <w:tc>
          <w:tcPr>
            <w:tcW w:w="576" w:type="dxa"/>
            <w:noWrap/>
            <w:hideMark/>
          </w:tcPr>
          <w:p w:rsidR="00293EE9" w:rsidRPr="00293EE9" w:rsidRDefault="00293EE9" w:rsidP="00293E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lang w:eastAsia="es-DO"/>
              </w:rPr>
            </w:pPr>
            <w:r>
              <w:rPr>
                <w:rFonts w:ascii="Times New Roman" w:eastAsia="Times New Roman" w:hAnsi="Times New Roman" w:cs="Times New Roman"/>
                <w:color w:val="000000"/>
                <w:kern w:val="0"/>
                <w:sz w:val="24"/>
                <w:szCs w:val="24"/>
                <w:lang w:eastAsia="es-DO"/>
              </w:rPr>
              <w:t>73</w:t>
            </w:r>
          </w:p>
        </w:tc>
        <w:tc>
          <w:tcPr>
            <w:tcW w:w="1832" w:type="dxa"/>
          </w:tcPr>
          <w:p w:rsidR="00293EE9" w:rsidRPr="00293EE9" w:rsidRDefault="00293EE9" w:rsidP="00293EE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es-DO"/>
              </w:rPr>
            </w:pPr>
            <w:r w:rsidRPr="00293EE9">
              <w:rPr>
                <w:rFonts w:ascii="Times New Roman" w:hAnsi="Times New Roman" w:cs="Times New Roman"/>
                <w:sz w:val="24"/>
                <w:szCs w:val="24"/>
                <w:lang w:eastAsia="es-DO"/>
              </w:rPr>
              <w:t>Hospital Dr. Pascasio Toribio Piantini</w:t>
            </w:r>
          </w:p>
        </w:tc>
        <w:tc>
          <w:tcPr>
            <w:tcW w:w="576" w:type="dxa"/>
            <w:noWrap/>
            <w:hideMark/>
          </w:tcPr>
          <w:p w:rsidR="00293EE9" w:rsidRPr="00293EE9" w:rsidRDefault="00293EE9" w:rsidP="006260C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lang w:eastAsia="es-DO"/>
              </w:rPr>
            </w:pPr>
            <w:r w:rsidRPr="00293EE9">
              <w:rPr>
                <w:rFonts w:ascii="Times New Roman" w:eastAsia="Times New Roman" w:hAnsi="Times New Roman" w:cs="Times New Roman"/>
                <w:color w:val="000000"/>
                <w:kern w:val="0"/>
                <w:sz w:val="24"/>
                <w:szCs w:val="24"/>
                <w:lang w:eastAsia="es-DO"/>
              </w:rPr>
              <w:t>1</w:t>
            </w:r>
            <w:r w:rsidR="006260CC">
              <w:rPr>
                <w:rFonts w:ascii="Times New Roman" w:eastAsia="Times New Roman" w:hAnsi="Times New Roman" w:cs="Times New Roman"/>
                <w:color w:val="000000"/>
                <w:kern w:val="0"/>
                <w:sz w:val="24"/>
                <w:szCs w:val="24"/>
                <w:lang w:eastAsia="es-DO"/>
              </w:rPr>
              <w:t>29</w:t>
            </w:r>
          </w:p>
        </w:tc>
        <w:tc>
          <w:tcPr>
            <w:tcW w:w="2309" w:type="dxa"/>
          </w:tcPr>
          <w:p w:rsidR="00293EE9" w:rsidRPr="00293EE9" w:rsidRDefault="00293EE9" w:rsidP="00293EE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es-DO"/>
              </w:rPr>
            </w:pPr>
            <w:r w:rsidRPr="00293EE9">
              <w:rPr>
                <w:rFonts w:ascii="Times New Roman" w:hAnsi="Times New Roman" w:cs="Times New Roman"/>
                <w:sz w:val="24"/>
                <w:szCs w:val="24"/>
                <w:lang w:eastAsia="es-DO"/>
              </w:rPr>
              <w:t>Instituto Nacional de Formación Técnico Profesional Regional Sur</w:t>
            </w:r>
          </w:p>
        </w:tc>
      </w:tr>
      <w:tr w:rsidR="006260CC" w:rsidRPr="004F5894" w:rsidTr="009A41C5">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540" w:type="dxa"/>
            <w:noWrap/>
            <w:hideMark/>
          </w:tcPr>
          <w:p w:rsidR="00293EE9" w:rsidRPr="004F5894" w:rsidRDefault="00293EE9" w:rsidP="00293EE9">
            <w:pPr>
              <w:spacing w:after="0" w:line="240" w:lineRule="auto"/>
              <w:jc w:val="center"/>
              <w:rPr>
                <w:rFonts w:ascii="Times New Roman" w:eastAsia="Times New Roman" w:hAnsi="Times New Roman" w:cs="Times New Roman"/>
                <w:color w:val="000000"/>
                <w:kern w:val="0"/>
                <w:lang w:eastAsia="es-DO"/>
              </w:rPr>
            </w:pPr>
            <w:r w:rsidRPr="004F5894">
              <w:rPr>
                <w:rFonts w:ascii="Times New Roman" w:eastAsia="Times New Roman" w:hAnsi="Times New Roman" w:cs="Times New Roman"/>
                <w:color w:val="000000"/>
                <w:kern w:val="0"/>
                <w:lang w:eastAsia="es-DO"/>
              </w:rPr>
              <w:t>18</w:t>
            </w:r>
          </w:p>
        </w:tc>
        <w:tc>
          <w:tcPr>
            <w:tcW w:w="2105" w:type="dxa"/>
            <w:hideMark/>
          </w:tcPr>
          <w:p w:rsidR="00293EE9" w:rsidRPr="00293EE9" w:rsidRDefault="00293EE9" w:rsidP="00293EE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es-DO"/>
              </w:rPr>
            </w:pPr>
            <w:r w:rsidRPr="00293EE9">
              <w:rPr>
                <w:rFonts w:ascii="Times New Roman" w:hAnsi="Times New Roman" w:cs="Times New Roman"/>
                <w:sz w:val="24"/>
                <w:szCs w:val="24"/>
                <w:lang w:eastAsia="es-DO"/>
              </w:rPr>
              <w:t>Comisión Presidencial de Apoyo al Desarrollo Provincial</w:t>
            </w:r>
          </w:p>
        </w:tc>
        <w:tc>
          <w:tcPr>
            <w:tcW w:w="576" w:type="dxa"/>
            <w:noWrap/>
            <w:hideMark/>
          </w:tcPr>
          <w:p w:rsidR="00293EE9" w:rsidRPr="00293EE9" w:rsidRDefault="00293EE9" w:rsidP="00293E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lang w:eastAsia="es-DO"/>
              </w:rPr>
            </w:pPr>
            <w:r>
              <w:rPr>
                <w:rFonts w:ascii="Times New Roman" w:eastAsia="Times New Roman" w:hAnsi="Times New Roman" w:cs="Times New Roman"/>
                <w:color w:val="000000"/>
                <w:kern w:val="0"/>
                <w:sz w:val="24"/>
                <w:szCs w:val="24"/>
                <w:lang w:eastAsia="es-DO"/>
              </w:rPr>
              <w:t>74</w:t>
            </w:r>
          </w:p>
        </w:tc>
        <w:tc>
          <w:tcPr>
            <w:tcW w:w="1832" w:type="dxa"/>
          </w:tcPr>
          <w:p w:rsidR="00293EE9" w:rsidRPr="00293EE9" w:rsidRDefault="00293EE9" w:rsidP="00293EE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es-DO"/>
              </w:rPr>
            </w:pPr>
            <w:r w:rsidRPr="00293EE9">
              <w:rPr>
                <w:rFonts w:ascii="Times New Roman" w:hAnsi="Times New Roman" w:cs="Times New Roman"/>
                <w:sz w:val="24"/>
                <w:szCs w:val="24"/>
                <w:lang w:eastAsia="es-DO"/>
              </w:rPr>
              <w:t>Hospital Dr. Román Brache</w:t>
            </w:r>
          </w:p>
        </w:tc>
        <w:tc>
          <w:tcPr>
            <w:tcW w:w="576" w:type="dxa"/>
            <w:noWrap/>
            <w:hideMark/>
          </w:tcPr>
          <w:p w:rsidR="00293EE9" w:rsidRPr="00293EE9" w:rsidRDefault="00293EE9" w:rsidP="006260C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lang w:eastAsia="es-DO"/>
              </w:rPr>
            </w:pPr>
            <w:r w:rsidRPr="00293EE9">
              <w:rPr>
                <w:rFonts w:ascii="Times New Roman" w:eastAsia="Times New Roman" w:hAnsi="Times New Roman" w:cs="Times New Roman"/>
                <w:color w:val="000000"/>
                <w:kern w:val="0"/>
                <w:sz w:val="24"/>
                <w:szCs w:val="24"/>
                <w:lang w:eastAsia="es-DO"/>
              </w:rPr>
              <w:t>1</w:t>
            </w:r>
            <w:r w:rsidR="006260CC">
              <w:rPr>
                <w:rFonts w:ascii="Times New Roman" w:eastAsia="Times New Roman" w:hAnsi="Times New Roman" w:cs="Times New Roman"/>
                <w:color w:val="000000"/>
                <w:kern w:val="0"/>
                <w:sz w:val="24"/>
                <w:szCs w:val="24"/>
                <w:lang w:eastAsia="es-DO"/>
              </w:rPr>
              <w:t>30</w:t>
            </w:r>
          </w:p>
        </w:tc>
        <w:tc>
          <w:tcPr>
            <w:tcW w:w="2309" w:type="dxa"/>
          </w:tcPr>
          <w:p w:rsidR="00293EE9" w:rsidRPr="00293EE9" w:rsidRDefault="00293EE9" w:rsidP="00293EE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es-DO"/>
              </w:rPr>
            </w:pPr>
            <w:r w:rsidRPr="00293EE9">
              <w:rPr>
                <w:rFonts w:ascii="Times New Roman" w:hAnsi="Times New Roman" w:cs="Times New Roman"/>
                <w:sz w:val="24"/>
                <w:szCs w:val="24"/>
                <w:lang w:eastAsia="es-DO"/>
              </w:rPr>
              <w:t>Instituto Nacional de Formación y Capacitación del Magisterio</w:t>
            </w:r>
          </w:p>
        </w:tc>
      </w:tr>
      <w:tr w:rsidR="006260CC" w:rsidRPr="004F5894" w:rsidTr="009A41C5">
        <w:trPr>
          <w:trHeight w:val="315"/>
        </w:trPr>
        <w:tc>
          <w:tcPr>
            <w:cnfStyle w:val="001000000000" w:firstRow="0" w:lastRow="0" w:firstColumn="1" w:lastColumn="0" w:oddVBand="0" w:evenVBand="0" w:oddHBand="0" w:evenHBand="0" w:firstRowFirstColumn="0" w:firstRowLastColumn="0" w:lastRowFirstColumn="0" w:lastRowLastColumn="0"/>
            <w:tcW w:w="540" w:type="dxa"/>
            <w:noWrap/>
            <w:hideMark/>
          </w:tcPr>
          <w:p w:rsidR="00293EE9" w:rsidRPr="004F5894" w:rsidRDefault="00293EE9" w:rsidP="00293EE9">
            <w:pPr>
              <w:spacing w:after="0" w:line="240" w:lineRule="auto"/>
              <w:jc w:val="center"/>
              <w:rPr>
                <w:rFonts w:ascii="Times New Roman" w:eastAsia="Times New Roman" w:hAnsi="Times New Roman" w:cs="Times New Roman"/>
                <w:color w:val="000000"/>
                <w:kern w:val="0"/>
                <w:lang w:eastAsia="es-DO"/>
              </w:rPr>
            </w:pPr>
            <w:r w:rsidRPr="004F5894">
              <w:rPr>
                <w:rFonts w:ascii="Times New Roman" w:eastAsia="Times New Roman" w:hAnsi="Times New Roman" w:cs="Times New Roman"/>
                <w:color w:val="000000"/>
                <w:kern w:val="0"/>
                <w:lang w:eastAsia="es-DO"/>
              </w:rPr>
              <w:t>19</w:t>
            </w:r>
          </w:p>
        </w:tc>
        <w:tc>
          <w:tcPr>
            <w:tcW w:w="2105" w:type="dxa"/>
            <w:hideMark/>
          </w:tcPr>
          <w:p w:rsidR="00293EE9" w:rsidRPr="00293EE9" w:rsidRDefault="00293EE9" w:rsidP="00293EE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es-DO"/>
              </w:rPr>
            </w:pPr>
            <w:r w:rsidRPr="00293EE9">
              <w:rPr>
                <w:rFonts w:ascii="Times New Roman" w:hAnsi="Times New Roman" w:cs="Times New Roman"/>
                <w:sz w:val="24"/>
                <w:szCs w:val="24"/>
                <w:lang w:eastAsia="es-DO"/>
              </w:rPr>
              <w:t>Comisión Reguladora de Prácticas Desleales en el Comercio y Medidas de Salvaguardas</w:t>
            </w:r>
          </w:p>
        </w:tc>
        <w:tc>
          <w:tcPr>
            <w:tcW w:w="576" w:type="dxa"/>
            <w:noWrap/>
            <w:hideMark/>
          </w:tcPr>
          <w:p w:rsidR="00293EE9" w:rsidRPr="00293EE9" w:rsidRDefault="00293EE9" w:rsidP="00293E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lang w:eastAsia="es-DO"/>
              </w:rPr>
            </w:pPr>
            <w:r>
              <w:rPr>
                <w:rFonts w:ascii="Times New Roman" w:eastAsia="Times New Roman" w:hAnsi="Times New Roman" w:cs="Times New Roman"/>
                <w:color w:val="000000"/>
                <w:kern w:val="0"/>
                <w:sz w:val="24"/>
                <w:szCs w:val="24"/>
                <w:lang w:eastAsia="es-DO"/>
              </w:rPr>
              <w:t>75</w:t>
            </w:r>
          </w:p>
        </w:tc>
        <w:tc>
          <w:tcPr>
            <w:tcW w:w="1832" w:type="dxa"/>
          </w:tcPr>
          <w:p w:rsidR="00293EE9" w:rsidRPr="00293EE9" w:rsidRDefault="00293EE9" w:rsidP="00293EE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es-DO"/>
              </w:rPr>
            </w:pPr>
            <w:r w:rsidRPr="00293EE9">
              <w:rPr>
                <w:rFonts w:ascii="Times New Roman" w:hAnsi="Times New Roman" w:cs="Times New Roman"/>
                <w:sz w:val="24"/>
                <w:szCs w:val="24"/>
                <w:lang w:eastAsia="es-DO"/>
              </w:rPr>
              <w:t xml:space="preserve">Hospital Dr. </w:t>
            </w:r>
            <w:r w:rsidR="00723E72" w:rsidRPr="00293EE9">
              <w:rPr>
                <w:rFonts w:ascii="Times New Roman" w:hAnsi="Times New Roman" w:cs="Times New Roman"/>
                <w:sz w:val="24"/>
                <w:szCs w:val="24"/>
                <w:lang w:eastAsia="es-DO"/>
              </w:rPr>
              <w:t>Sigfredo</w:t>
            </w:r>
            <w:r w:rsidRPr="00293EE9">
              <w:rPr>
                <w:rFonts w:ascii="Times New Roman" w:hAnsi="Times New Roman" w:cs="Times New Roman"/>
                <w:sz w:val="24"/>
                <w:szCs w:val="24"/>
                <w:lang w:eastAsia="es-DO"/>
              </w:rPr>
              <w:t xml:space="preserve"> Alba Domínguez</w:t>
            </w:r>
          </w:p>
        </w:tc>
        <w:tc>
          <w:tcPr>
            <w:tcW w:w="576" w:type="dxa"/>
            <w:noWrap/>
            <w:hideMark/>
          </w:tcPr>
          <w:p w:rsidR="00293EE9" w:rsidRPr="00293EE9" w:rsidRDefault="00293EE9" w:rsidP="006260C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lang w:eastAsia="es-DO"/>
              </w:rPr>
            </w:pPr>
            <w:r w:rsidRPr="00293EE9">
              <w:rPr>
                <w:rFonts w:ascii="Times New Roman" w:eastAsia="Times New Roman" w:hAnsi="Times New Roman" w:cs="Times New Roman"/>
                <w:color w:val="000000"/>
                <w:kern w:val="0"/>
                <w:sz w:val="24"/>
                <w:szCs w:val="24"/>
                <w:lang w:eastAsia="es-DO"/>
              </w:rPr>
              <w:t>1</w:t>
            </w:r>
            <w:r w:rsidR="006260CC">
              <w:rPr>
                <w:rFonts w:ascii="Times New Roman" w:eastAsia="Times New Roman" w:hAnsi="Times New Roman" w:cs="Times New Roman"/>
                <w:color w:val="000000"/>
                <w:kern w:val="0"/>
                <w:sz w:val="24"/>
                <w:szCs w:val="24"/>
                <w:lang w:eastAsia="es-DO"/>
              </w:rPr>
              <w:t>31</w:t>
            </w:r>
          </w:p>
        </w:tc>
        <w:tc>
          <w:tcPr>
            <w:tcW w:w="2309" w:type="dxa"/>
          </w:tcPr>
          <w:p w:rsidR="00293EE9" w:rsidRPr="00293EE9" w:rsidRDefault="00293EE9" w:rsidP="00293EE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es-DO"/>
              </w:rPr>
            </w:pPr>
            <w:r w:rsidRPr="00293EE9">
              <w:rPr>
                <w:rFonts w:ascii="Times New Roman" w:hAnsi="Times New Roman" w:cs="Times New Roman"/>
                <w:sz w:val="24"/>
                <w:szCs w:val="24"/>
                <w:lang w:eastAsia="es-DO"/>
              </w:rPr>
              <w:t>Instituto Nacional de la Uva</w:t>
            </w:r>
          </w:p>
        </w:tc>
      </w:tr>
      <w:tr w:rsidR="006260CC" w:rsidRPr="004F5894" w:rsidTr="009A41C5">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540" w:type="dxa"/>
            <w:noWrap/>
            <w:hideMark/>
          </w:tcPr>
          <w:p w:rsidR="00293EE9" w:rsidRPr="004F5894" w:rsidRDefault="00293EE9" w:rsidP="00293EE9">
            <w:pPr>
              <w:spacing w:after="0" w:line="240" w:lineRule="auto"/>
              <w:jc w:val="center"/>
              <w:rPr>
                <w:rFonts w:ascii="Times New Roman" w:eastAsia="Times New Roman" w:hAnsi="Times New Roman" w:cs="Times New Roman"/>
                <w:color w:val="000000"/>
                <w:kern w:val="0"/>
                <w:lang w:eastAsia="es-DO"/>
              </w:rPr>
            </w:pPr>
            <w:r w:rsidRPr="004F5894">
              <w:rPr>
                <w:rFonts w:ascii="Times New Roman" w:eastAsia="Times New Roman" w:hAnsi="Times New Roman" w:cs="Times New Roman"/>
                <w:color w:val="000000"/>
                <w:kern w:val="0"/>
                <w:lang w:eastAsia="es-DO"/>
              </w:rPr>
              <w:t>20</w:t>
            </w:r>
          </w:p>
        </w:tc>
        <w:tc>
          <w:tcPr>
            <w:tcW w:w="2105" w:type="dxa"/>
            <w:hideMark/>
          </w:tcPr>
          <w:p w:rsidR="00293EE9" w:rsidRPr="00293EE9" w:rsidRDefault="00293EE9" w:rsidP="00293EE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es-DO"/>
              </w:rPr>
            </w:pPr>
            <w:r w:rsidRPr="00293EE9">
              <w:rPr>
                <w:rFonts w:ascii="Times New Roman" w:hAnsi="Times New Roman" w:cs="Times New Roman"/>
                <w:sz w:val="24"/>
                <w:szCs w:val="24"/>
                <w:lang w:eastAsia="es-DO"/>
              </w:rPr>
              <w:t>Consejo Estatal del Azúcar</w:t>
            </w:r>
          </w:p>
        </w:tc>
        <w:tc>
          <w:tcPr>
            <w:tcW w:w="576" w:type="dxa"/>
            <w:noWrap/>
            <w:hideMark/>
          </w:tcPr>
          <w:p w:rsidR="00293EE9" w:rsidRPr="00293EE9" w:rsidRDefault="00293EE9" w:rsidP="00293E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lang w:eastAsia="es-DO"/>
              </w:rPr>
            </w:pPr>
            <w:r>
              <w:rPr>
                <w:rFonts w:ascii="Times New Roman" w:eastAsia="Times New Roman" w:hAnsi="Times New Roman" w:cs="Times New Roman"/>
                <w:color w:val="000000"/>
                <w:kern w:val="0"/>
                <w:sz w:val="24"/>
                <w:szCs w:val="24"/>
                <w:lang w:eastAsia="es-DO"/>
              </w:rPr>
              <w:t>76</w:t>
            </w:r>
          </w:p>
        </w:tc>
        <w:tc>
          <w:tcPr>
            <w:tcW w:w="1832" w:type="dxa"/>
          </w:tcPr>
          <w:p w:rsidR="00293EE9" w:rsidRPr="00293EE9" w:rsidRDefault="00293EE9" w:rsidP="00293EE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es-DO"/>
              </w:rPr>
            </w:pPr>
            <w:r w:rsidRPr="00293EE9">
              <w:rPr>
                <w:rFonts w:ascii="Times New Roman" w:hAnsi="Times New Roman" w:cs="Times New Roman"/>
                <w:sz w:val="24"/>
                <w:szCs w:val="24"/>
                <w:lang w:eastAsia="es-DO"/>
              </w:rPr>
              <w:t>Hospital General Vinicio Calventi</w:t>
            </w:r>
          </w:p>
        </w:tc>
        <w:tc>
          <w:tcPr>
            <w:tcW w:w="576" w:type="dxa"/>
            <w:noWrap/>
            <w:hideMark/>
          </w:tcPr>
          <w:p w:rsidR="00293EE9" w:rsidRPr="00293EE9" w:rsidRDefault="00293EE9" w:rsidP="006260C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lang w:eastAsia="es-DO"/>
              </w:rPr>
            </w:pPr>
            <w:r w:rsidRPr="00293EE9">
              <w:rPr>
                <w:rFonts w:ascii="Times New Roman" w:eastAsia="Times New Roman" w:hAnsi="Times New Roman" w:cs="Times New Roman"/>
                <w:color w:val="000000"/>
                <w:kern w:val="0"/>
                <w:sz w:val="24"/>
                <w:szCs w:val="24"/>
                <w:lang w:eastAsia="es-DO"/>
              </w:rPr>
              <w:t>1</w:t>
            </w:r>
            <w:r w:rsidR="006260CC">
              <w:rPr>
                <w:rFonts w:ascii="Times New Roman" w:eastAsia="Times New Roman" w:hAnsi="Times New Roman" w:cs="Times New Roman"/>
                <w:color w:val="000000"/>
                <w:kern w:val="0"/>
                <w:sz w:val="24"/>
                <w:szCs w:val="24"/>
                <w:lang w:eastAsia="es-DO"/>
              </w:rPr>
              <w:t>32</w:t>
            </w:r>
          </w:p>
        </w:tc>
        <w:tc>
          <w:tcPr>
            <w:tcW w:w="2309" w:type="dxa"/>
          </w:tcPr>
          <w:p w:rsidR="00293EE9" w:rsidRPr="00293EE9" w:rsidRDefault="00293EE9" w:rsidP="00293EE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es-DO"/>
              </w:rPr>
            </w:pPr>
            <w:r w:rsidRPr="00293EE9">
              <w:rPr>
                <w:rFonts w:ascii="Times New Roman" w:hAnsi="Times New Roman" w:cs="Times New Roman"/>
                <w:sz w:val="24"/>
                <w:szCs w:val="24"/>
                <w:lang w:eastAsia="es-DO"/>
              </w:rPr>
              <w:t>Instituto Nacional de la Vivienda</w:t>
            </w:r>
          </w:p>
        </w:tc>
      </w:tr>
      <w:tr w:rsidR="006260CC" w:rsidRPr="004F5894" w:rsidTr="009A41C5">
        <w:trPr>
          <w:trHeight w:val="433"/>
        </w:trPr>
        <w:tc>
          <w:tcPr>
            <w:cnfStyle w:val="001000000000" w:firstRow="0" w:lastRow="0" w:firstColumn="1" w:lastColumn="0" w:oddVBand="0" w:evenVBand="0" w:oddHBand="0" w:evenHBand="0" w:firstRowFirstColumn="0" w:firstRowLastColumn="0" w:lastRowFirstColumn="0" w:lastRowLastColumn="0"/>
            <w:tcW w:w="540" w:type="dxa"/>
            <w:noWrap/>
            <w:hideMark/>
          </w:tcPr>
          <w:p w:rsidR="00293EE9" w:rsidRPr="004F5894" w:rsidRDefault="00293EE9" w:rsidP="00293EE9">
            <w:pPr>
              <w:spacing w:after="0" w:line="240" w:lineRule="auto"/>
              <w:jc w:val="center"/>
              <w:rPr>
                <w:rFonts w:ascii="Times New Roman" w:eastAsia="Times New Roman" w:hAnsi="Times New Roman" w:cs="Times New Roman"/>
                <w:color w:val="000000"/>
                <w:kern w:val="0"/>
                <w:lang w:eastAsia="es-DO"/>
              </w:rPr>
            </w:pPr>
            <w:r w:rsidRPr="004F5894">
              <w:rPr>
                <w:rFonts w:ascii="Times New Roman" w:eastAsia="Times New Roman" w:hAnsi="Times New Roman" w:cs="Times New Roman"/>
                <w:color w:val="000000"/>
                <w:kern w:val="0"/>
                <w:lang w:eastAsia="es-DO"/>
              </w:rPr>
              <w:t>21</w:t>
            </w:r>
          </w:p>
        </w:tc>
        <w:tc>
          <w:tcPr>
            <w:tcW w:w="2105" w:type="dxa"/>
            <w:hideMark/>
          </w:tcPr>
          <w:p w:rsidR="00293EE9" w:rsidRPr="00293EE9" w:rsidRDefault="00293EE9" w:rsidP="00293EE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es-DO"/>
              </w:rPr>
            </w:pPr>
            <w:r w:rsidRPr="00293EE9">
              <w:rPr>
                <w:rFonts w:ascii="Times New Roman" w:hAnsi="Times New Roman" w:cs="Times New Roman"/>
                <w:sz w:val="24"/>
                <w:szCs w:val="24"/>
                <w:lang w:eastAsia="es-DO"/>
              </w:rPr>
              <w:t>Consejo Nacional de Estancias Infantiles</w:t>
            </w:r>
          </w:p>
        </w:tc>
        <w:tc>
          <w:tcPr>
            <w:tcW w:w="576" w:type="dxa"/>
            <w:noWrap/>
            <w:hideMark/>
          </w:tcPr>
          <w:p w:rsidR="00293EE9" w:rsidRPr="00293EE9" w:rsidRDefault="00293EE9" w:rsidP="00293E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lang w:eastAsia="es-DO"/>
              </w:rPr>
            </w:pPr>
            <w:r>
              <w:rPr>
                <w:rFonts w:ascii="Times New Roman" w:eastAsia="Times New Roman" w:hAnsi="Times New Roman" w:cs="Times New Roman"/>
                <w:color w:val="000000"/>
                <w:kern w:val="0"/>
                <w:sz w:val="24"/>
                <w:szCs w:val="24"/>
                <w:lang w:eastAsia="es-DO"/>
              </w:rPr>
              <w:t>77</w:t>
            </w:r>
          </w:p>
        </w:tc>
        <w:tc>
          <w:tcPr>
            <w:tcW w:w="1832" w:type="dxa"/>
          </w:tcPr>
          <w:p w:rsidR="00293EE9" w:rsidRPr="00293EE9" w:rsidRDefault="00293EE9" w:rsidP="00293EE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es-DO"/>
              </w:rPr>
            </w:pPr>
            <w:r w:rsidRPr="00293EE9">
              <w:rPr>
                <w:rFonts w:ascii="Times New Roman" w:hAnsi="Times New Roman" w:cs="Times New Roman"/>
                <w:sz w:val="24"/>
                <w:szCs w:val="24"/>
                <w:lang w:eastAsia="es-DO"/>
              </w:rPr>
              <w:t>Hospital General y Especialidades Nuestra Señora de La Altagracia</w:t>
            </w:r>
          </w:p>
        </w:tc>
        <w:tc>
          <w:tcPr>
            <w:tcW w:w="576" w:type="dxa"/>
            <w:noWrap/>
            <w:hideMark/>
          </w:tcPr>
          <w:p w:rsidR="00293EE9" w:rsidRPr="00293EE9" w:rsidRDefault="00293EE9" w:rsidP="006260C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lang w:eastAsia="es-DO"/>
              </w:rPr>
            </w:pPr>
            <w:r w:rsidRPr="00293EE9">
              <w:rPr>
                <w:rFonts w:ascii="Times New Roman" w:eastAsia="Times New Roman" w:hAnsi="Times New Roman" w:cs="Times New Roman"/>
                <w:color w:val="000000"/>
                <w:kern w:val="0"/>
                <w:sz w:val="24"/>
                <w:szCs w:val="24"/>
                <w:lang w:eastAsia="es-DO"/>
              </w:rPr>
              <w:t>1</w:t>
            </w:r>
            <w:r w:rsidR="006260CC">
              <w:rPr>
                <w:rFonts w:ascii="Times New Roman" w:eastAsia="Times New Roman" w:hAnsi="Times New Roman" w:cs="Times New Roman"/>
                <w:color w:val="000000"/>
                <w:kern w:val="0"/>
                <w:sz w:val="24"/>
                <w:szCs w:val="24"/>
                <w:lang w:eastAsia="es-DO"/>
              </w:rPr>
              <w:t>33</w:t>
            </w:r>
          </w:p>
        </w:tc>
        <w:tc>
          <w:tcPr>
            <w:tcW w:w="2309" w:type="dxa"/>
          </w:tcPr>
          <w:p w:rsidR="00293EE9" w:rsidRPr="00293EE9" w:rsidRDefault="00293EE9" w:rsidP="00293EE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es-DO"/>
              </w:rPr>
            </w:pPr>
            <w:r w:rsidRPr="00293EE9">
              <w:rPr>
                <w:rFonts w:ascii="Times New Roman" w:hAnsi="Times New Roman" w:cs="Times New Roman"/>
                <w:sz w:val="24"/>
                <w:szCs w:val="24"/>
                <w:lang w:eastAsia="es-DO"/>
              </w:rPr>
              <w:t>Instituto Nacional de Recursos Hidráulicos</w:t>
            </w:r>
          </w:p>
        </w:tc>
      </w:tr>
      <w:tr w:rsidR="006260CC" w:rsidRPr="004F5894" w:rsidTr="009A41C5">
        <w:trPr>
          <w:cnfStyle w:val="000000100000" w:firstRow="0" w:lastRow="0" w:firstColumn="0" w:lastColumn="0" w:oddVBand="0" w:evenVBand="0" w:oddHBand="1" w:evenHBand="0" w:firstRowFirstColumn="0" w:firstRowLastColumn="0" w:lastRowFirstColumn="0" w:lastRowLastColumn="0"/>
          <w:trHeight w:val="797"/>
        </w:trPr>
        <w:tc>
          <w:tcPr>
            <w:cnfStyle w:val="001000000000" w:firstRow="0" w:lastRow="0" w:firstColumn="1" w:lastColumn="0" w:oddVBand="0" w:evenVBand="0" w:oddHBand="0" w:evenHBand="0" w:firstRowFirstColumn="0" w:firstRowLastColumn="0" w:lastRowFirstColumn="0" w:lastRowLastColumn="0"/>
            <w:tcW w:w="540" w:type="dxa"/>
            <w:noWrap/>
            <w:hideMark/>
          </w:tcPr>
          <w:p w:rsidR="00293EE9" w:rsidRPr="004F5894" w:rsidRDefault="00293EE9" w:rsidP="00293EE9">
            <w:pPr>
              <w:spacing w:after="0" w:line="240" w:lineRule="auto"/>
              <w:jc w:val="center"/>
              <w:rPr>
                <w:rFonts w:ascii="Times New Roman" w:eastAsia="Times New Roman" w:hAnsi="Times New Roman" w:cs="Times New Roman"/>
                <w:color w:val="000000"/>
                <w:kern w:val="0"/>
                <w:lang w:eastAsia="es-DO"/>
              </w:rPr>
            </w:pPr>
            <w:r w:rsidRPr="004F5894">
              <w:rPr>
                <w:rFonts w:ascii="Times New Roman" w:eastAsia="Times New Roman" w:hAnsi="Times New Roman" w:cs="Times New Roman"/>
                <w:color w:val="000000"/>
                <w:kern w:val="0"/>
                <w:lang w:eastAsia="es-DO"/>
              </w:rPr>
              <w:lastRenderedPageBreak/>
              <w:t>22</w:t>
            </w:r>
          </w:p>
        </w:tc>
        <w:tc>
          <w:tcPr>
            <w:tcW w:w="2105" w:type="dxa"/>
            <w:hideMark/>
          </w:tcPr>
          <w:p w:rsidR="00293EE9" w:rsidRPr="00293EE9" w:rsidRDefault="00293EE9" w:rsidP="00293EE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es-DO"/>
              </w:rPr>
            </w:pPr>
            <w:r w:rsidRPr="00293EE9">
              <w:rPr>
                <w:rFonts w:ascii="Times New Roman" w:hAnsi="Times New Roman" w:cs="Times New Roman"/>
                <w:sz w:val="24"/>
                <w:szCs w:val="24"/>
                <w:lang w:eastAsia="es-DO"/>
              </w:rPr>
              <w:t>Consejo Nacional de Investigaciones Agropecuarias y Forestales</w:t>
            </w:r>
          </w:p>
        </w:tc>
        <w:tc>
          <w:tcPr>
            <w:tcW w:w="576" w:type="dxa"/>
            <w:noWrap/>
            <w:hideMark/>
          </w:tcPr>
          <w:p w:rsidR="00293EE9" w:rsidRPr="00293EE9" w:rsidRDefault="00293EE9" w:rsidP="00293E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lang w:eastAsia="es-DO"/>
              </w:rPr>
            </w:pPr>
            <w:r>
              <w:rPr>
                <w:rFonts w:ascii="Times New Roman" w:eastAsia="Times New Roman" w:hAnsi="Times New Roman" w:cs="Times New Roman"/>
                <w:color w:val="000000"/>
                <w:kern w:val="0"/>
                <w:sz w:val="24"/>
                <w:szCs w:val="24"/>
                <w:lang w:eastAsia="es-DO"/>
              </w:rPr>
              <w:t>78</w:t>
            </w:r>
          </w:p>
        </w:tc>
        <w:tc>
          <w:tcPr>
            <w:tcW w:w="1832" w:type="dxa"/>
          </w:tcPr>
          <w:p w:rsidR="00293EE9" w:rsidRPr="00293EE9" w:rsidRDefault="00293EE9" w:rsidP="00293EE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es-DO"/>
              </w:rPr>
            </w:pPr>
            <w:r w:rsidRPr="00293EE9">
              <w:rPr>
                <w:rFonts w:ascii="Times New Roman" w:hAnsi="Times New Roman" w:cs="Times New Roman"/>
                <w:sz w:val="24"/>
                <w:szCs w:val="24"/>
                <w:lang w:eastAsia="es-DO"/>
              </w:rPr>
              <w:t>Hospital Infantil Regional Universitario Dr. Arturo Grullón</w:t>
            </w:r>
          </w:p>
        </w:tc>
        <w:tc>
          <w:tcPr>
            <w:tcW w:w="576" w:type="dxa"/>
            <w:noWrap/>
            <w:hideMark/>
          </w:tcPr>
          <w:p w:rsidR="00293EE9" w:rsidRPr="00293EE9" w:rsidRDefault="00293EE9" w:rsidP="006260C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lang w:eastAsia="es-DO"/>
              </w:rPr>
            </w:pPr>
            <w:r w:rsidRPr="00293EE9">
              <w:rPr>
                <w:rFonts w:ascii="Times New Roman" w:eastAsia="Times New Roman" w:hAnsi="Times New Roman" w:cs="Times New Roman"/>
                <w:color w:val="000000"/>
                <w:kern w:val="0"/>
                <w:sz w:val="24"/>
                <w:szCs w:val="24"/>
                <w:lang w:eastAsia="es-DO"/>
              </w:rPr>
              <w:t>1</w:t>
            </w:r>
            <w:r w:rsidR="006260CC">
              <w:rPr>
                <w:rFonts w:ascii="Times New Roman" w:eastAsia="Times New Roman" w:hAnsi="Times New Roman" w:cs="Times New Roman"/>
                <w:color w:val="000000"/>
                <w:kern w:val="0"/>
                <w:sz w:val="24"/>
                <w:szCs w:val="24"/>
                <w:lang w:eastAsia="es-DO"/>
              </w:rPr>
              <w:t>34</w:t>
            </w:r>
          </w:p>
        </w:tc>
        <w:tc>
          <w:tcPr>
            <w:tcW w:w="2309" w:type="dxa"/>
          </w:tcPr>
          <w:p w:rsidR="00293EE9" w:rsidRPr="00293EE9" w:rsidRDefault="00293EE9" w:rsidP="00293EE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es-DO"/>
              </w:rPr>
            </w:pPr>
            <w:r w:rsidRPr="00293EE9">
              <w:rPr>
                <w:rFonts w:ascii="Times New Roman" w:hAnsi="Times New Roman" w:cs="Times New Roman"/>
                <w:sz w:val="24"/>
                <w:szCs w:val="24"/>
                <w:lang w:eastAsia="es-DO"/>
              </w:rPr>
              <w:t>Instituto Técnico Superior Comunitario</w:t>
            </w:r>
          </w:p>
        </w:tc>
      </w:tr>
      <w:tr w:rsidR="006260CC" w:rsidRPr="004F5894" w:rsidTr="009A41C5">
        <w:trPr>
          <w:trHeight w:val="541"/>
        </w:trPr>
        <w:tc>
          <w:tcPr>
            <w:cnfStyle w:val="001000000000" w:firstRow="0" w:lastRow="0" w:firstColumn="1" w:lastColumn="0" w:oddVBand="0" w:evenVBand="0" w:oddHBand="0" w:evenHBand="0" w:firstRowFirstColumn="0" w:firstRowLastColumn="0" w:lastRowFirstColumn="0" w:lastRowLastColumn="0"/>
            <w:tcW w:w="540" w:type="dxa"/>
            <w:noWrap/>
            <w:hideMark/>
          </w:tcPr>
          <w:p w:rsidR="00293EE9" w:rsidRPr="004F5894" w:rsidRDefault="00293EE9" w:rsidP="00293EE9">
            <w:pPr>
              <w:spacing w:after="0" w:line="240" w:lineRule="auto"/>
              <w:jc w:val="center"/>
              <w:rPr>
                <w:rFonts w:ascii="Times New Roman" w:eastAsia="Times New Roman" w:hAnsi="Times New Roman" w:cs="Times New Roman"/>
                <w:color w:val="000000"/>
                <w:kern w:val="0"/>
                <w:lang w:eastAsia="es-DO"/>
              </w:rPr>
            </w:pPr>
            <w:r w:rsidRPr="004F5894">
              <w:rPr>
                <w:rFonts w:ascii="Times New Roman" w:eastAsia="Times New Roman" w:hAnsi="Times New Roman" w:cs="Times New Roman"/>
                <w:color w:val="000000"/>
                <w:kern w:val="0"/>
                <w:lang w:eastAsia="es-DO"/>
              </w:rPr>
              <w:t>23</w:t>
            </w:r>
          </w:p>
        </w:tc>
        <w:tc>
          <w:tcPr>
            <w:tcW w:w="2105" w:type="dxa"/>
            <w:hideMark/>
          </w:tcPr>
          <w:p w:rsidR="00293EE9" w:rsidRPr="00293EE9" w:rsidRDefault="00293EE9" w:rsidP="00293EE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es-DO"/>
              </w:rPr>
            </w:pPr>
            <w:r w:rsidRPr="00293EE9">
              <w:rPr>
                <w:rFonts w:ascii="Times New Roman" w:hAnsi="Times New Roman" w:cs="Times New Roman"/>
                <w:sz w:val="24"/>
                <w:szCs w:val="24"/>
                <w:lang w:eastAsia="es-DO"/>
              </w:rPr>
              <w:t>Consejo Nacional de la Seguridad Social</w:t>
            </w:r>
          </w:p>
        </w:tc>
        <w:tc>
          <w:tcPr>
            <w:tcW w:w="576" w:type="dxa"/>
            <w:noWrap/>
            <w:hideMark/>
          </w:tcPr>
          <w:p w:rsidR="00293EE9" w:rsidRPr="00293EE9" w:rsidRDefault="00293EE9" w:rsidP="00293E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lang w:eastAsia="es-DO"/>
              </w:rPr>
            </w:pPr>
            <w:r>
              <w:rPr>
                <w:rFonts w:ascii="Times New Roman" w:eastAsia="Times New Roman" w:hAnsi="Times New Roman" w:cs="Times New Roman"/>
                <w:color w:val="000000"/>
                <w:kern w:val="0"/>
                <w:sz w:val="24"/>
                <w:szCs w:val="24"/>
                <w:lang w:eastAsia="es-DO"/>
              </w:rPr>
              <w:t>79</w:t>
            </w:r>
          </w:p>
        </w:tc>
        <w:tc>
          <w:tcPr>
            <w:tcW w:w="1832" w:type="dxa"/>
          </w:tcPr>
          <w:p w:rsidR="00293EE9" w:rsidRPr="00293EE9" w:rsidRDefault="00293EE9" w:rsidP="00293EE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es-DO"/>
              </w:rPr>
            </w:pPr>
            <w:r w:rsidRPr="00293EE9">
              <w:rPr>
                <w:rFonts w:ascii="Times New Roman" w:hAnsi="Times New Roman" w:cs="Times New Roman"/>
                <w:sz w:val="24"/>
                <w:szCs w:val="24"/>
                <w:lang w:eastAsia="es-DO"/>
              </w:rPr>
              <w:t>Hospital Inmaculada Concepción</w:t>
            </w:r>
          </w:p>
        </w:tc>
        <w:tc>
          <w:tcPr>
            <w:tcW w:w="576" w:type="dxa"/>
            <w:noWrap/>
            <w:hideMark/>
          </w:tcPr>
          <w:p w:rsidR="00293EE9" w:rsidRPr="00293EE9" w:rsidRDefault="00293EE9" w:rsidP="006260C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lang w:eastAsia="es-DO"/>
              </w:rPr>
            </w:pPr>
            <w:r w:rsidRPr="00293EE9">
              <w:rPr>
                <w:rFonts w:ascii="Times New Roman" w:eastAsia="Times New Roman" w:hAnsi="Times New Roman" w:cs="Times New Roman"/>
                <w:color w:val="000000"/>
                <w:kern w:val="0"/>
                <w:sz w:val="24"/>
                <w:szCs w:val="24"/>
                <w:lang w:eastAsia="es-DO"/>
              </w:rPr>
              <w:t>1</w:t>
            </w:r>
            <w:r w:rsidR="006260CC">
              <w:rPr>
                <w:rFonts w:ascii="Times New Roman" w:eastAsia="Times New Roman" w:hAnsi="Times New Roman" w:cs="Times New Roman"/>
                <w:color w:val="000000"/>
                <w:kern w:val="0"/>
                <w:sz w:val="24"/>
                <w:szCs w:val="24"/>
                <w:lang w:eastAsia="es-DO"/>
              </w:rPr>
              <w:t>35</w:t>
            </w:r>
          </w:p>
        </w:tc>
        <w:tc>
          <w:tcPr>
            <w:tcW w:w="2309" w:type="dxa"/>
          </w:tcPr>
          <w:p w:rsidR="00293EE9" w:rsidRPr="00293EE9" w:rsidRDefault="00293EE9" w:rsidP="00293EE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es-DO"/>
              </w:rPr>
            </w:pPr>
            <w:r w:rsidRPr="00293EE9">
              <w:rPr>
                <w:rFonts w:ascii="Times New Roman" w:hAnsi="Times New Roman" w:cs="Times New Roman"/>
                <w:sz w:val="24"/>
                <w:szCs w:val="24"/>
                <w:lang w:eastAsia="es-DO"/>
              </w:rPr>
              <w:t>Instituto Tecnológico de las Américas</w:t>
            </w:r>
          </w:p>
        </w:tc>
      </w:tr>
      <w:tr w:rsidR="006260CC" w:rsidRPr="004F5894" w:rsidTr="009A41C5">
        <w:trPr>
          <w:cnfStyle w:val="000000100000" w:firstRow="0" w:lastRow="0" w:firstColumn="0" w:lastColumn="0" w:oddVBand="0" w:evenVBand="0" w:oddHBand="1" w:evenHBand="0" w:firstRowFirstColumn="0" w:firstRowLastColumn="0" w:lastRowFirstColumn="0" w:lastRowLastColumn="0"/>
          <w:trHeight w:val="631"/>
        </w:trPr>
        <w:tc>
          <w:tcPr>
            <w:cnfStyle w:val="001000000000" w:firstRow="0" w:lastRow="0" w:firstColumn="1" w:lastColumn="0" w:oddVBand="0" w:evenVBand="0" w:oddHBand="0" w:evenHBand="0" w:firstRowFirstColumn="0" w:firstRowLastColumn="0" w:lastRowFirstColumn="0" w:lastRowLastColumn="0"/>
            <w:tcW w:w="540" w:type="dxa"/>
            <w:noWrap/>
            <w:hideMark/>
          </w:tcPr>
          <w:p w:rsidR="00293EE9" w:rsidRPr="004F5894" w:rsidRDefault="00293EE9" w:rsidP="00293EE9">
            <w:pPr>
              <w:spacing w:after="0" w:line="240" w:lineRule="auto"/>
              <w:jc w:val="center"/>
              <w:rPr>
                <w:rFonts w:ascii="Times New Roman" w:eastAsia="Times New Roman" w:hAnsi="Times New Roman" w:cs="Times New Roman"/>
                <w:color w:val="000000"/>
                <w:kern w:val="0"/>
                <w:lang w:eastAsia="es-DO"/>
              </w:rPr>
            </w:pPr>
            <w:r w:rsidRPr="004F5894">
              <w:rPr>
                <w:rFonts w:ascii="Times New Roman" w:eastAsia="Times New Roman" w:hAnsi="Times New Roman" w:cs="Times New Roman"/>
                <w:color w:val="000000"/>
                <w:kern w:val="0"/>
                <w:lang w:eastAsia="es-DO"/>
              </w:rPr>
              <w:t>24</w:t>
            </w:r>
          </w:p>
        </w:tc>
        <w:tc>
          <w:tcPr>
            <w:tcW w:w="2105" w:type="dxa"/>
            <w:hideMark/>
          </w:tcPr>
          <w:p w:rsidR="00293EE9" w:rsidRPr="00293EE9" w:rsidRDefault="00293EE9" w:rsidP="00293EE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es-DO"/>
              </w:rPr>
            </w:pPr>
            <w:r w:rsidRPr="00293EE9">
              <w:rPr>
                <w:rFonts w:ascii="Times New Roman" w:hAnsi="Times New Roman" w:cs="Times New Roman"/>
                <w:sz w:val="24"/>
                <w:szCs w:val="24"/>
                <w:lang w:eastAsia="es-DO"/>
              </w:rPr>
              <w:t>Consejo Nacional de Población y Familia</w:t>
            </w:r>
          </w:p>
        </w:tc>
        <w:tc>
          <w:tcPr>
            <w:tcW w:w="576" w:type="dxa"/>
            <w:noWrap/>
            <w:hideMark/>
          </w:tcPr>
          <w:p w:rsidR="00293EE9" w:rsidRPr="00293EE9" w:rsidRDefault="00293EE9" w:rsidP="00293E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lang w:eastAsia="es-DO"/>
              </w:rPr>
            </w:pPr>
            <w:r>
              <w:rPr>
                <w:rFonts w:ascii="Times New Roman" w:eastAsia="Times New Roman" w:hAnsi="Times New Roman" w:cs="Times New Roman"/>
                <w:color w:val="000000"/>
                <w:kern w:val="0"/>
                <w:sz w:val="24"/>
                <w:szCs w:val="24"/>
                <w:lang w:eastAsia="es-DO"/>
              </w:rPr>
              <w:t>80</w:t>
            </w:r>
          </w:p>
        </w:tc>
        <w:tc>
          <w:tcPr>
            <w:tcW w:w="1832" w:type="dxa"/>
          </w:tcPr>
          <w:p w:rsidR="00293EE9" w:rsidRPr="00293EE9" w:rsidRDefault="00293EE9" w:rsidP="00293EE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es-DO"/>
              </w:rPr>
            </w:pPr>
            <w:r w:rsidRPr="00293EE9">
              <w:rPr>
                <w:rFonts w:ascii="Times New Roman" w:hAnsi="Times New Roman" w:cs="Times New Roman"/>
                <w:sz w:val="24"/>
                <w:szCs w:val="24"/>
                <w:lang w:eastAsia="es-DO"/>
              </w:rPr>
              <w:t>Hospital Jaime Sánchez</w:t>
            </w:r>
          </w:p>
        </w:tc>
        <w:tc>
          <w:tcPr>
            <w:tcW w:w="576" w:type="dxa"/>
            <w:noWrap/>
            <w:hideMark/>
          </w:tcPr>
          <w:p w:rsidR="00293EE9" w:rsidRPr="00293EE9" w:rsidRDefault="00293EE9" w:rsidP="006260C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lang w:eastAsia="es-DO"/>
              </w:rPr>
            </w:pPr>
            <w:r w:rsidRPr="00293EE9">
              <w:rPr>
                <w:rFonts w:ascii="Times New Roman" w:eastAsia="Times New Roman" w:hAnsi="Times New Roman" w:cs="Times New Roman"/>
                <w:color w:val="000000"/>
                <w:kern w:val="0"/>
                <w:sz w:val="24"/>
                <w:szCs w:val="24"/>
                <w:lang w:eastAsia="es-DO"/>
              </w:rPr>
              <w:t>1</w:t>
            </w:r>
            <w:r w:rsidR="006260CC">
              <w:rPr>
                <w:rFonts w:ascii="Times New Roman" w:eastAsia="Times New Roman" w:hAnsi="Times New Roman" w:cs="Times New Roman"/>
                <w:color w:val="000000"/>
                <w:kern w:val="0"/>
                <w:sz w:val="24"/>
                <w:szCs w:val="24"/>
                <w:lang w:eastAsia="es-DO"/>
              </w:rPr>
              <w:t>36</w:t>
            </w:r>
          </w:p>
        </w:tc>
        <w:tc>
          <w:tcPr>
            <w:tcW w:w="2309" w:type="dxa"/>
          </w:tcPr>
          <w:p w:rsidR="00293EE9" w:rsidRPr="00293EE9" w:rsidRDefault="00293EE9" w:rsidP="00293EE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es-DO"/>
              </w:rPr>
            </w:pPr>
            <w:r w:rsidRPr="00293EE9">
              <w:rPr>
                <w:rFonts w:ascii="Times New Roman" w:hAnsi="Times New Roman" w:cs="Times New Roman"/>
                <w:sz w:val="24"/>
                <w:szCs w:val="24"/>
                <w:lang w:eastAsia="es-DO"/>
              </w:rPr>
              <w:t>Junta de Aviación Civil</w:t>
            </w:r>
          </w:p>
        </w:tc>
      </w:tr>
      <w:tr w:rsidR="006260CC" w:rsidRPr="004F5894" w:rsidTr="009A41C5">
        <w:trPr>
          <w:trHeight w:val="488"/>
        </w:trPr>
        <w:tc>
          <w:tcPr>
            <w:cnfStyle w:val="001000000000" w:firstRow="0" w:lastRow="0" w:firstColumn="1" w:lastColumn="0" w:oddVBand="0" w:evenVBand="0" w:oddHBand="0" w:evenHBand="0" w:firstRowFirstColumn="0" w:firstRowLastColumn="0" w:lastRowFirstColumn="0" w:lastRowLastColumn="0"/>
            <w:tcW w:w="540" w:type="dxa"/>
            <w:noWrap/>
            <w:hideMark/>
          </w:tcPr>
          <w:p w:rsidR="00293EE9" w:rsidRPr="004F5894" w:rsidRDefault="00293EE9" w:rsidP="00293EE9">
            <w:pPr>
              <w:spacing w:after="0" w:line="240" w:lineRule="auto"/>
              <w:jc w:val="center"/>
              <w:rPr>
                <w:rFonts w:ascii="Times New Roman" w:eastAsia="Times New Roman" w:hAnsi="Times New Roman" w:cs="Times New Roman"/>
                <w:color w:val="000000"/>
                <w:kern w:val="0"/>
                <w:lang w:eastAsia="es-DO"/>
              </w:rPr>
            </w:pPr>
            <w:r w:rsidRPr="004F5894">
              <w:rPr>
                <w:rFonts w:ascii="Times New Roman" w:eastAsia="Times New Roman" w:hAnsi="Times New Roman" w:cs="Times New Roman"/>
                <w:color w:val="000000"/>
                <w:kern w:val="0"/>
                <w:lang w:eastAsia="es-DO"/>
              </w:rPr>
              <w:t>25</w:t>
            </w:r>
          </w:p>
        </w:tc>
        <w:tc>
          <w:tcPr>
            <w:tcW w:w="2105" w:type="dxa"/>
            <w:hideMark/>
          </w:tcPr>
          <w:p w:rsidR="00293EE9" w:rsidRPr="00293EE9" w:rsidRDefault="00293EE9" w:rsidP="00293EE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es-DO"/>
              </w:rPr>
            </w:pPr>
            <w:r w:rsidRPr="00293EE9">
              <w:rPr>
                <w:rFonts w:ascii="Times New Roman" w:hAnsi="Times New Roman" w:cs="Times New Roman"/>
                <w:sz w:val="24"/>
                <w:szCs w:val="24"/>
                <w:lang w:eastAsia="es-DO"/>
              </w:rPr>
              <w:t>Consejo Nacional para el VIH y el SIDA</w:t>
            </w:r>
          </w:p>
        </w:tc>
        <w:tc>
          <w:tcPr>
            <w:tcW w:w="576" w:type="dxa"/>
            <w:noWrap/>
            <w:hideMark/>
          </w:tcPr>
          <w:p w:rsidR="00293EE9" w:rsidRPr="00293EE9" w:rsidRDefault="00293EE9" w:rsidP="00293E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lang w:eastAsia="es-DO"/>
              </w:rPr>
            </w:pPr>
            <w:r>
              <w:rPr>
                <w:rFonts w:ascii="Times New Roman" w:eastAsia="Times New Roman" w:hAnsi="Times New Roman" w:cs="Times New Roman"/>
                <w:color w:val="000000"/>
                <w:kern w:val="0"/>
                <w:sz w:val="24"/>
                <w:szCs w:val="24"/>
                <w:lang w:eastAsia="es-DO"/>
              </w:rPr>
              <w:t>81</w:t>
            </w:r>
          </w:p>
        </w:tc>
        <w:tc>
          <w:tcPr>
            <w:tcW w:w="1832" w:type="dxa"/>
          </w:tcPr>
          <w:p w:rsidR="00293EE9" w:rsidRPr="00293EE9" w:rsidRDefault="00293EE9" w:rsidP="00293EE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es-DO"/>
              </w:rPr>
            </w:pPr>
            <w:r w:rsidRPr="00293EE9">
              <w:rPr>
                <w:rFonts w:ascii="Times New Roman" w:hAnsi="Times New Roman" w:cs="Times New Roman"/>
                <w:sz w:val="24"/>
                <w:szCs w:val="24"/>
                <w:lang w:eastAsia="es-DO"/>
              </w:rPr>
              <w:t>HOSPITAL JULIA SANTANA DE TAMAYO</w:t>
            </w:r>
          </w:p>
        </w:tc>
        <w:tc>
          <w:tcPr>
            <w:tcW w:w="576" w:type="dxa"/>
            <w:noWrap/>
            <w:hideMark/>
          </w:tcPr>
          <w:p w:rsidR="00293EE9" w:rsidRPr="00293EE9" w:rsidRDefault="00293EE9" w:rsidP="006260C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lang w:eastAsia="es-DO"/>
              </w:rPr>
            </w:pPr>
            <w:r w:rsidRPr="00293EE9">
              <w:rPr>
                <w:rFonts w:ascii="Times New Roman" w:eastAsia="Times New Roman" w:hAnsi="Times New Roman" w:cs="Times New Roman"/>
                <w:color w:val="000000"/>
                <w:kern w:val="0"/>
                <w:sz w:val="24"/>
                <w:szCs w:val="24"/>
                <w:lang w:eastAsia="es-DO"/>
              </w:rPr>
              <w:t>1</w:t>
            </w:r>
            <w:r w:rsidR="006260CC">
              <w:rPr>
                <w:rFonts w:ascii="Times New Roman" w:eastAsia="Times New Roman" w:hAnsi="Times New Roman" w:cs="Times New Roman"/>
                <w:color w:val="000000"/>
                <w:kern w:val="0"/>
                <w:sz w:val="24"/>
                <w:szCs w:val="24"/>
                <w:lang w:eastAsia="es-DO"/>
              </w:rPr>
              <w:t>37</w:t>
            </w:r>
          </w:p>
        </w:tc>
        <w:tc>
          <w:tcPr>
            <w:tcW w:w="2309" w:type="dxa"/>
          </w:tcPr>
          <w:p w:rsidR="00293EE9" w:rsidRPr="00293EE9" w:rsidRDefault="00293EE9" w:rsidP="00293EE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es-DO"/>
              </w:rPr>
            </w:pPr>
            <w:r w:rsidRPr="00293EE9">
              <w:rPr>
                <w:rFonts w:ascii="Times New Roman" w:hAnsi="Times New Roman" w:cs="Times New Roman"/>
                <w:sz w:val="24"/>
                <w:szCs w:val="24"/>
                <w:lang w:eastAsia="es-DO"/>
              </w:rPr>
              <w:t>Junta de Distrito Municipal de Veragua</w:t>
            </w:r>
          </w:p>
        </w:tc>
      </w:tr>
      <w:tr w:rsidR="006260CC" w:rsidRPr="004F5894" w:rsidTr="009A41C5">
        <w:trPr>
          <w:cnfStyle w:val="000000100000" w:firstRow="0" w:lastRow="0" w:firstColumn="0" w:lastColumn="0" w:oddVBand="0" w:evenVBand="0" w:oddHBand="1" w:evenHBand="0" w:firstRowFirstColumn="0" w:firstRowLastColumn="0" w:lastRowFirstColumn="0" w:lastRowLastColumn="0"/>
          <w:trHeight w:val="631"/>
        </w:trPr>
        <w:tc>
          <w:tcPr>
            <w:cnfStyle w:val="001000000000" w:firstRow="0" w:lastRow="0" w:firstColumn="1" w:lastColumn="0" w:oddVBand="0" w:evenVBand="0" w:oddHBand="0" w:evenHBand="0" w:firstRowFirstColumn="0" w:firstRowLastColumn="0" w:lastRowFirstColumn="0" w:lastRowLastColumn="0"/>
            <w:tcW w:w="540" w:type="dxa"/>
            <w:noWrap/>
            <w:hideMark/>
          </w:tcPr>
          <w:p w:rsidR="00293EE9" w:rsidRPr="004F5894" w:rsidRDefault="00293EE9" w:rsidP="00293EE9">
            <w:pPr>
              <w:spacing w:after="0" w:line="240" w:lineRule="auto"/>
              <w:jc w:val="center"/>
              <w:rPr>
                <w:rFonts w:ascii="Times New Roman" w:eastAsia="Times New Roman" w:hAnsi="Times New Roman" w:cs="Times New Roman"/>
                <w:color w:val="000000"/>
                <w:kern w:val="0"/>
                <w:lang w:eastAsia="es-DO"/>
              </w:rPr>
            </w:pPr>
            <w:r w:rsidRPr="004F5894">
              <w:rPr>
                <w:rFonts w:ascii="Times New Roman" w:eastAsia="Times New Roman" w:hAnsi="Times New Roman" w:cs="Times New Roman"/>
                <w:color w:val="000000"/>
                <w:kern w:val="0"/>
                <w:lang w:eastAsia="es-DO"/>
              </w:rPr>
              <w:t>26</w:t>
            </w:r>
          </w:p>
        </w:tc>
        <w:tc>
          <w:tcPr>
            <w:tcW w:w="2105" w:type="dxa"/>
            <w:hideMark/>
          </w:tcPr>
          <w:p w:rsidR="00293EE9" w:rsidRPr="00293EE9" w:rsidRDefault="00293EE9" w:rsidP="00293EE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es-DO"/>
              </w:rPr>
            </w:pPr>
            <w:r w:rsidRPr="00293EE9">
              <w:rPr>
                <w:rFonts w:ascii="Times New Roman" w:hAnsi="Times New Roman" w:cs="Times New Roman"/>
                <w:sz w:val="24"/>
                <w:szCs w:val="24"/>
                <w:lang w:eastAsia="es-DO"/>
              </w:rPr>
              <w:t>Corporación del Acueducto y Alcantarillado de la Romana</w:t>
            </w:r>
          </w:p>
        </w:tc>
        <w:tc>
          <w:tcPr>
            <w:tcW w:w="576" w:type="dxa"/>
            <w:noWrap/>
            <w:hideMark/>
          </w:tcPr>
          <w:p w:rsidR="00293EE9" w:rsidRPr="00293EE9" w:rsidRDefault="00293EE9" w:rsidP="00293E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lang w:eastAsia="es-DO"/>
              </w:rPr>
            </w:pPr>
            <w:r>
              <w:rPr>
                <w:rFonts w:ascii="Times New Roman" w:eastAsia="Times New Roman" w:hAnsi="Times New Roman" w:cs="Times New Roman"/>
                <w:color w:val="000000"/>
                <w:kern w:val="0"/>
                <w:sz w:val="24"/>
                <w:szCs w:val="24"/>
                <w:lang w:eastAsia="es-DO"/>
              </w:rPr>
              <w:t>82</w:t>
            </w:r>
          </w:p>
        </w:tc>
        <w:tc>
          <w:tcPr>
            <w:tcW w:w="1832" w:type="dxa"/>
          </w:tcPr>
          <w:p w:rsidR="00293EE9" w:rsidRPr="00293EE9" w:rsidRDefault="00293EE9" w:rsidP="00293EE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es-DO"/>
              </w:rPr>
            </w:pPr>
            <w:r w:rsidRPr="00293EE9">
              <w:rPr>
                <w:rFonts w:ascii="Times New Roman" w:hAnsi="Times New Roman" w:cs="Times New Roman"/>
                <w:sz w:val="24"/>
                <w:szCs w:val="24"/>
                <w:lang w:eastAsia="es-DO"/>
              </w:rPr>
              <w:t>Hospital Local Boca Chica</w:t>
            </w:r>
          </w:p>
        </w:tc>
        <w:tc>
          <w:tcPr>
            <w:tcW w:w="576" w:type="dxa"/>
            <w:noWrap/>
            <w:hideMark/>
          </w:tcPr>
          <w:p w:rsidR="00293EE9" w:rsidRPr="00293EE9" w:rsidRDefault="00293EE9" w:rsidP="006260C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lang w:eastAsia="es-DO"/>
              </w:rPr>
            </w:pPr>
            <w:r w:rsidRPr="00293EE9">
              <w:rPr>
                <w:rFonts w:ascii="Times New Roman" w:eastAsia="Times New Roman" w:hAnsi="Times New Roman" w:cs="Times New Roman"/>
                <w:color w:val="000000"/>
                <w:kern w:val="0"/>
                <w:sz w:val="24"/>
                <w:szCs w:val="24"/>
                <w:lang w:eastAsia="es-DO"/>
              </w:rPr>
              <w:t>1</w:t>
            </w:r>
            <w:r w:rsidR="006260CC">
              <w:rPr>
                <w:rFonts w:ascii="Times New Roman" w:eastAsia="Times New Roman" w:hAnsi="Times New Roman" w:cs="Times New Roman"/>
                <w:color w:val="000000"/>
                <w:kern w:val="0"/>
                <w:sz w:val="24"/>
                <w:szCs w:val="24"/>
                <w:lang w:eastAsia="es-DO"/>
              </w:rPr>
              <w:t>38</w:t>
            </w:r>
          </w:p>
        </w:tc>
        <w:tc>
          <w:tcPr>
            <w:tcW w:w="2309" w:type="dxa"/>
          </w:tcPr>
          <w:p w:rsidR="00293EE9" w:rsidRPr="00293EE9" w:rsidRDefault="00293EE9" w:rsidP="00293EE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es-DO"/>
              </w:rPr>
            </w:pPr>
            <w:r w:rsidRPr="00293EE9">
              <w:rPr>
                <w:rFonts w:ascii="Times New Roman" w:hAnsi="Times New Roman" w:cs="Times New Roman"/>
                <w:sz w:val="24"/>
                <w:szCs w:val="24"/>
                <w:lang w:eastAsia="es-DO"/>
              </w:rPr>
              <w:t>Liceo Secundario Padre Fantino Cruce de Barranca</w:t>
            </w:r>
          </w:p>
        </w:tc>
      </w:tr>
      <w:tr w:rsidR="006260CC" w:rsidRPr="004F5894" w:rsidTr="009A41C5">
        <w:trPr>
          <w:trHeight w:val="631"/>
        </w:trPr>
        <w:tc>
          <w:tcPr>
            <w:cnfStyle w:val="001000000000" w:firstRow="0" w:lastRow="0" w:firstColumn="1" w:lastColumn="0" w:oddVBand="0" w:evenVBand="0" w:oddHBand="0" w:evenHBand="0" w:firstRowFirstColumn="0" w:firstRowLastColumn="0" w:lastRowFirstColumn="0" w:lastRowLastColumn="0"/>
            <w:tcW w:w="540" w:type="dxa"/>
            <w:noWrap/>
            <w:hideMark/>
          </w:tcPr>
          <w:p w:rsidR="00293EE9" w:rsidRPr="004F5894" w:rsidRDefault="00293EE9" w:rsidP="00293EE9">
            <w:pPr>
              <w:spacing w:after="0" w:line="240" w:lineRule="auto"/>
              <w:jc w:val="center"/>
              <w:rPr>
                <w:rFonts w:ascii="Times New Roman" w:eastAsia="Times New Roman" w:hAnsi="Times New Roman" w:cs="Times New Roman"/>
                <w:color w:val="000000"/>
                <w:kern w:val="0"/>
                <w:lang w:eastAsia="es-DO"/>
              </w:rPr>
            </w:pPr>
            <w:r w:rsidRPr="004F5894">
              <w:rPr>
                <w:rFonts w:ascii="Times New Roman" w:eastAsia="Times New Roman" w:hAnsi="Times New Roman" w:cs="Times New Roman"/>
                <w:color w:val="000000"/>
                <w:kern w:val="0"/>
                <w:lang w:eastAsia="es-DO"/>
              </w:rPr>
              <w:t>27</w:t>
            </w:r>
          </w:p>
        </w:tc>
        <w:tc>
          <w:tcPr>
            <w:tcW w:w="2105" w:type="dxa"/>
            <w:hideMark/>
          </w:tcPr>
          <w:p w:rsidR="00293EE9" w:rsidRPr="00293EE9" w:rsidRDefault="00293EE9" w:rsidP="00293EE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es-DO"/>
              </w:rPr>
            </w:pPr>
            <w:r w:rsidRPr="00293EE9">
              <w:rPr>
                <w:rFonts w:ascii="Times New Roman" w:hAnsi="Times New Roman" w:cs="Times New Roman"/>
                <w:sz w:val="24"/>
                <w:szCs w:val="24"/>
                <w:lang w:eastAsia="es-DO"/>
              </w:rPr>
              <w:t>Corporación del Acueducto y Alcantarillado de La Vega</w:t>
            </w:r>
          </w:p>
        </w:tc>
        <w:tc>
          <w:tcPr>
            <w:tcW w:w="576" w:type="dxa"/>
            <w:noWrap/>
            <w:hideMark/>
          </w:tcPr>
          <w:p w:rsidR="00293EE9" w:rsidRPr="00293EE9" w:rsidRDefault="00293EE9" w:rsidP="00293E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lang w:eastAsia="es-DO"/>
              </w:rPr>
            </w:pPr>
            <w:r>
              <w:rPr>
                <w:rFonts w:ascii="Times New Roman" w:eastAsia="Times New Roman" w:hAnsi="Times New Roman" w:cs="Times New Roman"/>
                <w:color w:val="000000"/>
                <w:kern w:val="0"/>
                <w:sz w:val="24"/>
                <w:szCs w:val="24"/>
                <w:lang w:eastAsia="es-DO"/>
              </w:rPr>
              <w:t>83</w:t>
            </w:r>
          </w:p>
        </w:tc>
        <w:tc>
          <w:tcPr>
            <w:tcW w:w="1832" w:type="dxa"/>
          </w:tcPr>
          <w:p w:rsidR="00293EE9" w:rsidRPr="00293EE9" w:rsidRDefault="00293EE9" w:rsidP="00293EE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es-DO"/>
              </w:rPr>
            </w:pPr>
            <w:r w:rsidRPr="00293EE9">
              <w:rPr>
                <w:rFonts w:ascii="Times New Roman" w:hAnsi="Times New Roman" w:cs="Times New Roman"/>
                <w:sz w:val="24"/>
                <w:szCs w:val="24"/>
                <w:lang w:eastAsia="es-DO"/>
              </w:rPr>
              <w:t>Hospital Materno Infantil Dr. Francisco Peña Gómez Mao Valverde</w:t>
            </w:r>
          </w:p>
        </w:tc>
        <w:tc>
          <w:tcPr>
            <w:tcW w:w="576" w:type="dxa"/>
            <w:noWrap/>
            <w:hideMark/>
          </w:tcPr>
          <w:p w:rsidR="00293EE9" w:rsidRPr="00293EE9" w:rsidRDefault="00293EE9" w:rsidP="006260C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lang w:eastAsia="es-DO"/>
              </w:rPr>
            </w:pPr>
            <w:r w:rsidRPr="00293EE9">
              <w:rPr>
                <w:rFonts w:ascii="Times New Roman" w:eastAsia="Times New Roman" w:hAnsi="Times New Roman" w:cs="Times New Roman"/>
                <w:color w:val="000000"/>
                <w:kern w:val="0"/>
                <w:sz w:val="24"/>
                <w:szCs w:val="24"/>
                <w:lang w:eastAsia="es-DO"/>
              </w:rPr>
              <w:t>1</w:t>
            </w:r>
            <w:r w:rsidR="006260CC">
              <w:rPr>
                <w:rFonts w:ascii="Times New Roman" w:eastAsia="Times New Roman" w:hAnsi="Times New Roman" w:cs="Times New Roman"/>
                <w:color w:val="000000"/>
                <w:kern w:val="0"/>
                <w:sz w:val="24"/>
                <w:szCs w:val="24"/>
                <w:lang w:eastAsia="es-DO"/>
              </w:rPr>
              <w:t>39</w:t>
            </w:r>
          </w:p>
        </w:tc>
        <w:tc>
          <w:tcPr>
            <w:tcW w:w="2309" w:type="dxa"/>
          </w:tcPr>
          <w:p w:rsidR="00293EE9" w:rsidRPr="00293EE9" w:rsidRDefault="00293EE9" w:rsidP="00293EE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es-DO"/>
              </w:rPr>
            </w:pPr>
            <w:r w:rsidRPr="00293EE9">
              <w:rPr>
                <w:rFonts w:ascii="Times New Roman" w:hAnsi="Times New Roman" w:cs="Times New Roman"/>
                <w:sz w:val="24"/>
                <w:szCs w:val="24"/>
                <w:lang w:eastAsia="es-DO"/>
              </w:rPr>
              <w:t>Mercados Dominicanos de Abasto Agropecuario</w:t>
            </w:r>
          </w:p>
        </w:tc>
      </w:tr>
      <w:tr w:rsidR="006260CC" w:rsidRPr="004F5894" w:rsidTr="009A41C5">
        <w:trPr>
          <w:cnfStyle w:val="000000100000" w:firstRow="0" w:lastRow="0" w:firstColumn="0" w:lastColumn="0" w:oddVBand="0" w:evenVBand="0" w:oddHBand="1" w:evenHBand="0" w:firstRowFirstColumn="0" w:firstRowLastColumn="0" w:lastRowFirstColumn="0" w:lastRowLastColumn="0"/>
          <w:trHeight w:val="631"/>
        </w:trPr>
        <w:tc>
          <w:tcPr>
            <w:cnfStyle w:val="001000000000" w:firstRow="0" w:lastRow="0" w:firstColumn="1" w:lastColumn="0" w:oddVBand="0" w:evenVBand="0" w:oddHBand="0" w:evenHBand="0" w:firstRowFirstColumn="0" w:firstRowLastColumn="0" w:lastRowFirstColumn="0" w:lastRowLastColumn="0"/>
            <w:tcW w:w="540" w:type="dxa"/>
            <w:noWrap/>
            <w:hideMark/>
          </w:tcPr>
          <w:p w:rsidR="00293EE9" w:rsidRPr="004F5894" w:rsidRDefault="00293EE9" w:rsidP="00293EE9">
            <w:pPr>
              <w:spacing w:after="0" w:line="240" w:lineRule="auto"/>
              <w:jc w:val="center"/>
              <w:rPr>
                <w:rFonts w:ascii="Times New Roman" w:eastAsia="Times New Roman" w:hAnsi="Times New Roman" w:cs="Times New Roman"/>
                <w:color w:val="000000"/>
                <w:kern w:val="0"/>
                <w:lang w:eastAsia="es-DO"/>
              </w:rPr>
            </w:pPr>
            <w:r w:rsidRPr="004F5894">
              <w:rPr>
                <w:rFonts w:ascii="Times New Roman" w:eastAsia="Times New Roman" w:hAnsi="Times New Roman" w:cs="Times New Roman"/>
                <w:color w:val="000000"/>
                <w:kern w:val="0"/>
                <w:lang w:eastAsia="es-DO"/>
              </w:rPr>
              <w:t>28</w:t>
            </w:r>
          </w:p>
        </w:tc>
        <w:tc>
          <w:tcPr>
            <w:tcW w:w="2105" w:type="dxa"/>
            <w:hideMark/>
          </w:tcPr>
          <w:p w:rsidR="00293EE9" w:rsidRPr="00293EE9" w:rsidRDefault="00293EE9" w:rsidP="00293EE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es-DO"/>
              </w:rPr>
            </w:pPr>
            <w:r w:rsidRPr="00293EE9">
              <w:rPr>
                <w:rFonts w:ascii="Times New Roman" w:hAnsi="Times New Roman" w:cs="Times New Roman"/>
                <w:sz w:val="24"/>
                <w:szCs w:val="24"/>
                <w:lang w:eastAsia="es-DO"/>
              </w:rPr>
              <w:t>Corporación Dominicana de Empresas Eléctricas Estatales</w:t>
            </w:r>
          </w:p>
        </w:tc>
        <w:tc>
          <w:tcPr>
            <w:tcW w:w="576" w:type="dxa"/>
            <w:noWrap/>
            <w:hideMark/>
          </w:tcPr>
          <w:p w:rsidR="00293EE9" w:rsidRPr="00293EE9" w:rsidRDefault="00293EE9" w:rsidP="00293E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lang w:eastAsia="es-DO"/>
              </w:rPr>
            </w:pPr>
            <w:r>
              <w:rPr>
                <w:rFonts w:ascii="Times New Roman" w:eastAsia="Times New Roman" w:hAnsi="Times New Roman" w:cs="Times New Roman"/>
                <w:color w:val="000000"/>
                <w:kern w:val="0"/>
                <w:sz w:val="24"/>
                <w:szCs w:val="24"/>
                <w:lang w:eastAsia="es-DO"/>
              </w:rPr>
              <w:t>84</w:t>
            </w:r>
          </w:p>
        </w:tc>
        <w:tc>
          <w:tcPr>
            <w:tcW w:w="1832" w:type="dxa"/>
          </w:tcPr>
          <w:p w:rsidR="00293EE9" w:rsidRPr="00293EE9" w:rsidRDefault="00293EE9" w:rsidP="00293EE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es-DO"/>
              </w:rPr>
            </w:pPr>
            <w:r w:rsidRPr="00293EE9">
              <w:rPr>
                <w:rFonts w:ascii="Times New Roman" w:hAnsi="Times New Roman" w:cs="Times New Roman"/>
                <w:sz w:val="24"/>
                <w:szCs w:val="24"/>
                <w:lang w:eastAsia="es-DO"/>
              </w:rPr>
              <w:t>Hospital Materno Infantil San Lorenzo de Los Mina</w:t>
            </w:r>
          </w:p>
        </w:tc>
        <w:tc>
          <w:tcPr>
            <w:tcW w:w="576" w:type="dxa"/>
            <w:noWrap/>
            <w:hideMark/>
          </w:tcPr>
          <w:p w:rsidR="00293EE9" w:rsidRPr="00293EE9" w:rsidRDefault="00293EE9" w:rsidP="006260C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lang w:eastAsia="es-DO"/>
              </w:rPr>
            </w:pPr>
            <w:r w:rsidRPr="00293EE9">
              <w:rPr>
                <w:rFonts w:ascii="Times New Roman" w:eastAsia="Times New Roman" w:hAnsi="Times New Roman" w:cs="Times New Roman"/>
                <w:color w:val="000000"/>
                <w:kern w:val="0"/>
                <w:sz w:val="24"/>
                <w:szCs w:val="24"/>
                <w:lang w:eastAsia="es-DO"/>
              </w:rPr>
              <w:t>1</w:t>
            </w:r>
            <w:r w:rsidR="006260CC">
              <w:rPr>
                <w:rFonts w:ascii="Times New Roman" w:eastAsia="Times New Roman" w:hAnsi="Times New Roman" w:cs="Times New Roman"/>
                <w:color w:val="000000"/>
                <w:kern w:val="0"/>
                <w:sz w:val="24"/>
                <w:szCs w:val="24"/>
                <w:lang w:eastAsia="es-DO"/>
              </w:rPr>
              <w:t>40</w:t>
            </w:r>
          </w:p>
        </w:tc>
        <w:tc>
          <w:tcPr>
            <w:tcW w:w="2309" w:type="dxa"/>
          </w:tcPr>
          <w:p w:rsidR="00293EE9" w:rsidRPr="00293EE9" w:rsidRDefault="00293EE9" w:rsidP="00293EE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es-DO"/>
              </w:rPr>
            </w:pPr>
            <w:r w:rsidRPr="00293EE9">
              <w:rPr>
                <w:rFonts w:ascii="Times New Roman" w:hAnsi="Times New Roman" w:cs="Times New Roman"/>
                <w:sz w:val="24"/>
                <w:szCs w:val="24"/>
                <w:lang w:eastAsia="es-DO"/>
              </w:rPr>
              <w:t>Ministerio de Administración Pública</w:t>
            </w:r>
          </w:p>
        </w:tc>
      </w:tr>
      <w:tr w:rsidR="006260CC" w:rsidRPr="004F5894" w:rsidTr="009A41C5">
        <w:trPr>
          <w:trHeight w:val="713"/>
        </w:trPr>
        <w:tc>
          <w:tcPr>
            <w:cnfStyle w:val="001000000000" w:firstRow="0" w:lastRow="0" w:firstColumn="1" w:lastColumn="0" w:oddVBand="0" w:evenVBand="0" w:oddHBand="0" w:evenHBand="0" w:firstRowFirstColumn="0" w:firstRowLastColumn="0" w:lastRowFirstColumn="0" w:lastRowLastColumn="0"/>
            <w:tcW w:w="540" w:type="dxa"/>
            <w:noWrap/>
            <w:hideMark/>
          </w:tcPr>
          <w:p w:rsidR="00293EE9" w:rsidRPr="004F5894" w:rsidRDefault="00293EE9" w:rsidP="00293EE9">
            <w:pPr>
              <w:spacing w:after="0" w:line="240" w:lineRule="auto"/>
              <w:jc w:val="center"/>
              <w:rPr>
                <w:rFonts w:ascii="Times New Roman" w:eastAsia="Times New Roman" w:hAnsi="Times New Roman" w:cs="Times New Roman"/>
                <w:color w:val="000000"/>
                <w:kern w:val="0"/>
                <w:lang w:eastAsia="es-DO"/>
              </w:rPr>
            </w:pPr>
            <w:r w:rsidRPr="004F5894">
              <w:rPr>
                <w:rFonts w:ascii="Times New Roman" w:eastAsia="Times New Roman" w:hAnsi="Times New Roman" w:cs="Times New Roman"/>
                <w:color w:val="000000"/>
                <w:kern w:val="0"/>
                <w:lang w:eastAsia="es-DO"/>
              </w:rPr>
              <w:t>29</w:t>
            </w:r>
          </w:p>
        </w:tc>
        <w:tc>
          <w:tcPr>
            <w:tcW w:w="2105" w:type="dxa"/>
            <w:hideMark/>
          </w:tcPr>
          <w:p w:rsidR="00293EE9" w:rsidRPr="00293EE9" w:rsidRDefault="00293EE9" w:rsidP="00293EE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es-DO"/>
              </w:rPr>
            </w:pPr>
            <w:r w:rsidRPr="00293EE9">
              <w:rPr>
                <w:rFonts w:ascii="Times New Roman" w:hAnsi="Times New Roman" w:cs="Times New Roman"/>
                <w:sz w:val="24"/>
                <w:szCs w:val="24"/>
                <w:lang w:eastAsia="es-DO"/>
              </w:rPr>
              <w:t>Corporación Estatal de Radio y Televisión</w:t>
            </w:r>
          </w:p>
        </w:tc>
        <w:tc>
          <w:tcPr>
            <w:tcW w:w="576" w:type="dxa"/>
            <w:noWrap/>
            <w:hideMark/>
          </w:tcPr>
          <w:p w:rsidR="00293EE9" w:rsidRPr="00293EE9" w:rsidRDefault="00293EE9" w:rsidP="00293E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lang w:eastAsia="es-DO"/>
              </w:rPr>
            </w:pPr>
            <w:r>
              <w:rPr>
                <w:rFonts w:ascii="Times New Roman" w:eastAsia="Times New Roman" w:hAnsi="Times New Roman" w:cs="Times New Roman"/>
                <w:color w:val="000000"/>
                <w:kern w:val="0"/>
                <w:sz w:val="24"/>
                <w:szCs w:val="24"/>
                <w:lang w:eastAsia="es-DO"/>
              </w:rPr>
              <w:t>85</w:t>
            </w:r>
          </w:p>
        </w:tc>
        <w:tc>
          <w:tcPr>
            <w:tcW w:w="1832" w:type="dxa"/>
          </w:tcPr>
          <w:p w:rsidR="00293EE9" w:rsidRPr="00293EE9" w:rsidRDefault="00293EE9" w:rsidP="00293EE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es-DO"/>
              </w:rPr>
            </w:pPr>
            <w:r w:rsidRPr="00293EE9">
              <w:rPr>
                <w:rFonts w:ascii="Times New Roman" w:hAnsi="Times New Roman" w:cs="Times New Roman"/>
                <w:sz w:val="24"/>
                <w:szCs w:val="24"/>
                <w:lang w:eastAsia="es-DO"/>
              </w:rPr>
              <w:t>Hospital Materno Infantil Santo Socorro</w:t>
            </w:r>
          </w:p>
        </w:tc>
        <w:tc>
          <w:tcPr>
            <w:tcW w:w="576" w:type="dxa"/>
            <w:noWrap/>
            <w:hideMark/>
          </w:tcPr>
          <w:p w:rsidR="00293EE9" w:rsidRPr="00293EE9" w:rsidRDefault="00293EE9" w:rsidP="006260C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lang w:eastAsia="es-DO"/>
              </w:rPr>
            </w:pPr>
            <w:r w:rsidRPr="00293EE9">
              <w:rPr>
                <w:rFonts w:ascii="Times New Roman" w:eastAsia="Times New Roman" w:hAnsi="Times New Roman" w:cs="Times New Roman"/>
                <w:color w:val="000000"/>
                <w:kern w:val="0"/>
                <w:sz w:val="24"/>
                <w:szCs w:val="24"/>
                <w:lang w:eastAsia="es-DO"/>
              </w:rPr>
              <w:t>1</w:t>
            </w:r>
            <w:r w:rsidR="006260CC">
              <w:rPr>
                <w:rFonts w:ascii="Times New Roman" w:eastAsia="Times New Roman" w:hAnsi="Times New Roman" w:cs="Times New Roman"/>
                <w:color w:val="000000"/>
                <w:kern w:val="0"/>
                <w:sz w:val="24"/>
                <w:szCs w:val="24"/>
                <w:lang w:eastAsia="es-DO"/>
              </w:rPr>
              <w:t>41</w:t>
            </w:r>
          </w:p>
        </w:tc>
        <w:tc>
          <w:tcPr>
            <w:tcW w:w="2309" w:type="dxa"/>
          </w:tcPr>
          <w:p w:rsidR="00293EE9" w:rsidRPr="00293EE9" w:rsidRDefault="00293EE9" w:rsidP="00293EE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es-DO"/>
              </w:rPr>
            </w:pPr>
            <w:r w:rsidRPr="00293EE9">
              <w:rPr>
                <w:rFonts w:ascii="Times New Roman" w:hAnsi="Times New Roman" w:cs="Times New Roman"/>
                <w:sz w:val="24"/>
                <w:szCs w:val="24"/>
                <w:lang w:eastAsia="es-DO"/>
              </w:rPr>
              <w:t>Ministerio de Deportes y Recreación</w:t>
            </w:r>
          </w:p>
        </w:tc>
      </w:tr>
      <w:tr w:rsidR="006260CC" w:rsidRPr="004F5894" w:rsidTr="009A41C5">
        <w:trPr>
          <w:cnfStyle w:val="000000100000" w:firstRow="0" w:lastRow="0" w:firstColumn="0" w:lastColumn="0" w:oddVBand="0" w:evenVBand="0" w:oddHBand="1" w:evenHBand="0" w:firstRowFirstColumn="0" w:firstRowLastColumn="0" w:lastRowFirstColumn="0" w:lastRowLastColumn="0"/>
          <w:trHeight w:val="672"/>
        </w:trPr>
        <w:tc>
          <w:tcPr>
            <w:cnfStyle w:val="001000000000" w:firstRow="0" w:lastRow="0" w:firstColumn="1" w:lastColumn="0" w:oddVBand="0" w:evenVBand="0" w:oddHBand="0" w:evenHBand="0" w:firstRowFirstColumn="0" w:firstRowLastColumn="0" w:lastRowFirstColumn="0" w:lastRowLastColumn="0"/>
            <w:tcW w:w="540" w:type="dxa"/>
            <w:noWrap/>
            <w:hideMark/>
          </w:tcPr>
          <w:p w:rsidR="00293EE9" w:rsidRPr="004F5894" w:rsidRDefault="00293EE9" w:rsidP="00293EE9">
            <w:pPr>
              <w:spacing w:after="0" w:line="240" w:lineRule="auto"/>
              <w:jc w:val="center"/>
              <w:rPr>
                <w:rFonts w:ascii="Times New Roman" w:eastAsia="Times New Roman" w:hAnsi="Times New Roman" w:cs="Times New Roman"/>
                <w:color w:val="000000"/>
                <w:kern w:val="0"/>
                <w:lang w:eastAsia="es-DO"/>
              </w:rPr>
            </w:pPr>
            <w:r w:rsidRPr="004F5894">
              <w:rPr>
                <w:rFonts w:ascii="Times New Roman" w:eastAsia="Times New Roman" w:hAnsi="Times New Roman" w:cs="Times New Roman"/>
                <w:color w:val="000000"/>
                <w:kern w:val="0"/>
                <w:lang w:eastAsia="es-DO"/>
              </w:rPr>
              <w:t>30</w:t>
            </w:r>
          </w:p>
        </w:tc>
        <w:tc>
          <w:tcPr>
            <w:tcW w:w="2105" w:type="dxa"/>
            <w:hideMark/>
          </w:tcPr>
          <w:p w:rsidR="00293EE9" w:rsidRPr="00293EE9" w:rsidRDefault="00293EE9" w:rsidP="00293EE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es-DO"/>
              </w:rPr>
            </w:pPr>
            <w:r w:rsidRPr="00293EE9">
              <w:rPr>
                <w:rFonts w:ascii="Times New Roman" w:hAnsi="Times New Roman" w:cs="Times New Roman"/>
                <w:sz w:val="24"/>
                <w:szCs w:val="24"/>
                <w:lang w:eastAsia="es-DO"/>
              </w:rPr>
              <w:t>Defensor del Pueblo</w:t>
            </w:r>
          </w:p>
        </w:tc>
        <w:tc>
          <w:tcPr>
            <w:tcW w:w="576" w:type="dxa"/>
            <w:noWrap/>
            <w:hideMark/>
          </w:tcPr>
          <w:p w:rsidR="00293EE9" w:rsidRPr="00293EE9" w:rsidRDefault="00293EE9" w:rsidP="00293E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lang w:eastAsia="es-DO"/>
              </w:rPr>
            </w:pPr>
            <w:r>
              <w:rPr>
                <w:rFonts w:ascii="Times New Roman" w:eastAsia="Times New Roman" w:hAnsi="Times New Roman" w:cs="Times New Roman"/>
                <w:color w:val="000000"/>
                <w:kern w:val="0"/>
                <w:sz w:val="24"/>
                <w:szCs w:val="24"/>
                <w:lang w:eastAsia="es-DO"/>
              </w:rPr>
              <w:t>86</w:t>
            </w:r>
          </w:p>
        </w:tc>
        <w:tc>
          <w:tcPr>
            <w:tcW w:w="1832" w:type="dxa"/>
          </w:tcPr>
          <w:p w:rsidR="00293EE9" w:rsidRPr="00293EE9" w:rsidRDefault="00293EE9" w:rsidP="00293EE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es-DO"/>
              </w:rPr>
            </w:pPr>
            <w:r w:rsidRPr="00293EE9">
              <w:rPr>
                <w:rFonts w:ascii="Times New Roman" w:hAnsi="Times New Roman" w:cs="Times New Roman"/>
                <w:sz w:val="24"/>
                <w:szCs w:val="24"/>
                <w:lang w:eastAsia="es-DO"/>
              </w:rPr>
              <w:t>Hospital Municipal Antonio Fernández</w:t>
            </w:r>
          </w:p>
        </w:tc>
        <w:tc>
          <w:tcPr>
            <w:tcW w:w="576" w:type="dxa"/>
            <w:noWrap/>
            <w:hideMark/>
          </w:tcPr>
          <w:p w:rsidR="00293EE9" w:rsidRPr="00293EE9" w:rsidRDefault="00293EE9" w:rsidP="006260C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lang w:eastAsia="es-DO"/>
              </w:rPr>
            </w:pPr>
            <w:r w:rsidRPr="00293EE9">
              <w:rPr>
                <w:rFonts w:ascii="Times New Roman" w:eastAsia="Times New Roman" w:hAnsi="Times New Roman" w:cs="Times New Roman"/>
                <w:color w:val="000000"/>
                <w:kern w:val="0"/>
                <w:sz w:val="24"/>
                <w:szCs w:val="24"/>
                <w:lang w:eastAsia="es-DO"/>
              </w:rPr>
              <w:t>1</w:t>
            </w:r>
            <w:r w:rsidR="006260CC">
              <w:rPr>
                <w:rFonts w:ascii="Times New Roman" w:eastAsia="Times New Roman" w:hAnsi="Times New Roman" w:cs="Times New Roman"/>
                <w:color w:val="000000"/>
                <w:kern w:val="0"/>
                <w:sz w:val="24"/>
                <w:szCs w:val="24"/>
                <w:lang w:eastAsia="es-DO"/>
              </w:rPr>
              <w:t>42</w:t>
            </w:r>
          </w:p>
        </w:tc>
        <w:tc>
          <w:tcPr>
            <w:tcW w:w="2309" w:type="dxa"/>
          </w:tcPr>
          <w:p w:rsidR="00293EE9" w:rsidRPr="00293EE9" w:rsidRDefault="00293EE9" w:rsidP="00293EE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es-DO"/>
              </w:rPr>
            </w:pPr>
            <w:r w:rsidRPr="00293EE9">
              <w:rPr>
                <w:rFonts w:ascii="Times New Roman" w:hAnsi="Times New Roman" w:cs="Times New Roman"/>
                <w:sz w:val="24"/>
                <w:szCs w:val="24"/>
                <w:lang w:eastAsia="es-DO"/>
              </w:rPr>
              <w:t>Ministerio de Economía Planificación y Desarrollo</w:t>
            </w:r>
          </w:p>
        </w:tc>
      </w:tr>
      <w:tr w:rsidR="006260CC" w:rsidRPr="004F5894" w:rsidTr="009A41C5">
        <w:trPr>
          <w:trHeight w:val="631"/>
        </w:trPr>
        <w:tc>
          <w:tcPr>
            <w:cnfStyle w:val="001000000000" w:firstRow="0" w:lastRow="0" w:firstColumn="1" w:lastColumn="0" w:oddVBand="0" w:evenVBand="0" w:oddHBand="0" w:evenHBand="0" w:firstRowFirstColumn="0" w:firstRowLastColumn="0" w:lastRowFirstColumn="0" w:lastRowLastColumn="0"/>
            <w:tcW w:w="540" w:type="dxa"/>
            <w:noWrap/>
            <w:hideMark/>
          </w:tcPr>
          <w:p w:rsidR="00293EE9" w:rsidRPr="004F5894" w:rsidRDefault="00293EE9" w:rsidP="00293EE9">
            <w:pPr>
              <w:spacing w:after="0" w:line="240" w:lineRule="auto"/>
              <w:jc w:val="center"/>
              <w:rPr>
                <w:rFonts w:ascii="Times New Roman" w:eastAsia="Times New Roman" w:hAnsi="Times New Roman" w:cs="Times New Roman"/>
                <w:color w:val="000000"/>
                <w:kern w:val="0"/>
                <w:lang w:eastAsia="es-DO"/>
              </w:rPr>
            </w:pPr>
            <w:r w:rsidRPr="004F5894">
              <w:rPr>
                <w:rFonts w:ascii="Times New Roman" w:eastAsia="Times New Roman" w:hAnsi="Times New Roman" w:cs="Times New Roman"/>
                <w:color w:val="000000"/>
                <w:kern w:val="0"/>
                <w:lang w:eastAsia="es-DO"/>
              </w:rPr>
              <w:t>31</w:t>
            </w:r>
          </w:p>
        </w:tc>
        <w:tc>
          <w:tcPr>
            <w:tcW w:w="2105" w:type="dxa"/>
            <w:hideMark/>
          </w:tcPr>
          <w:p w:rsidR="00293EE9" w:rsidRPr="00293EE9" w:rsidRDefault="00293EE9" w:rsidP="00293EE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es-DO"/>
              </w:rPr>
            </w:pPr>
            <w:r w:rsidRPr="00293EE9">
              <w:rPr>
                <w:rFonts w:ascii="Times New Roman" w:hAnsi="Times New Roman" w:cs="Times New Roman"/>
                <w:sz w:val="24"/>
                <w:szCs w:val="24"/>
                <w:lang w:eastAsia="es-DO"/>
              </w:rPr>
              <w:t>Despacho de la Primera Dama</w:t>
            </w:r>
          </w:p>
        </w:tc>
        <w:tc>
          <w:tcPr>
            <w:tcW w:w="576" w:type="dxa"/>
            <w:noWrap/>
            <w:hideMark/>
          </w:tcPr>
          <w:p w:rsidR="00293EE9" w:rsidRPr="00293EE9" w:rsidRDefault="00293EE9" w:rsidP="00293E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lang w:eastAsia="es-DO"/>
              </w:rPr>
            </w:pPr>
            <w:r>
              <w:rPr>
                <w:rFonts w:ascii="Times New Roman" w:eastAsia="Times New Roman" w:hAnsi="Times New Roman" w:cs="Times New Roman"/>
                <w:color w:val="000000"/>
                <w:kern w:val="0"/>
                <w:sz w:val="24"/>
                <w:szCs w:val="24"/>
                <w:lang w:eastAsia="es-DO"/>
              </w:rPr>
              <w:t>87</w:t>
            </w:r>
          </w:p>
        </w:tc>
        <w:tc>
          <w:tcPr>
            <w:tcW w:w="1832" w:type="dxa"/>
          </w:tcPr>
          <w:p w:rsidR="00293EE9" w:rsidRPr="00293EE9" w:rsidRDefault="00293EE9" w:rsidP="00293EE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es-DO"/>
              </w:rPr>
            </w:pPr>
            <w:r w:rsidRPr="00293EE9">
              <w:rPr>
                <w:rFonts w:ascii="Times New Roman" w:hAnsi="Times New Roman" w:cs="Times New Roman"/>
                <w:sz w:val="24"/>
                <w:szCs w:val="24"/>
                <w:lang w:eastAsia="es-DO"/>
              </w:rPr>
              <w:t>Hospital Municipal Cambita Pueblo</w:t>
            </w:r>
          </w:p>
        </w:tc>
        <w:tc>
          <w:tcPr>
            <w:tcW w:w="576" w:type="dxa"/>
            <w:noWrap/>
            <w:hideMark/>
          </w:tcPr>
          <w:p w:rsidR="00293EE9" w:rsidRPr="00293EE9" w:rsidRDefault="00293EE9" w:rsidP="006260C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lang w:eastAsia="es-DO"/>
              </w:rPr>
            </w:pPr>
            <w:r w:rsidRPr="00293EE9">
              <w:rPr>
                <w:rFonts w:ascii="Times New Roman" w:eastAsia="Times New Roman" w:hAnsi="Times New Roman" w:cs="Times New Roman"/>
                <w:color w:val="000000"/>
                <w:kern w:val="0"/>
                <w:sz w:val="24"/>
                <w:szCs w:val="24"/>
                <w:lang w:eastAsia="es-DO"/>
              </w:rPr>
              <w:t>1</w:t>
            </w:r>
            <w:r w:rsidR="006260CC">
              <w:rPr>
                <w:rFonts w:ascii="Times New Roman" w:eastAsia="Times New Roman" w:hAnsi="Times New Roman" w:cs="Times New Roman"/>
                <w:color w:val="000000"/>
                <w:kern w:val="0"/>
                <w:sz w:val="24"/>
                <w:szCs w:val="24"/>
                <w:lang w:eastAsia="es-DO"/>
              </w:rPr>
              <w:t>43</w:t>
            </w:r>
          </w:p>
        </w:tc>
        <w:tc>
          <w:tcPr>
            <w:tcW w:w="2309" w:type="dxa"/>
          </w:tcPr>
          <w:p w:rsidR="00293EE9" w:rsidRPr="00293EE9" w:rsidRDefault="00293EE9" w:rsidP="00293EE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es-DO"/>
              </w:rPr>
            </w:pPr>
            <w:r w:rsidRPr="00293EE9">
              <w:rPr>
                <w:rFonts w:ascii="Times New Roman" w:hAnsi="Times New Roman" w:cs="Times New Roman"/>
                <w:sz w:val="24"/>
                <w:szCs w:val="24"/>
                <w:lang w:eastAsia="es-DO"/>
              </w:rPr>
              <w:t>Ministerio de Educación</w:t>
            </w:r>
          </w:p>
        </w:tc>
      </w:tr>
      <w:tr w:rsidR="006260CC" w:rsidRPr="004F5894" w:rsidTr="009A41C5">
        <w:trPr>
          <w:cnfStyle w:val="000000100000" w:firstRow="0" w:lastRow="0" w:firstColumn="0" w:lastColumn="0" w:oddVBand="0" w:evenVBand="0" w:oddHBand="1" w:evenHBand="0" w:firstRowFirstColumn="0" w:firstRowLastColumn="0" w:lastRowFirstColumn="0" w:lastRowLastColumn="0"/>
          <w:trHeight w:val="393"/>
        </w:trPr>
        <w:tc>
          <w:tcPr>
            <w:cnfStyle w:val="001000000000" w:firstRow="0" w:lastRow="0" w:firstColumn="1" w:lastColumn="0" w:oddVBand="0" w:evenVBand="0" w:oddHBand="0" w:evenHBand="0" w:firstRowFirstColumn="0" w:firstRowLastColumn="0" w:lastRowFirstColumn="0" w:lastRowLastColumn="0"/>
            <w:tcW w:w="540" w:type="dxa"/>
            <w:noWrap/>
            <w:hideMark/>
          </w:tcPr>
          <w:p w:rsidR="00293EE9" w:rsidRPr="004F5894" w:rsidRDefault="00293EE9" w:rsidP="00293EE9">
            <w:pPr>
              <w:spacing w:after="0" w:line="240" w:lineRule="auto"/>
              <w:jc w:val="center"/>
              <w:rPr>
                <w:rFonts w:ascii="Times New Roman" w:eastAsia="Times New Roman" w:hAnsi="Times New Roman" w:cs="Times New Roman"/>
                <w:color w:val="000000"/>
                <w:kern w:val="0"/>
                <w:lang w:eastAsia="es-DO"/>
              </w:rPr>
            </w:pPr>
            <w:r w:rsidRPr="004F5894">
              <w:rPr>
                <w:rFonts w:ascii="Times New Roman" w:eastAsia="Times New Roman" w:hAnsi="Times New Roman" w:cs="Times New Roman"/>
                <w:color w:val="000000"/>
                <w:kern w:val="0"/>
                <w:lang w:eastAsia="es-DO"/>
              </w:rPr>
              <w:t>32</w:t>
            </w:r>
          </w:p>
        </w:tc>
        <w:tc>
          <w:tcPr>
            <w:tcW w:w="2105" w:type="dxa"/>
            <w:hideMark/>
          </w:tcPr>
          <w:p w:rsidR="00293EE9" w:rsidRPr="00293EE9" w:rsidRDefault="00293EE9" w:rsidP="00293EE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es-DO"/>
              </w:rPr>
            </w:pPr>
            <w:r w:rsidRPr="00293EE9">
              <w:rPr>
                <w:rFonts w:ascii="Times New Roman" w:hAnsi="Times New Roman" w:cs="Times New Roman"/>
                <w:sz w:val="24"/>
                <w:szCs w:val="24"/>
                <w:lang w:eastAsia="es-DO"/>
              </w:rPr>
              <w:t>Dirección de Información Análisis y Programación Estratégica</w:t>
            </w:r>
          </w:p>
        </w:tc>
        <w:tc>
          <w:tcPr>
            <w:tcW w:w="576" w:type="dxa"/>
            <w:noWrap/>
            <w:hideMark/>
          </w:tcPr>
          <w:p w:rsidR="00293EE9" w:rsidRPr="00293EE9" w:rsidRDefault="00293EE9" w:rsidP="00293E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lang w:eastAsia="es-DO"/>
              </w:rPr>
            </w:pPr>
            <w:r>
              <w:rPr>
                <w:rFonts w:ascii="Times New Roman" w:eastAsia="Times New Roman" w:hAnsi="Times New Roman" w:cs="Times New Roman"/>
                <w:color w:val="000000"/>
                <w:kern w:val="0"/>
                <w:sz w:val="24"/>
                <w:szCs w:val="24"/>
                <w:lang w:eastAsia="es-DO"/>
              </w:rPr>
              <w:t>88</w:t>
            </w:r>
          </w:p>
        </w:tc>
        <w:tc>
          <w:tcPr>
            <w:tcW w:w="1832" w:type="dxa"/>
          </w:tcPr>
          <w:p w:rsidR="00293EE9" w:rsidRPr="00293EE9" w:rsidRDefault="00293EE9" w:rsidP="00293EE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es-DO"/>
              </w:rPr>
            </w:pPr>
            <w:r w:rsidRPr="00293EE9">
              <w:rPr>
                <w:rFonts w:ascii="Times New Roman" w:hAnsi="Times New Roman" w:cs="Times New Roman"/>
                <w:sz w:val="24"/>
                <w:szCs w:val="24"/>
                <w:lang w:eastAsia="es-DO"/>
              </w:rPr>
              <w:t>Hospital Municipal de Bánica</w:t>
            </w:r>
          </w:p>
        </w:tc>
        <w:tc>
          <w:tcPr>
            <w:tcW w:w="576" w:type="dxa"/>
            <w:noWrap/>
            <w:hideMark/>
          </w:tcPr>
          <w:p w:rsidR="00293EE9" w:rsidRPr="00293EE9" w:rsidRDefault="00293EE9" w:rsidP="006260C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lang w:eastAsia="es-DO"/>
              </w:rPr>
            </w:pPr>
            <w:r w:rsidRPr="00293EE9">
              <w:rPr>
                <w:rFonts w:ascii="Times New Roman" w:eastAsia="Times New Roman" w:hAnsi="Times New Roman" w:cs="Times New Roman"/>
                <w:color w:val="000000"/>
                <w:kern w:val="0"/>
                <w:sz w:val="24"/>
                <w:szCs w:val="24"/>
                <w:lang w:eastAsia="es-DO"/>
              </w:rPr>
              <w:t>1</w:t>
            </w:r>
            <w:r w:rsidR="006260CC">
              <w:rPr>
                <w:rFonts w:ascii="Times New Roman" w:eastAsia="Times New Roman" w:hAnsi="Times New Roman" w:cs="Times New Roman"/>
                <w:color w:val="000000"/>
                <w:kern w:val="0"/>
                <w:sz w:val="24"/>
                <w:szCs w:val="24"/>
                <w:lang w:eastAsia="es-DO"/>
              </w:rPr>
              <w:t>44</w:t>
            </w:r>
          </w:p>
        </w:tc>
        <w:tc>
          <w:tcPr>
            <w:tcW w:w="2309" w:type="dxa"/>
          </w:tcPr>
          <w:p w:rsidR="00293EE9" w:rsidRPr="00293EE9" w:rsidRDefault="00293EE9" w:rsidP="00293EE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es-DO"/>
              </w:rPr>
            </w:pPr>
            <w:r w:rsidRPr="00293EE9">
              <w:rPr>
                <w:rFonts w:ascii="Times New Roman" w:hAnsi="Times New Roman" w:cs="Times New Roman"/>
                <w:sz w:val="24"/>
                <w:szCs w:val="24"/>
                <w:lang w:eastAsia="es-DO"/>
              </w:rPr>
              <w:t>Ministerio de Educación Superior Ciencia y Tecnología</w:t>
            </w:r>
          </w:p>
        </w:tc>
      </w:tr>
      <w:tr w:rsidR="006260CC" w:rsidRPr="004F5894" w:rsidTr="009A41C5">
        <w:trPr>
          <w:trHeight w:val="499"/>
        </w:trPr>
        <w:tc>
          <w:tcPr>
            <w:cnfStyle w:val="001000000000" w:firstRow="0" w:lastRow="0" w:firstColumn="1" w:lastColumn="0" w:oddVBand="0" w:evenVBand="0" w:oddHBand="0" w:evenHBand="0" w:firstRowFirstColumn="0" w:firstRowLastColumn="0" w:lastRowFirstColumn="0" w:lastRowLastColumn="0"/>
            <w:tcW w:w="540" w:type="dxa"/>
            <w:noWrap/>
            <w:hideMark/>
          </w:tcPr>
          <w:p w:rsidR="00293EE9" w:rsidRPr="004F5894" w:rsidRDefault="00293EE9" w:rsidP="00293EE9">
            <w:pPr>
              <w:spacing w:after="0" w:line="240" w:lineRule="auto"/>
              <w:jc w:val="center"/>
              <w:rPr>
                <w:rFonts w:ascii="Times New Roman" w:eastAsia="Times New Roman" w:hAnsi="Times New Roman" w:cs="Times New Roman"/>
                <w:color w:val="000000"/>
                <w:kern w:val="0"/>
                <w:lang w:eastAsia="es-DO"/>
              </w:rPr>
            </w:pPr>
            <w:r w:rsidRPr="004F5894">
              <w:rPr>
                <w:rFonts w:ascii="Times New Roman" w:eastAsia="Times New Roman" w:hAnsi="Times New Roman" w:cs="Times New Roman"/>
                <w:color w:val="000000"/>
                <w:kern w:val="0"/>
                <w:lang w:eastAsia="es-DO"/>
              </w:rPr>
              <w:lastRenderedPageBreak/>
              <w:t>33</w:t>
            </w:r>
          </w:p>
        </w:tc>
        <w:tc>
          <w:tcPr>
            <w:tcW w:w="2105" w:type="dxa"/>
            <w:hideMark/>
          </w:tcPr>
          <w:p w:rsidR="00293EE9" w:rsidRPr="00293EE9" w:rsidRDefault="00293EE9" w:rsidP="00293EE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es-DO"/>
              </w:rPr>
            </w:pPr>
            <w:r w:rsidRPr="00293EE9">
              <w:rPr>
                <w:rFonts w:ascii="Times New Roman" w:hAnsi="Times New Roman" w:cs="Times New Roman"/>
                <w:sz w:val="24"/>
                <w:szCs w:val="24"/>
                <w:lang w:eastAsia="es-DO"/>
              </w:rPr>
              <w:t>Dirección de Información y Defensa de los Afiliados</w:t>
            </w:r>
          </w:p>
        </w:tc>
        <w:tc>
          <w:tcPr>
            <w:tcW w:w="576" w:type="dxa"/>
            <w:noWrap/>
            <w:hideMark/>
          </w:tcPr>
          <w:p w:rsidR="00293EE9" w:rsidRPr="00293EE9" w:rsidRDefault="00293EE9" w:rsidP="00293E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lang w:eastAsia="es-DO"/>
              </w:rPr>
            </w:pPr>
            <w:r>
              <w:rPr>
                <w:rFonts w:ascii="Times New Roman" w:eastAsia="Times New Roman" w:hAnsi="Times New Roman" w:cs="Times New Roman"/>
                <w:color w:val="000000"/>
                <w:kern w:val="0"/>
                <w:sz w:val="24"/>
                <w:szCs w:val="24"/>
                <w:lang w:eastAsia="es-DO"/>
              </w:rPr>
              <w:t>89</w:t>
            </w:r>
          </w:p>
        </w:tc>
        <w:tc>
          <w:tcPr>
            <w:tcW w:w="1832" w:type="dxa"/>
          </w:tcPr>
          <w:p w:rsidR="00293EE9" w:rsidRPr="00293EE9" w:rsidRDefault="00293EE9" w:rsidP="00293EE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es-DO"/>
              </w:rPr>
            </w:pPr>
            <w:r w:rsidRPr="00293EE9">
              <w:rPr>
                <w:rFonts w:ascii="Times New Roman" w:hAnsi="Times New Roman" w:cs="Times New Roman"/>
                <w:sz w:val="24"/>
                <w:szCs w:val="24"/>
                <w:lang w:eastAsia="es-DO"/>
              </w:rPr>
              <w:t>Hospital Municipal de Imbert</w:t>
            </w:r>
          </w:p>
        </w:tc>
        <w:tc>
          <w:tcPr>
            <w:tcW w:w="576" w:type="dxa"/>
            <w:noWrap/>
            <w:hideMark/>
          </w:tcPr>
          <w:p w:rsidR="00293EE9" w:rsidRPr="00293EE9" w:rsidRDefault="00293EE9" w:rsidP="006260C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lang w:eastAsia="es-DO"/>
              </w:rPr>
            </w:pPr>
            <w:r w:rsidRPr="00293EE9">
              <w:rPr>
                <w:rFonts w:ascii="Times New Roman" w:eastAsia="Times New Roman" w:hAnsi="Times New Roman" w:cs="Times New Roman"/>
                <w:color w:val="000000"/>
                <w:kern w:val="0"/>
                <w:sz w:val="24"/>
                <w:szCs w:val="24"/>
                <w:lang w:eastAsia="es-DO"/>
              </w:rPr>
              <w:t>1</w:t>
            </w:r>
            <w:r w:rsidR="006260CC">
              <w:rPr>
                <w:rFonts w:ascii="Times New Roman" w:eastAsia="Times New Roman" w:hAnsi="Times New Roman" w:cs="Times New Roman"/>
                <w:color w:val="000000"/>
                <w:kern w:val="0"/>
                <w:sz w:val="24"/>
                <w:szCs w:val="24"/>
                <w:lang w:eastAsia="es-DO"/>
              </w:rPr>
              <w:t>45</w:t>
            </w:r>
          </w:p>
        </w:tc>
        <w:tc>
          <w:tcPr>
            <w:tcW w:w="2309" w:type="dxa"/>
          </w:tcPr>
          <w:p w:rsidR="00293EE9" w:rsidRPr="00293EE9" w:rsidRDefault="00293EE9" w:rsidP="00293EE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es-DO"/>
              </w:rPr>
            </w:pPr>
            <w:r w:rsidRPr="00293EE9">
              <w:rPr>
                <w:rFonts w:ascii="Times New Roman" w:hAnsi="Times New Roman" w:cs="Times New Roman"/>
                <w:sz w:val="24"/>
                <w:szCs w:val="24"/>
                <w:lang w:eastAsia="es-DO"/>
              </w:rPr>
              <w:t>Ministerio de Energía y Minas</w:t>
            </w:r>
          </w:p>
        </w:tc>
      </w:tr>
      <w:tr w:rsidR="006260CC" w:rsidRPr="004F5894" w:rsidTr="009A41C5">
        <w:trPr>
          <w:cnfStyle w:val="000000100000" w:firstRow="0" w:lastRow="0" w:firstColumn="0" w:lastColumn="0" w:oddVBand="0" w:evenVBand="0" w:oddHBand="1" w:evenHBand="0" w:firstRowFirstColumn="0" w:firstRowLastColumn="0" w:lastRowFirstColumn="0" w:lastRowLastColumn="0"/>
          <w:trHeight w:val="481"/>
        </w:trPr>
        <w:tc>
          <w:tcPr>
            <w:cnfStyle w:val="001000000000" w:firstRow="0" w:lastRow="0" w:firstColumn="1" w:lastColumn="0" w:oddVBand="0" w:evenVBand="0" w:oddHBand="0" w:evenHBand="0" w:firstRowFirstColumn="0" w:firstRowLastColumn="0" w:lastRowFirstColumn="0" w:lastRowLastColumn="0"/>
            <w:tcW w:w="540" w:type="dxa"/>
            <w:noWrap/>
            <w:hideMark/>
          </w:tcPr>
          <w:p w:rsidR="00293EE9" w:rsidRPr="004F5894" w:rsidRDefault="00293EE9" w:rsidP="00293EE9">
            <w:pPr>
              <w:spacing w:after="0" w:line="240" w:lineRule="auto"/>
              <w:jc w:val="center"/>
              <w:rPr>
                <w:rFonts w:ascii="Times New Roman" w:eastAsia="Times New Roman" w:hAnsi="Times New Roman" w:cs="Times New Roman"/>
                <w:color w:val="000000"/>
                <w:kern w:val="0"/>
                <w:lang w:eastAsia="es-DO"/>
              </w:rPr>
            </w:pPr>
            <w:r w:rsidRPr="004F5894">
              <w:rPr>
                <w:rFonts w:ascii="Times New Roman" w:eastAsia="Times New Roman" w:hAnsi="Times New Roman" w:cs="Times New Roman"/>
                <w:color w:val="000000"/>
                <w:kern w:val="0"/>
                <w:lang w:eastAsia="es-DO"/>
              </w:rPr>
              <w:t>34</w:t>
            </w:r>
          </w:p>
        </w:tc>
        <w:tc>
          <w:tcPr>
            <w:tcW w:w="2105" w:type="dxa"/>
            <w:hideMark/>
          </w:tcPr>
          <w:p w:rsidR="00293EE9" w:rsidRPr="00293EE9" w:rsidRDefault="00293EE9" w:rsidP="00293EE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es-DO"/>
              </w:rPr>
            </w:pPr>
            <w:r w:rsidRPr="00293EE9">
              <w:rPr>
                <w:rFonts w:ascii="Times New Roman" w:hAnsi="Times New Roman" w:cs="Times New Roman"/>
                <w:sz w:val="24"/>
                <w:szCs w:val="24"/>
                <w:lang w:eastAsia="es-DO"/>
              </w:rPr>
              <w:t>Dirección General de Cine</w:t>
            </w:r>
          </w:p>
        </w:tc>
        <w:tc>
          <w:tcPr>
            <w:tcW w:w="576" w:type="dxa"/>
            <w:noWrap/>
            <w:hideMark/>
          </w:tcPr>
          <w:p w:rsidR="00293EE9" w:rsidRPr="00293EE9" w:rsidRDefault="00293EE9" w:rsidP="00293E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lang w:eastAsia="es-DO"/>
              </w:rPr>
            </w:pPr>
            <w:r>
              <w:rPr>
                <w:rFonts w:ascii="Times New Roman" w:eastAsia="Times New Roman" w:hAnsi="Times New Roman" w:cs="Times New Roman"/>
                <w:color w:val="000000"/>
                <w:kern w:val="0"/>
                <w:sz w:val="24"/>
                <w:szCs w:val="24"/>
                <w:lang w:eastAsia="es-DO"/>
              </w:rPr>
              <w:t>90</w:t>
            </w:r>
          </w:p>
        </w:tc>
        <w:tc>
          <w:tcPr>
            <w:tcW w:w="1832" w:type="dxa"/>
          </w:tcPr>
          <w:p w:rsidR="00293EE9" w:rsidRPr="00293EE9" w:rsidRDefault="00293EE9" w:rsidP="00293EE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es-DO"/>
              </w:rPr>
            </w:pPr>
            <w:r w:rsidRPr="00293EE9">
              <w:rPr>
                <w:rFonts w:ascii="Times New Roman" w:hAnsi="Times New Roman" w:cs="Times New Roman"/>
                <w:sz w:val="24"/>
                <w:szCs w:val="24"/>
                <w:lang w:eastAsia="es-DO"/>
              </w:rPr>
              <w:t>Hospital Municipal de las Guaranas Dra. Etanilda Brito</w:t>
            </w:r>
          </w:p>
        </w:tc>
        <w:tc>
          <w:tcPr>
            <w:tcW w:w="576" w:type="dxa"/>
            <w:noWrap/>
            <w:hideMark/>
          </w:tcPr>
          <w:p w:rsidR="00293EE9" w:rsidRPr="00293EE9" w:rsidRDefault="00293EE9" w:rsidP="006260C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lang w:eastAsia="es-DO"/>
              </w:rPr>
            </w:pPr>
            <w:r w:rsidRPr="00293EE9">
              <w:rPr>
                <w:rFonts w:ascii="Times New Roman" w:eastAsia="Times New Roman" w:hAnsi="Times New Roman" w:cs="Times New Roman"/>
                <w:color w:val="000000"/>
                <w:kern w:val="0"/>
                <w:sz w:val="24"/>
                <w:szCs w:val="24"/>
                <w:lang w:eastAsia="es-DO"/>
              </w:rPr>
              <w:t>1</w:t>
            </w:r>
            <w:r w:rsidR="006260CC">
              <w:rPr>
                <w:rFonts w:ascii="Times New Roman" w:eastAsia="Times New Roman" w:hAnsi="Times New Roman" w:cs="Times New Roman"/>
                <w:color w:val="000000"/>
                <w:kern w:val="0"/>
                <w:sz w:val="24"/>
                <w:szCs w:val="24"/>
                <w:lang w:eastAsia="es-DO"/>
              </w:rPr>
              <w:t>46</w:t>
            </w:r>
          </w:p>
        </w:tc>
        <w:tc>
          <w:tcPr>
            <w:tcW w:w="2309" w:type="dxa"/>
          </w:tcPr>
          <w:p w:rsidR="00293EE9" w:rsidRPr="00293EE9" w:rsidRDefault="00293EE9" w:rsidP="00293EE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es-DO"/>
              </w:rPr>
            </w:pPr>
            <w:r w:rsidRPr="00293EE9">
              <w:rPr>
                <w:rFonts w:ascii="Times New Roman" w:hAnsi="Times New Roman" w:cs="Times New Roman"/>
                <w:sz w:val="24"/>
                <w:szCs w:val="24"/>
                <w:lang w:eastAsia="es-DO"/>
              </w:rPr>
              <w:t>Ministerio de Industria Comercio y Mipymes</w:t>
            </w:r>
          </w:p>
        </w:tc>
      </w:tr>
      <w:tr w:rsidR="006260CC" w:rsidRPr="004F5894" w:rsidTr="009A41C5">
        <w:trPr>
          <w:trHeight w:val="417"/>
        </w:trPr>
        <w:tc>
          <w:tcPr>
            <w:cnfStyle w:val="001000000000" w:firstRow="0" w:lastRow="0" w:firstColumn="1" w:lastColumn="0" w:oddVBand="0" w:evenVBand="0" w:oddHBand="0" w:evenHBand="0" w:firstRowFirstColumn="0" w:firstRowLastColumn="0" w:lastRowFirstColumn="0" w:lastRowLastColumn="0"/>
            <w:tcW w:w="540" w:type="dxa"/>
            <w:noWrap/>
            <w:hideMark/>
          </w:tcPr>
          <w:p w:rsidR="00293EE9" w:rsidRPr="004F5894" w:rsidRDefault="00293EE9" w:rsidP="00293EE9">
            <w:pPr>
              <w:spacing w:after="0" w:line="240" w:lineRule="auto"/>
              <w:jc w:val="center"/>
              <w:rPr>
                <w:rFonts w:ascii="Times New Roman" w:eastAsia="Times New Roman" w:hAnsi="Times New Roman" w:cs="Times New Roman"/>
                <w:color w:val="000000"/>
                <w:kern w:val="0"/>
                <w:lang w:eastAsia="es-DO"/>
              </w:rPr>
            </w:pPr>
            <w:r w:rsidRPr="004F5894">
              <w:rPr>
                <w:rFonts w:ascii="Times New Roman" w:eastAsia="Times New Roman" w:hAnsi="Times New Roman" w:cs="Times New Roman"/>
                <w:color w:val="000000"/>
                <w:kern w:val="0"/>
                <w:lang w:eastAsia="es-DO"/>
              </w:rPr>
              <w:t>35</w:t>
            </w:r>
          </w:p>
        </w:tc>
        <w:tc>
          <w:tcPr>
            <w:tcW w:w="2105" w:type="dxa"/>
            <w:hideMark/>
          </w:tcPr>
          <w:p w:rsidR="00293EE9" w:rsidRPr="00293EE9" w:rsidRDefault="00293EE9" w:rsidP="00293EE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es-DO"/>
              </w:rPr>
            </w:pPr>
            <w:r w:rsidRPr="00293EE9">
              <w:rPr>
                <w:rFonts w:ascii="Times New Roman" w:hAnsi="Times New Roman" w:cs="Times New Roman"/>
                <w:sz w:val="24"/>
                <w:szCs w:val="24"/>
                <w:lang w:eastAsia="es-DO"/>
              </w:rPr>
              <w:t>Dirección General de Cooperación Multilateral</w:t>
            </w:r>
          </w:p>
        </w:tc>
        <w:tc>
          <w:tcPr>
            <w:tcW w:w="576" w:type="dxa"/>
            <w:noWrap/>
            <w:hideMark/>
          </w:tcPr>
          <w:p w:rsidR="00293EE9" w:rsidRPr="00293EE9" w:rsidRDefault="00293EE9" w:rsidP="00293E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lang w:eastAsia="es-DO"/>
              </w:rPr>
            </w:pPr>
            <w:r>
              <w:rPr>
                <w:rFonts w:ascii="Times New Roman" w:eastAsia="Times New Roman" w:hAnsi="Times New Roman" w:cs="Times New Roman"/>
                <w:color w:val="000000"/>
                <w:kern w:val="0"/>
                <w:sz w:val="24"/>
                <w:szCs w:val="24"/>
                <w:lang w:eastAsia="es-DO"/>
              </w:rPr>
              <w:t>91</w:t>
            </w:r>
          </w:p>
        </w:tc>
        <w:tc>
          <w:tcPr>
            <w:tcW w:w="1832" w:type="dxa"/>
          </w:tcPr>
          <w:p w:rsidR="00293EE9" w:rsidRPr="00293EE9" w:rsidRDefault="00293EE9" w:rsidP="00293EE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es-DO"/>
              </w:rPr>
            </w:pPr>
            <w:r w:rsidRPr="00293EE9">
              <w:rPr>
                <w:rFonts w:ascii="Times New Roman" w:hAnsi="Times New Roman" w:cs="Times New Roman"/>
                <w:sz w:val="24"/>
                <w:szCs w:val="24"/>
                <w:lang w:eastAsia="es-DO"/>
              </w:rPr>
              <w:t>Hospital Municipal de Licey al Medio</w:t>
            </w:r>
          </w:p>
        </w:tc>
        <w:tc>
          <w:tcPr>
            <w:tcW w:w="576" w:type="dxa"/>
            <w:noWrap/>
            <w:hideMark/>
          </w:tcPr>
          <w:p w:rsidR="00293EE9" w:rsidRPr="00293EE9" w:rsidRDefault="00293EE9" w:rsidP="006260C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lang w:eastAsia="es-DO"/>
              </w:rPr>
            </w:pPr>
            <w:r w:rsidRPr="00293EE9">
              <w:rPr>
                <w:rFonts w:ascii="Times New Roman" w:eastAsia="Times New Roman" w:hAnsi="Times New Roman" w:cs="Times New Roman"/>
                <w:color w:val="000000"/>
                <w:kern w:val="0"/>
                <w:sz w:val="24"/>
                <w:szCs w:val="24"/>
                <w:lang w:eastAsia="es-DO"/>
              </w:rPr>
              <w:t>1</w:t>
            </w:r>
            <w:r w:rsidR="006260CC">
              <w:rPr>
                <w:rFonts w:ascii="Times New Roman" w:eastAsia="Times New Roman" w:hAnsi="Times New Roman" w:cs="Times New Roman"/>
                <w:color w:val="000000"/>
                <w:kern w:val="0"/>
                <w:sz w:val="24"/>
                <w:szCs w:val="24"/>
                <w:lang w:eastAsia="es-DO"/>
              </w:rPr>
              <w:t>47</w:t>
            </w:r>
          </w:p>
        </w:tc>
        <w:tc>
          <w:tcPr>
            <w:tcW w:w="2309" w:type="dxa"/>
          </w:tcPr>
          <w:p w:rsidR="00293EE9" w:rsidRPr="00293EE9" w:rsidRDefault="00293EE9" w:rsidP="00293EE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es-DO"/>
              </w:rPr>
            </w:pPr>
            <w:r w:rsidRPr="00293EE9">
              <w:rPr>
                <w:rFonts w:ascii="Times New Roman" w:hAnsi="Times New Roman" w:cs="Times New Roman"/>
                <w:sz w:val="24"/>
                <w:szCs w:val="24"/>
                <w:lang w:eastAsia="es-DO"/>
              </w:rPr>
              <w:t>ministerio de la mujer</w:t>
            </w:r>
          </w:p>
        </w:tc>
      </w:tr>
      <w:tr w:rsidR="006260CC" w:rsidRPr="004F5894" w:rsidTr="009A41C5">
        <w:trPr>
          <w:cnfStyle w:val="000000100000" w:firstRow="0" w:lastRow="0" w:firstColumn="0" w:lastColumn="0" w:oddVBand="0" w:evenVBand="0" w:oddHBand="1" w:evenHBand="0" w:firstRowFirstColumn="0" w:firstRowLastColumn="0" w:lastRowFirstColumn="0" w:lastRowLastColumn="0"/>
          <w:trHeight w:val="631"/>
        </w:trPr>
        <w:tc>
          <w:tcPr>
            <w:cnfStyle w:val="001000000000" w:firstRow="0" w:lastRow="0" w:firstColumn="1" w:lastColumn="0" w:oddVBand="0" w:evenVBand="0" w:oddHBand="0" w:evenHBand="0" w:firstRowFirstColumn="0" w:firstRowLastColumn="0" w:lastRowFirstColumn="0" w:lastRowLastColumn="0"/>
            <w:tcW w:w="540" w:type="dxa"/>
            <w:noWrap/>
            <w:hideMark/>
          </w:tcPr>
          <w:p w:rsidR="00293EE9" w:rsidRPr="004F5894" w:rsidRDefault="00293EE9" w:rsidP="00293EE9">
            <w:pPr>
              <w:spacing w:after="0" w:line="240" w:lineRule="auto"/>
              <w:jc w:val="center"/>
              <w:rPr>
                <w:rFonts w:ascii="Times New Roman" w:eastAsia="Times New Roman" w:hAnsi="Times New Roman" w:cs="Times New Roman"/>
                <w:color w:val="000000"/>
                <w:kern w:val="0"/>
                <w:lang w:eastAsia="es-DO"/>
              </w:rPr>
            </w:pPr>
            <w:r w:rsidRPr="004F5894">
              <w:rPr>
                <w:rFonts w:ascii="Times New Roman" w:eastAsia="Times New Roman" w:hAnsi="Times New Roman" w:cs="Times New Roman"/>
                <w:color w:val="000000"/>
                <w:kern w:val="0"/>
                <w:lang w:eastAsia="es-DO"/>
              </w:rPr>
              <w:t>36</w:t>
            </w:r>
          </w:p>
        </w:tc>
        <w:tc>
          <w:tcPr>
            <w:tcW w:w="2105" w:type="dxa"/>
            <w:hideMark/>
          </w:tcPr>
          <w:p w:rsidR="00293EE9" w:rsidRPr="00293EE9" w:rsidRDefault="00293EE9" w:rsidP="00293EE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es-DO"/>
              </w:rPr>
            </w:pPr>
            <w:r w:rsidRPr="00293EE9">
              <w:rPr>
                <w:rFonts w:ascii="Times New Roman" w:hAnsi="Times New Roman" w:cs="Times New Roman"/>
                <w:sz w:val="24"/>
                <w:szCs w:val="24"/>
                <w:lang w:eastAsia="es-DO"/>
              </w:rPr>
              <w:t>Dirección General de Desarrollo de la Comunidad</w:t>
            </w:r>
          </w:p>
        </w:tc>
        <w:tc>
          <w:tcPr>
            <w:tcW w:w="576" w:type="dxa"/>
            <w:noWrap/>
            <w:hideMark/>
          </w:tcPr>
          <w:p w:rsidR="00293EE9" w:rsidRPr="00293EE9" w:rsidRDefault="00293EE9" w:rsidP="00293E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lang w:eastAsia="es-DO"/>
              </w:rPr>
            </w:pPr>
            <w:r>
              <w:rPr>
                <w:rFonts w:ascii="Times New Roman" w:eastAsia="Times New Roman" w:hAnsi="Times New Roman" w:cs="Times New Roman"/>
                <w:color w:val="000000"/>
                <w:kern w:val="0"/>
                <w:sz w:val="24"/>
                <w:szCs w:val="24"/>
                <w:lang w:eastAsia="es-DO"/>
              </w:rPr>
              <w:t>92</w:t>
            </w:r>
          </w:p>
        </w:tc>
        <w:tc>
          <w:tcPr>
            <w:tcW w:w="1832" w:type="dxa"/>
          </w:tcPr>
          <w:p w:rsidR="00293EE9" w:rsidRPr="00293EE9" w:rsidRDefault="00293EE9" w:rsidP="00293EE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es-DO"/>
              </w:rPr>
            </w:pPr>
            <w:r w:rsidRPr="00293EE9">
              <w:rPr>
                <w:rFonts w:ascii="Times New Roman" w:hAnsi="Times New Roman" w:cs="Times New Roman"/>
                <w:sz w:val="24"/>
                <w:szCs w:val="24"/>
                <w:lang w:eastAsia="es-DO"/>
              </w:rPr>
              <w:t>Hospital Municipal de Tamboril Dr. Jorge Armando Ico</w:t>
            </w:r>
          </w:p>
        </w:tc>
        <w:tc>
          <w:tcPr>
            <w:tcW w:w="576" w:type="dxa"/>
            <w:noWrap/>
            <w:hideMark/>
          </w:tcPr>
          <w:p w:rsidR="00293EE9" w:rsidRPr="00293EE9" w:rsidRDefault="00293EE9" w:rsidP="006260C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lang w:eastAsia="es-DO"/>
              </w:rPr>
            </w:pPr>
            <w:r w:rsidRPr="00293EE9">
              <w:rPr>
                <w:rFonts w:ascii="Times New Roman" w:eastAsia="Times New Roman" w:hAnsi="Times New Roman" w:cs="Times New Roman"/>
                <w:color w:val="000000"/>
                <w:kern w:val="0"/>
                <w:sz w:val="24"/>
                <w:szCs w:val="24"/>
                <w:lang w:eastAsia="es-DO"/>
              </w:rPr>
              <w:t>1</w:t>
            </w:r>
            <w:r w:rsidR="006260CC">
              <w:rPr>
                <w:rFonts w:ascii="Times New Roman" w:eastAsia="Times New Roman" w:hAnsi="Times New Roman" w:cs="Times New Roman"/>
                <w:color w:val="000000"/>
                <w:kern w:val="0"/>
                <w:sz w:val="24"/>
                <w:szCs w:val="24"/>
                <w:lang w:eastAsia="es-DO"/>
              </w:rPr>
              <w:t>48</w:t>
            </w:r>
          </w:p>
        </w:tc>
        <w:tc>
          <w:tcPr>
            <w:tcW w:w="2309" w:type="dxa"/>
          </w:tcPr>
          <w:p w:rsidR="00293EE9" w:rsidRPr="00293EE9" w:rsidRDefault="00293EE9" w:rsidP="00293EE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es-DO"/>
              </w:rPr>
            </w:pPr>
            <w:r w:rsidRPr="00293EE9">
              <w:rPr>
                <w:rFonts w:ascii="Times New Roman" w:hAnsi="Times New Roman" w:cs="Times New Roman"/>
                <w:sz w:val="24"/>
                <w:szCs w:val="24"/>
                <w:lang w:eastAsia="es-DO"/>
              </w:rPr>
              <w:t>Ministerio de la Presidencia</w:t>
            </w:r>
          </w:p>
        </w:tc>
      </w:tr>
      <w:tr w:rsidR="006260CC" w:rsidRPr="004F5894" w:rsidTr="009A41C5">
        <w:trPr>
          <w:trHeight w:val="445"/>
        </w:trPr>
        <w:tc>
          <w:tcPr>
            <w:cnfStyle w:val="001000000000" w:firstRow="0" w:lastRow="0" w:firstColumn="1" w:lastColumn="0" w:oddVBand="0" w:evenVBand="0" w:oddHBand="0" w:evenHBand="0" w:firstRowFirstColumn="0" w:firstRowLastColumn="0" w:lastRowFirstColumn="0" w:lastRowLastColumn="0"/>
            <w:tcW w:w="540" w:type="dxa"/>
            <w:noWrap/>
            <w:hideMark/>
          </w:tcPr>
          <w:p w:rsidR="00293EE9" w:rsidRPr="004F5894" w:rsidRDefault="00293EE9" w:rsidP="00293EE9">
            <w:pPr>
              <w:spacing w:after="0" w:line="240" w:lineRule="auto"/>
              <w:jc w:val="center"/>
              <w:rPr>
                <w:rFonts w:ascii="Times New Roman" w:eastAsia="Times New Roman" w:hAnsi="Times New Roman" w:cs="Times New Roman"/>
                <w:color w:val="000000"/>
                <w:kern w:val="0"/>
                <w:lang w:eastAsia="es-DO"/>
              </w:rPr>
            </w:pPr>
            <w:r w:rsidRPr="004F5894">
              <w:rPr>
                <w:rFonts w:ascii="Times New Roman" w:eastAsia="Times New Roman" w:hAnsi="Times New Roman" w:cs="Times New Roman"/>
                <w:color w:val="000000"/>
                <w:kern w:val="0"/>
                <w:lang w:eastAsia="es-DO"/>
              </w:rPr>
              <w:t>37</w:t>
            </w:r>
          </w:p>
        </w:tc>
        <w:tc>
          <w:tcPr>
            <w:tcW w:w="2105" w:type="dxa"/>
            <w:hideMark/>
          </w:tcPr>
          <w:p w:rsidR="00293EE9" w:rsidRPr="00293EE9" w:rsidRDefault="00293EE9" w:rsidP="00293EE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es-DO"/>
              </w:rPr>
            </w:pPr>
            <w:r w:rsidRPr="00293EE9">
              <w:rPr>
                <w:rFonts w:ascii="Times New Roman" w:hAnsi="Times New Roman" w:cs="Times New Roman"/>
                <w:sz w:val="24"/>
                <w:szCs w:val="24"/>
                <w:lang w:eastAsia="es-DO"/>
              </w:rPr>
              <w:t>Dirección General de Embellecimiento de Carreteras y Avenidas de Circunvalación</w:t>
            </w:r>
          </w:p>
        </w:tc>
        <w:tc>
          <w:tcPr>
            <w:tcW w:w="576" w:type="dxa"/>
            <w:noWrap/>
            <w:hideMark/>
          </w:tcPr>
          <w:p w:rsidR="00293EE9" w:rsidRPr="00293EE9" w:rsidRDefault="00293EE9" w:rsidP="00293E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lang w:eastAsia="es-DO"/>
              </w:rPr>
            </w:pPr>
            <w:r>
              <w:rPr>
                <w:rFonts w:ascii="Times New Roman" w:eastAsia="Times New Roman" w:hAnsi="Times New Roman" w:cs="Times New Roman"/>
                <w:color w:val="000000"/>
                <w:kern w:val="0"/>
                <w:sz w:val="24"/>
                <w:szCs w:val="24"/>
                <w:lang w:eastAsia="es-DO"/>
              </w:rPr>
              <w:t>93</w:t>
            </w:r>
          </w:p>
        </w:tc>
        <w:tc>
          <w:tcPr>
            <w:tcW w:w="1832" w:type="dxa"/>
          </w:tcPr>
          <w:p w:rsidR="00293EE9" w:rsidRPr="00293EE9" w:rsidRDefault="00293EE9" w:rsidP="00293EE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es-DO"/>
              </w:rPr>
            </w:pPr>
            <w:r w:rsidRPr="00293EE9">
              <w:rPr>
                <w:rFonts w:ascii="Times New Roman" w:hAnsi="Times New Roman" w:cs="Times New Roman"/>
                <w:sz w:val="24"/>
                <w:szCs w:val="24"/>
                <w:lang w:eastAsia="es-DO"/>
              </w:rPr>
              <w:t>Hospital Municipal Dr. Mario Fernández Mena</w:t>
            </w:r>
          </w:p>
        </w:tc>
        <w:tc>
          <w:tcPr>
            <w:tcW w:w="576" w:type="dxa"/>
            <w:noWrap/>
            <w:hideMark/>
          </w:tcPr>
          <w:p w:rsidR="00293EE9" w:rsidRPr="00293EE9" w:rsidRDefault="00293EE9" w:rsidP="006260C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lang w:eastAsia="es-DO"/>
              </w:rPr>
            </w:pPr>
            <w:r w:rsidRPr="00293EE9">
              <w:rPr>
                <w:rFonts w:ascii="Times New Roman" w:eastAsia="Times New Roman" w:hAnsi="Times New Roman" w:cs="Times New Roman"/>
                <w:color w:val="000000"/>
                <w:kern w:val="0"/>
                <w:sz w:val="24"/>
                <w:szCs w:val="24"/>
                <w:lang w:eastAsia="es-DO"/>
              </w:rPr>
              <w:t>1</w:t>
            </w:r>
            <w:r w:rsidR="006260CC">
              <w:rPr>
                <w:rFonts w:ascii="Times New Roman" w:eastAsia="Times New Roman" w:hAnsi="Times New Roman" w:cs="Times New Roman"/>
                <w:color w:val="000000"/>
                <w:kern w:val="0"/>
                <w:sz w:val="24"/>
                <w:szCs w:val="24"/>
                <w:lang w:eastAsia="es-DO"/>
              </w:rPr>
              <w:t>49</w:t>
            </w:r>
          </w:p>
        </w:tc>
        <w:tc>
          <w:tcPr>
            <w:tcW w:w="2309" w:type="dxa"/>
          </w:tcPr>
          <w:p w:rsidR="00293EE9" w:rsidRPr="00293EE9" w:rsidRDefault="00293EE9" w:rsidP="00293EE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es-DO"/>
              </w:rPr>
            </w:pPr>
            <w:r w:rsidRPr="00293EE9">
              <w:rPr>
                <w:rFonts w:ascii="Times New Roman" w:hAnsi="Times New Roman" w:cs="Times New Roman"/>
                <w:sz w:val="24"/>
                <w:szCs w:val="24"/>
                <w:lang w:eastAsia="es-DO"/>
              </w:rPr>
              <w:t>Ministerio de Obras Públicas y Comunicaciones</w:t>
            </w:r>
          </w:p>
        </w:tc>
      </w:tr>
      <w:tr w:rsidR="006260CC" w:rsidRPr="004F5894" w:rsidTr="009A41C5">
        <w:trPr>
          <w:cnfStyle w:val="000000100000" w:firstRow="0" w:lastRow="0" w:firstColumn="0" w:lastColumn="0" w:oddVBand="0" w:evenVBand="0" w:oddHBand="1" w:evenHBand="0" w:firstRowFirstColumn="0" w:firstRowLastColumn="0" w:lastRowFirstColumn="0" w:lastRowLastColumn="0"/>
          <w:trHeight w:val="631"/>
        </w:trPr>
        <w:tc>
          <w:tcPr>
            <w:cnfStyle w:val="001000000000" w:firstRow="0" w:lastRow="0" w:firstColumn="1" w:lastColumn="0" w:oddVBand="0" w:evenVBand="0" w:oddHBand="0" w:evenHBand="0" w:firstRowFirstColumn="0" w:firstRowLastColumn="0" w:lastRowFirstColumn="0" w:lastRowLastColumn="0"/>
            <w:tcW w:w="540" w:type="dxa"/>
            <w:noWrap/>
            <w:hideMark/>
          </w:tcPr>
          <w:p w:rsidR="00293EE9" w:rsidRPr="004F5894" w:rsidRDefault="00293EE9" w:rsidP="00293EE9">
            <w:pPr>
              <w:spacing w:after="0" w:line="240" w:lineRule="auto"/>
              <w:jc w:val="center"/>
              <w:rPr>
                <w:rFonts w:ascii="Times New Roman" w:eastAsia="Times New Roman" w:hAnsi="Times New Roman" w:cs="Times New Roman"/>
                <w:color w:val="000000"/>
                <w:kern w:val="0"/>
                <w:lang w:eastAsia="es-DO"/>
              </w:rPr>
            </w:pPr>
            <w:r w:rsidRPr="004F5894">
              <w:rPr>
                <w:rFonts w:ascii="Times New Roman" w:eastAsia="Times New Roman" w:hAnsi="Times New Roman" w:cs="Times New Roman"/>
                <w:color w:val="000000"/>
                <w:kern w:val="0"/>
                <w:lang w:eastAsia="es-DO"/>
              </w:rPr>
              <w:t>38</w:t>
            </w:r>
          </w:p>
        </w:tc>
        <w:tc>
          <w:tcPr>
            <w:tcW w:w="2105" w:type="dxa"/>
            <w:hideMark/>
          </w:tcPr>
          <w:p w:rsidR="00293EE9" w:rsidRPr="00293EE9" w:rsidRDefault="00293EE9" w:rsidP="00293EE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es-DO"/>
              </w:rPr>
            </w:pPr>
            <w:r w:rsidRPr="00293EE9">
              <w:rPr>
                <w:rFonts w:ascii="Times New Roman" w:hAnsi="Times New Roman" w:cs="Times New Roman"/>
                <w:sz w:val="24"/>
                <w:szCs w:val="24"/>
                <w:lang w:eastAsia="es-DO"/>
              </w:rPr>
              <w:t>Dirección General de Migración</w:t>
            </w:r>
          </w:p>
        </w:tc>
        <w:tc>
          <w:tcPr>
            <w:tcW w:w="576" w:type="dxa"/>
            <w:noWrap/>
            <w:hideMark/>
          </w:tcPr>
          <w:p w:rsidR="00293EE9" w:rsidRPr="00293EE9" w:rsidRDefault="00293EE9" w:rsidP="00293E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lang w:eastAsia="es-DO"/>
              </w:rPr>
            </w:pPr>
            <w:r>
              <w:rPr>
                <w:rFonts w:ascii="Times New Roman" w:eastAsia="Times New Roman" w:hAnsi="Times New Roman" w:cs="Times New Roman"/>
                <w:color w:val="000000"/>
                <w:kern w:val="0"/>
                <w:sz w:val="24"/>
                <w:szCs w:val="24"/>
                <w:lang w:eastAsia="es-DO"/>
              </w:rPr>
              <w:t>94</w:t>
            </w:r>
          </w:p>
        </w:tc>
        <w:tc>
          <w:tcPr>
            <w:tcW w:w="1832" w:type="dxa"/>
          </w:tcPr>
          <w:p w:rsidR="00293EE9" w:rsidRPr="00293EE9" w:rsidRDefault="00293EE9" w:rsidP="00293EE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es-DO"/>
              </w:rPr>
            </w:pPr>
            <w:r w:rsidRPr="00293EE9">
              <w:rPr>
                <w:rFonts w:ascii="Times New Roman" w:hAnsi="Times New Roman" w:cs="Times New Roman"/>
                <w:sz w:val="24"/>
                <w:szCs w:val="24"/>
                <w:lang w:eastAsia="es-DO"/>
              </w:rPr>
              <w:t>Hospital Municipal Dr. Virgilio García</w:t>
            </w:r>
          </w:p>
        </w:tc>
        <w:tc>
          <w:tcPr>
            <w:tcW w:w="576" w:type="dxa"/>
            <w:noWrap/>
            <w:hideMark/>
          </w:tcPr>
          <w:p w:rsidR="00293EE9" w:rsidRPr="00293EE9" w:rsidRDefault="00293EE9" w:rsidP="006260C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lang w:eastAsia="es-DO"/>
              </w:rPr>
            </w:pPr>
            <w:r w:rsidRPr="00293EE9">
              <w:rPr>
                <w:rFonts w:ascii="Times New Roman" w:eastAsia="Times New Roman" w:hAnsi="Times New Roman" w:cs="Times New Roman"/>
                <w:color w:val="000000"/>
                <w:kern w:val="0"/>
                <w:sz w:val="24"/>
                <w:szCs w:val="24"/>
                <w:lang w:eastAsia="es-DO"/>
              </w:rPr>
              <w:t>1</w:t>
            </w:r>
            <w:r w:rsidR="006260CC">
              <w:rPr>
                <w:rFonts w:ascii="Times New Roman" w:eastAsia="Times New Roman" w:hAnsi="Times New Roman" w:cs="Times New Roman"/>
                <w:color w:val="000000"/>
                <w:kern w:val="0"/>
                <w:sz w:val="24"/>
                <w:szCs w:val="24"/>
                <w:lang w:eastAsia="es-DO"/>
              </w:rPr>
              <w:t>50</w:t>
            </w:r>
          </w:p>
        </w:tc>
        <w:tc>
          <w:tcPr>
            <w:tcW w:w="2309" w:type="dxa"/>
          </w:tcPr>
          <w:p w:rsidR="00293EE9" w:rsidRPr="00293EE9" w:rsidRDefault="00293EE9" w:rsidP="00293EE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es-DO"/>
              </w:rPr>
            </w:pPr>
            <w:r w:rsidRPr="00293EE9">
              <w:rPr>
                <w:rFonts w:ascii="Times New Roman" w:hAnsi="Times New Roman" w:cs="Times New Roman"/>
                <w:sz w:val="24"/>
                <w:szCs w:val="24"/>
                <w:lang w:eastAsia="es-DO"/>
              </w:rPr>
              <w:t>Ministerio de Relaciones Exteriores</w:t>
            </w:r>
          </w:p>
        </w:tc>
      </w:tr>
      <w:tr w:rsidR="006260CC" w:rsidRPr="004F5894" w:rsidTr="009A41C5">
        <w:trPr>
          <w:trHeight w:val="631"/>
        </w:trPr>
        <w:tc>
          <w:tcPr>
            <w:cnfStyle w:val="001000000000" w:firstRow="0" w:lastRow="0" w:firstColumn="1" w:lastColumn="0" w:oddVBand="0" w:evenVBand="0" w:oddHBand="0" w:evenHBand="0" w:firstRowFirstColumn="0" w:firstRowLastColumn="0" w:lastRowFirstColumn="0" w:lastRowLastColumn="0"/>
            <w:tcW w:w="540" w:type="dxa"/>
            <w:noWrap/>
            <w:hideMark/>
          </w:tcPr>
          <w:p w:rsidR="00293EE9" w:rsidRPr="004F5894" w:rsidRDefault="00293EE9" w:rsidP="00293EE9">
            <w:pPr>
              <w:spacing w:after="0" w:line="240" w:lineRule="auto"/>
              <w:jc w:val="center"/>
              <w:rPr>
                <w:rFonts w:ascii="Times New Roman" w:eastAsia="Times New Roman" w:hAnsi="Times New Roman" w:cs="Times New Roman"/>
                <w:color w:val="000000"/>
                <w:kern w:val="0"/>
                <w:lang w:eastAsia="es-DO"/>
              </w:rPr>
            </w:pPr>
            <w:r w:rsidRPr="004F5894">
              <w:rPr>
                <w:rFonts w:ascii="Times New Roman" w:eastAsia="Times New Roman" w:hAnsi="Times New Roman" w:cs="Times New Roman"/>
                <w:color w:val="000000"/>
                <w:kern w:val="0"/>
                <w:lang w:eastAsia="es-DO"/>
              </w:rPr>
              <w:t>39</w:t>
            </w:r>
          </w:p>
        </w:tc>
        <w:tc>
          <w:tcPr>
            <w:tcW w:w="2105" w:type="dxa"/>
            <w:hideMark/>
          </w:tcPr>
          <w:p w:rsidR="00293EE9" w:rsidRPr="00293EE9" w:rsidRDefault="00293EE9" w:rsidP="00293EE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es-DO"/>
              </w:rPr>
            </w:pPr>
            <w:r w:rsidRPr="00293EE9">
              <w:rPr>
                <w:rFonts w:ascii="Times New Roman" w:hAnsi="Times New Roman" w:cs="Times New Roman"/>
                <w:sz w:val="24"/>
                <w:szCs w:val="24"/>
                <w:lang w:eastAsia="es-DO"/>
              </w:rPr>
              <w:t>Dirección General de Pasaportes</w:t>
            </w:r>
          </w:p>
        </w:tc>
        <w:tc>
          <w:tcPr>
            <w:tcW w:w="576" w:type="dxa"/>
            <w:noWrap/>
            <w:hideMark/>
          </w:tcPr>
          <w:p w:rsidR="00293EE9" w:rsidRPr="00293EE9" w:rsidRDefault="00293EE9" w:rsidP="00293E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lang w:eastAsia="es-DO"/>
              </w:rPr>
            </w:pPr>
            <w:r>
              <w:rPr>
                <w:rFonts w:ascii="Times New Roman" w:eastAsia="Times New Roman" w:hAnsi="Times New Roman" w:cs="Times New Roman"/>
                <w:color w:val="000000"/>
                <w:kern w:val="0"/>
                <w:sz w:val="24"/>
                <w:szCs w:val="24"/>
                <w:lang w:eastAsia="es-DO"/>
              </w:rPr>
              <w:t>95</w:t>
            </w:r>
          </w:p>
        </w:tc>
        <w:tc>
          <w:tcPr>
            <w:tcW w:w="1832" w:type="dxa"/>
          </w:tcPr>
          <w:p w:rsidR="00293EE9" w:rsidRPr="00293EE9" w:rsidRDefault="00293EE9" w:rsidP="00293EE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es-DO"/>
              </w:rPr>
            </w:pPr>
            <w:r w:rsidRPr="00293EE9">
              <w:rPr>
                <w:rFonts w:ascii="Times New Roman" w:hAnsi="Times New Roman" w:cs="Times New Roman"/>
                <w:sz w:val="24"/>
                <w:szCs w:val="24"/>
                <w:lang w:eastAsia="es-DO"/>
              </w:rPr>
              <w:t>Hospital Municipal El Almirante</w:t>
            </w:r>
          </w:p>
        </w:tc>
        <w:tc>
          <w:tcPr>
            <w:tcW w:w="576" w:type="dxa"/>
            <w:noWrap/>
            <w:hideMark/>
          </w:tcPr>
          <w:p w:rsidR="00293EE9" w:rsidRPr="00293EE9" w:rsidRDefault="00293EE9" w:rsidP="006260C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lang w:eastAsia="es-DO"/>
              </w:rPr>
            </w:pPr>
            <w:r w:rsidRPr="00293EE9">
              <w:rPr>
                <w:rFonts w:ascii="Times New Roman" w:eastAsia="Times New Roman" w:hAnsi="Times New Roman" w:cs="Times New Roman"/>
                <w:color w:val="000000"/>
                <w:kern w:val="0"/>
                <w:sz w:val="24"/>
                <w:szCs w:val="24"/>
                <w:lang w:eastAsia="es-DO"/>
              </w:rPr>
              <w:t>1</w:t>
            </w:r>
            <w:r w:rsidR="006260CC">
              <w:rPr>
                <w:rFonts w:ascii="Times New Roman" w:eastAsia="Times New Roman" w:hAnsi="Times New Roman" w:cs="Times New Roman"/>
                <w:color w:val="000000"/>
                <w:kern w:val="0"/>
                <w:sz w:val="24"/>
                <w:szCs w:val="24"/>
                <w:lang w:eastAsia="es-DO"/>
              </w:rPr>
              <w:t>51</w:t>
            </w:r>
          </w:p>
        </w:tc>
        <w:tc>
          <w:tcPr>
            <w:tcW w:w="2309" w:type="dxa"/>
          </w:tcPr>
          <w:p w:rsidR="00293EE9" w:rsidRPr="00293EE9" w:rsidRDefault="00293EE9" w:rsidP="00293EE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es-DO"/>
              </w:rPr>
            </w:pPr>
            <w:r w:rsidRPr="00293EE9">
              <w:rPr>
                <w:rFonts w:ascii="Times New Roman" w:hAnsi="Times New Roman" w:cs="Times New Roman"/>
                <w:sz w:val="24"/>
                <w:szCs w:val="24"/>
                <w:lang w:eastAsia="es-DO"/>
              </w:rPr>
              <w:t>Ministerio de Salud Pública y Asistencia Social</w:t>
            </w:r>
          </w:p>
        </w:tc>
      </w:tr>
      <w:tr w:rsidR="006260CC" w:rsidRPr="004F5894" w:rsidTr="009A41C5">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540" w:type="dxa"/>
            <w:noWrap/>
            <w:hideMark/>
          </w:tcPr>
          <w:p w:rsidR="00293EE9" w:rsidRPr="004F5894" w:rsidRDefault="00293EE9" w:rsidP="00293EE9">
            <w:pPr>
              <w:spacing w:after="0" w:line="240" w:lineRule="auto"/>
              <w:jc w:val="center"/>
              <w:rPr>
                <w:rFonts w:ascii="Times New Roman" w:eastAsia="Times New Roman" w:hAnsi="Times New Roman" w:cs="Times New Roman"/>
                <w:color w:val="000000"/>
                <w:kern w:val="0"/>
                <w:lang w:eastAsia="es-DO"/>
              </w:rPr>
            </w:pPr>
            <w:r w:rsidRPr="004F5894">
              <w:rPr>
                <w:rFonts w:ascii="Times New Roman" w:eastAsia="Times New Roman" w:hAnsi="Times New Roman" w:cs="Times New Roman"/>
                <w:color w:val="000000"/>
                <w:kern w:val="0"/>
                <w:lang w:eastAsia="es-DO"/>
              </w:rPr>
              <w:t>40</w:t>
            </w:r>
          </w:p>
        </w:tc>
        <w:tc>
          <w:tcPr>
            <w:tcW w:w="2105" w:type="dxa"/>
            <w:hideMark/>
          </w:tcPr>
          <w:p w:rsidR="00293EE9" w:rsidRPr="00293EE9" w:rsidRDefault="00293EE9" w:rsidP="00293EE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es-DO"/>
              </w:rPr>
            </w:pPr>
            <w:r w:rsidRPr="00293EE9">
              <w:rPr>
                <w:rFonts w:ascii="Times New Roman" w:hAnsi="Times New Roman" w:cs="Times New Roman"/>
                <w:sz w:val="24"/>
                <w:szCs w:val="24"/>
                <w:lang w:eastAsia="es-DO"/>
              </w:rPr>
              <w:t>Dirección Provincial de Salud (DPS) - Azua</w:t>
            </w:r>
          </w:p>
        </w:tc>
        <w:tc>
          <w:tcPr>
            <w:tcW w:w="576" w:type="dxa"/>
            <w:noWrap/>
            <w:hideMark/>
          </w:tcPr>
          <w:p w:rsidR="00293EE9" w:rsidRPr="00293EE9" w:rsidRDefault="00293EE9" w:rsidP="00293E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lang w:eastAsia="es-DO"/>
              </w:rPr>
            </w:pPr>
            <w:r>
              <w:rPr>
                <w:rFonts w:ascii="Times New Roman" w:eastAsia="Times New Roman" w:hAnsi="Times New Roman" w:cs="Times New Roman"/>
                <w:color w:val="000000"/>
                <w:kern w:val="0"/>
                <w:sz w:val="24"/>
                <w:szCs w:val="24"/>
                <w:lang w:eastAsia="es-DO"/>
              </w:rPr>
              <w:t>96</w:t>
            </w:r>
          </w:p>
        </w:tc>
        <w:tc>
          <w:tcPr>
            <w:tcW w:w="1832" w:type="dxa"/>
          </w:tcPr>
          <w:p w:rsidR="00293EE9" w:rsidRPr="00293EE9" w:rsidRDefault="00293EE9" w:rsidP="00293EE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es-DO"/>
              </w:rPr>
            </w:pPr>
            <w:r w:rsidRPr="00293EE9">
              <w:rPr>
                <w:rFonts w:ascii="Times New Roman" w:hAnsi="Times New Roman" w:cs="Times New Roman"/>
                <w:sz w:val="24"/>
                <w:szCs w:val="24"/>
                <w:lang w:eastAsia="es-DO"/>
              </w:rPr>
              <w:t xml:space="preserve">Hospital Municipal Jacinto Ignacio </w:t>
            </w:r>
            <w:r w:rsidR="00723E72" w:rsidRPr="00293EE9">
              <w:rPr>
                <w:rFonts w:ascii="Times New Roman" w:hAnsi="Times New Roman" w:cs="Times New Roman"/>
                <w:sz w:val="24"/>
                <w:szCs w:val="24"/>
                <w:lang w:eastAsia="es-DO"/>
              </w:rPr>
              <w:t>Mañón</w:t>
            </w:r>
          </w:p>
        </w:tc>
        <w:tc>
          <w:tcPr>
            <w:tcW w:w="576" w:type="dxa"/>
            <w:noWrap/>
            <w:hideMark/>
          </w:tcPr>
          <w:p w:rsidR="00293EE9" w:rsidRPr="00293EE9" w:rsidRDefault="00293EE9" w:rsidP="006260C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lang w:eastAsia="es-DO"/>
              </w:rPr>
            </w:pPr>
            <w:r w:rsidRPr="00293EE9">
              <w:rPr>
                <w:rFonts w:ascii="Times New Roman" w:eastAsia="Times New Roman" w:hAnsi="Times New Roman" w:cs="Times New Roman"/>
                <w:color w:val="000000"/>
                <w:kern w:val="0"/>
                <w:sz w:val="24"/>
                <w:szCs w:val="24"/>
                <w:lang w:eastAsia="es-DO"/>
              </w:rPr>
              <w:t>1</w:t>
            </w:r>
            <w:r w:rsidR="006260CC">
              <w:rPr>
                <w:rFonts w:ascii="Times New Roman" w:eastAsia="Times New Roman" w:hAnsi="Times New Roman" w:cs="Times New Roman"/>
                <w:color w:val="000000"/>
                <w:kern w:val="0"/>
                <w:sz w:val="24"/>
                <w:szCs w:val="24"/>
                <w:lang w:eastAsia="es-DO"/>
              </w:rPr>
              <w:t>52</w:t>
            </w:r>
          </w:p>
        </w:tc>
        <w:tc>
          <w:tcPr>
            <w:tcW w:w="2309" w:type="dxa"/>
          </w:tcPr>
          <w:p w:rsidR="00293EE9" w:rsidRPr="00293EE9" w:rsidRDefault="00293EE9" w:rsidP="00293EE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es-DO"/>
              </w:rPr>
            </w:pPr>
            <w:r w:rsidRPr="00293EE9">
              <w:rPr>
                <w:rFonts w:ascii="Times New Roman" w:hAnsi="Times New Roman" w:cs="Times New Roman"/>
                <w:sz w:val="24"/>
                <w:szCs w:val="24"/>
                <w:lang w:eastAsia="es-DO"/>
              </w:rPr>
              <w:t>Ministerio de Trabajo</w:t>
            </w:r>
          </w:p>
        </w:tc>
      </w:tr>
      <w:tr w:rsidR="006260CC" w:rsidRPr="004F5894" w:rsidTr="009A41C5">
        <w:trPr>
          <w:trHeight w:val="404"/>
        </w:trPr>
        <w:tc>
          <w:tcPr>
            <w:cnfStyle w:val="001000000000" w:firstRow="0" w:lastRow="0" w:firstColumn="1" w:lastColumn="0" w:oddVBand="0" w:evenVBand="0" w:oddHBand="0" w:evenHBand="0" w:firstRowFirstColumn="0" w:firstRowLastColumn="0" w:lastRowFirstColumn="0" w:lastRowLastColumn="0"/>
            <w:tcW w:w="540" w:type="dxa"/>
            <w:noWrap/>
            <w:hideMark/>
          </w:tcPr>
          <w:p w:rsidR="00293EE9" w:rsidRPr="004F5894" w:rsidRDefault="00293EE9" w:rsidP="00293EE9">
            <w:pPr>
              <w:spacing w:after="0" w:line="240" w:lineRule="auto"/>
              <w:jc w:val="center"/>
              <w:rPr>
                <w:rFonts w:ascii="Times New Roman" w:eastAsia="Times New Roman" w:hAnsi="Times New Roman" w:cs="Times New Roman"/>
                <w:color w:val="000000"/>
                <w:kern w:val="0"/>
                <w:lang w:eastAsia="es-DO"/>
              </w:rPr>
            </w:pPr>
            <w:r w:rsidRPr="004F5894">
              <w:rPr>
                <w:rFonts w:ascii="Times New Roman" w:eastAsia="Times New Roman" w:hAnsi="Times New Roman" w:cs="Times New Roman"/>
                <w:color w:val="000000"/>
                <w:kern w:val="0"/>
                <w:lang w:eastAsia="es-DO"/>
              </w:rPr>
              <w:t>41</w:t>
            </w:r>
          </w:p>
        </w:tc>
        <w:tc>
          <w:tcPr>
            <w:tcW w:w="2105" w:type="dxa"/>
            <w:hideMark/>
          </w:tcPr>
          <w:p w:rsidR="00293EE9" w:rsidRPr="00293EE9" w:rsidRDefault="00293EE9" w:rsidP="00293EE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es-DO"/>
              </w:rPr>
            </w:pPr>
            <w:r w:rsidRPr="00293EE9">
              <w:rPr>
                <w:rFonts w:ascii="Times New Roman" w:hAnsi="Times New Roman" w:cs="Times New Roman"/>
                <w:sz w:val="24"/>
                <w:szCs w:val="24"/>
                <w:lang w:eastAsia="es-DO"/>
              </w:rPr>
              <w:t>Dirección Provincial de Salud (DPS) - Bahoruco</w:t>
            </w:r>
          </w:p>
        </w:tc>
        <w:tc>
          <w:tcPr>
            <w:tcW w:w="576" w:type="dxa"/>
            <w:noWrap/>
            <w:hideMark/>
          </w:tcPr>
          <w:p w:rsidR="00293EE9" w:rsidRPr="00293EE9" w:rsidRDefault="00293EE9" w:rsidP="00293E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lang w:eastAsia="es-DO"/>
              </w:rPr>
            </w:pPr>
            <w:r>
              <w:rPr>
                <w:rFonts w:ascii="Times New Roman" w:eastAsia="Times New Roman" w:hAnsi="Times New Roman" w:cs="Times New Roman"/>
                <w:color w:val="000000"/>
                <w:kern w:val="0"/>
                <w:sz w:val="24"/>
                <w:szCs w:val="24"/>
                <w:lang w:eastAsia="es-DO"/>
              </w:rPr>
              <w:t>97</w:t>
            </w:r>
          </w:p>
        </w:tc>
        <w:tc>
          <w:tcPr>
            <w:tcW w:w="1832" w:type="dxa"/>
          </w:tcPr>
          <w:p w:rsidR="00293EE9" w:rsidRPr="00293EE9" w:rsidRDefault="00293EE9" w:rsidP="00293EE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es-DO"/>
              </w:rPr>
            </w:pPr>
            <w:r w:rsidRPr="00293EE9">
              <w:rPr>
                <w:rFonts w:ascii="Times New Roman" w:hAnsi="Times New Roman" w:cs="Times New Roman"/>
                <w:sz w:val="24"/>
                <w:szCs w:val="24"/>
                <w:lang w:eastAsia="es-DO"/>
              </w:rPr>
              <w:t>Hospital Municipal Juan de Herrera</w:t>
            </w:r>
          </w:p>
        </w:tc>
        <w:tc>
          <w:tcPr>
            <w:tcW w:w="576" w:type="dxa"/>
            <w:noWrap/>
            <w:hideMark/>
          </w:tcPr>
          <w:p w:rsidR="00293EE9" w:rsidRPr="00293EE9" w:rsidRDefault="00293EE9" w:rsidP="006260C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lang w:eastAsia="es-DO"/>
              </w:rPr>
            </w:pPr>
            <w:r w:rsidRPr="00293EE9">
              <w:rPr>
                <w:rFonts w:ascii="Times New Roman" w:eastAsia="Times New Roman" w:hAnsi="Times New Roman" w:cs="Times New Roman"/>
                <w:color w:val="000000"/>
                <w:kern w:val="0"/>
                <w:sz w:val="24"/>
                <w:szCs w:val="24"/>
                <w:lang w:eastAsia="es-DO"/>
              </w:rPr>
              <w:t>1</w:t>
            </w:r>
            <w:r w:rsidR="006260CC">
              <w:rPr>
                <w:rFonts w:ascii="Times New Roman" w:eastAsia="Times New Roman" w:hAnsi="Times New Roman" w:cs="Times New Roman"/>
                <w:color w:val="000000"/>
                <w:kern w:val="0"/>
                <w:sz w:val="24"/>
                <w:szCs w:val="24"/>
                <w:lang w:eastAsia="es-DO"/>
              </w:rPr>
              <w:t>53</w:t>
            </w:r>
          </w:p>
        </w:tc>
        <w:tc>
          <w:tcPr>
            <w:tcW w:w="2309" w:type="dxa"/>
          </w:tcPr>
          <w:p w:rsidR="00293EE9" w:rsidRPr="00293EE9" w:rsidRDefault="00293EE9" w:rsidP="00293EE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es-DO"/>
              </w:rPr>
            </w:pPr>
            <w:r w:rsidRPr="00293EE9">
              <w:rPr>
                <w:rFonts w:ascii="Times New Roman" w:hAnsi="Times New Roman" w:cs="Times New Roman"/>
                <w:sz w:val="24"/>
                <w:szCs w:val="24"/>
                <w:lang w:eastAsia="es-DO"/>
              </w:rPr>
              <w:t>Oficina de la Defensa Civil</w:t>
            </w:r>
          </w:p>
        </w:tc>
      </w:tr>
      <w:tr w:rsidR="006260CC" w:rsidRPr="004F5894" w:rsidTr="009A41C5">
        <w:trPr>
          <w:cnfStyle w:val="000000100000" w:firstRow="0" w:lastRow="0" w:firstColumn="0" w:lastColumn="0" w:oddVBand="0" w:evenVBand="0" w:oddHBand="1" w:evenHBand="0" w:firstRowFirstColumn="0" w:firstRowLastColumn="0" w:lastRowFirstColumn="0" w:lastRowLastColumn="0"/>
          <w:trHeight w:val="631"/>
        </w:trPr>
        <w:tc>
          <w:tcPr>
            <w:cnfStyle w:val="001000000000" w:firstRow="0" w:lastRow="0" w:firstColumn="1" w:lastColumn="0" w:oddVBand="0" w:evenVBand="0" w:oddHBand="0" w:evenHBand="0" w:firstRowFirstColumn="0" w:firstRowLastColumn="0" w:lastRowFirstColumn="0" w:lastRowLastColumn="0"/>
            <w:tcW w:w="540" w:type="dxa"/>
            <w:noWrap/>
            <w:hideMark/>
          </w:tcPr>
          <w:p w:rsidR="00293EE9" w:rsidRPr="004F5894" w:rsidRDefault="00293EE9" w:rsidP="00293EE9">
            <w:pPr>
              <w:spacing w:after="0" w:line="240" w:lineRule="auto"/>
              <w:jc w:val="center"/>
              <w:rPr>
                <w:rFonts w:ascii="Times New Roman" w:eastAsia="Times New Roman" w:hAnsi="Times New Roman" w:cs="Times New Roman"/>
                <w:color w:val="000000"/>
                <w:kern w:val="0"/>
                <w:lang w:eastAsia="es-DO"/>
              </w:rPr>
            </w:pPr>
            <w:r w:rsidRPr="004F5894">
              <w:rPr>
                <w:rFonts w:ascii="Times New Roman" w:eastAsia="Times New Roman" w:hAnsi="Times New Roman" w:cs="Times New Roman"/>
                <w:color w:val="000000"/>
                <w:kern w:val="0"/>
                <w:lang w:eastAsia="es-DO"/>
              </w:rPr>
              <w:t>42</w:t>
            </w:r>
          </w:p>
        </w:tc>
        <w:tc>
          <w:tcPr>
            <w:tcW w:w="2105" w:type="dxa"/>
            <w:hideMark/>
          </w:tcPr>
          <w:p w:rsidR="00293EE9" w:rsidRPr="00293EE9" w:rsidRDefault="00293EE9" w:rsidP="00293EE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es-DO"/>
              </w:rPr>
            </w:pPr>
            <w:r w:rsidRPr="00293EE9">
              <w:rPr>
                <w:rFonts w:ascii="Times New Roman" w:hAnsi="Times New Roman" w:cs="Times New Roman"/>
                <w:sz w:val="24"/>
                <w:szCs w:val="24"/>
                <w:lang w:eastAsia="es-DO"/>
              </w:rPr>
              <w:t>Dirección Provincial de Salud (DPS) - Elías Piña</w:t>
            </w:r>
          </w:p>
        </w:tc>
        <w:tc>
          <w:tcPr>
            <w:tcW w:w="576" w:type="dxa"/>
            <w:noWrap/>
            <w:hideMark/>
          </w:tcPr>
          <w:p w:rsidR="00293EE9" w:rsidRPr="00293EE9" w:rsidRDefault="00293EE9" w:rsidP="00293E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lang w:eastAsia="es-DO"/>
              </w:rPr>
            </w:pPr>
            <w:r>
              <w:rPr>
                <w:rFonts w:ascii="Times New Roman" w:eastAsia="Times New Roman" w:hAnsi="Times New Roman" w:cs="Times New Roman"/>
                <w:color w:val="000000"/>
                <w:kern w:val="0"/>
                <w:sz w:val="24"/>
                <w:szCs w:val="24"/>
                <w:lang w:eastAsia="es-DO"/>
              </w:rPr>
              <w:t>98</w:t>
            </w:r>
          </w:p>
        </w:tc>
        <w:tc>
          <w:tcPr>
            <w:tcW w:w="1832" w:type="dxa"/>
          </w:tcPr>
          <w:p w:rsidR="00293EE9" w:rsidRPr="00293EE9" w:rsidRDefault="00293EE9" w:rsidP="00293EE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es-DO"/>
              </w:rPr>
            </w:pPr>
            <w:r w:rsidRPr="00293EE9">
              <w:rPr>
                <w:rFonts w:ascii="Times New Roman" w:hAnsi="Times New Roman" w:cs="Times New Roman"/>
                <w:sz w:val="24"/>
                <w:szCs w:val="24"/>
                <w:lang w:eastAsia="es-DO"/>
              </w:rPr>
              <w:t>Hospital Municipal Laguna Salada</w:t>
            </w:r>
          </w:p>
        </w:tc>
        <w:tc>
          <w:tcPr>
            <w:tcW w:w="576" w:type="dxa"/>
            <w:noWrap/>
            <w:hideMark/>
          </w:tcPr>
          <w:p w:rsidR="00293EE9" w:rsidRPr="00293EE9" w:rsidRDefault="00293EE9" w:rsidP="006260C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lang w:eastAsia="es-DO"/>
              </w:rPr>
            </w:pPr>
            <w:r w:rsidRPr="00293EE9">
              <w:rPr>
                <w:rFonts w:ascii="Times New Roman" w:eastAsia="Times New Roman" w:hAnsi="Times New Roman" w:cs="Times New Roman"/>
                <w:color w:val="000000"/>
                <w:kern w:val="0"/>
                <w:sz w:val="24"/>
                <w:szCs w:val="24"/>
                <w:lang w:eastAsia="es-DO"/>
              </w:rPr>
              <w:t>1</w:t>
            </w:r>
            <w:r w:rsidR="006260CC">
              <w:rPr>
                <w:rFonts w:ascii="Times New Roman" w:eastAsia="Times New Roman" w:hAnsi="Times New Roman" w:cs="Times New Roman"/>
                <w:color w:val="000000"/>
                <w:kern w:val="0"/>
                <w:sz w:val="24"/>
                <w:szCs w:val="24"/>
                <w:lang w:eastAsia="es-DO"/>
              </w:rPr>
              <w:t>54</w:t>
            </w:r>
          </w:p>
        </w:tc>
        <w:tc>
          <w:tcPr>
            <w:tcW w:w="2309" w:type="dxa"/>
          </w:tcPr>
          <w:p w:rsidR="00293EE9" w:rsidRPr="00293EE9" w:rsidRDefault="00293EE9" w:rsidP="00293EE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es-DO"/>
              </w:rPr>
            </w:pPr>
            <w:r w:rsidRPr="00293EE9">
              <w:rPr>
                <w:rFonts w:ascii="Times New Roman" w:hAnsi="Times New Roman" w:cs="Times New Roman"/>
                <w:sz w:val="24"/>
                <w:szCs w:val="24"/>
                <w:lang w:eastAsia="es-DO"/>
              </w:rPr>
              <w:t>Oficina para el Reordenamiento del Transporte - Metro</w:t>
            </w:r>
          </w:p>
        </w:tc>
      </w:tr>
      <w:tr w:rsidR="006260CC" w:rsidRPr="004F5894" w:rsidTr="009A41C5">
        <w:trPr>
          <w:trHeight w:val="377"/>
        </w:trPr>
        <w:tc>
          <w:tcPr>
            <w:cnfStyle w:val="001000000000" w:firstRow="0" w:lastRow="0" w:firstColumn="1" w:lastColumn="0" w:oddVBand="0" w:evenVBand="0" w:oddHBand="0" w:evenHBand="0" w:firstRowFirstColumn="0" w:firstRowLastColumn="0" w:lastRowFirstColumn="0" w:lastRowLastColumn="0"/>
            <w:tcW w:w="540" w:type="dxa"/>
            <w:noWrap/>
            <w:hideMark/>
          </w:tcPr>
          <w:p w:rsidR="00293EE9" w:rsidRPr="004F5894" w:rsidRDefault="00293EE9" w:rsidP="00293EE9">
            <w:pPr>
              <w:spacing w:after="0" w:line="240" w:lineRule="auto"/>
              <w:jc w:val="center"/>
              <w:rPr>
                <w:rFonts w:ascii="Times New Roman" w:eastAsia="Times New Roman" w:hAnsi="Times New Roman" w:cs="Times New Roman"/>
                <w:color w:val="000000"/>
                <w:kern w:val="0"/>
                <w:lang w:eastAsia="es-DO"/>
              </w:rPr>
            </w:pPr>
            <w:r w:rsidRPr="004F5894">
              <w:rPr>
                <w:rFonts w:ascii="Times New Roman" w:eastAsia="Times New Roman" w:hAnsi="Times New Roman" w:cs="Times New Roman"/>
                <w:color w:val="000000"/>
                <w:kern w:val="0"/>
                <w:lang w:eastAsia="es-DO"/>
              </w:rPr>
              <w:t>43</w:t>
            </w:r>
          </w:p>
        </w:tc>
        <w:tc>
          <w:tcPr>
            <w:tcW w:w="2105" w:type="dxa"/>
            <w:hideMark/>
          </w:tcPr>
          <w:p w:rsidR="00293EE9" w:rsidRPr="00293EE9" w:rsidRDefault="00293EE9" w:rsidP="00293EE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es-DO"/>
              </w:rPr>
            </w:pPr>
            <w:r w:rsidRPr="00293EE9">
              <w:rPr>
                <w:rFonts w:ascii="Times New Roman" w:hAnsi="Times New Roman" w:cs="Times New Roman"/>
                <w:sz w:val="24"/>
                <w:szCs w:val="24"/>
                <w:lang w:eastAsia="es-DO"/>
              </w:rPr>
              <w:t>Dirección Provincial de Salud (DPS) - Espaillat</w:t>
            </w:r>
          </w:p>
        </w:tc>
        <w:tc>
          <w:tcPr>
            <w:tcW w:w="576" w:type="dxa"/>
            <w:noWrap/>
            <w:hideMark/>
          </w:tcPr>
          <w:p w:rsidR="00293EE9" w:rsidRPr="00293EE9" w:rsidRDefault="00293EE9" w:rsidP="00293E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lang w:eastAsia="es-DO"/>
              </w:rPr>
            </w:pPr>
            <w:r>
              <w:rPr>
                <w:rFonts w:ascii="Times New Roman" w:eastAsia="Times New Roman" w:hAnsi="Times New Roman" w:cs="Times New Roman"/>
                <w:color w:val="000000"/>
                <w:kern w:val="0"/>
                <w:sz w:val="24"/>
                <w:szCs w:val="24"/>
                <w:lang w:eastAsia="es-DO"/>
              </w:rPr>
              <w:t>99</w:t>
            </w:r>
          </w:p>
        </w:tc>
        <w:tc>
          <w:tcPr>
            <w:tcW w:w="1832" w:type="dxa"/>
          </w:tcPr>
          <w:p w:rsidR="00293EE9" w:rsidRPr="00293EE9" w:rsidRDefault="00293EE9" w:rsidP="00293EE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es-DO"/>
              </w:rPr>
            </w:pPr>
            <w:r w:rsidRPr="00293EE9">
              <w:rPr>
                <w:rFonts w:ascii="Times New Roman" w:hAnsi="Times New Roman" w:cs="Times New Roman"/>
                <w:sz w:val="24"/>
                <w:szCs w:val="24"/>
                <w:lang w:eastAsia="es-DO"/>
              </w:rPr>
              <w:t>Hospital Municipal San José de las Matas</w:t>
            </w:r>
          </w:p>
        </w:tc>
        <w:tc>
          <w:tcPr>
            <w:tcW w:w="576" w:type="dxa"/>
            <w:noWrap/>
            <w:hideMark/>
          </w:tcPr>
          <w:p w:rsidR="00293EE9" w:rsidRPr="00293EE9" w:rsidRDefault="00293EE9" w:rsidP="006260C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lang w:eastAsia="es-DO"/>
              </w:rPr>
            </w:pPr>
            <w:r w:rsidRPr="00293EE9">
              <w:rPr>
                <w:rFonts w:ascii="Times New Roman" w:eastAsia="Times New Roman" w:hAnsi="Times New Roman" w:cs="Times New Roman"/>
                <w:color w:val="000000"/>
                <w:kern w:val="0"/>
                <w:sz w:val="24"/>
                <w:szCs w:val="24"/>
                <w:lang w:eastAsia="es-DO"/>
              </w:rPr>
              <w:t>1</w:t>
            </w:r>
            <w:r w:rsidR="006260CC">
              <w:rPr>
                <w:rFonts w:ascii="Times New Roman" w:eastAsia="Times New Roman" w:hAnsi="Times New Roman" w:cs="Times New Roman"/>
                <w:color w:val="000000"/>
                <w:kern w:val="0"/>
                <w:sz w:val="24"/>
                <w:szCs w:val="24"/>
                <w:lang w:eastAsia="es-DO"/>
              </w:rPr>
              <w:t>55</w:t>
            </w:r>
          </w:p>
        </w:tc>
        <w:tc>
          <w:tcPr>
            <w:tcW w:w="2309" w:type="dxa"/>
          </w:tcPr>
          <w:p w:rsidR="00293EE9" w:rsidRPr="00293EE9" w:rsidRDefault="00293EE9" w:rsidP="00293EE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es-DO"/>
              </w:rPr>
            </w:pPr>
            <w:r w:rsidRPr="00293EE9">
              <w:rPr>
                <w:rFonts w:ascii="Times New Roman" w:hAnsi="Times New Roman" w:cs="Times New Roman"/>
                <w:sz w:val="24"/>
                <w:szCs w:val="24"/>
                <w:lang w:eastAsia="es-DO"/>
              </w:rPr>
              <w:t>Oficina para el Reordenamiento del Transporte - Servicios Generales</w:t>
            </w:r>
          </w:p>
        </w:tc>
      </w:tr>
      <w:tr w:rsidR="006260CC" w:rsidRPr="004F5894" w:rsidTr="009A41C5">
        <w:trPr>
          <w:cnfStyle w:val="000000100000" w:firstRow="0" w:lastRow="0" w:firstColumn="0" w:lastColumn="0" w:oddVBand="0" w:evenVBand="0" w:oddHBand="1" w:evenHBand="0" w:firstRowFirstColumn="0" w:firstRowLastColumn="0" w:lastRowFirstColumn="0" w:lastRowLastColumn="0"/>
          <w:trHeight w:val="946"/>
        </w:trPr>
        <w:tc>
          <w:tcPr>
            <w:cnfStyle w:val="001000000000" w:firstRow="0" w:lastRow="0" w:firstColumn="1" w:lastColumn="0" w:oddVBand="0" w:evenVBand="0" w:oddHBand="0" w:evenHBand="0" w:firstRowFirstColumn="0" w:firstRowLastColumn="0" w:lastRowFirstColumn="0" w:lastRowLastColumn="0"/>
            <w:tcW w:w="540" w:type="dxa"/>
            <w:noWrap/>
            <w:hideMark/>
          </w:tcPr>
          <w:p w:rsidR="00293EE9" w:rsidRPr="004F5894" w:rsidRDefault="00293EE9" w:rsidP="00293EE9">
            <w:pPr>
              <w:spacing w:after="0" w:line="240" w:lineRule="auto"/>
              <w:jc w:val="center"/>
              <w:rPr>
                <w:rFonts w:ascii="Times New Roman" w:eastAsia="Times New Roman" w:hAnsi="Times New Roman" w:cs="Times New Roman"/>
                <w:color w:val="000000"/>
                <w:kern w:val="0"/>
                <w:lang w:eastAsia="es-DO"/>
              </w:rPr>
            </w:pPr>
            <w:r w:rsidRPr="004F5894">
              <w:rPr>
                <w:rFonts w:ascii="Times New Roman" w:eastAsia="Times New Roman" w:hAnsi="Times New Roman" w:cs="Times New Roman"/>
                <w:color w:val="000000"/>
                <w:kern w:val="0"/>
                <w:lang w:eastAsia="es-DO"/>
              </w:rPr>
              <w:lastRenderedPageBreak/>
              <w:t>44</w:t>
            </w:r>
          </w:p>
        </w:tc>
        <w:tc>
          <w:tcPr>
            <w:tcW w:w="2105" w:type="dxa"/>
            <w:hideMark/>
          </w:tcPr>
          <w:p w:rsidR="00293EE9" w:rsidRPr="00293EE9" w:rsidRDefault="00293EE9" w:rsidP="00293EE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es-DO"/>
              </w:rPr>
            </w:pPr>
            <w:r w:rsidRPr="00293EE9">
              <w:rPr>
                <w:rFonts w:ascii="Times New Roman" w:hAnsi="Times New Roman" w:cs="Times New Roman"/>
                <w:sz w:val="24"/>
                <w:szCs w:val="24"/>
                <w:lang w:eastAsia="es-DO"/>
              </w:rPr>
              <w:t>Dirección Provincial de Salud (DPS) - Hermanas Mirabal</w:t>
            </w:r>
          </w:p>
        </w:tc>
        <w:tc>
          <w:tcPr>
            <w:tcW w:w="576" w:type="dxa"/>
            <w:noWrap/>
            <w:hideMark/>
          </w:tcPr>
          <w:p w:rsidR="00293EE9" w:rsidRPr="00293EE9" w:rsidRDefault="00293EE9" w:rsidP="00293E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lang w:eastAsia="es-DO"/>
              </w:rPr>
            </w:pPr>
            <w:r>
              <w:rPr>
                <w:rFonts w:ascii="Times New Roman" w:eastAsia="Times New Roman" w:hAnsi="Times New Roman" w:cs="Times New Roman"/>
                <w:color w:val="000000"/>
                <w:kern w:val="0"/>
                <w:sz w:val="24"/>
                <w:szCs w:val="24"/>
                <w:lang w:eastAsia="es-DO"/>
              </w:rPr>
              <w:t>100</w:t>
            </w:r>
          </w:p>
        </w:tc>
        <w:tc>
          <w:tcPr>
            <w:tcW w:w="1832" w:type="dxa"/>
          </w:tcPr>
          <w:p w:rsidR="00293EE9" w:rsidRPr="00293EE9" w:rsidRDefault="00293EE9" w:rsidP="00293EE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es-DO"/>
              </w:rPr>
            </w:pPr>
            <w:r w:rsidRPr="00293EE9">
              <w:rPr>
                <w:rFonts w:ascii="Times New Roman" w:hAnsi="Times New Roman" w:cs="Times New Roman"/>
                <w:sz w:val="24"/>
                <w:szCs w:val="24"/>
                <w:lang w:eastAsia="es-DO"/>
              </w:rPr>
              <w:t>Hospital Provincial Dr. Ángel Contreras Mejía</w:t>
            </w:r>
          </w:p>
        </w:tc>
        <w:tc>
          <w:tcPr>
            <w:tcW w:w="576" w:type="dxa"/>
            <w:noWrap/>
            <w:hideMark/>
          </w:tcPr>
          <w:p w:rsidR="00293EE9" w:rsidRPr="00293EE9" w:rsidRDefault="00293EE9" w:rsidP="006260C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lang w:eastAsia="es-DO"/>
              </w:rPr>
            </w:pPr>
            <w:r w:rsidRPr="00293EE9">
              <w:rPr>
                <w:rFonts w:ascii="Times New Roman" w:eastAsia="Times New Roman" w:hAnsi="Times New Roman" w:cs="Times New Roman"/>
                <w:color w:val="000000"/>
                <w:kern w:val="0"/>
                <w:sz w:val="24"/>
                <w:szCs w:val="24"/>
                <w:lang w:eastAsia="es-DO"/>
              </w:rPr>
              <w:t>1</w:t>
            </w:r>
            <w:r w:rsidR="006260CC">
              <w:rPr>
                <w:rFonts w:ascii="Times New Roman" w:eastAsia="Times New Roman" w:hAnsi="Times New Roman" w:cs="Times New Roman"/>
                <w:color w:val="000000"/>
                <w:kern w:val="0"/>
                <w:sz w:val="24"/>
                <w:szCs w:val="24"/>
                <w:lang w:eastAsia="es-DO"/>
              </w:rPr>
              <w:t>56</w:t>
            </w:r>
          </w:p>
        </w:tc>
        <w:tc>
          <w:tcPr>
            <w:tcW w:w="2309" w:type="dxa"/>
          </w:tcPr>
          <w:p w:rsidR="00293EE9" w:rsidRPr="00293EE9" w:rsidRDefault="00293EE9" w:rsidP="00293EE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es-DO"/>
              </w:rPr>
            </w:pPr>
            <w:r w:rsidRPr="00293EE9">
              <w:rPr>
                <w:rFonts w:ascii="Times New Roman" w:hAnsi="Times New Roman" w:cs="Times New Roman"/>
                <w:sz w:val="24"/>
                <w:szCs w:val="24"/>
                <w:lang w:eastAsia="es-DO"/>
              </w:rPr>
              <w:t>Oficina Presidencial de Tecnologías de la Información y Comunicación</w:t>
            </w:r>
          </w:p>
        </w:tc>
      </w:tr>
      <w:tr w:rsidR="006260CC" w:rsidRPr="004F5894" w:rsidTr="009A41C5">
        <w:trPr>
          <w:trHeight w:val="511"/>
        </w:trPr>
        <w:tc>
          <w:tcPr>
            <w:cnfStyle w:val="001000000000" w:firstRow="0" w:lastRow="0" w:firstColumn="1" w:lastColumn="0" w:oddVBand="0" w:evenVBand="0" w:oddHBand="0" w:evenHBand="0" w:firstRowFirstColumn="0" w:firstRowLastColumn="0" w:lastRowFirstColumn="0" w:lastRowLastColumn="0"/>
            <w:tcW w:w="540" w:type="dxa"/>
            <w:noWrap/>
            <w:hideMark/>
          </w:tcPr>
          <w:p w:rsidR="00293EE9" w:rsidRPr="004F5894" w:rsidRDefault="00293EE9" w:rsidP="00293EE9">
            <w:pPr>
              <w:spacing w:after="0" w:line="240" w:lineRule="auto"/>
              <w:jc w:val="center"/>
              <w:rPr>
                <w:rFonts w:ascii="Times New Roman" w:eastAsia="Times New Roman" w:hAnsi="Times New Roman" w:cs="Times New Roman"/>
                <w:color w:val="000000"/>
                <w:kern w:val="0"/>
                <w:lang w:eastAsia="es-DO"/>
              </w:rPr>
            </w:pPr>
            <w:r w:rsidRPr="004F5894">
              <w:rPr>
                <w:rFonts w:ascii="Times New Roman" w:eastAsia="Times New Roman" w:hAnsi="Times New Roman" w:cs="Times New Roman"/>
                <w:color w:val="000000"/>
                <w:kern w:val="0"/>
                <w:lang w:eastAsia="es-DO"/>
              </w:rPr>
              <w:t>45</w:t>
            </w:r>
          </w:p>
        </w:tc>
        <w:tc>
          <w:tcPr>
            <w:tcW w:w="2105" w:type="dxa"/>
            <w:hideMark/>
          </w:tcPr>
          <w:p w:rsidR="00293EE9" w:rsidRPr="00293EE9" w:rsidRDefault="00293EE9" w:rsidP="00293EE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es-DO"/>
              </w:rPr>
            </w:pPr>
            <w:r w:rsidRPr="00293EE9">
              <w:rPr>
                <w:rFonts w:ascii="Times New Roman" w:hAnsi="Times New Roman" w:cs="Times New Roman"/>
                <w:sz w:val="24"/>
                <w:szCs w:val="24"/>
                <w:lang w:eastAsia="es-DO"/>
              </w:rPr>
              <w:t>Dirección Provincial de Salud (DPS) - Independencia</w:t>
            </w:r>
          </w:p>
        </w:tc>
        <w:tc>
          <w:tcPr>
            <w:tcW w:w="576" w:type="dxa"/>
            <w:noWrap/>
            <w:hideMark/>
          </w:tcPr>
          <w:p w:rsidR="00293EE9" w:rsidRPr="00293EE9" w:rsidRDefault="00293EE9" w:rsidP="00293E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lang w:eastAsia="es-DO"/>
              </w:rPr>
            </w:pPr>
            <w:r>
              <w:rPr>
                <w:rFonts w:ascii="Times New Roman" w:eastAsia="Times New Roman" w:hAnsi="Times New Roman" w:cs="Times New Roman"/>
                <w:color w:val="000000"/>
                <w:kern w:val="0"/>
                <w:sz w:val="24"/>
                <w:szCs w:val="24"/>
                <w:lang w:eastAsia="es-DO"/>
              </w:rPr>
              <w:t>101</w:t>
            </w:r>
          </w:p>
        </w:tc>
        <w:tc>
          <w:tcPr>
            <w:tcW w:w="1832" w:type="dxa"/>
          </w:tcPr>
          <w:p w:rsidR="00293EE9" w:rsidRPr="00293EE9" w:rsidRDefault="00293EE9" w:rsidP="00293EE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es-DO"/>
              </w:rPr>
            </w:pPr>
            <w:r w:rsidRPr="00293EE9">
              <w:rPr>
                <w:rFonts w:ascii="Times New Roman" w:hAnsi="Times New Roman" w:cs="Times New Roman"/>
                <w:sz w:val="24"/>
                <w:szCs w:val="24"/>
                <w:lang w:eastAsia="es-DO"/>
              </w:rPr>
              <w:t>Hospital Provincial Rosa Duarte</w:t>
            </w:r>
          </w:p>
        </w:tc>
        <w:tc>
          <w:tcPr>
            <w:tcW w:w="576" w:type="dxa"/>
            <w:noWrap/>
            <w:hideMark/>
          </w:tcPr>
          <w:p w:rsidR="00293EE9" w:rsidRPr="00293EE9" w:rsidRDefault="00293EE9" w:rsidP="006260C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lang w:eastAsia="es-DO"/>
              </w:rPr>
            </w:pPr>
            <w:r w:rsidRPr="00293EE9">
              <w:rPr>
                <w:rFonts w:ascii="Times New Roman" w:eastAsia="Times New Roman" w:hAnsi="Times New Roman" w:cs="Times New Roman"/>
                <w:color w:val="000000"/>
                <w:kern w:val="0"/>
                <w:sz w:val="24"/>
                <w:szCs w:val="24"/>
                <w:lang w:eastAsia="es-DO"/>
              </w:rPr>
              <w:t>1</w:t>
            </w:r>
            <w:r w:rsidR="006260CC">
              <w:rPr>
                <w:rFonts w:ascii="Times New Roman" w:eastAsia="Times New Roman" w:hAnsi="Times New Roman" w:cs="Times New Roman"/>
                <w:color w:val="000000"/>
                <w:kern w:val="0"/>
                <w:sz w:val="24"/>
                <w:szCs w:val="24"/>
                <w:lang w:eastAsia="es-DO"/>
              </w:rPr>
              <w:t>57</w:t>
            </w:r>
          </w:p>
        </w:tc>
        <w:tc>
          <w:tcPr>
            <w:tcW w:w="2309" w:type="dxa"/>
          </w:tcPr>
          <w:p w:rsidR="00293EE9" w:rsidRPr="00293EE9" w:rsidRDefault="00293EE9" w:rsidP="00293EE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es-DO"/>
              </w:rPr>
            </w:pPr>
            <w:r w:rsidRPr="00293EE9">
              <w:rPr>
                <w:rFonts w:ascii="Times New Roman" w:hAnsi="Times New Roman" w:cs="Times New Roman"/>
                <w:sz w:val="24"/>
                <w:szCs w:val="24"/>
                <w:lang w:eastAsia="es-DO"/>
              </w:rPr>
              <w:t>Organismo Dominicano de Acreditación</w:t>
            </w:r>
          </w:p>
        </w:tc>
      </w:tr>
      <w:tr w:rsidR="006260CC" w:rsidRPr="004F5894" w:rsidTr="009A41C5">
        <w:trPr>
          <w:cnfStyle w:val="000000100000" w:firstRow="0" w:lastRow="0" w:firstColumn="0" w:lastColumn="0" w:oddVBand="0" w:evenVBand="0" w:oddHBand="1" w:evenHBand="0" w:firstRowFirstColumn="0" w:firstRowLastColumn="0" w:lastRowFirstColumn="0" w:lastRowLastColumn="0"/>
          <w:trHeight w:val="946"/>
        </w:trPr>
        <w:tc>
          <w:tcPr>
            <w:cnfStyle w:val="001000000000" w:firstRow="0" w:lastRow="0" w:firstColumn="1" w:lastColumn="0" w:oddVBand="0" w:evenVBand="0" w:oddHBand="0" w:evenHBand="0" w:firstRowFirstColumn="0" w:firstRowLastColumn="0" w:lastRowFirstColumn="0" w:lastRowLastColumn="0"/>
            <w:tcW w:w="540" w:type="dxa"/>
            <w:noWrap/>
            <w:hideMark/>
          </w:tcPr>
          <w:p w:rsidR="00293EE9" w:rsidRPr="004F5894" w:rsidRDefault="00293EE9" w:rsidP="00293EE9">
            <w:pPr>
              <w:spacing w:after="0" w:line="240" w:lineRule="auto"/>
              <w:jc w:val="center"/>
              <w:rPr>
                <w:rFonts w:ascii="Times New Roman" w:eastAsia="Times New Roman" w:hAnsi="Times New Roman" w:cs="Times New Roman"/>
                <w:color w:val="000000"/>
                <w:kern w:val="0"/>
                <w:lang w:eastAsia="es-DO"/>
              </w:rPr>
            </w:pPr>
            <w:r w:rsidRPr="004F5894">
              <w:rPr>
                <w:rFonts w:ascii="Times New Roman" w:eastAsia="Times New Roman" w:hAnsi="Times New Roman" w:cs="Times New Roman"/>
                <w:color w:val="000000"/>
                <w:kern w:val="0"/>
                <w:lang w:eastAsia="es-DO"/>
              </w:rPr>
              <w:t>46</w:t>
            </w:r>
          </w:p>
        </w:tc>
        <w:tc>
          <w:tcPr>
            <w:tcW w:w="2105" w:type="dxa"/>
            <w:hideMark/>
          </w:tcPr>
          <w:p w:rsidR="00293EE9" w:rsidRPr="00293EE9" w:rsidRDefault="00293EE9" w:rsidP="00293EE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es-DO"/>
              </w:rPr>
            </w:pPr>
            <w:r w:rsidRPr="00293EE9">
              <w:rPr>
                <w:rFonts w:ascii="Times New Roman" w:hAnsi="Times New Roman" w:cs="Times New Roman"/>
                <w:sz w:val="24"/>
                <w:szCs w:val="24"/>
                <w:lang w:eastAsia="es-DO"/>
              </w:rPr>
              <w:t>Dirección Provincial de Salud (DPS) - La Altagracia</w:t>
            </w:r>
          </w:p>
        </w:tc>
        <w:tc>
          <w:tcPr>
            <w:tcW w:w="576" w:type="dxa"/>
            <w:noWrap/>
            <w:hideMark/>
          </w:tcPr>
          <w:p w:rsidR="00293EE9" w:rsidRPr="00293EE9" w:rsidRDefault="00293EE9" w:rsidP="00293E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lang w:eastAsia="es-DO"/>
              </w:rPr>
            </w:pPr>
            <w:r>
              <w:rPr>
                <w:rFonts w:ascii="Times New Roman" w:eastAsia="Times New Roman" w:hAnsi="Times New Roman" w:cs="Times New Roman"/>
                <w:color w:val="000000"/>
                <w:kern w:val="0"/>
                <w:sz w:val="24"/>
                <w:szCs w:val="24"/>
                <w:lang w:eastAsia="es-DO"/>
              </w:rPr>
              <w:t>102</w:t>
            </w:r>
          </w:p>
        </w:tc>
        <w:tc>
          <w:tcPr>
            <w:tcW w:w="1832" w:type="dxa"/>
          </w:tcPr>
          <w:p w:rsidR="00293EE9" w:rsidRPr="00293EE9" w:rsidRDefault="00293EE9" w:rsidP="00293EE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es-DO"/>
              </w:rPr>
            </w:pPr>
            <w:r w:rsidRPr="00293EE9">
              <w:rPr>
                <w:rFonts w:ascii="Times New Roman" w:hAnsi="Times New Roman" w:cs="Times New Roman"/>
                <w:sz w:val="24"/>
                <w:szCs w:val="24"/>
                <w:lang w:eastAsia="es-DO"/>
              </w:rPr>
              <w:t>Hospital Rafael J. Mañón</w:t>
            </w:r>
          </w:p>
        </w:tc>
        <w:tc>
          <w:tcPr>
            <w:tcW w:w="576" w:type="dxa"/>
            <w:noWrap/>
            <w:hideMark/>
          </w:tcPr>
          <w:p w:rsidR="00293EE9" w:rsidRPr="00293EE9" w:rsidRDefault="00293EE9" w:rsidP="006260C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lang w:eastAsia="es-DO"/>
              </w:rPr>
            </w:pPr>
            <w:r w:rsidRPr="00293EE9">
              <w:rPr>
                <w:rFonts w:ascii="Times New Roman" w:eastAsia="Times New Roman" w:hAnsi="Times New Roman" w:cs="Times New Roman"/>
                <w:color w:val="000000"/>
                <w:kern w:val="0"/>
                <w:sz w:val="24"/>
                <w:szCs w:val="24"/>
                <w:lang w:eastAsia="es-DO"/>
              </w:rPr>
              <w:t>1</w:t>
            </w:r>
            <w:r w:rsidR="006260CC">
              <w:rPr>
                <w:rFonts w:ascii="Times New Roman" w:eastAsia="Times New Roman" w:hAnsi="Times New Roman" w:cs="Times New Roman"/>
                <w:color w:val="000000"/>
                <w:kern w:val="0"/>
                <w:sz w:val="24"/>
                <w:szCs w:val="24"/>
                <w:lang w:eastAsia="es-DO"/>
              </w:rPr>
              <w:t>58</w:t>
            </w:r>
          </w:p>
        </w:tc>
        <w:tc>
          <w:tcPr>
            <w:tcW w:w="2309" w:type="dxa"/>
          </w:tcPr>
          <w:p w:rsidR="00293EE9" w:rsidRPr="00293EE9" w:rsidRDefault="00293EE9" w:rsidP="00293EE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es-DO"/>
              </w:rPr>
            </w:pPr>
            <w:r w:rsidRPr="00293EE9">
              <w:rPr>
                <w:rFonts w:ascii="Times New Roman" w:hAnsi="Times New Roman" w:cs="Times New Roman"/>
                <w:sz w:val="24"/>
                <w:szCs w:val="24"/>
                <w:lang w:eastAsia="es-DO"/>
              </w:rPr>
              <w:t xml:space="preserve">Parque Zoológico Nacional Arq. Manuel Valverde </w:t>
            </w:r>
            <w:r w:rsidR="00723E72" w:rsidRPr="00293EE9">
              <w:rPr>
                <w:rFonts w:ascii="Times New Roman" w:hAnsi="Times New Roman" w:cs="Times New Roman"/>
                <w:sz w:val="24"/>
                <w:szCs w:val="24"/>
                <w:lang w:eastAsia="es-DO"/>
              </w:rPr>
              <w:t>Podestá</w:t>
            </w:r>
          </w:p>
        </w:tc>
      </w:tr>
      <w:tr w:rsidR="006260CC" w:rsidRPr="004F5894" w:rsidTr="009A41C5">
        <w:trPr>
          <w:trHeight w:val="631"/>
        </w:trPr>
        <w:tc>
          <w:tcPr>
            <w:cnfStyle w:val="001000000000" w:firstRow="0" w:lastRow="0" w:firstColumn="1" w:lastColumn="0" w:oddVBand="0" w:evenVBand="0" w:oddHBand="0" w:evenHBand="0" w:firstRowFirstColumn="0" w:firstRowLastColumn="0" w:lastRowFirstColumn="0" w:lastRowLastColumn="0"/>
            <w:tcW w:w="540" w:type="dxa"/>
            <w:noWrap/>
            <w:hideMark/>
          </w:tcPr>
          <w:p w:rsidR="00293EE9" w:rsidRPr="004F5894" w:rsidRDefault="00293EE9" w:rsidP="00293EE9">
            <w:pPr>
              <w:spacing w:after="0" w:line="240" w:lineRule="auto"/>
              <w:jc w:val="center"/>
              <w:rPr>
                <w:rFonts w:ascii="Times New Roman" w:eastAsia="Times New Roman" w:hAnsi="Times New Roman" w:cs="Times New Roman"/>
                <w:color w:val="000000"/>
                <w:kern w:val="0"/>
                <w:lang w:eastAsia="es-DO"/>
              </w:rPr>
            </w:pPr>
            <w:r w:rsidRPr="004F5894">
              <w:rPr>
                <w:rFonts w:ascii="Times New Roman" w:eastAsia="Times New Roman" w:hAnsi="Times New Roman" w:cs="Times New Roman"/>
                <w:color w:val="000000"/>
                <w:kern w:val="0"/>
                <w:lang w:eastAsia="es-DO"/>
              </w:rPr>
              <w:t>47</w:t>
            </w:r>
          </w:p>
        </w:tc>
        <w:tc>
          <w:tcPr>
            <w:tcW w:w="2105" w:type="dxa"/>
            <w:hideMark/>
          </w:tcPr>
          <w:p w:rsidR="00293EE9" w:rsidRPr="00293EE9" w:rsidRDefault="00293EE9" w:rsidP="00293EE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es-DO"/>
              </w:rPr>
            </w:pPr>
            <w:r w:rsidRPr="00293EE9">
              <w:rPr>
                <w:rFonts w:ascii="Times New Roman" w:hAnsi="Times New Roman" w:cs="Times New Roman"/>
                <w:sz w:val="24"/>
                <w:szCs w:val="24"/>
                <w:lang w:eastAsia="es-DO"/>
              </w:rPr>
              <w:t>Dirección Provincial de Salud (DPS) - La Romana</w:t>
            </w:r>
          </w:p>
        </w:tc>
        <w:tc>
          <w:tcPr>
            <w:tcW w:w="576" w:type="dxa"/>
            <w:noWrap/>
            <w:hideMark/>
          </w:tcPr>
          <w:p w:rsidR="00293EE9" w:rsidRPr="00293EE9" w:rsidRDefault="00293EE9" w:rsidP="00293E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lang w:eastAsia="es-DO"/>
              </w:rPr>
            </w:pPr>
            <w:r>
              <w:rPr>
                <w:rFonts w:ascii="Times New Roman" w:eastAsia="Times New Roman" w:hAnsi="Times New Roman" w:cs="Times New Roman"/>
                <w:color w:val="000000"/>
                <w:kern w:val="0"/>
                <w:sz w:val="24"/>
                <w:szCs w:val="24"/>
                <w:lang w:eastAsia="es-DO"/>
              </w:rPr>
              <w:t>103</w:t>
            </w:r>
          </w:p>
        </w:tc>
        <w:tc>
          <w:tcPr>
            <w:tcW w:w="1832" w:type="dxa"/>
          </w:tcPr>
          <w:p w:rsidR="00293EE9" w:rsidRPr="00293EE9" w:rsidRDefault="00293EE9" w:rsidP="00293EE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es-DO"/>
              </w:rPr>
            </w:pPr>
            <w:r w:rsidRPr="00293EE9">
              <w:rPr>
                <w:rFonts w:ascii="Times New Roman" w:hAnsi="Times New Roman" w:cs="Times New Roman"/>
                <w:sz w:val="24"/>
                <w:szCs w:val="24"/>
                <w:lang w:eastAsia="es-DO"/>
              </w:rPr>
              <w:t>Hospital Regional Docente Juan Pablo Pina</w:t>
            </w:r>
          </w:p>
        </w:tc>
        <w:tc>
          <w:tcPr>
            <w:tcW w:w="576" w:type="dxa"/>
            <w:noWrap/>
            <w:hideMark/>
          </w:tcPr>
          <w:p w:rsidR="00293EE9" w:rsidRPr="00293EE9" w:rsidRDefault="00293EE9" w:rsidP="006260C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lang w:eastAsia="es-DO"/>
              </w:rPr>
            </w:pPr>
            <w:r w:rsidRPr="00293EE9">
              <w:rPr>
                <w:rFonts w:ascii="Times New Roman" w:eastAsia="Times New Roman" w:hAnsi="Times New Roman" w:cs="Times New Roman"/>
                <w:color w:val="000000"/>
                <w:kern w:val="0"/>
                <w:sz w:val="24"/>
                <w:szCs w:val="24"/>
                <w:lang w:eastAsia="es-DO"/>
              </w:rPr>
              <w:t>1</w:t>
            </w:r>
            <w:r w:rsidR="006260CC">
              <w:rPr>
                <w:rFonts w:ascii="Times New Roman" w:eastAsia="Times New Roman" w:hAnsi="Times New Roman" w:cs="Times New Roman"/>
                <w:color w:val="000000"/>
                <w:kern w:val="0"/>
                <w:sz w:val="24"/>
                <w:szCs w:val="24"/>
                <w:lang w:eastAsia="es-DO"/>
              </w:rPr>
              <w:t>59</w:t>
            </w:r>
          </w:p>
        </w:tc>
        <w:tc>
          <w:tcPr>
            <w:tcW w:w="2309" w:type="dxa"/>
          </w:tcPr>
          <w:p w:rsidR="00293EE9" w:rsidRPr="00293EE9" w:rsidRDefault="00293EE9" w:rsidP="00293EE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es-DO"/>
              </w:rPr>
            </w:pPr>
            <w:r w:rsidRPr="00293EE9">
              <w:rPr>
                <w:rFonts w:ascii="Times New Roman" w:hAnsi="Times New Roman" w:cs="Times New Roman"/>
                <w:sz w:val="24"/>
                <w:szCs w:val="24"/>
                <w:lang w:eastAsia="es-DO"/>
              </w:rPr>
              <w:t>Programa de Medicamento de Alto Costo y Ayudas Directas - Ministerio de Salud Pública</w:t>
            </w:r>
          </w:p>
        </w:tc>
      </w:tr>
      <w:tr w:rsidR="006260CC" w:rsidRPr="004F5894" w:rsidTr="009A41C5">
        <w:trPr>
          <w:cnfStyle w:val="000000100000" w:firstRow="0" w:lastRow="0" w:firstColumn="0" w:lastColumn="0" w:oddVBand="0" w:evenVBand="0" w:oddHBand="1" w:evenHBand="0" w:firstRowFirstColumn="0" w:firstRowLastColumn="0" w:lastRowFirstColumn="0" w:lastRowLastColumn="0"/>
          <w:trHeight w:val="599"/>
        </w:trPr>
        <w:tc>
          <w:tcPr>
            <w:cnfStyle w:val="001000000000" w:firstRow="0" w:lastRow="0" w:firstColumn="1" w:lastColumn="0" w:oddVBand="0" w:evenVBand="0" w:oddHBand="0" w:evenHBand="0" w:firstRowFirstColumn="0" w:firstRowLastColumn="0" w:lastRowFirstColumn="0" w:lastRowLastColumn="0"/>
            <w:tcW w:w="540" w:type="dxa"/>
            <w:noWrap/>
            <w:hideMark/>
          </w:tcPr>
          <w:p w:rsidR="00293EE9" w:rsidRPr="004F5894" w:rsidRDefault="00293EE9" w:rsidP="00293EE9">
            <w:pPr>
              <w:spacing w:after="0" w:line="240" w:lineRule="auto"/>
              <w:jc w:val="center"/>
              <w:rPr>
                <w:rFonts w:ascii="Times New Roman" w:eastAsia="Times New Roman" w:hAnsi="Times New Roman" w:cs="Times New Roman"/>
                <w:color w:val="000000"/>
                <w:kern w:val="0"/>
                <w:lang w:eastAsia="es-DO"/>
              </w:rPr>
            </w:pPr>
            <w:r w:rsidRPr="004F5894">
              <w:rPr>
                <w:rFonts w:ascii="Times New Roman" w:eastAsia="Times New Roman" w:hAnsi="Times New Roman" w:cs="Times New Roman"/>
                <w:color w:val="000000"/>
                <w:kern w:val="0"/>
                <w:lang w:eastAsia="es-DO"/>
              </w:rPr>
              <w:t>48</w:t>
            </w:r>
          </w:p>
        </w:tc>
        <w:tc>
          <w:tcPr>
            <w:tcW w:w="2105" w:type="dxa"/>
            <w:hideMark/>
          </w:tcPr>
          <w:p w:rsidR="00293EE9" w:rsidRPr="00293EE9" w:rsidRDefault="00293EE9" w:rsidP="00293EE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es-DO"/>
              </w:rPr>
            </w:pPr>
            <w:r w:rsidRPr="00293EE9">
              <w:rPr>
                <w:rFonts w:ascii="Times New Roman" w:hAnsi="Times New Roman" w:cs="Times New Roman"/>
                <w:sz w:val="24"/>
                <w:szCs w:val="24"/>
                <w:lang w:eastAsia="es-DO"/>
              </w:rPr>
              <w:t>Dirección Provincial de Salud (DPS) - La Vega</w:t>
            </w:r>
          </w:p>
        </w:tc>
        <w:tc>
          <w:tcPr>
            <w:tcW w:w="576" w:type="dxa"/>
            <w:noWrap/>
            <w:hideMark/>
          </w:tcPr>
          <w:p w:rsidR="00293EE9" w:rsidRPr="00293EE9" w:rsidRDefault="00293EE9" w:rsidP="00293E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lang w:eastAsia="es-DO"/>
              </w:rPr>
            </w:pPr>
            <w:r>
              <w:rPr>
                <w:rFonts w:ascii="Times New Roman" w:eastAsia="Times New Roman" w:hAnsi="Times New Roman" w:cs="Times New Roman"/>
                <w:color w:val="000000"/>
                <w:kern w:val="0"/>
                <w:sz w:val="24"/>
                <w:szCs w:val="24"/>
                <w:lang w:eastAsia="es-DO"/>
              </w:rPr>
              <w:t>104</w:t>
            </w:r>
          </w:p>
        </w:tc>
        <w:tc>
          <w:tcPr>
            <w:tcW w:w="1832" w:type="dxa"/>
          </w:tcPr>
          <w:p w:rsidR="00293EE9" w:rsidRPr="00293EE9" w:rsidRDefault="00293EE9" w:rsidP="00293EE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es-DO"/>
              </w:rPr>
            </w:pPr>
            <w:r w:rsidRPr="00293EE9">
              <w:rPr>
                <w:rFonts w:ascii="Times New Roman" w:hAnsi="Times New Roman" w:cs="Times New Roman"/>
                <w:sz w:val="24"/>
                <w:szCs w:val="24"/>
                <w:lang w:eastAsia="es-DO"/>
              </w:rPr>
              <w:t>Hospital Regional Taiwán 19 de Marzo</w:t>
            </w:r>
          </w:p>
        </w:tc>
        <w:tc>
          <w:tcPr>
            <w:tcW w:w="576" w:type="dxa"/>
            <w:noWrap/>
            <w:hideMark/>
          </w:tcPr>
          <w:p w:rsidR="00293EE9" w:rsidRPr="00293EE9" w:rsidRDefault="00293EE9" w:rsidP="006260C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lang w:eastAsia="es-DO"/>
              </w:rPr>
            </w:pPr>
            <w:r w:rsidRPr="00293EE9">
              <w:rPr>
                <w:rFonts w:ascii="Times New Roman" w:eastAsia="Times New Roman" w:hAnsi="Times New Roman" w:cs="Times New Roman"/>
                <w:color w:val="000000"/>
                <w:kern w:val="0"/>
                <w:sz w:val="24"/>
                <w:szCs w:val="24"/>
                <w:lang w:eastAsia="es-DO"/>
              </w:rPr>
              <w:t>1</w:t>
            </w:r>
            <w:r w:rsidR="006260CC">
              <w:rPr>
                <w:rFonts w:ascii="Times New Roman" w:eastAsia="Times New Roman" w:hAnsi="Times New Roman" w:cs="Times New Roman"/>
                <w:color w:val="000000"/>
                <w:kern w:val="0"/>
                <w:sz w:val="24"/>
                <w:szCs w:val="24"/>
                <w:lang w:eastAsia="es-DO"/>
              </w:rPr>
              <w:t>60</w:t>
            </w:r>
          </w:p>
        </w:tc>
        <w:tc>
          <w:tcPr>
            <w:tcW w:w="2309" w:type="dxa"/>
          </w:tcPr>
          <w:p w:rsidR="00293EE9" w:rsidRPr="00293EE9" w:rsidRDefault="00293EE9" w:rsidP="00293EE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es-DO"/>
              </w:rPr>
            </w:pPr>
            <w:r w:rsidRPr="00293EE9">
              <w:rPr>
                <w:rFonts w:ascii="Times New Roman" w:hAnsi="Times New Roman" w:cs="Times New Roman"/>
                <w:sz w:val="24"/>
                <w:szCs w:val="24"/>
                <w:lang w:eastAsia="es-DO"/>
              </w:rPr>
              <w:t>Servicio Regional de Salud Cibao Central</w:t>
            </w:r>
          </w:p>
        </w:tc>
      </w:tr>
      <w:tr w:rsidR="006260CC" w:rsidRPr="004F5894" w:rsidTr="009A41C5">
        <w:trPr>
          <w:trHeight w:val="766"/>
        </w:trPr>
        <w:tc>
          <w:tcPr>
            <w:cnfStyle w:val="001000000000" w:firstRow="0" w:lastRow="0" w:firstColumn="1" w:lastColumn="0" w:oddVBand="0" w:evenVBand="0" w:oddHBand="0" w:evenHBand="0" w:firstRowFirstColumn="0" w:firstRowLastColumn="0" w:lastRowFirstColumn="0" w:lastRowLastColumn="0"/>
            <w:tcW w:w="540" w:type="dxa"/>
            <w:noWrap/>
            <w:hideMark/>
          </w:tcPr>
          <w:p w:rsidR="00293EE9" w:rsidRPr="004F5894" w:rsidRDefault="00293EE9" w:rsidP="00293EE9">
            <w:pPr>
              <w:spacing w:after="0" w:line="240" w:lineRule="auto"/>
              <w:jc w:val="center"/>
              <w:rPr>
                <w:rFonts w:ascii="Times New Roman" w:eastAsia="Times New Roman" w:hAnsi="Times New Roman" w:cs="Times New Roman"/>
                <w:color w:val="000000"/>
                <w:kern w:val="0"/>
                <w:lang w:eastAsia="es-DO"/>
              </w:rPr>
            </w:pPr>
            <w:r w:rsidRPr="004F5894">
              <w:rPr>
                <w:rFonts w:ascii="Times New Roman" w:eastAsia="Times New Roman" w:hAnsi="Times New Roman" w:cs="Times New Roman"/>
                <w:color w:val="000000"/>
                <w:kern w:val="0"/>
                <w:lang w:eastAsia="es-DO"/>
              </w:rPr>
              <w:t>49</w:t>
            </w:r>
          </w:p>
        </w:tc>
        <w:tc>
          <w:tcPr>
            <w:tcW w:w="2105" w:type="dxa"/>
            <w:hideMark/>
          </w:tcPr>
          <w:p w:rsidR="00293EE9" w:rsidRPr="00293EE9" w:rsidRDefault="00293EE9" w:rsidP="00293EE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es-DO"/>
              </w:rPr>
            </w:pPr>
            <w:r w:rsidRPr="00293EE9">
              <w:rPr>
                <w:rFonts w:ascii="Times New Roman" w:hAnsi="Times New Roman" w:cs="Times New Roman"/>
                <w:sz w:val="24"/>
                <w:szCs w:val="24"/>
                <w:lang w:eastAsia="es-DO"/>
              </w:rPr>
              <w:t>Dirección Provincial de Salud (DPS) - María Trinidad Sánchez</w:t>
            </w:r>
          </w:p>
        </w:tc>
        <w:tc>
          <w:tcPr>
            <w:tcW w:w="576" w:type="dxa"/>
            <w:noWrap/>
            <w:hideMark/>
          </w:tcPr>
          <w:p w:rsidR="00293EE9" w:rsidRPr="00293EE9" w:rsidRDefault="00293EE9" w:rsidP="00293E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lang w:eastAsia="es-DO"/>
              </w:rPr>
            </w:pPr>
            <w:r>
              <w:rPr>
                <w:rFonts w:ascii="Times New Roman" w:eastAsia="Times New Roman" w:hAnsi="Times New Roman" w:cs="Times New Roman"/>
                <w:color w:val="000000"/>
                <w:kern w:val="0"/>
                <w:sz w:val="24"/>
                <w:szCs w:val="24"/>
                <w:lang w:eastAsia="es-DO"/>
              </w:rPr>
              <w:t>105</w:t>
            </w:r>
          </w:p>
        </w:tc>
        <w:tc>
          <w:tcPr>
            <w:tcW w:w="1832" w:type="dxa"/>
          </w:tcPr>
          <w:p w:rsidR="00293EE9" w:rsidRPr="00293EE9" w:rsidRDefault="00293EE9" w:rsidP="00293EE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es-DO"/>
              </w:rPr>
            </w:pPr>
            <w:r w:rsidRPr="00293EE9">
              <w:rPr>
                <w:rFonts w:ascii="Times New Roman" w:hAnsi="Times New Roman" w:cs="Times New Roman"/>
                <w:sz w:val="24"/>
                <w:szCs w:val="24"/>
                <w:lang w:eastAsia="es-DO"/>
              </w:rPr>
              <w:t>Hospital Regional Universitario Dr. Alejandro Cabral</w:t>
            </w:r>
          </w:p>
        </w:tc>
        <w:tc>
          <w:tcPr>
            <w:tcW w:w="576" w:type="dxa"/>
            <w:noWrap/>
            <w:hideMark/>
          </w:tcPr>
          <w:p w:rsidR="00293EE9" w:rsidRPr="00293EE9" w:rsidRDefault="00293EE9" w:rsidP="006260C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lang w:eastAsia="es-DO"/>
              </w:rPr>
            </w:pPr>
            <w:r w:rsidRPr="00293EE9">
              <w:rPr>
                <w:rFonts w:ascii="Times New Roman" w:eastAsia="Times New Roman" w:hAnsi="Times New Roman" w:cs="Times New Roman"/>
                <w:color w:val="000000"/>
                <w:kern w:val="0"/>
                <w:sz w:val="24"/>
                <w:szCs w:val="24"/>
                <w:lang w:eastAsia="es-DO"/>
              </w:rPr>
              <w:t>1</w:t>
            </w:r>
            <w:r w:rsidR="006260CC">
              <w:rPr>
                <w:rFonts w:ascii="Times New Roman" w:eastAsia="Times New Roman" w:hAnsi="Times New Roman" w:cs="Times New Roman"/>
                <w:color w:val="000000"/>
                <w:kern w:val="0"/>
                <w:sz w:val="24"/>
                <w:szCs w:val="24"/>
                <w:lang w:eastAsia="es-DO"/>
              </w:rPr>
              <w:t>61</w:t>
            </w:r>
          </w:p>
        </w:tc>
        <w:tc>
          <w:tcPr>
            <w:tcW w:w="2309" w:type="dxa"/>
          </w:tcPr>
          <w:p w:rsidR="00293EE9" w:rsidRPr="00293EE9" w:rsidRDefault="00293EE9" w:rsidP="00293EE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es-DO"/>
              </w:rPr>
            </w:pPr>
            <w:r w:rsidRPr="00293EE9">
              <w:rPr>
                <w:rFonts w:ascii="Times New Roman" w:hAnsi="Times New Roman" w:cs="Times New Roman"/>
                <w:sz w:val="24"/>
                <w:szCs w:val="24"/>
                <w:lang w:eastAsia="es-DO"/>
              </w:rPr>
              <w:t>Servicio Regional de Salud Enriquillo Región IV</w:t>
            </w:r>
          </w:p>
        </w:tc>
      </w:tr>
      <w:tr w:rsidR="006260CC" w:rsidRPr="004F5894" w:rsidTr="009A41C5">
        <w:trPr>
          <w:cnfStyle w:val="000000100000" w:firstRow="0" w:lastRow="0" w:firstColumn="0" w:lastColumn="0" w:oddVBand="0" w:evenVBand="0" w:oddHBand="1" w:evenHBand="0" w:firstRowFirstColumn="0" w:firstRowLastColumn="0" w:lastRowFirstColumn="0" w:lastRowLastColumn="0"/>
          <w:trHeight w:val="407"/>
        </w:trPr>
        <w:tc>
          <w:tcPr>
            <w:cnfStyle w:val="001000000000" w:firstRow="0" w:lastRow="0" w:firstColumn="1" w:lastColumn="0" w:oddVBand="0" w:evenVBand="0" w:oddHBand="0" w:evenHBand="0" w:firstRowFirstColumn="0" w:firstRowLastColumn="0" w:lastRowFirstColumn="0" w:lastRowLastColumn="0"/>
            <w:tcW w:w="540" w:type="dxa"/>
            <w:noWrap/>
            <w:hideMark/>
          </w:tcPr>
          <w:p w:rsidR="00293EE9" w:rsidRPr="004F5894" w:rsidRDefault="00293EE9" w:rsidP="00293EE9">
            <w:pPr>
              <w:spacing w:after="0" w:line="240" w:lineRule="auto"/>
              <w:jc w:val="center"/>
              <w:rPr>
                <w:rFonts w:ascii="Times New Roman" w:eastAsia="Times New Roman" w:hAnsi="Times New Roman" w:cs="Times New Roman"/>
                <w:color w:val="000000"/>
                <w:kern w:val="0"/>
                <w:lang w:eastAsia="es-DO"/>
              </w:rPr>
            </w:pPr>
            <w:r w:rsidRPr="004F5894">
              <w:rPr>
                <w:rFonts w:ascii="Times New Roman" w:eastAsia="Times New Roman" w:hAnsi="Times New Roman" w:cs="Times New Roman"/>
                <w:color w:val="000000"/>
                <w:kern w:val="0"/>
                <w:lang w:eastAsia="es-DO"/>
              </w:rPr>
              <w:t>50</w:t>
            </w:r>
          </w:p>
        </w:tc>
        <w:tc>
          <w:tcPr>
            <w:tcW w:w="2105" w:type="dxa"/>
            <w:hideMark/>
          </w:tcPr>
          <w:p w:rsidR="00293EE9" w:rsidRPr="00293EE9" w:rsidRDefault="00293EE9" w:rsidP="00293EE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es-DO"/>
              </w:rPr>
            </w:pPr>
            <w:r w:rsidRPr="00293EE9">
              <w:rPr>
                <w:rFonts w:ascii="Times New Roman" w:hAnsi="Times New Roman" w:cs="Times New Roman"/>
                <w:sz w:val="24"/>
                <w:szCs w:val="24"/>
                <w:lang w:eastAsia="es-DO"/>
              </w:rPr>
              <w:t>Dirección Provincial de Salud (DPS) - Monseñor Nouel</w:t>
            </w:r>
          </w:p>
        </w:tc>
        <w:tc>
          <w:tcPr>
            <w:tcW w:w="576" w:type="dxa"/>
            <w:noWrap/>
            <w:hideMark/>
          </w:tcPr>
          <w:p w:rsidR="00293EE9" w:rsidRPr="00293EE9" w:rsidRDefault="00293EE9" w:rsidP="00293E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lang w:eastAsia="es-DO"/>
              </w:rPr>
            </w:pPr>
            <w:r>
              <w:rPr>
                <w:rFonts w:ascii="Times New Roman" w:eastAsia="Times New Roman" w:hAnsi="Times New Roman" w:cs="Times New Roman"/>
                <w:color w:val="000000"/>
                <w:kern w:val="0"/>
                <w:sz w:val="24"/>
                <w:szCs w:val="24"/>
                <w:lang w:eastAsia="es-DO"/>
              </w:rPr>
              <w:t>106</w:t>
            </w:r>
          </w:p>
        </w:tc>
        <w:tc>
          <w:tcPr>
            <w:tcW w:w="1832" w:type="dxa"/>
          </w:tcPr>
          <w:p w:rsidR="00293EE9" w:rsidRPr="00293EE9" w:rsidRDefault="00293EE9" w:rsidP="00293EE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es-DO"/>
              </w:rPr>
            </w:pPr>
            <w:r w:rsidRPr="00293EE9">
              <w:rPr>
                <w:rFonts w:ascii="Times New Roman" w:hAnsi="Times New Roman" w:cs="Times New Roman"/>
                <w:sz w:val="24"/>
                <w:szCs w:val="24"/>
                <w:lang w:eastAsia="es-DO"/>
              </w:rPr>
              <w:t>Hospital Regional Universitario Dr. Luís Manuel Morillo King</w:t>
            </w:r>
          </w:p>
        </w:tc>
        <w:tc>
          <w:tcPr>
            <w:tcW w:w="576" w:type="dxa"/>
            <w:noWrap/>
            <w:hideMark/>
          </w:tcPr>
          <w:p w:rsidR="00293EE9" w:rsidRPr="00293EE9" w:rsidRDefault="00293EE9" w:rsidP="006260C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lang w:eastAsia="es-DO"/>
              </w:rPr>
            </w:pPr>
            <w:r w:rsidRPr="00293EE9">
              <w:rPr>
                <w:rFonts w:ascii="Times New Roman" w:eastAsia="Times New Roman" w:hAnsi="Times New Roman" w:cs="Times New Roman"/>
                <w:color w:val="000000"/>
                <w:kern w:val="0"/>
                <w:sz w:val="24"/>
                <w:szCs w:val="24"/>
                <w:lang w:eastAsia="es-DO"/>
              </w:rPr>
              <w:t>1</w:t>
            </w:r>
            <w:r w:rsidR="006260CC">
              <w:rPr>
                <w:rFonts w:ascii="Times New Roman" w:eastAsia="Times New Roman" w:hAnsi="Times New Roman" w:cs="Times New Roman"/>
                <w:color w:val="000000"/>
                <w:kern w:val="0"/>
                <w:sz w:val="24"/>
                <w:szCs w:val="24"/>
                <w:lang w:eastAsia="es-DO"/>
              </w:rPr>
              <w:t>62</w:t>
            </w:r>
          </w:p>
        </w:tc>
        <w:tc>
          <w:tcPr>
            <w:tcW w:w="2309" w:type="dxa"/>
          </w:tcPr>
          <w:p w:rsidR="00293EE9" w:rsidRPr="00293EE9" w:rsidRDefault="00293EE9" w:rsidP="00293EE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es-DO"/>
              </w:rPr>
            </w:pPr>
            <w:r w:rsidRPr="00293EE9">
              <w:rPr>
                <w:rFonts w:ascii="Times New Roman" w:hAnsi="Times New Roman" w:cs="Times New Roman"/>
                <w:sz w:val="24"/>
                <w:szCs w:val="24"/>
                <w:lang w:eastAsia="es-DO"/>
              </w:rPr>
              <w:t>Servicio Regional de Salud Metropolitano</w:t>
            </w:r>
          </w:p>
        </w:tc>
      </w:tr>
      <w:tr w:rsidR="006260CC" w:rsidRPr="004F5894" w:rsidTr="009A41C5">
        <w:trPr>
          <w:trHeight w:val="631"/>
        </w:trPr>
        <w:tc>
          <w:tcPr>
            <w:cnfStyle w:val="001000000000" w:firstRow="0" w:lastRow="0" w:firstColumn="1" w:lastColumn="0" w:oddVBand="0" w:evenVBand="0" w:oddHBand="0" w:evenHBand="0" w:firstRowFirstColumn="0" w:firstRowLastColumn="0" w:lastRowFirstColumn="0" w:lastRowLastColumn="0"/>
            <w:tcW w:w="540" w:type="dxa"/>
            <w:noWrap/>
            <w:hideMark/>
          </w:tcPr>
          <w:p w:rsidR="00293EE9" w:rsidRPr="004F5894" w:rsidRDefault="00293EE9" w:rsidP="00293EE9">
            <w:pPr>
              <w:spacing w:after="0" w:line="240" w:lineRule="auto"/>
              <w:jc w:val="center"/>
              <w:rPr>
                <w:rFonts w:ascii="Times New Roman" w:eastAsia="Times New Roman" w:hAnsi="Times New Roman" w:cs="Times New Roman"/>
                <w:color w:val="000000"/>
                <w:kern w:val="0"/>
                <w:lang w:eastAsia="es-DO"/>
              </w:rPr>
            </w:pPr>
            <w:r w:rsidRPr="004F5894">
              <w:rPr>
                <w:rFonts w:ascii="Times New Roman" w:eastAsia="Times New Roman" w:hAnsi="Times New Roman" w:cs="Times New Roman"/>
                <w:color w:val="000000"/>
                <w:kern w:val="0"/>
                <w:lang w:eastAsia="es-DO"/>
              </w:rPr>
              <w:t>51</w:t>
            </w:r>
          </w:p>
        </w:tc>
        <w:tc>
          <w:tcPr>
            <w:tcW w:w="2105" w:type="dxa"/>
            <w:hideMark/>
          </w:tcPr>
          <w:p w:rsidR="00293EE9" w:rsidRPr="00293EE9" w:rsidRDefault="00293EE9" w:rsidP="00293EE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es-DO"/>
              </w:rPr>
            </w:pPr>
            <w:r w:rsidRPr="00293EE9">
              <w:rPr>
                <w:rFonts w:ascii="Times New Roman" w:hAnsi="Times New Roman" w:cs="Times New Roman"/>
                <w:sz w:val="24"/>
                <w:szCs w:val="24"/>
                <w:lang w:eastAsia="es-DO"/>
              </w:rPr>
              <w:t>Dirección Provincial de Salud (DPS) - Monte Cristi</w:t>
            </w:r>
          </w:p>
        </w:tc>
        <w:tc>
          <w:tcPr>
            <w:tcW w:w="576" w:type="dxa"/>
            <w:noWrap/>
            <w:hideMark/>
          </w:tcPr>
          <w:p w:rsidR="00293EE9" w:rsidRPr="00293EE9" w:rsidRDefault="00293EE9" w:rsidP="00293E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lang w:eastAsia="es-DO"/>
              </w:rPr>
            </w:pPr>
            <w:r>
              <w:rPr>
                <w:rFonts w:ascii="Times New Roman" w:eastAsia="Times New Roman" w:hAnsi="Times New Roman" w:cs="Times New Roman"/>
                <w:color w:val="000000"/>
                <w:kern w:val="0"/>
                <w:sz w:val="24"/>
                <w:szCs w:val="24"/>
                <w:lang w:eastAsia="es-DO"/>
              </w:rPr>
              <w:t>107</w:t>
            </w:r>
          </w:p>
        </w:tc>
        <w:tc>
          <w:tcPr>
            <w:tcW w:w="1832" w:type="dxa"/>
          </w:tcPr>
          <w:p w:rsidR="00293EE9" w:rsidRPr="00293EE9" w:rsidRDefault="00293EE9" w:rsidP="00293EE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es-DO"/>
              </w:rPr>
            </w:pPr>
            <w:r w:rsidRPr="00293EE9">
              <w:rPr>
                <w:rFonts w:ascii="Times New Roman" w:hAnsi="Times New Roman" w:cs="Times New Roman"/>
                <w:sz w:val="24"/>
                <w:szCs w:val="24"/>
                <w:lang w:eastAsia="es-DO"/>
              </w:rPr>
              <w:t>Hospital Regional Universitario Jaime Mota</w:t>
            </w:r>
          </w:p>
        </w:tc>
        <w:tc>
          <w:tcPr>
            <w:tcW w:w="576" w:type="dxa"/>
            <w:noWrap/>
            <w:hideMark/>
          </w:tcPr>
          <w:p w:rsidR="00293EE9" w:rsidRPr="00293EE9" w:rsidRDefault="00293EE9" w:rsidP="006260C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lang w:eastAsia="es-DO"/>
              </w:rPr>
            </w:pPr>
            <w:r w:rsidRPr="00293EE9">
              <w:rPr>
                <w:rFonts w:ascii="Times New Roman" w:eastAsia="Times New Roman" w:hAnsi="Times New Roman" w:cs="Times New Roman"/>
                <w:color w:val="000000"/>
                <w:kern w:val="0"/>
                <w:sz w:val="24"/>
                <w:szCs w:val="24"/>
                <w:lang w:eastAsia="es-DO"/>
              </w:rPr>
              <w:t>1</w:t>
            </w:r>
            <w:r w:rsidR="006260CC">
              <w:rPr>
                <w:rFonts w:ascii="Times New Roman" w:eastAsia="Times New Roman" w:hAnsi="Times New Roman" w:cs="Times New Roman"/>
                <w:color w:val="000000"/>
                <w:kern w:val="0"/>
                <w:sz w:val="24"/>
                <w:szCs w:val="24"/>
                <w:lang w:eastAsia="es-DO"/>
              </w:rPr>
              <w:t>63</w:t>
            </w:r>
          </w:p>
        </w:tc>
        <w:tc>
          <w:tcPr>
            <w:tcW w:w="2309" w:type="dxa"/>
          </w:tcPr>
          <w:p w:rsidR="00293EE9" w:rsidRPr="00293EE9" w:rsidRDefault="00293EE9" w:rsidP="00293EE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es-DO"/>
              </w:rPr>
            </w:pPr>
            <w:r w:rsidRPr="00293EE9">
              <w:rPr>
                <w:rFonts w:ascii="Times New Roman" w:hAnsi="Times New Roman" w:cs="Times New Roman"/>
                <w:sz w:val="24"/>
                <w:szCs w:val="24"/>
                <w:lang w:eastAsia="es-DO"/>
              </w:rPr>
              <w:t>Servicio Regional de Salud Nordeste San Francisco de Macorís</w:t>
            </w:r>
          </w:p>
        </w:tc>
      </w:tr>
      <w:tr w:rsidR="006260CC" w:rsidRPr="004F5894" w:rsidTr="009A41C5">
        <w:trPr>
          <w:cnfStyle w:val="000000100000" w:firstRow="0" w:lastRow="0" w:firstColumn="0" w:lastColumn="0" w:oddVBand="0" w:evenVBand="0" w:oddHBand="1" w:evenHBand="0" w:firstRowFirstColumn="0" w:firstRowLastColumn="0" w:lastRowFirstColumn="0" w:lastRowLastColumn="0"/>
          <w:trHeight w:val="651"/>
        </w:trPr>
        <w:tc>
          <w:tcPr>
            <w:cnfStyle w:val="001000000000" w:firstRow="0" w:lastRow="0" w:firstColumn="1" w:lastColumn="0" w:oddVBand="0" w:evenVBand="0" w:oddHBand="0" w:evenHBand="0" w:firstRowFirstColumn="0" w:firstRowLastColumn="0" w:lastRowFirstColumn="0" w:lastRowLastColumn="0"/>
            <w:tcW w:w="540" w:type="dxa"/>
            <w:noWrap/>
            <w:hideMark/>
          </w:tcPr>
          <w:p w:rsidR="00293EE9" w:rsidRPr="004F5894" w:rsidRDefault="00293EE9" w:rsidP="00293EE9">
            <w:pPr>
              <w:spacing w:after="0" w:line="240" w:lineRule="auto"/>
              <w:jc w:val="center"/>
              <w:rPr>
                <w:rFonts w:ascii="Times New Roman" w:eastAsia="Times New Roman" w:hAnsi="Times New Roman" w:cs="Times New Roman"/>
                <w:color w:val="000000"/>
                <w:kern w:val="0"/>
                <w:lang w:eastAsia="es-DO"/>
              </w:rPr>
            </w:pPr>
            <w:r w:rsidRPr="004F5894">
              <w:rPr>
                <w:rFonts w:ascii="Times New Roman" w:eastAsia="Times New Roman" w:hAnsi="Times New Roman" w:cs="Times New Roman"/>
                <w:color w:val="000000"/>
                <w:kern w:val="0"/>
                <w:lang w:eastAsia="es-DO"/>
              </w:rPr>
              <w:t>52</w:t>
            </w:r>
          </w:p>
        </w:tc>
        <w:tc>
          <w:tcPr>
            <w:tcW w:w="2105" w:type="dxa"/>
            <w:hideMark/>
          </w:tcPr>
          <w:p w:rsidR="00293EE9" w:rsidRPr="00293EE9" w:rsidRDefault="00293EE9" w:rsidP="00293EE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es-DO"/>
              </w:rPr>
            </w:pPr>
            <w:r w:rsidRPr="00293EE9">
              <w:rPr>
                <w:rFonts w:ascii="Times New Roman" w:hAnsi="Times New Roman" w:cs="Times New Roman"/>
                <w:sz w:val="24"/>
                <w:szCs w:val="24"/>
                <w:lang w:eastAsia="es-DO"/>
              </w:rPr>
              <w:t>Dirección Provincial de Salud (DPS) - Pedernales</w:t>
            </w:r>
          </w:p>
        </w:tc>
        <w:tc>
          <w:tcPr>
            <w:tcW w:w="576" w:type="dxa"/>
            <w:noWrap/>
            <w:hideMark/>
          </w:tcPr>
          <w:p w:rsidR="00293EE9" w:rsidRPr="00293EE9" w:rsidRDefault="00293EE9" w:rsidP="00293E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lang w:eastAsia="es-DO"/>
              </w:rPr>
            </w:pPr>
            <w:r>
              <w:rPr>
                <w:rFonts w:ascii="Times New Roman" w:eastAsia="Times New Roman" w:hAnsi="Times New Roman" w:cs="Times New Roman"/>
                <w:color w:val="000000"/>
                <w:kern w:val="0"/>
                <w:sz w:val="24"/>
                <w:szCs w:val="24"/>
                <w:lang w:eastAsia="es-DO"/>
              </w:rPr>
              <w:t>108</w:t>
            </w:r>
          </w:p>
        </w:tc>
        <w:tc>
          <w:tcPr>
            <w:tcW w:w="1832" w:type="dxa"/>
          </w:tcPr>
          <w:p w:rsidR="00293EE9" w:rsidRPr="00293EE9" w:rsidRDefault="00293EE9" w:rsidP="00293EE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es-DO"/>
              </w:rPr>
            </w:pPr>
            <w:r w:rsidRPr="00293EE9">
              <w:rPr>
                <w:rFonts w:ascii="Times New Roman" w:hAnsi="Times New Roman" w:cs="Times New Roman"/>
                <w:sz w:val="24"/>
                <w:szCs w:val="24"/>
                <w:lang w:eastAsia="es-DO"/>
              </w:rPr>
              <w:t>Hospital Regional Universitario San Vicente de Paul</w:t>
            </w:r>
          </w:p>
        </w:tc>
        <w:tc>
          <w:tcPr>
            <w:tcW w:w="576" w:type="dxa"/>
            <w:noWrap/>
            <w:hideMark/>
          </w:tcPr>
          <w:p w:rsidR="00293EE9" w:rsidRPr="00293EE9" w:rsidRDefault="00293EE9" w:rsidP="006260C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lang w:eastAsia="es-DO"/>
              </w:rPr>
            </w:pPr>
            <w:r w:rsidRPr="00293EE9">
              <w:rPr>
                <w:rFonts w:ascii="Times New Roman" w:eastAsia="Times New Roman" w:hAnsi="Times New Roman" w:cs="Times New Roman"/>
                <w:color w:val="000000"/>
                <w:kern w:val="0"/>
                <w:sz w:val="24"/>
                <w:szCs w:val="24"/>
                <w:lang w:eastAsia="es-DO"/>
              </w:rPr>
              <w:t>1</w:t>
            </w:r>
            <w:r w:rsidR="006260CC">
              <w:rPr>
                <w:rFonts w:ascii="Times New Roman" w:eastAsia="Times New Roman" w:hAnsi="Times New Roman" w:cs="Times New Roman"/>
                <w:color w:val="000000"/>
                <w:kern w:val="0"/>
                <w:sz w:val="24"/>
                <w:szCs w:val="24"/>
                <w:lang w:eastAsia="es-DO"/>
              </w:rPr>
              <w:t>64</w:t>
            </w:r>
          </w:p>
        </w:tc>
        <w:tc>
          <w:tcPr>
            <w:tcW w:w="2309" w:type="dxa"/>
          </w:tcPr>
          <w:p w:rsidR="00293EE9" w:rsidRPr="00293EE9" w:rsidRDefault="00293EE9" w:rsidP="00293EE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es-DO"/>
              </w:rPr>
            </w:pPr>
            <w:r w:rsidRPr="00293EE9">
              <w:rPr>
                <w:rFonts w:ascii="Times New Roman" w:hAnsi="Times New Roman" w:cs="Times New Roman"/>
                <w:sz w:val="24"/>
                <w:szCs w:val="24"/>
                <w:lang w:eastAsia="es-DO"/>
              </w:rPr>
              <w:t>Servicio Regional de Salud Valdesia</w:t>
            </w:r>
          </w:p>
        </w:tc>
      </w:tr>
      <w:tr w:rsidR="006260CC" w:rsidRPr="004F5894" w:rsidTr="009A41C5">
        <w:trPr>
          <w:trHeight w:val="661"/>
        </w:trPr>
        <w:tc>
          <w:tcPr>
            <w:cnfStyle w:val="001000000000" w:firstRow="0" w:lastRow="0" w:firstColumn="1" w:lastColumn="0" w:oddVBand="0" w:evenVBand="0" w:oddHBand="0" w:evenHBand="0" w:firstRowFirstColumn="0" w:firstRowLastColumn="0" w:lastRowFirstColumn="0" w:lastRowLastColumn="0"/>
            <w:tcW w:w="540" w:type="dxa"/>
            <w:noWrap/>
            <w:hideMark/>
          </w:tcPr>
          <w:p w:rsidR="00293EE9" w:rsidRPr="004F5894" w:rsidRDefault="00293EE9" w:rsidP="00293EE9">
            <w:pPr>
              <w:spacing w:after="0" w:line="240" w:lineRule="auto"/>
              <w:jc w:val="center"/>
              <w:rPr>
                <w:rFonts w:ascii="Times New Roman" w:eastAsia="Times New Roman" w:hAnsi="Times New Roman" w:cs="Times New Roman"/>
                <w:color w:val="000000"/>
                <w:kern w:val="0"/>
                <w:lang w:eastAsia="es-DO"/>
              </w:rPr>
            </w:pPr>
            <w:r w:rsidRPr="004F5894">
              <w:rPr>
                <w:rFonts w:ascii="Times New Roman" w:eastAsia="Times New Roman" w:hAnsi="Times New Roman" w:cs="Times New Roman"/>
                <w:color w:val="000000"/>
                <w:kern w:val="0"/>
                <w:lang w:eastAsia="es-DO"/>
              </w:rPr>
              <w:t>53</w:t>
            </w:r>
          </w:p>
        </w:tc>
        <w:tc>
          <w:tcPr>
            <w:tcW w:w="2105" w:type="dxa"/>
            <w:hideMark/>
          </w:tcPr>
          <w:p w:rsidR="00293EE9" w:rsidRPr="00293EE9" w:rsidRDefault="00293EE9" w:rsidP="00293EE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es-DO"/>
              </w:rPr>
            </w:pPr>
            <w:r w:rsidRPr="00293EE9">
              <w:rPr>
                <w:rFonts w:ascii="Times New Roman" w:hAnsi="Times New Roman" w:cs="Times New Roman"/>
                <w:sz w:val="24"/>
                <w:szCs w:val="24"/>
                <w:lang w:eastAsia="es-DO"/>
              </w:rPr>
              <w:t>Dirección Provincial de Salud (DPS) - Samaná</w:t>
            </w:r>
          </w:p>
        </w:tc>
        <w:tc>
          <w:tcPr>
            <w:tcW w:w="576" w:type="dxa"/>
            <w:noWrap/>
            <w:hideMark/>
          </w:tcPr>
          <w:p w:rsidR="00293EE9" w:rsidRPr="00293EE9" w:rsidRDefault="00293EE9" w:rsidP="00293E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lang w:eastAsia="es-DO"/>
              </w:rPr>
            </w:pPr>
            <w:r>
              <w:rPr>
                <w:rFonts w:ascii="Times New Roman" w:eastAsia="Times New Roman" w:hAnsi="Times New Roman" w:cs="Times New Roman"/>
                <w:color w:val="000000"/>
                <w:kern w:val="0"/>
                <w:sz w:val="24"/>
                <w:szCs w:val="24"/>
                <w:lang w:eastAsia="es-DO"/>
              </w:rPr>
              <w:t>109</w:t>
            </w:r>
          </w:p>
        </w:tc>
        <w:tc>
          <w:tcPr>
            <w:tcW w:w="1832" w:type="dxa"/>
          </w:tcPr>
          <w:p w:rsidR="00293EE9" w:rsidRPr="00293EE9" w:rsidRDefault="00293EE9" w:rsidP="00293EE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es-DO"/>
              </w:rPr>
            </w:pPr>
            <w:r w:rsidRPr="00293EE9">
              <w:rPr>
                <w:rFonts w:ascii="Times New Roman" w:hAnsi="Times New Roman" w:cs="Times New Roman"/>
                <w:sz w:val="24"/>
                <w:szCs w:val="24"/>
                <w:lang w:eastAsia="es-DO"/>
              </w:rPr>
              <w:t>Hospital Traumatológico Profesor Juan Bosch</w:t>
            </w:r>
          </w:p>
        </w:tc>
        <w:tc>
          <w:tcPr>
            <w:tcW w:w="576" w:type="dxa"/>
            <w:noWrap/>
            <w:hideMark/>
          </w:tcPr>
          <w:p w:rsidR="00293EE9" w:rsidRPr="00293EE9" w:rsidRDefault="00293EE9" w:rsidP="006260C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lang w:eastAsia="es-DO"/>
              </w:rPr>
            </w:pPr>
            <w:r w:rsidRPr="00293EE9">
              <w:rPr>
                <w:rFonts w:ascii="Times New Roman" w:eastAsia="Times New Roman" w:hAnsi="Times New Roman" w:cs="Times New Roman"/>
                <w:color w:val="000000"/>
                <w:kern w:val="0"/>
                <w:sz w:val="24"/>
                <w:szCs w:val="24"/>
                <w:lang w:eastAsia="es-DO"/>
              </w:rPr>
              <w:t>1</w:t>
            </w:r>
            <w:r w:rsidR="006260CC">
              <w:rPr>
                <w:rFonts w:ascii="Times New Roman" w:eastAsia="Times New Roman" w:hAnsi="Times New Roman" w:cs="Times New Roman"/>
                <w:color w:val="000000"/>
                <w:kern w:val="0"/>
                <w:sz w:val="24"/>
                <w:szCs w:val="24"/>
                <w:lang w:eastAsia="es-DO"/>
              </w:rPr>
              <w:t>65</w:t>
            </w:r>
          </w:p>
        </w:tc>
        <w:tc>
          <w:tcPr>
            <w:tcW w:w="2309" w:type="dxa"/>
          </w:tcPr>
          <w:p w:rsidR="00293EE9" w:rsidRPr="00293EE9" w:rsidRDefault="00293EE9" w:rsidP="00293EE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es-DO"/>
              </w:rPr>
            </w:pPr>
            <w:r w:rsidRPr="00293EE9">
              <w:rPr>
                <w:rFonts w:ascii="Times New Roman" w:hAnsi="Times New Roman" w:cs="Times New Roman"/>
                <w:sz w:val="24"/>
                <w:szCs w:val="24"/>
                <w:lang w:eastAsia="es-DO"/>
              </w:rPr>
              <w:t>Servicio Regional II de Salud Norcentral</w:t>
            </w:r>
          </w:p>
        </w:tc>
      </w:tr>
      <w:tr w:rsidR="006260CC" w:rsidRPr="004F5894" w:rsidTr="009A41C5">
        <w:trPr>
          <w:cnfStyle w:val="000000100000" w:firstRow="0" w:lastRow="0" w:firstColumn="0" w:lastColumn="0" w:oddVBand="0" w:evenVBand="0" w:oddHBand="1" w:evenHBand="0" w:firstRowFirstColumn="0" w:firstRowLastColumn="0" w:lastRowFirstColumn="0" w:lastRowLastColumn="0"/>
          <w:trHeight w:val="717"/>
        </w:trPr>
        <w:tc>
          <w:tcPr>
            <w:cnfStyle w:val="001000000000" w:firstRow="0" w:lastRow="0" w:firstColumn="1" w:lastColumn="0" w:oddVBand="0" w:evenVBand="0" w:oddHBand="0" w:evenHBand="0" w:firstRowFirstColumn="0" w:firstRowLastColumn="0" w:lastRowFirstColumn="0" w:lastRowLastColumn="0"/>
            <w:tcW w:w="540" w:type="dxa"/>
            <w:noWrap/>
            <w:hideMark/>
          </w:tcPr>
          <w:p w:rsidR="00293EE9" w:rsidRPr="004F5894" w:rsidRDefault="00293EE9" w:rsidP="00293EE9">
            <w:pPr>
              <w:spacing w:after="0" w:line="240" w:lineRule="auto"/>
              <w:jc w:val="center"/>
              <w:rPr>
                <w:rFonts w:ascii="Times New Roman" w:eastAsia="Times New Roman" w:hAnsi="Times New Roman" w:cs="Times New Roman"/>
                <w:color w:val="000000"/>
                <w:kern w:val="0"/>
                <w:lang w:eastAsia="es-DO"/>
              </w:rPr>
            </w:pPr>
            <w:r w:rsidRPr="004F5894">
              <w:rPr>
                <w:rFonts w:ascii="Times New Roman" w:eastAsia="Times New Roman" w:hAnsi="Times New Roman" w:cs="Times New Roman"/>
                <w:color w:val="000000"/>
                <w:kern w:val="0"/>
                <w:lang w:eastAsia="es-DO"/>
              </w:rPr>
              <w:lastRenderedPageBreak/>
              <w:t>54</w:t>
            </w:r>
          </w:p>
        </w:tc>
        <w:tc>
          <w:tcPr>
            <w:tcW w:w="2105" w:type="dxa"/>
            <w:hideMark/>
          </w:tcPr>
          <w:p w:rsidR="00293EE9" w:rsidRPr="00293EE9" w:rsidRDefault="00293EE9" w:rsidP="00293EE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es-DO"/>
              </w:rPr>
            </w:pPr>
            <w:r w:rsidRPr="00293EE9">
              <w:rPr>
                <w:rFonts w:ascii="Times New Roman" w:hAnsi="Times New Roman" w:cs="Times New Roman"/>
                <w:sz w:val="24"/>
                <w:szCs w:val="24"/>
                <w:lang w:eastAsia="es-DO"/>
              </w:rPr>
              <w:t>Dirección Provincial de Salud (DPS) - San José de Ocoa</w:t>
            </w:r>
          </w:p>
        </w:tc>
        <w:tc>
          <w:tcPr>
            <w:tcW w:w="576" w:type="dxa"/>
            <w:noWrap/>
            <w:hideMark/>
          </w:tcPr>
          <w:p w:rsidR="00293EE9" w:rsidRPr="00293EE9" w:rsidRDefault="00293EE9" w:rsidP="00293E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lang w:eastAsia="es-DO"/>
              </w:rPr>
            </w:pPr>
            <w:r>
              <w:rPr>
                <w:rFonts w:ascii="Times New Roman" w:eastAsia="Times New Roman" w:hAnsi="Times New Roman" w:cs="Times New Roman"/>
                <w:color w:val="000000"/>
                <w:kern w:val="0"/>
                <w:sz w:val="24"/>
                <w:szCs w:val="24"/>
                <w:lang w:eastAsia="es-DO"/>
              </w:rPr>
              <w:t>110</w:t>
            </w:r>
          </w:p>
        </w:tc>
        <w:tc>
          <w:tcPr>
            <w:tcW w:w="1832" w:type="dxa"/>
          </w:tcPr>
          <w:p w:rsidR="00293EE9" w:rsidRPr="00293EE9" w:rsidRDefault="00293EE9" w:rsidP="00293EE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es-DO"/>
              </w:rPr>
            </w:pPr>
            <w:r w:rsidRPr="00293EE9">
              <w:rPr>
                <w:rFonts w:ascii="Times New Roman" w:hAnsi="Times New Roman" w:cs="Times New Roman"/>
                <w:sz w:val="24"/>
                <w:szCs w:val="24"/>
                <w:lang w:eastAsia="es-DO"/>
              </w:rPr>
              <w:t>Hospital Universitario Maternidad Nuestra Señora de la Altagracia</w:t>
            </w:r>
          </w:p>
        </w:tc>
        <w:tc>
          <w:tcPr>
            <w:tcW w:w="576" w:type="dxa"/>
            <w:noWrap/>
            <w:hideMark/>
          </w:tcPr>
          <w:p w:rsidR="00293EE9" w:rsidRPr="00293EE9" w:rsidRDefault="00293EE9" w:rsidP="006260C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lang w:eastAsia="es-DO"/>
              </w:rPr>
            </w:pPr>
            <w:r w:rsidRPr="00293EE9">
              <w:rPr>
                <w:rFonts w:ascii="Times New Roman" w:eastAsia="Times New Roman" w:hAnsi="Times New Roman" w:cs="Times New Roman"/>
                <w:color w:val="000000"/>
                <w:kern w:val="0"/>
                <w:sz w:val="24"/>
                <w:szCs w:val="24"/>
                <w:lang w:eastAsia="es-DO"/>
              </w:rPr>
              <w:t>1</w:t>
            </w:r>
            <w:r w:rsidR="006260CC">
              <w:rPr>
                <w:rFonts w:ascii="Times New Roman" w:eastAsia="Times New Roman" w:hAnsi="Times New Roman" w:cs="Times New Roman"/>
                <w:color w:val="000000"/>
                <w:kern w:val="0"/>
                <w:sz w:val="24"/>
                <w:szCs w:val="24"/>
                <w:lang w:eastAsia="es-DO"/>
              </w:rPr>
              <w:t>66</w:t>
            </w:r>
          </w:p>
        </w:tc>
        <w:tc>
          <w:tcPr>
            <w:tcW w:w="2309" w:type="dxa"/>
          </w:tcPr>
          <w:p w:rsidR="00293EE9" w:rsidRPr="00293EE9" w:rsidRDefault="00293EE9" w:rsidP="00293EE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es-DO"/>
              </w:rPr>
            </w:pPr>
            <w:r w:rsidRPr="00293EE9">
              <w:rPr>
                <w:rFonts w:ascii="Times New Roman" w:hAnsi="Times New Roman" w:cs="Times New Roman"/>
                <w:sz w:val="24"/>
                <w:szCs w:val="24"/>
                <w:lang w:eastAsia="es-DO"/>
              </w:rPr>
              <w:t>Superintendencia de Salud y Riesgos Laborales</w:t>
            </w:r>
          </w:p>
        </w:tc>
      </w:tr>
      <w:tr w:rsidR="006260CC" w:rsidRPr="004F5894" w:rsidTr="009A41C5">
        <w:trPr>
          <w:trHeight w:val="631"/>
        </w:trPr>
        <w:tc>
          <w:tcPr>
            <w:cnfStyle w:val="001000000000" w:firstRow="0" w:lastRow="0" w:firstColumn="1" w:lastColumn="0" w:oddVBand="0" w:evenVBand="0" w:oddHBand="0" w:evenHBand="0" w:firstRowFirstColumn="0" w:firstRowLastColumn="0" w:lastRowFirstColumn="0" w:lastRowLastColumn="0"/>
            <w:tcW w:w="540" w:type="dxa"/>
            <w:noWrap/>
            <w:hideMark/>
          </w:tcPr>
          <w:p w:rsidR="00293EE9" w:rsidRPr="004F5894" w:rsidRDefault="00293EE9" w:rsidP="00293EE9">
            <w:pPr>
              <w:spacing w:after="0" w:line="240" w:lineRule="auto"/>
              <w:jc w:val="center"/>
              <w:rPr>
                <w:rFonts w:ascii="Times New Roman" w:eastAsia="Times New Roman" w:hAnsi="Times New Roman" w:cs="Times New Roman"/>
                <w:color w:val="000000"/>
                <w:kern w:val="0"/>
                <w:lang w:eastAsia="es-DO"/>
              </w:rPr>
            </w:pPr>
            <w:r w:rsidRPr="004F5894">
              <w:rPr>
                <w:rFonts w:ascii="Times New Roman" w:eastAsia="Times New Roman" w:hAnsi="Times New Roman" w:cs="Times New Roman"/>
                <w:color w:val="000000"/>
                <w:kern w:val="0"/>
                <w:lang w:eastAsia="es-DO"/>
              </w:rPr>
              <w:t>55</w:t>
            </w:r>
          </w:p>
        </w:tc>
        <w:tc>
          <w:tcPr>
            <w:tcW w:w="2105" w:type="dxa"/>
            <w:hideMark/>
          </w:tcPr>
          <w:p w:rsidR="00293EE9" w:rsidRPr="00293EE9" w:rsidRDefault="00293EE9" w:rsidP="00293EE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es-DO"/>
              </w:rPr>
            </w:pPr>
            <w:r w:rsidRPr="00293EE9">
              <w:rPr>
                <w:rFonts w:ascii="Times New Roman" w:hAnsi="Times New Roman" w:cs="Times New Roman"/>
                <w:sz w:val="24"/>
                <w:szCs w:val="24"/>
                <w:lang w:eastAsia="es-DO"/>
              </w:rPr>
              <w:t>Dirección Provincial de Salud (DPS) - Sánchez Ramírez</w:t>
            </w:r>
          </w:p>
        </w:tc>
        <w:tc>
          <w:tcPr>
            <w:tcW w:w="576" w:type="dxa"/>
            <w:noWrap/>
            <w:hideMark/>
          </w:tcPr>
          <w:p w:rsidR="00293EE9" w:rsidRPr="00293EE9" w:rsidRDefault="00293EE9" w:rsidP="00293E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lang w:eastAsia="es-DO"/>
              </w:rPr>
            </w:pPr>
            <w:r>
              <w:rPr>
                <w:rFonts w:ascii="Times New Roman" w:eastAsia="Times New Roman" w:hAnsi="Times New Roman" w:cs="Times New Roman"/>
                <w:color w:val="000000"/>
                <w:kern w:val="0"/>
                <w:sz w:val="24"/>
                <w:szCs w:val="24"/>
                <w:lang w:eastAsia="es-DO"/>
              </w:rPr>
              <w:t>111</w:t>
            </w:r>
          </w:p>
        </w:tc>
        <w:tc>
          <w:tcPr>
            <w:tcW w:w="1832" w:type="dxa"/>
          </w:tcPr>
          <w:p w:rsidR="00293EE9" w:rsidRPr="00293EE9" w:rsidRDefault="00293EE9" w:rsidP="00293EE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es-DO"/>
              </w:rPr>
            </w:pPr>
            <w:r w:rsidRPr="00293EE9">
              <w:rPr>
                <w:rFonts w:ascii="Times New Roman" w:hAnsi="Times New Roman" w:cs="Times New Roman"/>
                <w:sz w:val="24"/>
                <w:szCs w:val="24"/>
                <w:lang w:eastAsia="es-DO"/>
              </w:rPr>
              <w:t>Instituto Agrario Dominicano</w:t>
            </w:r>
          </w:p>
        </w:tc>
        <w:tc>
          <w:tcPr>
            <w:tcW w:w="576" w:type="dxa"/>
            <w:noWrap/>
            <w:hideMark/>
          </w:tcPr>
          <w:p w:rsidR="00293EE9" w:rsidRPr="00293EE9" w:rsidRDefault="00293EE9" w:rsidP="006260C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lang w:eastAsia="es-DO"/>
              </w:rPr>
            </w:pPr>
            <w:r w:rsidRPr="00293EE9">
              <w:rPr>
                <w:rFonts w:ascii="Times New Roman" w:eastAsia="Times New Roman" w:hAnsi="Times New Roman" w:cs="Times New Roman"/>
                <w:color w:val="000000"/>
                <w:kern w:val="0"/>
                <w:sz w:val="24"/>
                <w:szCs w:val="24"/>
                <w:lang w:eastAsia="es-DO"/>
              </w:rPr>
              <w:t>1</w:t>
            </w:r>
            <w:r w:rsidR="006260CC">
              <w:rPr>
                <w:rFonts w:ascii="Times New Roman" w:eastAsia="Times New Roman" w:hAnsi="Times New Roman" w:cs="Times New Roman"/>
                <w:color w:val="000000"/>
                <w:kern w:val="0"/>
                <w:sz w:val="24"/>
                <w:szCs w:val="24"/>
                <w:lang w:eastAsia="es-DO"/>
              </w:rPr>
              <w:t>67</w:t>
            </w:r>
          </w:p>
        </w:tc>
        <w:tc>
          <w:tcPr>
            <w:tcW w:w="2309" w:type="dxa"/>
          </w:tcPr>
          <w:p w:rsidR="00293EE9" w:rsidRPr="00293EE9" w:rsidRDefault="00293EE9" w:rsidP="00293EE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es-DO"/>
              </w:rPr>
            </w:pPr>
            <w:r w:rsidRPr="00293EE9">
              <w:rPr>
                <w:rFonts w:ascii="Times New Roman" w:hAnsi="Times New Roman" w:cs="Times New Roman"/>
                <w:sz w:val="24"/>
                <w:szCs w:val="24"/>
                <w:lang w:eastAsia="es-DO"/>
              </w:rPr>
              <w:t>Superintendencia de Valores</w:t>
            </w:r>
          </w:p>
        </w:tc>
      </w:tr>
      <w:tr w:rsidR="006260CC" w:rsidRPr="004F5894" w:rsidTr="009A41C5">
        <w:trPr>
          <w:cnfStyle w:val="000000100000" w:firstRow="0" w:lastRow="0" w:firstColumn="0" w:lastColumn="0" w:oddVBand="0" w:evenVBand="0" w:oddHBand="1" w:evenHBand="0" w:firstRowFirstColumn="0" w:firstRowLastColumn="0" w:lastRowFirstColumn="0" w:lastRowLastColumn="0"/>
          <w:trHeight w:val="368"/>
        </w:trPr>
        <w:tc>
          <w:tcPr>
            <w:cnfStyle w:val="001000000000" w:firstRow="0" w:lastRow="0" w:firstColumn="1" w:lastColumn="0" w:oddVBand="0" w:evenVBand="0" w:oddHBand="0" w:evenHBand="0" w:firstRowFirstColumn="0" w:firstRowLastColumn="0" w:lastRowFirstColumn="0" w:lastRowLastColumn="0"/>
            <w:tcW w:w="540" w:type="dxa"/>
            <w:noWrap/>
            <w:hideMark/>
          </w:tcPr>
          <w:p w:rsidR="00293EE9" w:rsidRPr="0046709C" w:rsidRDefault="00293EE9" w:rsidP="00293EE9">
            <w:pPr>
              <w:pStyle w:val="Sinespaciado"/>
              <w:ind w:left="-142"/>
            </w:pPr>
            <w:r>
              <w:t xml:space="preserve">    </w:t>
            </w:r>
            <w:r w:rsidRPr="0046709C">
              <w:t>56</w:t>
            </w:r>
          </w:p>
        </w:tc>
        <w:tc>
          <w:tcPr>
            <w:tcW w:w="2105" w:type="dxa"/>
          </w:tcPr>
          <w:p w:rsidR="00293EE9" w:rsidRPr="00293EE9" w:rsidRDefault="00293EE9" w:rsidP="00293EE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es-DO"/>
              </w:rPr>
            </w:pPr>
            <w:r w:rsidRPr="00293EE9">
              <w:rPr>
                <w:rFonts w:ascii="Times New Roman" w:hAnsi="Times New Roman" w:cs="Times New Roman"/>
                <w:sz w:val="24"/>
                <w:szCs w:val="24"/>
                <w:lang w:eastAsia="es-DO"/>
              </w:rPr>
              <w:t>Dirección Regional de Educación 06 La Vega</w:t>
            </w:r>
          </w:p>
          <w:p w:rsidR="00293EE9" w:rsidRPr="00293EE9" w:rsidRDefault="00293EE9" w:rsidP="00293EE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es-DO"/>
              </w:rPr>
            </w:pPr>
          </w:p>
        </w:tc>
        <w:tc>
          <w:tcPr>
            <w:tcW w:w="576" w:type="dxa"/>
            <w:noWrap/>
            <w:hideMark/>
          </w:tcPr>
          <w:p w:rsidR="00293EE9" w:rsidRPr="00293EE9" w:rsidRDefault="00293EE9" w:rsidP="00293E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lang w:eastAsia="es-DO"/>
              </w:rPr>
            </w:pPr>
            <w:r>
              <w:rPr>
                <w:rFonts w:ascii="Times New Roman" w:eastAsia="Times New Roman" w:hAnsi="Times New Roman" w:cs="Times New Roman"/>
                <w:color w:val="000000"/>
                <w:kern w:val="0"/>
                <w:sz w:val="24"/>
                <w:szCs w:val="24"/>
                <w:lang w:eastAsia="es-DO"/>
              </w:rPr>
              <w:t>112</w:t>
            </w:r>
          </w:p>
        </w:tc>
        <w:tc>
          <w:tcPr>
            <w:tcW w:w="1832" w:type="dxa"/>
          </w:tcPr>
          <w:p w:rsidR="00293EE9" w:rsidRPr="00293EE9" w:rsidRDefault="00293EE9" w:rsidP="00293EE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es-DO"/>
              </w:rPr>
            </w:pPr>
            <w:r w:rsidRPr="00293EE9">
              <w:rPr>
                <w:rFonts w:ascii="Times New Roman" w:hAnsi="Times New Roman" w:cs="Times New Roman"/>
                <w:sz w:val="24"/>
                <w:szCs w:val="24"/>
                <w:lang w:eastAsia="es-DO"/>
              </w:rPr>
              <w:t>Instituto Azucarero Dominicano</w:t>
            </w:r>
          </w:p>
        </w:tc>
        <w:tc>
          <w:tcPr>
            <w:tcW w:w="576" w:type="dxa"/>
            <w:noWrap/>
            <w:hideMark/>
          </w:tcPr>
          <w:p w:rsidR="00293EE9" w:rsidRPr="00293EE9" w:rsidRDefault="00293EE9" w:rsidP="006260C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lang w:eastAsia="es-DO"/>
              </w:rPr>
            </w:pPr>
            <w:r w:rsidRPr="00293EE9">
              <w:rPr>
                <w:rFonts w:ascii="Times New Roman" w:eastAsia="Times New Roman" w:hAnsi="Times New Roman" w:cs="Times New Roman"/>
                <w:color w:val="000000"/>
                <w:kern w:val="0"/>
                <w:sz w:val="24"/>
                <w:szCs w:val="24"/>
                <w:lang w:eastAsia="es-DO"/>
              </w:rPr>
              <w:t>1</w:t>
            </w:r>
            <w:r w:rsidR="006260CC">
              <w:rPr>
                <w:rFonts w:ascii="Times New Roman" w:eastAsia="Times New Roman" w:hAnsi="Times New Roman" w:cs="Times New Roman"/>
                <w:color w:val="000000"/>
                <w:kern w:val="0"/>
                <w:sz w:val="24"/>
                <w:szCs w:val="24"/>
                <w:lang w:eastAsia="es-DO"/>
              </w:rPr>
              <w:t>68</w:t>
            </w:r>
          </w:p>
        </w:tc>
        <w:tc>
          <w:tcPr>
            <w:tcW w:w="2309" w:type="dxa"/>
          </w:tcPr>
          <w:p w:rsidR="00293EE9" w:rsidRPr="00293EE9" w:rsidRDefault="00293EE9" w:rsidP="00293EE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es-DO"/>
              </w:rPr>
            </w:pPr>
            <w:r w:rsidRPr="00293EE9">
              <w:rPr>
                <w:rFonts w:ascii="Times New Roman" w:hAnsi="Times New Roman" w:cs="Times New Roman"/>
                <w:sz w:val="24"/>
                <w:szCs w:val="24"/>
                <w:lang w:eastAsia="es-DO"/>
              </w:rPr>
              <w:t>Unidad de Niños Quemados Dra. Thelma Rosario</w:t>
            </w:r>
          </w:p>
        </w:tc>
      </w:tr>
      <w:tr w:rsidR="006260CC" w:rsidRPr="004F5894" w:rsidTr="009A41C5">
        <w:trPr>
          <w:trHeight w:val="616"/>
        </w:trPr>
        <w:tc>
          <w:tcPr>
            <w:cnfStyle w:val="001000000000" w:firstRow="0" w:lastRow="0" w:firstColumn="1" w:lastColumn="0" w:oddVBand="0" w:evenVBand="0" w:oddHBand="0" w:evenHBand="0" w:firstRowFirstColumn="0" w:firstRowLastColumn="0" w:lastRowFirstColumn="0" w:lastRowLastColumn="0"/>
            <w:tcW w:w="5053" w:type="dxa"/>
            <w:gridSpan w:val="4"/>
            <w:noWrap/>
          </w:tcPr>
          <w:p w:rsidR="006260CC" w:rsidRPr="009F6C55" w:rsidRDefault="006260CC" w:rsidP="00293EE9">
            <w:pPr>
              <w:pStyle w:val="Sinespaciado"/>
              <w:ind w:left="-142"/>
            </w:pPr>
          </w:p>
        </w:tc>
        <w:tc>
          <w:tcPr>
            <w:tcW w:w="576" w:type="dxa"/>
            <w:noWrap/>
          </w:tcPr>
          <w:p w:rsidR="006260CC" w:rsidRPr="006260CC" w:rsidRDefault="006260CC" w:rsidP="00293E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lang w:eastAsia="es-DO"/>
              </w:rPr>
            </w:pPr>
            <w:r w:rsidRPr="006260CC">
              <w:rPr>
                <w:rFonts w:ascii="Times New Roman" w:eastAsia="Times New Roman" w:hAnsi="Times New Roman" w:cs="Times New Roman"/>
                <w:color w:val="000000"/>
                <w:kern w:val="0"/>
                <w:sz w:val="24"/>
                <w:szCs w:val="24"/>
                <w:lang w:eastAsia="es-DO"/>
              </w:rPr>
              <w:t>169</w:t>
            </w:r>
          </w:p>
        </w:tc>
        <w:tc>
          <w:tcPr>
            <w:tcW w:w="2309" w:type="dxa"/>
          </w:tcPr>
          <w:p w:rsidR="006260CC" w:rsidRPr="006260CC" w:rsidRDefault="006260CC" w:rsidP="006260C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DO"/>
              </w:rPr>
            </w:pPr>
            <w:r w:rsidRPr="006260CC">
              <w:rPr>
                <w:rFonts w:ascii="Times New Roman" w:hAnsi="Times New Roman" w:cs="Times New Roman"/>
                <w:sz w:val="24"/>
                <w:szCs w:val="24"/>
                <w:lang w:eastAsia="es-DO"/>
              </w:rPr>
              <w:t>Unidad de Salud Mental Prof. Ramón Rey Ardid (UNIHSAM)</w:t>
            </w:r>
          </w:p>
        </w:tc>
      </w:tr>
    </w:tbl>
    <w:p w:rsidR="00A8451C" w:rsidRDefault="00A8451C" w:rsidP="00B1468D"/>
    <w:p w:rsidR="00E94D84" w:rsidRDefault="00B979A8" w:rsidP="000F6B7E">
      <w:pPr>
        <w:spacing w:line="480" w:lineRule="auto"/>
        <w:jc w:val="both"/>
        <w:rPr>
          <w:rFonts w:ascii="Times New Roman" w:hAnsi="Times New Roman" w:cs="Times New Roman"/>
          <w:b/>
          <w:sz w:val="24"/>
          <w:szCs w:val="24"/>
          <w:lang w:val="es-ES_tradnl"/>
        </w:rPr>
      </w:pPr>
      <w:bookmarkStart w:id="29" w:name="_Toc500423235"/>
      <w:bookmarkStart w:id="30" w:name="_Toc500486492"/>
      <w:bookmarkStart w:id="31" w:name="_Toc532311126"/>
      <w:r w:rsidRPr="00B979A8">
        <w:rPr>
          <w:rFonts w:ascii="Times New Roman" w:hAnsi="Times New Roman"/>
          <w:sz w:val="24"/>
          <w:szCs w:val="24"/>
          <w:lang w:val="es-ES_tradnl"/>
        </w:rPr>
        <w:t>En adición a lo anterior, c</w:t>
      </w:r>
      <w:r w:rsidRPr="00B979A8">
        <w:rPr>
          <w:rFonts w:ascii="Times New Roman" w:hAnsi="Times New Roman" w:cs="Times New Roman"/>
          <w:sz w:val="24"/>
          <w:szCs w:val="24"/>
          <w:lang w:val="es-ES_tradnl"/>
        </w:rPr>
        <w:t xml:space="preserve">iento cuarenta y siete </w:t>
      </w:r>
      <w:r w:rsidRPr="00B979A8">
        <w:rPr>
          <w:rFonts w:ascii="Times New Roman" w:hAnsi="Times New Roman" w:cs="Times New Roman"/>
          <w:b/>
          <w:sz w:val="24"/>
          <w:szCs w:val="24"/>
          <w:lang w:val="es-ES_tradnl"/>
        </w:rPr>
        <w:t>(147</w:t>
      </w:r>
      <w:r w:rsidRPr="00B979A8">
        <w:rPr>
          <w:rFonts w:ascii="Times New Roman" w:hAnsi="Times New Roman" w:cs="Times New Roman"/>
          <w:sz w:val="24"/>
          <w:szCs w:val="24"/>
          <w:lang w:val="es-ES_tradnl"/>
        </w:rPr>
        <w:t xml:space="preserve">) instituciones con Informes Diagnósticos resultado de la aplicación de Encuesta de Clima y Cultura Organizacional, las mismas fueron asesoradas y orientadas para elaborar e implementar sus </w:t>
      </w:r>
      <w:r w:rsidRPr="00B979A8">
        <w:rPr>
          <w:rFonts w:ascii="Times New Roman" w:hAnsi="Times New Roman" w:cs="Times New Roman"/>
          <w:b/>
          <w:sz w:val="24"/>
          <w:szCs w:val="24"/>
          <w:lang w:val="es-ES_tradnl"/>
        </w:rPr>
        <w:t xml:space="preserve">Planes de Acción. </w:t>
      </w:r>
      <w:r>
        <w:rPr>
          <w:rFonts w:ascii="Times New Roman" w:hAnsi="Times New Roman" w:cs="Times New Roman"/>
          <w:b/>
          <w:sz w:val="24"/>
          <w:szCs w:val="24"/>
          <w:lang w:val="es-ES_tradnl"/>
        </w:rPr>
        <w:t xml:space="preserve"> </w:t>
      </w:r>
    </w:p>
    <w:p w:rsidR="00B979A8" w:rsidRDefault="00B979A8" w:rsidP="000F6B7E">
      <w:pPr>
        <w:spacing w:line="480" w:lineRule="auto"/>
        <w:jc w:val="both"/>
        <w:rPr>
          <w:rFonts w:ascii="Times New Roman" w:hAnsi="Times New Roman" w:cs="Times New Roman"/>
          <w:sz w:val="24"/>
          <w:szCs w:val="24"/>
        </w:rPr>
      </w:pPr>
      <w:r w:rsidRPr="00B979A8">
        <w:rPr>
          <w:rFonts w:ascii="Times New Roman" w:hAnsi="Times New Roman" w:cs="Times New Roman"/>
          <w:sz w:val="24"/>
          <w:szCs w:val="24"/>
          <w:lang w:val="es-ES_tradnl"/>
        </w:rPr>
        <w:t xml:space="preserve">Del mismo modo, </w:t>
      </w:r>
      <w:r>
        <w:rPr>
          <w:rFonts w:ascii="Times New Roman" w:hAnsi="Times New Roman" w:cs="Times New Roman"/>
          <w:sz w:val="24"/>
          <w:szCs w:val="24"/>
          <w:lang w:val="es-ES_tradnl"/>
        </w:rPr>
        <w:t>un total de d</w:t>
      </w:r>
      <w:r w:rsidRPr="00B979A8">
        <w:rPr>
          <w:rFonts w:ascii="Times New Roman" w:hAnsi="Times New Roman" w:cs="Times New Roman"/>
          <w:color w:val="000000"/>
          <w:sz w:val="24"/>
          <w:szCs w:val="24"/>
          <w:lang w:val="es-ES_tradnl"/>
        </w:rPr>
        <w:t xml:space="preserve">iecisiete </w:t>
      </w:r>
      <w:r w:rsidRPr="00B979A8">
        <w:rPr>
          <w:rFonts w:ascii="Times New Roman" w:hAnsi="Times New Roman" w:cs="Times New Roman"/>
          <w:b/>
          <w:color w:val="000000"/>
          <w:sz w:val="24"/>
          <w:szCs w:val="24"/>
        </w:rPr>
        <w:t>(17</w:t>
      </w:r>
      <w:r w:rsidRPr="00B979A8">
        <w:rPr>
          <w:rFonts w:ascii="Times New Roman" w:hAnsi="Times New Roman" w:cs="Times New Roman"/>
          <w:color w:val="000000"/>
          <w:sz w:val="24"/>
          <w:szCs w:val="24"/>
        </w:rPr>
        <w:t>)</w:t>
      </w:r>
      <w:r>
        <w:rPr>
          <w:rFonts w:ascii="Times New Roman" w:hAnsi="Times New Roman" w:cs="Times New Roman"/>
          <w:sz w:val="24"/>
          <w:szCs w:val="24"/>
        </w:rPr>
        <w:t xml:space="preserve"> Instituciones Asesoradas</w:t>
      </w:r>
      <w:r w:rsidRPr="00B979A8">
        <w:rPr>
          <w:rFonts w:ascii="Times New Roman" w:hAnsi="Times New Roman" w:cs="Times New Roman"/>
          <w:sz w:val="24"/>
          <w:szCs w:val="24"/>
        </w:rPr>
        <w:t xml:space="preserve"> sobre el proceso de aplicación de Encuesta de Clima en la Administración Pública </w:t>
      </w:r>
      <w:r>
        <w:rPr>
          <w:rFonts w:ascii="Times New Roman" w:hAnsi="Times New Roman" w:cs="Times New Roman"/>
          <w:sz w:val="24"/>
          <w:szCs w:val="24"/>
        </w:rPr>
        <w:t xml:space="preserve">pero </w:t>
      </w:r>
      <w:r w:rsidRPr="00B979A8">
        <w:rPr>
          <w:rFonts w:ascii="Times New Roman" w:hAnsi="Times New Roman" w:cs="Times New Roman"/>
          <w:sz w:val="24"/>
          <w:szCs w:val="24"/>
        </w:rPr>
        <w:t>que aún no han iniciado el proceso</w:t>
      </w:r>
      <w:r w:rsidR="00C8009E">
        <w:rPr>
          <w:rFonts w:ascii="Times New Roman" w:hAnsi="Times New Roman" w:cs="Times New Roman"/>
          <w:sz w:val="24"/>
          <w:szCs w:val="24"/>
        </w:rPr>
        <w:t xml:space="preserve"> de encuesta, éstas son:</w:t>
      </w:r>
      <w:r w:rsidRPr="00B979A8">
        <w:rPr>
          <w:rFonts w:ascii="Times New Roman" w:hAnsi="Times New Roman" w:cs="Times New Roman"/>
          <w:sz w:val="24"/>
          <w:szCs w:val="24"/>
        </w:rPr>
        <w:t xml:space="preserve"> </w:t>
      </w:r>
    </w:p>
    <w:p w:rsidR="009A41C5" w:rsidRDefault="009A41C5" w:rsidP="000F6B7E">
      <w:pPr>
        <w:spacing w:line="480" w:lineRule="auto"/>
        <w:jc w:val="both"/>
        <w:rPr>
          <w:rFonts w:ascii="Times New Roman" w:hAnsi="Times New Roman" w:cs="Times New Roman"/>
          <w:sz w:val="24"/>
          <w:szCs w:val="24"/>
        </w:rPr>
      </w:pPr>
    </w:p>
    <w:p w:rsidR="009A41C5" w:rsidRDefault="009A41C5" w:rsidP="000F6B7E">
      <w:pPr>
        <w:spacing w:line="480" w:lineRule="auto"/>
        <w:jc w:val="both"/>
        <w:rPr>
          <w:rFonts w:ascii="Times New Roman" w:hAnsi="Times New Roman" w:cs="Times New Roman"/>
          <w:sz w:val="24"/>
          <w:szCs w:val="24"/>
        </w:rPr>
      </w:pPr>
    </w:p>
    <w:p w:rsidR="009A41C5" w:rsidRPr="00B979A8" w:rsidRDefault="009A41C5" w:rsidP="000F6B7E">
      <w:pPr>
        <w:spacing w:line="480" w:lineRule="auto"/>
        <w:jc w:val="both"/>
        <w:rPr>
          <w:rFonts w:ascii="Times New Roman" w:hAnsi="Times New Roman" w:cs="Times New Roman"/>
          <w:color w:val="FF0000"/>
          <w:sz w:val="24"/>
          <w:szCs w:val="24"/>
        </w:rPr>
      </w:pPr>
    </w:p>
    <w:tbl>
      <w:tblPr>
        <w:tblStyle w:val="Tablaconcuadrcula"/>
        <w:tblW w:w="0" w:type="auto"/>
        <w:tblInd w:w="108" w:type="dxa"/>
        <w:tblLook w:val="04A0" w:firstRow="1" w:lastRow="0" w:firstColumn="1" w:lastColumn="0" w:noHBand="0" w:noVBand="1"/>
      </w:tblPr>
      <w:tblGrid>
        <w:gridCol w:w="456"/>
        <w:gridCol w:w="7346"/>
      </w:tblGrid>
      <w:tr w:rsidR="00C8009E" w:rsidTr="002164FF">
        <w:tc>
          <w:tcPr>
            <w:tcW w:w="7802" w:type="dxa"/>
            <w:gridSpan w:val="2"/>
          </w:tcPr>
          <w:p w:rsidR="00C8009E" w:rsidRPr="00C8009E" w:rsidRDefault="00C8009E" w:rsidP="00C8009E">
            <w:pPr>
              <w:jc w:val="center"/>
              <w:rPr>
                <w:rFonts w:ascii="Times New Roman" w:hAnsi="Times New Roman" w:cs="Times New Roman"/>
                <w:b/>
                <w:sz w:val="24"/>
                <w:szCs w:val="24"/>
              </w:rPr>
            </w:pPr>
            <w:r w:rsidRPr="00C8009E">
              <w:rPr>
                <w:rFonts w:ascii="Times New Roman" w:hAnsi="Times New Roman" w:cs="Times New Roman"/>
                <w:b/>
                <w:sz w:val="28"/>
                <w:szCs w:val="24"/>
              </w:rPr>
              <w:lastRenderedPageBreak/>
              <w:t>Instituciones</w:t>
            </w:r>
            <w:r>
              <w:rPr>
                <w:rFonts w:ascii="Times New Roman" w:hAnsi="Times New Roman" w:cs="Times New Roman"/>
                <w:b/>
                <w:sz w:val="28"/>
                <w:szCs w:val="24"/>
              </w:rPr>
              <w:t xml:space="preserve"> asesoradas</w:t>
            </w:r>
            <w:r w:rsidRPr="00C8009E">
              <w:rPr>
                <w:rFonts w:ascii="Times New Roman" w:hAnsi="Times New Roman" w:cs="Times New Roman"/>
                <w:b/>
                <w:sz w:val="28"/>
                <w:szCs w:val="24"/>
              </w:rPr>
              <w:t xml:space="preserve"> que no han iniciado proceso de Encuestas de Clima en el 2019.</w:t>
            </w:r>
          </w:p>
        </w:tc>
      </w:tr>
      <w:tr w:rsidR="00C8009E" w:rsidTr="002164FF">
        <w:tc>
          <w:tcPr>
            <w:tcW w:w="454" w:type="dxa"/>
          </w:tcPr>
          <w:p w:rsidR="00C8009E" w:rsidRDefault="00C8009E" w:rsidP="00C8009E">
            <w:pPr>
              <w:jc w:val="both"/>
              <w:rPr>
                <w:rFonts w:ascii="Times New Roman" w:hAnsi="Times New Roman" w:cs="Times New Roman"/>
                <w:sz w:val="24"/>
                <w:szCs w:val="24"/>
              </w:rPr>
            </w:pPr>
            <w:r>
              <w:rPr>
                <w:rFonts w:ascii="Times New Roman" w:hAnsi="Times New Roman" w:cs="Times New Roman"/>
                <w:sz w:val="24"/>
                <w:szCs w:val="24"/>
              </w:rPr>
              <w:t>1</w:t>
            </w:r>
          </w:p>
        </w:tc>
        <w:tc>
          <w:tcPr>
            <w:tcW w:w="7348" w:type="dxa"/>
          </w:tcPr>
          <w:p w:rsidR="00C8009E" w:rsidRPr="001E0435" w:rsidRDefault="00C8009E" w:rsidP="00C8009E">
            <w:pPr>
              <w:spacing w:after="0" w:line="240" w:lineRule="auto"/>
              <w:ind w:left="360"/>
              <w:rPr>
                <w:rFonts w:ascii="Times New Roman" w:hAnsi="Times New Roman" w:cs="Times New Roman"/>
                <w:sz w:val="24"/>
                <w:szCs w:val="24"/>
              </w:rPr>
            </w:pPr>
            <w:r w:rsidRPr="001E0435">
              <w:rPr>
                <w:rFonts w:ascii="Times New Roman" w:hAnsi="Times New Roman" w:cs="Times New Roman"/>
                <w:sz w:val="24"/>
                <w:szCs w:val="24"/>
              </w:rPr>
              <w:t xml:space="preserve">Promese/Cal </w:t>
            </w:r>
          </w:p>
        </w:tc>
      </w:tr>
      <w:tr w:rsidR="00C8009E" w:rsidTr="002164FF">
        <w:tc>
          <w:tcPr>
            <w:tcW w:w="454" w:type="dxa"/>
          </w:tcPr>
          <w:p w:rsidR="00C8009E" w:rsidRDefault="00C8009E" w:rsidP="00C8009E">
            <w:pPr>
              <w:jc w:val="both"/>
              <w:rPr>
                <w:rFonts w:ascii="Times New Roman" w:hAnsi="Times New Roman" w:cs="Times New Roman"/>
                <w:sz w:val="24"/>
                <w:szCs w:val="24"/>
              </w:rPr>
            </w:pPr>
            <w:r>
              <w:rPr>
                <w:rFonts w:ascii="Times New Roman" w:hAnsi="Times New Roman" w:cs="Times New Roman"/>
                <w:sz w:val="24"/>
                <w:szCs w:val="24"/>
              </w:rPr>
              <w:t>2</w:t>
            </w:r>
          </w:p>
        </w:tc>
        <w:tc>
          <w:tcPr>
            <w:tcW w:w="7348" w:type="dxa"/>
          </w:tcPr>
          <w:p w:rsidR="00C8009E" w:rsidRPr="001E0435" w:rsidRDefault="00C8009E" w:rsidP="00C8009E">
            <w:pPr>
              <w:spacing w:after="0" w:line="240" w:lineRule="auto"/>
              <w:ind w:left="360"/>
              <w:rPr>
                <w:rFonts w:ascii="Times New Roman" w:hAnsi="Times New Roman" w:cs="Times New Roman"/>
                <w:sz w:val="24"/>
                <w:szCs w:val="24"/>
              </w:rPr>
            </w:pPr>
            <w:r w:rsidRPr="001E0435">
              <w:rPr>
                <w:rFonts w:ascii="Times New Roman" w:hAnsi="Times New Roman" w:cs="Times New Roman"/>
                <w:sz w:val="24"/>
                <w:szCs w:val="24"/>
              </w:rPr>
              <w:t>Corporación de Fomento de la Industria Hotelera y Desarrollo del Turismo CORPHOTELS</w:t>
            </w:r>
          </w:p>
        </w:tc>
      </w:tr>
      <w:tr w:rsidR="00C8009E" w:rsidTr="002164FF">
        <w:tc>
          <w:tcPr>
            <w:tcW w:w="454" w:type="dxa"/>
          </w:tcPr>
          <w:p w:rsidR="00C8009E" w:rsidRDefault="00C8009E" w:rsidP="00C8009E">
            <w:pPr>
              <w:jc w:val="both"/>
              <w:rPr>
                <w:rFonts w:ascii="Times New Roman" w:hAnsi="Times New Roman" w:cs="Times New Roman"/>
                <w:sz w:val="24"/>
                <w:szCs w:val="24"/>
              </w:rPr>
            </w:pPr>
            <w:r>
              <w:rPr>
                <w:rFonts w:ascii="Times New Roman" w:hAnsi="Times New Roman" w:cs="Times New Roman"/>
                <w:sz w:val="24"/>
                <w:szCs w:val="24"/>
              </w:rPr>
              <w:t>3</w:t>
            </w:r>
          </w:p>
        </w:tc>
        <w:tc>
          <w:tcPr>
            <w:tcW w:w="7348" w:type="dxa"/>
          </w:tcPr>
          <w:p w:rsidR="00C8009E" w:rsidRPr="00C8009E" w:rsidRDefault="00C8009E" w:rsidP="00C8009E">
            <w:pPr>
              <w:spacing w:after="0" w:line="240" w:lineRule="auto"/>
              <w:ind w:left="360"/>
              <w:rPr>
                <w:rFonts w:ascii="Times New Roman" w:hAnsi="Times New Roman"/>
                <w:szCs w:val="24"/>
              </w:rPr>
            </w:pPr>
            <w:r w:rsidRPr="00C8009E">
              <w:rPr>
                <w:rFonts w:ascii="Times New Roman" w:hAnsi="Times New Roman"/>
                <w:sz w:val="24"/>
                <w:szCs w:val="24"/>
              </w:rPr>
              <w:t>Sistema Nacional de Atención a Emergencias y Seguridad 911</w:t>
            </w:r>
          </w:p>
        </w:tc>
      </w:tr>
      <w:tr w:rsidR="00C8009E" w:rsidTr="002164FF">
        <w:tc>
          <w:tcPr>
            <w:tcW w:w="454" w:type="dxa"/>
          </w:tcPr>
          <w:p w:rsidR="00C8009E" w:rsidRDefault="00C8009E" w:rsidP="00C8009E">
            <w:pPr>
              <w:jc w:val="both"/>
              <w:rPr>
                <w:rFonts w:ascii="Times New Roman" w:hAnsi="Times New Roman" w:cs="Times New Roman"/>
                <w:sz w:val="24"/>
                <w:szCs w:val="24"/>
              </w:rPr>
            </w:pPr>
            <w:r>
              <w:rPr>
                <w:rFonts w:ascii="Times New Roman" w:hAnsi="Times New Roman" w:cs="Times New Roman"/>
                <w:sz w:val="24"/>
                <w:szCs w:val="24"/>
              </w:rPr>
              <w:t>4</w:t>
            </w:r>
          </w:p>
        </w:tc>
        <w:tc>
          <w:tcPr>
            <w:tcW w:w="7348" w:type="dxa"/>
          </w:tcPr>
          <w:p w:rsidR="00C8009E" w:rsidRPr="001E0435" w:rsidRDefault="00C8009E" w:rsidP="00C8009E">
            <w:pPr>
              <w:spacing w:after="0" w:line="240" w:lineRule="auto"/>
              <w:ind w:left="360"/>
              <w:rPr>
                <w:rFonts w:ascii="Times New Roman" w:hAnsi="Times New Roman" w:cs="Times New Roman"/>
                <w:sz w:val="24"/>
                <w:szCs w:val="24"/>
              </w:rPr>
            </w:pPr>
            <w:r w:rsidRPr="001E0435">
              <w:rPr>
                <w:rFonts w:ascii="Times New Roman" w:hAnsi="Times New Roman" w:cs="Times New Roman"/>
                <w:sz w:val="24"/>
                <w:szCs w:val="24"/>
              </w:rPr>
              <w:t xml:space="preserve">Hospital Materno Dr. Reynaldo </w:t>
            </w:r>
            <w:r w:rsidR="00723E72" w:rsidRPr="001E0435">
              <w:rPr>
                <w:rFonts w:ascii="Times New Roman" w:hAnsi="Times New Roman" w:cs="Times New Roman"/>
                <w:sz w:val="24"/>
                <w:szCs w:val="24"/>
              </w:rPr>
              <w:t>Almanzar</w:t>
            </w:r>
          </w:p>
        </w:tc>
      </w:tr>
      <w:tr w:rsidR="00C8009E" w:rsidTr="002164FF">
        <w:tc>
          <w:tcPr>
            <w:tcW w:w="454" w:type="dxa"/>
          </w:tcPr>
          <w:p w:rsidR="00C8009E" w:rsidRDefault="00C8009E" w:rsidP="00C8009E">
            <w:pPr>
              <w:jc w:val="both"/>
              <w:rPr>
                <w:rFonts w:ascii="Times New Roman" w:hAnsi="Times New Roman" w:cs="Times New Roman"/>
                <w:sz w:val="24"/>
                <w:szCs w:val="24"/>
              </w:rPr>
            </w:pPr>
            <w:r>
              <w:rPr>
                <w:rFonts w:ascii="Times New Roman" w:hAnsi="Times New Roman" w:cs="Times New Roman"/>
                <w:sz w:val="24"/>
                <w:szCs w:val="24"/>
              </w:rPr>
              <w:t>5</w:t>
            </w:r>
          </w:p>
        </w:tc>
        <w:tc>
          <w:tcPr>
            <w:tcW w:w="7348" w:type="dxa"/>
          </w:tcPr>
          <w:p w:rsidR="00C8009E" w:rsidRPr="001E0435" w:rsidRDefault="00C8009E" w:rsidP="00C8009E">
            <w:pPr>
              <w:spacing w:after="0" w:line="240" w:lineRule="auto"/>
              <w:ind w:left="360"/>
              <w:rPr>
                <w:rFonts w:ascii="Times New Roman" w:hAnsi="Times New Roman" w:cs="Times New Roman"/>
                <w:sz w:val="24"/>
                <w:szCs w:val="24"/>
              </w:rPr>
            </w:pPr>
            <w:r w:rsidRPr="001E0435">
              <w:rPr>
                <w:rFonts w:ascii="Times New Roman" w:hAnsi="Times New Roman" w:cs="Times New Roman"/>
                <w:sz w:val="24"/>
                <w:szCs w:val="24"/>
              </w:rPr>
              <w:t>Autoridad Nacional de Asuntos Marítimos</w:t>
            </w:r>
          </w:p>
        </w:tc>
      </w:tr>
      <w:tr w:rsidR="00C8009E" w:rsidTr="002164FF">
        <w:tc>
          <w:tcPr>
            <w:tcW w:w="454" w:type="dxa"/>
          </w:tcPr>
          <w:p w:rsidR="00C8009E" w:rsidRDefault="00C8009E" w:rsidP="00C8009E">
            <w:pPr>
              <w:jc w:val="both"/>
              <w:rPr>
                <w:rFonts w:ascii="Times New Roman" w:hAnsi="Times New Roman" w:cs="Times New Roman"/>
                <w:sz w:val="24"/>
                <w:szCs w:val="24"/>
              </w:rPr>
            </w:pPr>
            <w:r>
              <w:rPr>
                <w:rFonts w:ascii="Times New Roman" w:hAnsi="Times New Roman" w:cs="Times New Roman"/>
                <w:sz w:val="24"/>
                <w:szCs w:val="24"/>
              </w:rPr>
              <w:t>6</w:t>
            </w:r>
          </w:p>
        </w:tc>
        <w:tc>
          <w:tcPr>
            <w:tcW w:w="7348" w:type="dxa"/>
          </w:tcPr>
          <w:p w:rsidR="00C8009E" w:rsidRPr="001E0435" w:rsidRDefault="00C8009E" w:rsidP="00C8009E">
            <w:pPr>
              <w:spacing w:after="0" w:line="240" w:lineRule="auto"/>
              <w:ind w:left="360"/>
              <w:rPr>
                <w:rFonts w:ascii="Times New Roman" w:hAnsi="Times New Roman" w:cs="Times New Roman"/>
                <w:sz w:val="24"/>
                <w:szCs w:val="24"/>
              </w:rPr>
            </w:pPr>
            <w:r w:rsidRPr="001E0435">
              <w:rPr>
                <w:rFonts w:ascii="Times New Roman" w:hAnsi="Times New Roman" w:cs="Times New Roman"/>
                <w:sz w:val="24"/>
                <w:szCs w:val="24"/>
              </w:rPr>
              <w:t>Oficina Metropolitana de Servicios de Autobuses OMSA</w:t>
            </w:r>
          </w:p>
        </w:tc>
      </w:tr>
      <w:tr w:rsidR="00C8009E" w:rsidTr="002164FF">
        <w:tc>
          <w:tcPr>
            <w:tcW w:w="454" w:type="dxa"/>
          </w:tcPr>
          <w:p w:rsidR="00C8009E" w:rsidRDefault="00C8009E" w:rsidP="00C8009E">
            <w:pPr>
              <w:jc w:val="both"/>
              <w:rPr>
                <w:rFonts w:ascii="Times New Roman" w:hAnsi="Times New Roman" w:cs="Times New Roman"/>
                <w:sz w:val="24"/>
                <w:szCs w:val="24"/>
              </w:rPr>
            </w:pPr>
            <w:r>
              <w:rPr>
                <w:rFonts w:ascii="Times New Roman" w:hAnsi="Times New Roman" w:cs="Times New Roman"/>
                <w:sz w:val="24"/>
                <w:szCs w:val="24"/>
              </w:rPr>
              <w:t>7</w:t>
            </w:r>
          </w:p>
        </w:tc>
        <w:tc>
          <w:tcPr>
            <w:tcW w:w="7348" w:type="dxa"/>
          </w:tcPr>
          <w:p w:rsidR="00C8009E" w:rsidRPr="001E0435" w:rsidRDefault="00C8009E" w:rsidP="00C8009E">
            <w:pPr>
              <w:spacing w:after="0" w:line="240" w:lineRule="auto"/>
              <w:ind w:left="360"/>
              <w:jc w:val="both"/>
              <w:rPr>
                <w:rFonts w:ascii="Times New Roman" w:hAnsi="Times New Roman" w:cs="Times New Roman"/>
                <w:sz w:val="24"/>
                <w:szCs w:val="24"/>
              </w:rPr>
            </w:pPr>
            <w:r w:rsidRPr="001E0435">
              <w:rPr>
                <w:rFonts w:ascii="Times New Roman" w:hAnsi="Times New Roman" w:cs="Times New Roman"/>
                <w:sz w:val="24"/>
                <w:szCs w:val="24"/>
              </w:rPr>
              <w:t>Corporación de Acueductos y Alcantarillados de Moca CORAAMOCA</w:t>
            </w:r>
          </w:p>
        </w:tc>
      </w:tr>
      <w:tr w:rsidR="00C8009E" w:rsidTr="002164FF">
        <w:tc>
          <w:tcPr>
            <w:tcW w:w="454" w:type="dxa"/>
          </w:tcPr>
          <w:p w:rsidR="00C8009E" w:rsidRDefault="00C8009E" w:rsidP="00C8009E">
            <w:pPr>
              <w:jc w:val="both"/>
              <w:rPr>
                <w:rFonts w:ascii="Times New Roman" w:hAnsi="Times New Roman" w:cs="Times New Roman"/>
                <w:sz w:val="24"/>
                <w:szCs w:val="24"/>
              </w:rPr>
            </w:pPr>
            <w:r>
              <w:rPr>
                <w:rFonts w:ascii="Times New Roman" w:hAnsi="Times New Roman" w:cs="Times New Roman"/>
                <w:sz w:val="24"/>
                <w:szCs w:val="24"/>
              </w:rPr>
              <w:t>8</w:t>
            </w:r>
          </w:p>
        </w:tc>
        <w:tc>
          <w:tcPr>
            <w:tcW w:w="7348" w:type="dxa"/>
          </w:tcPr>
          <w:p w:rsidR="00C8009E" w:rsidRPr="00BA4966" w:rsidRDefault="00C8009E" w:rsidP="00C8009E">
            <w:pPr>
              <w:spacing w:after="0" w:line="240" w:lineRule="auto"/>
              <w:ind w:left="360"/>
              <w:jc w:val="both"/>
              <w:rPr>
                <w:rFonts w:ascii="Times New Roman" w:hAnsi="Times New Roman" w:cs="Times New Roman"/>
                <w:sz w:val="24"/>
                <w:szCs w:val="24"/>
              </w:rPr>
            </w:pPr>
            <w:r w:rsidRPr="00BA4966">
              <w:rPr>
                <w:rFonts w:ascii="Times New Roman" w:hAnsi="Times New Roman" w:cs="Times New Roman"/>
                <w:sz w:val="24"/>
                <w:szCs w:val="24"/>
              </w:rPr>
              <w:t>Distrito Educativo 17-04 (Sabana Grande de Boya)</w:t>
            </w:r>
          </w:p>
        </w:tc>
      </w:tr>
      <w:tr w:rsidR="00C8009E" w:rsidTr="002164FF">
        <w:tc>
          <w:tcPr>
            <w:tcW w:w="454" w:type="dxa"/>
          </w:tcPr>
          <w:p w:rsidR="00C8009E" w:rsidRDefault="00C8009E" w:rsidP="00C8009E">
            <w:pPr>
              <w:jc w:val="both"/>
              <w:rPr>
                <w:rFonts w:ascii="Times New Roman" w:hAnsi="Times New Roman" w:cs="Times New Roman"/>
                <w:sz w:val="24"/>
                <w:szCs w:val="24"/>
              </w:rPr>
            </w:pPr>
            <w:r>
              <w:rPr>
                <w:rFonts w:ascii="Times New Roman" w:hAnsi="Times New Roman" w:cs="Times New Roman"/>
                <w:sz w:val="24"/>
                <w:szCs w:val="24"/>
              </w:rPr>
              <w:t>9</w:t>
            </w:r>
          </w:p>
        </w:tc>
        <w:tc>
          <w:tcPr>
            <w:tcW w:w="7348" w:type="dxa"/>
          </w:tcPr>
          <w:p w:rsidR="00C8009E" w:rsidRPr="00BA4966" w:rsidRDefault="00C8009E" w:rsidP="00C8009E">
            <w:pPr>
              <w:spacing w:after="0" w:line="240" w:lineRule="auto"/>
              <w:ind w:left="360"/>
              <w:jc w:val="both"/>
              <w:rPr>
                <w:rFonts w:ascii="Times New Roman" w:hAnsi="Times New Roman" w:cs="Times New Roman"/>
                <w:sz w:val="24"/>
                <w:szCs w:val="24"/>
              </w:rPr>
            </w:pPr>
            <w:r w:rsidRPr="00BA4966">
              <w:rPr>
                <w:rFonts w:ascii="Times New Roman" w:hAnsi="Times New Roman" w:cs="Times New Roman"/>
                <w:sz w:val="24"/>
                <w:szCs w:val="24"/>
              </w:rPr>
              <w:t>Hospital Municipal de Villa Altagracia</w:t>
            </w:r>
          </w:p>
        </w:tc>
      </w:tr>
      <w:tr w:rsidR="00C8009E" w:rsidTr="002164FF">
        <w:tc>
          <w:tcPr>
            <w:tcW w:w="454" w:type="dxa"/>
          </w:tcPr>
          <w:p w:rsidR="00C8009E" w:rsidRDefault="00C8009E" w:rsidP="00C8009E">
            <w:pPr>
              <w:jc w:val="both"/>
              <w:rPr>
                <w:rFonts w:ascii="Times New Roman" w:hAnsi="Times New Roman" w:cs="Times New Roman"/>
                <w:sz w:val="24"/>
                <w:szCs w:val="24"/>
              </w:rPr>
            </w:pPr>
            <w:r>
              <w:rPr>
                <w:rFonts w:ascii="Times New Roman" w:hAnsi="Times New Roman" w:cs="Times New Roman"/>
                <w:sz w:val="24"/>
                <w:szCs w:val="24"/>
              </w:rPr>
              <w:t>10</w:t>
            </w:r>
          </w:p>
        </w:tc>
        <w:tc>
          <w:tcPr>
            <w:tcW w:w="7348" w:type="dxa"/>
          </w:tcPr>
          <w:p w:rsidR="00C8009E" w:rsidRPr="00BA4966" w:rsidRDefault="00C8009E" w:rsidP="00C8009E">
            <w:pPr>
              <w:spacing w:after="0" w:line="240" w:lineRule="auto"/>
              <w:ind w:left="360"/>
              <w:jc w:val="both"/>
              <w:rPr>
                <w:rFonts w:ascii="Times New Roman" w:hAnsi="Times New Roman" w:cs="Times New Roman"/>
                <w:sz w:val="24"/>
                <w:szCs w:val="24"/>
              </w:rPr>
            </w:pPr>
            <w:r w:rsidRPr="00BA4966">
              <w:rPr>
                <w:rFonts w:ascii="Times New Roman" w:hAnsi="Times New Roman" w:cs="Times New Roman"/>
                <w:sz w:val="24"/>
                <w:szCs w:val="24"/>
              </w:rPr>
              <w:t>Hospital Municipal Bajo de Haina</w:t>
            </w:r>
          </w:p>
        </w:tc>
      </w:tr>
      <w:tr w:rsidR="00C8009E" w:rsidTr="002164FF">
        <w:tc>
          <w:tcPr>
            <w:tcW w:w="454" w:type="dxa"/>
          </w:tcPr>
          <w:p w:rsidR="00C8009E" w:rsidRDefault="00C8009E" w:rsidP="00C8009E">
            <w:pPr>
              <w:jc w:val="both"/>
              <w:rPr>
                <w:rFonts w:ascii="Times New Roman" w:hAnsi="Times New Roman" w:cs="Times New Roman"/>
                <w:sz w:val="24"/>
                <w:szCs w:val="24"/>
              </w:rPr>
            </w:pPr>
            <w:r>
              <w:rPr>
                <w:rFonts w:ascii="Times New Roman" w:hAnsi="Times New Roman" w:cs="Times New Roman"/>
                <w:sz w:val="24"/>
                <w:szCs w:val="24"/>
              </w:rPr>
              <w:t>11</w:t>
            </w:r>
          </w:p>
        </w:tc>
        <w:tc>
          <w:tcPr>
            <w:tcW w:w="7348" w:type="dxa"/>
          </w:tcPr>
          <w:p w:rsidR="00C8009E" w:rsidRPr="00BA4966" w:rsidRDefault="00C8009E" w:rsidP="00C8009E">
            <w:pPr>
              <w:spacing w:after="0" w:line="240" w:lineRule="auto"/>
              <w:ind w:left="360"/>
              <w:jc w:val="both"/>
              <w:rPr>
                <w:rFonts w:ascii="Times New Roman" w:hAnsi="Times New Roman" w:cs="Times New Roman"/>
                <w:sz w:val="24"/>
                <w:szCs w:val="24"/>
              </w:rPr>
            </w:pPr>
            <w:r w:rsidRPr="00BA4966">
              <w:rPr>
                <w:rFonts w:ascii="Times New Roman" w:hAnsi="Times New Roman" w:cs="Times New Roman"/>
                <w:sz w:val="24"/>
                <w:szCs w:val="24"/>
              </w:rPr>
              <w:t>Servicio Regional de Salud del Valle</w:t>
            </w:r>
          </w:p>
        </w:tc>
      </w:tr>
      <w:tr w:rsidR="00C8009E" w:rsidTr="002164FF">
        <w:tc>
          <w:tcPr>
            <w:tcW w:w="454" w:type="dxa"/>
          </w:tcPr>
          <w:p w:rsidR="00C8009E" w:rsidRDefault="00C8009E" w:rsidP="00C8009E">
            <w:pPr>
              <w:jc w:val="both"/>
              <w:rPr>
                <w:rFonts w:ascii="Times New Roman" w:hAnsi="Times New Roman" w:cs="Times New Roman"/>
                <w:sz w:val="24"/>
                <w:szCs w:val="24"/>
              </w:rPr>
            </w:pPr>
            <w:r>
              <w:rPr>
                <w:rFonts w:ascii="Times New Roman" w:hAnsi="Times New Roman" w:cs="Times New Roman"/>
                <w:sz w:val="24"/>
                <w:szCs w:val="24"/>
              </w:rPr>
              <w:t>12</w:t>
            </w:r>
          </w:p>
        </w:tc>
        <w:tc>
          <w:tcPr>
            <w:tcW w:w="7348" w:type="dxa"/>
          </w:tcPr>
          <w:p w:rsidR="00C8009E" w:rsidRPr="00BA4966" w:rsidRDefault="00C8009E" w:rsidP="00C8009E">
            <w:pPr>
              <w:spacing w:after="0" w:line="240" w:lineRule="auto"/>
              <w:ind w:left="360"/>
              <w:jc w:val="both"/>
              <w:rPr>
                <w:rFonts w:ascii="Times New Roman" w:hAnsi="Times New Roman" w:cs="Times New Roman"/>
                <w:sz w:val="24"/>
                <w:szCs w:val="24"/>
              </w:rPr>
            </w:pPr>
            <w:r w:rsidRPr="00BA4966">
              <w:rPr>
                <w:rFonts w:ascii="Times New Roman" w:hAnsi="Times New Roman" w:cs="Times New Roman"/>
                <w:sz w:val="24"/>
                <w:szCs w:val="24"/>
              </w:rPr>
              <w:t>Banca Solidaria</w:t>
            </w:r>
          </w:p>
        </w:tc>
      </w:tr>
      <w:tr w:rsidR="00C8009E" w:rsidTr="002164FF">
        <w:tc>
          <w:tcPr>
            <w:tcW w:w="454" w:type="dxa"/>
          </w:tcPr>
          <w:p w:rsidR="00C8009E" w:rsidRDefault="00C8009E" w:rsidP="00C8009E">
            <w:pPr>
              <w:jc w:val="both"/>
              <w:rPr>
                <w:rFonts w:ascii="Times New Roman" w:hAnsi="Times New Roman" w:cs="Times New Roman"/>
                <w:sz w:val="24"/>
                <w:szCs w:val="24"/>
              </w:rPr>
            </w:pPr>
            <w:r>
              <w:rPr>
                <w:rFonts w:ascii="Times New Roman" w:hAnsi="Times New Roman" w:cs="Times New Roman"/>
                <w:sz w:val="24"/>
                <w:szCs w:val="24"/>
              </w:rPr>
              <w:t>13</w:t>
            </w:r>
          </w:p>
        </w:tc>
        <w:tc>
          <w:tcPr>
            <w:tcW w:w="7348" w:type="dxa"/>
          </w:tcPr>
          <w:p w:rsidR="00C8009E" w:rsidRPr="00BA4966" w:rsidRDefault="00C8009E" w:rsidP="00C8009E">
            <w:pPr>
              <w:spacing w:after="0" w:line="240" w:lineRule="auto"/>
              <w:ind w:left="360"/>
              <w:jc w:val="both"/>
              <w:rPr>
                <w:rFonts w:ascii="Times New Roman" w:hAnsi="Times New Roman" w:cs="Times New Roman"/>
                <w:sz w:val="24"/>
                <w:szCs w:val="24"/>
              </w:rPr>
            </w:pPr>
            <w:r w:rsidRPr="00BA4966">
              <w:rPr>
                <w:rFonts w:ascii="Times New Roman" w:hAnsi="Times New Roman" w:cs="Times New Roman"/>
                <w:sz w:val="24"/>
                <w:szCs w:val="24"/>
              </w:rPr>
              <w:t xml:space="preserve">Instituto Dominicano del Café INDOCAFE </w:t>
            </w:r>
          </w:p>
        </w:tc>
      </w:tr>
      <w:tr w:rsidR="00C8009E" w:rsidTr="002164FF">
        <w:tc>
          <w:tcPr>
            <w:tcW w:w="454" w:type="dxa"/>
          </w:tcPr>
          <w:p w:rsidR="00C8009E" w:rsidRDefault="00C8009E" w:rsidP="00C8009E">
            <w:pPr>
              <w:jc w:val="both"/>
              <w:rPr>
                <w:rFonts w:ascii="Times New Roman" w:hAnsi="Times New Roman" w:cs="Times New Roman"/>
                <w:sz w:val="24"/>
                <w:szCs w:val="24"/>
              </w:rPr>
            </w:pPr>
            <w:r>
              <w:rPr>
                <w:rFonts w:ascii="Times New Roman" w:hAnsi="Times New Roman" w:cs="Times New Roman"/>
                <w:sz w:val="24"/>
                <w:szCs w:val="24"/>
              </w:rPr>
              <w:t>14</w:t>
            </w:r>
          </w:p>
        </w:tc>
        <w:tc>
          <w:tcPr>
            <w:tcW w:w="7348" w:type="dxa"/>
          </w:tcPr>
          <w:p w:rsidR="00C8009E" w:rsidRPr="00BA4966" w:rsidRDefault="00C8009E" w:rsidP="00C8009E">
            <w:pPr>
              <w:spacing w:after="0" w:line="240" w:lineRule="auto"/>
              <w:ind w:left="360"/>
              <w:jc w:val="both"/>
              <w:rPr>
                <w:rFonts w:ascii="Times New Roman" w:hAnsi="Times New Roman" w:cs="Times New Roman"/>
                <w:sz w:val="24"/>
                <w:szCs w:val="24"/>
              </w:rPr>
            </w:pPr>
            <w:r w:rsidRPr="00BA4966">
              <w:rPr>
                <w:rFonts w:ascii="Times New Roman" w:hAnsi="Times New Roman" w:cs="Times New Roman"/>
                <w:sz w:val="24"/>
                <w:szCs w:val="24"/>
              </w:rPr>
              <w:t>Hospital Municipal de Peralta</w:t>
            </w:r>
          </w:p>
        </w:tc>
      </w:tr>
      <w:tr w:rsidR="00C8009E" w:rsidTr="002164FF">
        <w:tc>
          <w:tcPr>
            <w:tcW w:w="454" w:type="dxa"/>
          </w:tcPr>
          <w:p w:rsidR="00C8009E" w:rsidRDefault="00C8009E" w:rsidP="00C8009E">
            <w:pPr>
              <w:jc w:val="both"/>
              <w:rPr>
                <w:rFonts w:ascii="Times New Roman" w:hAnsi="Times New Roman" w:cs="Times New Roman"/>
                <w:sz w:val="24"/>
                <w:szCs w:val="24"/>
              </w:rPr>
            </w:pPr>
            <w:r>
              <w:rPr>
                <w:rFonts w:ascii="Times New Roman" w:hAnsi="Times New Roman" w:cs="Times New Roman"/>
                <w:sz w:val="24"/>
                <w:szCs w:val="24"/>
              </w:rPr>
              <w:t>15</w:t>
            </w:r>
          </w:p>
        </w:tc>
        <w:tc>
          <w:tcPr>
            <w:tcW w:w="7348" w:type="dxa"/>
          </w:tcPr>
          <w:p w:rsidR="00C8009E" w:rsidRPr="00552D80" w:rsidRDefault="00C8009E" w:rsidP="00C8009E">
            <w:pPr>
              <w:spacing w:after="0" w:line="240" w:lineRule="auto"/>
              <w:ind w:left="360"/>
              <w:jc w:val="both"/>
              <w:rPr>
                <w:rFonts w:ascii="Times New Roman" w:hAnsi="Times New Roman" w:cs="Times New Roman"/>
                <w:sz w:val="24"/>
                <w:szCs w:val="24"/>
              </w:rPr>
            </w:pPr>
            <w:r w:rsidRPr="00552D80">
              <w:rPr>
                <w:rFonts w:ascii="Times New Roman" w:hAnsi="Times New Roman" w:cs="Times New Roman"/>
                <w:sz w:val="24"/>
                <w:szCs w:val="24"/>
              </w:rPr>
              <w:t>Superintendencia de Seguros</w:t>
            </w:r>
          </w:p>
        </w:tc>
      </w:tr>
      <w:tr w:rsidR="00C8009E" w:rsidTr="002164FF">
        <w:tc>
          <w:tcPr>
            <w:tcW w:w="454" w:type="dxa"/>
          </w:tcPr>
          <w:p w:rsidR="00C8009E" w:rsidRDefault="00C8009E" w:rsidP="00C8009E">
            <w:pPr>
              <w:jc w:val="both"/>
              <w:rPr>
                <w:rFonts w:ascii="Times New Roman" w:hAnsi="Times New Roman" w:cs="Times New Roman"/>
                <w:sz w:val="24"/>
                <w:szCs w:val="24"/>
              </w:rPr>
            </w:pPr>
            <w:r>
              <w:rPr>
                <w:rFonts w:ascii="Times New Roman" w:hAnsi="Times New Roman" w:cs="Times New Roman"/>
                <w:sz w:val="24"/>
                <w:szCs w:val="24"/>
              </w:rPr>
              <w:t>16</w:t>
            </w:r>
          </w:p>
        </w:tc>
        <w:tc>
          <w:tcPr>
            <w:tcW w:w="7348" w:type="dxa"/>
          </w:tcPr>
          <w:p w:rsidR="00C8009E" w:rsidRPr="00552D80" w:rsidRDefault="00C8009E" w:rsidP="00C8009E">
            <w:pPr>
              <w:spacing w:after="0" w:line="240" w:lineRule="auto"/>
              <w:ind w:left="360"/>
              <w:jc w:val="both"/>
              <w:rPr>
                <w:rFonts w:ascii="Times New Roman" w:hAnsi="Times New Roman" w:cs="Times New Roman"/>
                <w:sz w:val="24"/>
                <w:szCs w:val="24"/>
              </w:rPr>
            </w:pPr>
            <w:r w:rsidRPr="00552D80">
              <w:rPr>
                <w:rFonts w:ascii="Times New Roman" w:hAnsi="Times New Roman" w:cs="Times New Roman"/>
                <w:sz w:val="24"/>
                <w:szCs w:val="24"/>
              </w:rPr>
              <w:t>Hospital Municipal del Cercado</w:t>
            </w:r>
          </w:p>
        </w:tc>
      </w:tr>
      <w:tr w:rsidR="00C8009E" w:rsidTr="002164FF">
        <w:tc>
          <w:tcPr>
            <w:tcW w:w="454" w:type="dxa"/>
          </w:tcPr>
          <w:p w:rsidR="00C8009E" w:rsidRDefault="00C8009E" w:rsidP="00C8009E">
            <w:pPr>
              <w:jc w:val="both"/>
              <w:rPr>
                <w:rFonts w:ascii="Times New Roman" w:hAnsi="Times New Roman" w:cs="Times New Roman"/>
                <w:sz w:val="24"/>
                <w:szCs w:val="24"/>
              </w:rPr>
            </w:pPr>
            <w:r>
              <w:rPr>
                <w:rFonts w:ascii="Times New Roman" w:hAnsi="Times New Roman" w:cs="Times New Roman"/>
                <w:sz w:val="24"/>
                <w:szCs w:val="24"/>
              </w:rPr>
              <w:t>17</w:t>
            </w:r>
          </w:p>
        </w:tc>
        <w:tc>
          <w:tcPr>
            <w:tcW w:w="7348" w:type="dxa"/>
          </w:tcPr>
          <w:p w:rsidR="00C8009E" w:rsidRPr="00552D80" w:rsidRDefault="00C8009E" w:rsidP="00C8009E">
            <w:pPr>
              <w:spacing w:after="0" w:line="240" w:lineRule="auto"/>
              <w:ind w:left="360"/>
              <w:jc w:val="both"/>
              <w:rPr>
                <w:rFonts w:ascii="Times New Roman" w:hAnsi="Times New Roman" w:cs="Times New Roman"/>
                <w:sz w:val="24"/>
                <w:szCs w:val="24"/>
              </w:rPr>
            </w:pPr>
            <w:r w:rsidRPr="00552D80">
              <w:rPr>
                <w:rFonts w:ascii="Times New Roman" w:hAnsi="Times New Roman" w:cs="Times New Roman"/>
                <w:sz w:val="24"/>
                <w:szCs w:val="24"/>
              </w:rPr>
              <w:t>Ayuntamiento Municipal de Yaguate</w:t>
            </w:r>
          </w:p>
        </w:tc>
      </w:tr>
    </w:tbl>
    <w:p w:rsidR="00B979A8" w:rsidRPr="00B979A8" w:rsidRDefault="00B979A8" w:rsidP="00B979A8">
      <w:pPr>
        <w:jc w:val="both"/>
        <w:rPr>
          <w:rFonts w:ascii="Times New Roman" w:hAnsi="Times New Roman" w:cs="Times New Roman"/>
          <w:sz w:val="24"/>
          <w:szCs w:val="24"/>
        </w:rPr>
      </w:pPr>
    </w:p>
    <w:p w:rsidR="00C8009E" w:rsidRPr="00B942D8" w:rsidRDefault="00B979A8" w:rsidP="00B979A8">
      <w:pPr>
        <w:spacing w:line="480" w:lineRule="auto"/>
        <w:jc w:val="both"/>
        <w:rPr>
          <w:rFonts w:ascii="Times New Roman" w:hAnsi="Times New Roman" w:cs="Times New Roman"/>
          <w:sz w:val="24"/>
          <w:lang w:val="es-ES_tradnl"/>
        </w:rPr>
      </w:pPr>
      <w:r>
        <w:rPr>
          <w:rFonts w:ascii="Times New Roman" w:hAnsi="Times New Roman" w:cs="Times New Roman"/>
          <w:sz w:val="24"/>
          <w:szCs w:val="24"/>
        </w:rPr>
        <w:t>S</w:t>
      </w:r>
      <w:r w:rsidRPr="00A14485">
        <w:rPr>
          <w:rFonts w:ascii="Times New Roman" w:hAnsi="Times New Roman" w:cs="Times New Roman"/>
          <w:sz w:val="24"/>
          <w:szCs w:val="24"/>
        </w:rPr>
        <w:t xml:space="preserve">e desarrolló una </w:t>
      </w:r>
      <w:r w:rsidRPr="00A14485">
        <w:rPr>
          <w:rFonts w:ascii="Times New Roman" w:hAnsi="Times New Roman" w:cs="Times New Roman"/>
          <w:b/>
          <w:sz w:val="24"/>
          <w:szCs w:val="24"/>
        </w:rPr>
        <w:t xml:space="preserve">Charla sobre Gestión del Cambio </w:t>
      </w:r>
      <w:r w:rsidRPr="00A14485">
        <w:rPr>
          <w:rFonts w:ascii="Times New Roman" w:hAnsi="Times New Roman" w:cs="Times New Roman"/>
          <w:sz w:val="24"/>
          <w:szCs w:val="24"/>
        </w:rPr>
        <w:t xml:space="preserve">en </w:t>
      </w:r>
      <w:r w:rsidR="00C8009E" w:rsidRPr="00C8009E">
        <w:rPr>
          <w:rFonts w:ascii="Times New Roman" w:hAnsi="Times New Roman" w:cs="Times New Roman"/>
          <w:b/>
          <w:sz w:val="24"/>
          <w:szCs w:val="24"/>
        </w:rPr>
        <w:t>el Hospital Pediátrico Dr. Hugo Mendoza</w:t>
      </w:r>
      <w:r w:rsidR="00C8009E">
        <w:rPr>
          <w:rFonts w:ascii="Times New Roman" w:hAnsi="Times New Roman" w:cs="Times New Roman"/>
          <w:sz w:val="24"/>
          <w:szCs w:val="24"/>
        </w:rPr>
        <w:t xml:space="preserve"> </w:t>
      </w:r>
      <w:r w:rsidRPr="00425880">
        <w:rPr>
          <w:rFonts w:ascii="Times New Roman" w:hAnsi="Times New Roman" w:cs="Times New Roman"/>
          <w:color w:val="000000"/>
          <w:sz w:val="24"/>
          <w:szCs w:val="24"/>
        </w:rPr>
        <w:t xml:space="preserve">con la participación de </w:t>
      </w:r>
      <w:r w:rsidR="00723E72">
        <w:rPr>
          <w:rFonts w:ascii="Times New Roman" w:hAnsi="Times New Roman" w:cs="Times New Roman"/>
          <w:color w:val="000000"/>
          <w:sz w:val="24"/>
          <w:szCs w:val="24"/>
        </w:rPr>
        <w:t>ochenta</w:t>
      </w:r>
      <w:r w:rsidR="00723E72" w:rsidRPr="00A14485">
        <w:rPr>
          <w:rFonts w:ascii="Times New Roman" w:hAnsi="Times New Roman" w:cs="Times New Roman"/>
          <w:color w:val="000000"/>
          <w:sz w:val="24"/>
          <w:szCs w:val="24"/>
        </w:rPr>
        <w:t xml:space="preserve"> </w:t>
      </w:r>
      <w:r w:rsidR="00723E72">
        <w:rPr>
          <w:rFonts w:ascii="Times New Roman" w:hAnsi="Times New Roman" w:cs="Times New Roman"/>
          <w:b/>
          <w:color w:val="000000"/>
          <w:sz w:val="24"/>
          <w:szCs w:val="24"/>
        </w:rPr>
        <w:t>(</w:t>
      </w:r>
      <w:r w:rsidR="00C8009E">
        <w:rPr>
          <w:rFonts w:ascii="Times New Roman" w:hAnsi="Times New Roman" w:cs="Times New Roman"/>
          <w:sz w:val="24"/>
          <w:szCs w:val="24"/>
        </w:rPr>
        <w:t>8</w:t>
      </w:r>
      <w:r>
        <w:rPr>
          <w:rFonts w:ascii="Times New Roman" w:hAnsi="Times New Roman" w:cs="Times New Roman"/>
          <w:sz w:val="24"/>
          <w:szCs w:val="24"/>
        </w:rPr>
        <w:t>0) s</w:t>
      </w:r>
      <w:r w:rsidRPr="00A14485">
        <w:rPr>
          <w:rFonts w:ascii="Times New Roman" w:hAnsi="Times New Roman" w:cs="Times New Roman"/>
          <w:sz w:val="24"/>
          <w:szCs w:val="24"/>
        </w:rPr>
        <w:t>ervidores</w:t>
      </w:r>
      <w:r>
        <w:rPr>
          <w:rFonts w:ascii="Times New Roman" w:hAnsi="Times New Roman" w:cs="Times New Roman"/>
          <w:sz w:val="24"/>
          <w:szCs w:val="24"/>
        </w:rPr>
        <w:t>;</w:t>
      </w:r>
      <w:r w:rsidRPr="00D655DB">
        <w:rPr>
          <w:rFonts w:ascii="Times New Roman" w:hAnsi="Times New Roman" w:cs="Times New Roman"/>
          <w:sz w:val="24"/>
          <w:szCs w:val="24"/>
        </w:rPr>
        <w:t xml:space="preserve"> </w:t>
      </w:r>
      <w:r w:rsidR="001F3DC3">
        <w:rPr>
          <w:rFonts w:ascii="Times New Roman" w:hAnsi="Times New Roman" w:cs="Times New Roman"/>
          <w:sz w:val="24"/>
          <w:szCs w:val="24"/>
        </w:rPr>
        <w:t>el</w:t>
      </w:r>
      <w:r>
        <w:rPr>
          <w:rFonts w:ascii="Times New Roman" w:hAnsi="Times New Roman" w:cs="Times New Roman"/>
          <w:sz w:val="24"/>
          <w:szCs w:val="24"/>
        </w:rPr>
        <w:t xml:space="preserve"> </w:t>
      </w:r>
      <w:r w:rsidRPr="00A14485">
        <w:rPr>
          <w:rFonts w:ascii="Times New Roman" w:hAnsi="Times New Roman" w:cs="Times New Roman"/>
          <w:b/>
          <w:sz w:val="24"/>
          <w:lang w:val="es-ES_tradnl"/>
        </w:rPr>
        <w:t>Taller sobre “</w:t>
      </w:r>
      <w:r w:rsidR="00C8009E">
        <w:rPr>
          <w:rFonts w:ascii="Times New Roman" w:hAnsi="Times New Roman" w:cs="Times New Roman"/>
          <w:b/>
          <w:sz w:val="24"/>
          <w:lang w:val="es-ES_tradnl"/>
        </w:rPr>
        <w:t>Gestión del Cambio Estratégico</w:t>
      </w:r>
      <w:r w:rsidRPr="00A14485">
        <w:rPr>
          <w:rFonts w:ascii="Times New Roman" w:hAnsi="Times New Roman" w:cs="Times New Roman"/>
          <w:b/>
          <w:sz w:val="24"/>
          <w:lang w:val="es-ES_tradnl"/>
        </w:rPr>
        <w:t>”</w:t>
      </w:r>
      <w:r>
        <w:rPr>
          <w:rFonts w:ascii="Times New Roman" w:hAnsi="Times New Roman" w:cs="Times New Roman"/>
          <w:b/>
          <w:sz w:val="24"/>
          <w:lang w:val="es-ES_tradnl"/>
        </w:rPr>
        <w:t xml:space="preserve"> </w:t>
      </w:r>
      <w:r w:rsidR="00C8009E">
        <w:rPr>
          <w:rFonts w:ascii="Times New Roman" w:hAnsi="Times New Roman" w:cs="Times New Roman"/>
          <w:sz w:val="24"/>
          <w:lang w:val="es-ES_tradnl"/>
        </w:rPr>
        <w:t xml:space="preserve">en el cual participaron cuarenta y seis (46) </w:t>
      </w:r>
      <w:r w:rsidR="00C8009E">
        <w:rPr>
          <w:rFonts w:ascii="Times New Roman" w:hAnsi="Times New Roman" w:cs="Times New Roman"/>
          <w:sz w:val="24"/>
          <w:lang w:val="es-ES_tradnl"/>
        </w:rPr>
        <w:lastRenderedPageBreak/>
        <w:t xml:space="preserve">servidores del </w:t>
      </w:r>
      <w:r w:rsidR="00C8009E" w:rsidRPr="00C8009E">
        <w:rPr>
          <w:rFonts w:ascii="Times New Roman" w:hAnsi="Times New Roman" w:cs="Times New Roman"/>
          <w:b/>
          <w:sz w:val="24"/>
          <w:lang w:val="es-ES_tradnl"/>
        </w:rPr>
        <w:t>Ministerio de Interior y Policía</w:t>
      </w:r>
      <w:r w:rsidR="00C8009E">
        <w:rPr>
          <w:rFonts w:ascii="Times New Roman" w:hAnsi="Times New Roman" w:cs="Times New Roman"/>
          <w:sz w:val="24"/>
          <w:lang w:val="es-ES_tradnl"/>
        </w:rPr>
        <w:t xml:space="preserve"> y cuyo tema principal fue el Proceso de Reforma Sectorial – Mesa de Seguridad Ciudadana.</w:t>
      </w:r>
      <w:r w:rsidR="00B57511">
        <w:rPr>
          <w:rFonts w:ascii="Times New Roman" w:hAnsi="Times New Roman" w:cs="Times New Roman"/>
          <w:sz w:val="24"/>
          <w:lang w:val="es-ES_tradnl"/>
        </w:rPr>
        <w:t xml:space="preserve"> Sesenta y dos (72) servidores de distintos sectores del Estado se dieron cita al </w:t>
      </w:r>
      <w:r w:rsidR="00B57511" w:rsidRPr="00B57511">
        <w:rPr>
          <w:rFonts w:ascii="Times New Roman" w:hAnsi="Times New Roman" w:cs="Times New Roman"/>
          <w:b/>
          <w:sz w:val="24"/>
          <w:lang w:val="es-ES_tradnl"/>
        </w:rPr>
        <w:t>Taller sobre Reformas Sectoriales: Gestión del Cambio Inteligente</w:t>
      </w:r>
      <w:r w:rsidR="00B57511">
        <w:rPr>
          <w:rFonts w:ascii="Times New Roman" w:hAnsi="Times New Roman" w:cs="Times New Roman"/>
          <w:b/>
          <w:sz w:val="24"/>
          <w:lang w:val="es-ES_tradnl"/>
        </w:rPr>
        <w:t xml:space="preserve">, </w:t>
      </w:r>
      <w:r w:rsidR="00B57511">
        <w:rPr>
          <w:rFonts w:ascii="Times New Roman" w:hAnsi="Times New Roman" w:cs="Times New Roman"/>
          <w:sz w:val="24"/>
          <w:lang w:val="es-ES_tradnl"/>
        </w:rPr>
        <w:t xml:space="preserve">en tanto que, veintiséis (26) participantes de distintas instituciones que componen las mesas sectoriales asistieron al </w:t>
      </w:r>
      <w:r w:rsidR="00B57511" w:rsidRPr="001F3DC3">
        <w:rPr>
          <w:rFonts w:ascii="Times New Roman" w:hAnsi="Times New Roman" w:cs="Times New Roman"/>
          <w:b/>
          <w:sz w:val="24"/>
          <w:lang w:val="es-ES_tradnl"/>
        </w:rPr>
        <w:t xml:space="preserve">Taller sobre Reformas Sectoriales </w:t>
      </w:r>
      <w:r w:rsidR="001F3DC3" w:rsidRPr="001F3DC3">
        <w:rPr>
          <w:rFonts w:ascii="Times New Roman" w:hAnsi="Times New Roman" w:cs="Times New Roman"/>
          <w:b/>
          <w:sz w:val="24"/>
          <w:lang w:val="es-ES_tradnl"/>
        </w:rPr>
        <w:t>Gestión</w:t>
      </w:r>
      <w:r w:rsidR="00B57511" w:rsidRPr="001F3DC3">
        <w:rPr>
          <w:rFonts w:ascii="Times New Roman" w:hAnsi="Times New Roman" w:cs="Times New Roman"/>
          <w:b/>
          <w:sz w:val="24"/>
          <w:lang w:val="es-ES_tradnl"/>
        </w:rPr>
        <w:t xml:space="preserve"> del Cambio y Conocimiento.</w:t>
      </w:r>
      <w:r w:rsidR="00B942D8">
        <w:rPr>
          <w:rFonts w:ascii="Times New Roman" w:hAnsi="Times New Roman" w:cs="Times New Roman"/>
          <w:b/>
          <w:sz w:val="24"/>
          <w:lang w:val="es-ES_tradnl"/>
        </w:rPr>
        <w:t xml:space="preserve"> </w:t>
      </w:r>
      <w:r w:rsidR="00B942D8" w:rsidRPr="00841724">
        <w:rPr>
          <w:rFonts w:ascii="Times New Roman" w:hAnsi="Times New Roman" w:cs="Times New Roman"/>
          <w:sz w:val="24"/>
          <w:lang w:val="es-ES_tradnl"/>
        </w:rPr>
        <w:t>También hemos estado apoyando la iniciativa del Proyecto Expediente Integral de Salud (EIS) del Ministerio de Salud Pública</w:t>
      </w:r>
      <w:r w:rsidR="00915B0C" w:rsidRPr="00841724">
        <w:rPr>
          <w:rFonts w:ascii="Times New Roman" w:hAnsi="Times New Roman" w:cs="Times New Roman"/>
          <w:sz w:val="24"/>
          <w:lang w:val="es-ES_tradnl"/>
        </w:rPr>
        <w:t>.</w:t>
      </w:r>
    </w:p>
    <w:p w:rsidR="009527EA" w:rsidRPr="00B31E16" w:rsidRDefault="00B31E16" w:rsidP="0062676E">
      <w:pPr>
        <w:jc w:val="both"/>
        <w:outlineLvl w:val="1"/>
        <w:rPr>
          <w:rFonts w:ascii="Times New Roman" w:hAnsi="Times New Roman"/>
          <w:b/>
          <w:sz w:val="40"/>
          <w:szCs w:val="28"/>
          <w:lang w:val="es-MX"/>
        </w:rPr>
      </w:pPr>
      <w:bookmarkStart w:id="32" w:name="_Toc500423245"/>
      <w:bookmarkStart w:id="33" w:name="_Toc500486502"/>
      <w:bookmarkStart w:id="34" w:name="_Toc532311132"/>
      <w:bookmarkEnd w:id="29"/>
      <w:bookmarkEnd w:id="30"/>
      <w:bookmarkEnd w:id="31"/>
      <w:r w:rsidRPr="00B31E16">
        <w:rPr>
          <w:rFonts w:ascii="Times New Roman" w:hAnsi="Times New Roman"/>
          <w:b/>
          <w:sz w:val="28"/>
          <w:szCs w:val="24"/>
          <w:lang w:val="es-MX"/>
        </w:rPr>
        <w:t>CALIDAD, INNOVACIÓN Y MEJORA DE LOS SERVICIOS PÚBLICOS</w:t>
      </w:r>
      <w:bookmarkEnd w:id="32"/>
      <w:bookmarkEnd w:id="33"/>
      <w:bookmarkEnd w:id="34"/>
    </w:p>
    <w:p w:rsidR="00AF79CC" w:rsidRDefault="009527EA" w:rsidP="00AF79CC">
      <w:pPr>
        <w:spacing w:line="480" w:lineRule="auto"/>
        <w:jc w:val="both"/>
        <w:outlineLvl w:val="1"/>
        <w:rPr>
          <w:rFonts w:ascii="Times New Roman" w:hAnsi="Times New Roman"/>
          <w:sz w:val="24"/>
          <w:szCs w:val="28"/>
        </w:rPr>
      </w:pPr>
      <w:bookmarkStart w:id="35" w:name="_Toc500423246"/>
      <w:bookmarkStart w:id="36" w:name="_Toc500486503"/>
      <w:bookmarkStart w:id="37" w:name="_Toc532311133"/>
      <w:r w:rsidRPr="00455F63">
        <w:rPr>
          <w:rFonts w:ascii="Times New Roman" w:hAnsi="Times New Roman"/>
          <w:sz w:val="24"/>
          <w:szCs w:val="28"/>
          <w:lang w:val="es-MX"/>
        </w:rPr>
        <w:t xml:space="preserve">El Eje de </w:t>
      </w:r>
      <w:r w:rsidR="00455F63" w:rsidRPr="00455F63">
        <w:rPr>
          <w:rFonts w:ascii="Times New Roman" w:hAnsi="Times New Roman"/>
          <w:sz w:val="24"/>
          <w:szCs w:val="28"/>
          <w:lang w:val="es-MX"/>
        </w:rPr>
        <w:t>Calidad, Innovación y Mejora de los Servicios Públicos</w:t>
      </w:r>
      <w:r w:rsidR="00455F63">
        <w:rPr>
          <w:rFonts w:ascii="Times New Roman" w:hAnsi="Times New Roman"/>
          <w:sz w:val="24"/>
          <w:szCs w:val="28"/>
          <w:lang w:val="es-MX"/>
        </w:rPr>
        <w:t xml:space="preserve"> </w:t>
      </w:r>
      <w:r>
        <w:rPr>
          <w:rFonts w:ascii="Times New Roman" w:hAnsi="Times New Roman"/>
          <w:sz w:val="24"/>
          <w:szCs w:val="28"/>
          <w:lang w:val="es-MX"/>
        </w:rPr>
        <w:t xml:space="preserve">muestra un avance </w:t>
      </w:r>
      <w:r w:rsidRPr="00425880">
        <w:rPr>
          <w:rFonts w:ascii="Times New Roman" w:hAnsi="Times New Roman"/>
          <w:sz w:val="24"/>
          <w:szCs w:val="28"/>
          <w:shd w:val="clear" w:color="auto" w:fill="FFFFFF" w:themeFill="background1"/>
          <w:lang w:val="es-MX"/>
        </w:rPr>
        <w:t xml:space="preserve">de </w:t>
      </w:r>
      <w:r w:rsidR="007F18AD">
        <w:rPr>
          <w:rFonts w:ascii="Times New Roman" w:hAnsi="Times New Roman"/>
          <w:sz w:val="24"/>
          <w:szCs w:val="28"/>
          <w:shd w:val="clear" w:color="auto" w:fill="FFFFFF" w:themeFill="background1"/>
          <w:lang w:val="es-MX"/>
        </w:rPr>
        <w:t>72</w:t>
      </w:r>
      <w:r w:rsidR="00841724">
        <w:rPr>
          <w:rFonts w:ascii="Times New Roman" w:hAnsi="Times New Roman"/>
          <w:sz w:val="24"/>
          <w:szCs w:val="28"/>
          <w:shd w:val="clear" w:color="auto" w:fill="FFFFFF" w:themeFill="background1"/>
          <w:lang w:val="es-MX"/>
        </w:rPr>
        <w:t>%. E</w:t>
      </w:r>
      <w:r w:rsidR="00455F63" w:rsidRPr="00425880">
        <w:rPr>
          <w:rFonts w:ascii="Times New Roman" w:hAnsi="Times New Roman"/>
          <w:sz w:val="24"/>
          <w:szCs w:val="28"/>
          <w:lang w:val="es-MX"/>
        </w:rPr>
        <w:t>l</w:t>
      </w:r>
      <w:r w:rsidR="00455F63">
        <w:rPr>
          <w:rFonts w:ascii="Times New Roman" w:hAnsi="Times New Roman"/>
          <w:sz w:val="24"/>
          <w:szCs w:val="28"/>
          <w:lang w:val="es-MX"/>
        </w:rPr>
        <w:t xml:space="preserve"> </w:t>
      </w:r>
      <w:bookmarkStart w:id="38" w:name="_Toc500423247"/>
      <w:bookmarkStart w:id="39" w:name="_Toc500486504"/>
      <w:bookmarkStart w:id="40" w:name="_Toc532311134"/>
      <w:bookmarkEnd w:id="35"/>
      <w:bookmarkEnd w:id="36"/>
      <w:bookmarkEnd w:id="37"/>
      <w:r w:rsidR="005A5C51">
        <w:rPr>
          <w:rFonts w:ascii="Times New Roman" w:hAnsi="Times New Roman"/>
          <w:sz w:val="24"/>
          <w:szCs w:val="28"/>
          <w:lang w:val="es-MX"/>
        </w:rPr>
        <w:t xml:space="preserve">Objetivo </w:t>
      </w:r>
      <w:r w:rsidR="005A5C51" w:rsidRPr="00425880">
        <w:rPr>
          <w:rFonts w:ascii="Times New Roman" w:hAnsi="Times New Roman"/>
          <w:sz w:val="24"/>
          <w:szCs w:val="28"/>
        </w:rPr>
        <w:t>Estratégico</w:t>
      </w:r>
      <w:r w:rsidR="00425880" w:rsidRPr="00425880">
        <w:rPr>
          <w:rFonts w:ascii="Times New Roman" w:hAnsi="Times New Roman"/>
          <w:sz w:val="24"/>
          <w:szCs w:val="28"/>
        </w:rPr>
        <w:t xml:space="preserve"> de</w:t>
      </w:r>
      <w:r w:rsidR="005A5C51" w:rsidRPr="00425880">
        <w:rPr>
          <w:rFonts w:ascii="Times New Roman" w:hAnsi="Times New Roman"/>
          <w:sz w:val="24"/>
          <w:szCs w:val="28"/>
        </w:rPr>
        <w:t xml:space="preserve"> “</w:t>
      </w:r>
      <w:r w:rsidR="00425880" w:rsidRPr="00425880">
        <w:rPr>
          <w:rFonts w:ascii="Times New Roman" w:hAnsi="Times New Roman"/>
          <w:sz w:val="24"/>
          <w:szCs w:val="28"/>
        </w:rPr>
        <w:t>Impulsar la implementación de Modelos de Calidad,</w:t>
      </w:r>
      <w:r w:rsidR="004C3DDE">
        <w:rPr>
          <w:rFonts w:ascii="Times New Roman" w:hAnsi="Times New Roman"/>
          <w:sz w:val="24"/>
          <w:szCs w:val="28"/>
        </w:rPr>
        <w:t xml:space="preserve"> la innovación,</w:t>
      </w:r>
      <w:r w:rsidR="00425880" w:rsidRPr="00425880">
        <w:rPr>
          <w:rFonts w:ascii="Times New Roman" w:hAnsi="Times New Roman"/>
          <w:sz w:val="24"/>
          <w:szCs w:val="28"/>
        </w:rPr>
        <w:t xml:space="preserve"> </w:t>
      </w:r>
      <w:r w:rsidR="004C3DDE">
        <w:rPr>
          <w:rFonts w:ascii="Times New Roman" w:hAnsi="Times New Roman"/>
          <w:sz w:val="24"/>
          <w:szCs w:val="28"/>
        </w:rPr>
        <w:t xml:space="preserve">los Premios Nacionales a la </w:t>
      </w:r>
      <w:r w:rsidR="00723E72">
        <w:rPr>
          <w:rFonts w:ascii="Times New Roman" w:hAnsi="Times New Roman"/>
          <w:sz w:val="24"/>
          <w:szCs w:val="28"/>
        </w:rPr>
        <w:t xml:space="preserve">Calidad, </w:t>
      </w:r>
      <w:r w:rsidR="00723E72" w:rsidRPr="00425880">
        <w:rPr>
          <w:rFonts w:ascii="Times New Roman" w:hAnsi="Times New Roman"/>
          <w:sz w:val="24"/>
          <w:szCs w:val="28"/>
        </w:rPr>
        <w:t>la</w:t>
      </w:r>
      <w:r w:rsidR="00425880" w:rsidRPr="00425880">
        <w:rPr>
          <w:rFonts w:ascii="Times New Roman" w:hAnsi="Times New Roman"/>
          <w:sz w:val="24"/>
          <w:szCs w:val="28"/>
        </w:rPr>
        <w:t xml:space="preserve"> </w:t>
      </w:r>
      <w:r w:rsidR="004C3DDE">
        <w:rPr>
          <w:rFonts w:ascii="Times New Roman" w:hAnsi="Times New Roman"/>
          <w:sz w:val="24"/>
          <w:szCs w:val="28"/>
        </w:rPr>
        <w:t>Gestión Efectiva</w:t>
      </w:r>
      <w:r w:rsidR="00425880">
        <w:rPr>
          <w:rFonts w:ascii="Times New Roman" w:hAnsi="Times New Roman"/>
          <w:sz w:val="24"/>
          <w:szCs w:val="28"/>
        </w:rPr>
        <w:t xml:space="preserve"> </w:t>
      </w:r>
      <w:r w:rsidR="004C3DDE">
        <w:rPr>
          <w:rFonts w:ascii="Times New Roman" w:hAnsi="Times New Roman"/>
          <w:sz w:val="24"/>
          <w:szCs w:val="28"/>
        </w:rPr>
        <w:t>de</w:t>
      </w:r>
      <w:r w:rsidR="00425880">
        <w:rPr>
          <w:rFonts w:ascii="Times New Roman" w:hAnsi="Times New Roman"/>
          <w:sz w:val="24"/>
          <w:szCs w:val="28"/>
        </w:rPr>
        <w:t xml:space="preserve"> la P</w:t>
      </w:r>
      <w:r w:rsidR="00425880" w:rsidRPr="00425880">
        <w:rPr>
          <w:rFonts w:ascii="Times New Roman" w:hAnsi="Times New Roman"/>
          <w:sz w:val="24"/>
          <w:szCs w:val="28"/>
        </w:rPr>
        <w:t xml:space="preserve">restación de los </w:t>
      </w:r>
      <w:r w:rsidR="00425880">
        <w:rPr>
          <w:rFonts w:ascii="Times New Roman" w:hAnsi="Times New Roman"/>
          <w:sz w:val="24"/>
          <w:szCs w:val="28"/>
        </w:rPr>
        <w:t>servicios y la V</w:t>
      </w:r>
      <w:r w:rsidR="00425880" w:rsidRPr="00425880">
        <w:rPr>
          <w:rFonts w:ascii="Times New Roman" w:hAnsi="Times New Roman"/>
          <w:sz w:val="24"/>
          <w:szCs w:val="28"/>
        </w:rPr>
        <w:t xml:space="preserve">inculación </w:t>
      </w:r>
      <w:r w:rsidR="00425880">
        <w:rPr>
          <w:rFonts w:ascii="Times New Roman" w:hAnsi="Times New Roman"/>
          <w:sz w:val="24"/>
          <w:szCs w:val="28"/>
        </w:rPr>
        <w:t>C</w:t>
      </w:r>
      <w:r w:rsidR="00425880" w:rsidRPr="00425880">
        <w:rPr>
          <w:rFonts w:ascii="Times New Roman" w:hAnsi="Times New Roman"/>
          <w:sz w:val="24"/>
          <w:szCs w:val="28"/>
        </w:rPr>
        <w:t>iudadana en el monitoreo de los mismos</w:t>
      </w:r>
      <w:r w:rsidR="005A5C51">
        <w:rPr>
          <w:rFonts w:ascii="Times New Roman" w:hAnsi="Times New Roman"/>
          <w:sz w:val="24"/>
          <w:szCs w:val="28"/>
        </w:rPr>
        <w:t>”</w:t>
      </w:r>
      <w:r w:rsidR="001565D1" w:rsidRPr="001565D1">
        <w:rPr>
          <w:rFonts w:ascii="Times New Roman" w:hAnsi="Times New Roman"/>
          <w:sz w:val="24"/>
          <w:szCs w:val="28"/>
        </w:rPr>
        <w:t xml:space="preserve">. </w:t>
      </w:r>
      <w:r w:rsidR="00AF79CC">
        <w:rPr>
          <w:rFonts w:ascii="Times New Roman" w:hAnsi="Times New Roman"/>
          <w:sz w:val="24"/>
          <w:szCs w:val="28"/>
        </w:rPr>
        <w:t>En igual orden de ideas</w:t>
      </w:r>
      <w:r w:rsidR="00425880">
        <w:rPr>
          <w:rFonts w:ascii="Times New Roman" w:hAnsi="Times New Roman"/>
          <w:sz w:val="24"/>
          <w:szCs w:val="28"/>
        </w:rPr>
        <w:t>,</w:t>
      </w:r>
      <w:r w:rsidR="00AF79CC">
        <w:rPr>
          <w:rFonts w:ascii="Times New Roman" w:hAnsi="Times New Roman"/>
          <w:sz w:val="24"/>
          <w:szCs w:val="28"/>
        </w:rPr>
        <w:t xml:space="preserve"> se resaltan los logros específicos detallados a continuación:</w:t>
      </w:r>
      <w:bookmarkEnd w:id="38"/>
      <w:bookmarkEnd w:id="39"/>
      <w:bookmarkEnd w:id="40"/>
    </w:p>
    <w:p w:rsidR="000F6B7E" w:rsidRPr="00841724" w:rsidRDefault="005E78DC" w:rsidP="00841724">
      <w:pPr>
        <w:spacing w:line="480" w:lineRule="auto"/>
        <w:jc w:val="both"/>
        <w:rPr>
          <w:rFonts w:ascii="Times New Roman" w:hAnsi="Times New Roman"/>
          <w:sz w:val="24"/>
          <w:szCs w:val="28"/>
          <w:shd w:val="clear" w:color="auto" w:fill="FFFFFF" w:themeFill="background1"/>
          <w:lang w:val="es-MX"/>
        </w:rPr>
      </w:pPr>
      <w:bookmarkStart w:id="41" w:name="_Toc500423248"/>
      <w:bookmarkStart w:id="42" w:name="_Toc500486505"/>
      <w:bookmarkStart w:id="43" w:name="_Toc532311135"/>
      <w:r w:rsidRPr="00841724">
        <w:rPr>
          <w:rFonts w:ascii="Times New Roman" w:hAnsi="Times New Roman"/>
          <w:sz w:val="24"/>
          <w:szCs w:val="28"/>
          <w:shd w:val="clear" w:color="auto" w:fill="FFFFFF" w:themeFill="background1"/>
          <w:lang w:val="es-MX"/>
        </w:rPr>
        <w:t xml:space="preserve">A fin de </w:t>
      </w:r>
      <w:r w:rsidR="00245EAA" w:rsidRPr="00841724">
        <w:rPr>
          <w:rFonts w:ascii="Times New Roman" w:hAnsi="Times New Roman"/>
          <w:sz w:val="24"/>
          <w:szCs w:val="28"/>
          <w:shd w:val="clear" w:color="auto" w:fill="FFFFFF" w:themeFill="background1"/>
          <w:lang w:val="es-MX"/>
        </w:rPr>
        <w:t>contri</w:t>
      </w:r>
      <w:r w:rsidR="0062676E" w:rsidRPr="00841724">
        <w:rPr>
          <w:rFonts w:ascii="Times New Roman" w:hAnsi="Times New Roman"/>
          <w:sz w:val="24"/>
          <w:szCs w:val="28"/>
          <w:shd w:val="clear" w:color="auto" w:fill="FFFFFF" w:themeFill="background1"/>
          <w:lang w:val="es-MX"/>
        </w:rPr>
        <w:t>buir al establecimiento de una Cultura de C</w:t>
      </w:r>
      <w:r w:rsidR="00245EAA" w:rsidRPr="00841724">
        <w:rPr>
          <w:rFonts w:ascii="Times New Roman" w:hAnsi="Times New Roman"/>
          <w:sz w:val="24"/>
          <w:szCs w:val="28"/>
          <w:shd w:val="clear" w:color="auto" w:fill="FFFFFF" w:themeFill="background1"/>
          <w:lang w:val="es-MX"/>
        </w:rPr>
        <w:t>alidad en la Admi</w:t>
      </w:r>
      <w:r w:rsidR="0062676E" w:rsidRPr="00841724">
        <w:rPr>
          <w:rFonts w:ascii="Times New Roman" w:hAnsi="Times New Roman"/>
          <w:sz w:val="24"/>
          <w:szCs w:val="28"/>
          <w:shd w:val="clear" w:color="auto" w:fill="FFFFFF" w:themeFill="background1"/>
          <w:lang w:val="es-MX"/>
        </w:rPr>
        <w:t>nistración Pública,</w:t>
      </w:r>
      <w:r w:rsidR="004744A2" w:rsidRPr="00841724">
        <w:rPr>
          <w:rFonts w:ascii="Times New Roman" w:hAnsi="Times New Roman"/>
          <w:sz w:val="24"/>
          <w:szCs w:val="28"/>
          <w:shd w:val="clear" w:color="auto" w:fill="FFFFFF" w:themeFill="background1"/>
          <w:lang w:val="es-MX"/>
        </w:rPr>
        <w:t xml:space="preserve"> impulsamos la implementación del Modelo de Excelencia CAF en Entes y Órganos de la Administración Pública a través de sensibilizar a las autoridades y personal en el modelo CAF y  su importancia para la mejora continua de las organizaciones, la conformación de Comités de Calidad Institucionales, la autoevaluación institucional y la implementación de planes de mejora que </w:t>
      </w:r>
      <w:r w:rsidR="004744A2" w:rsidRPr="00841724">
        <w:rPr>
          <w:rFonts w:ascii="Times New Roman" w:hAnsi="Times New Roman"/>
          <w:sz w:val="24"/>
          <w:szCs w:val="28"/>
          <w:shd w:val="clear" w:color="auto" w:fill="FFFFFF" w:themeFill="background1"/>
          <w:lang w:val="es-MX"/>
        </w:rPr>
        <w:lastRenderedPageBreak/>
        <w:t xml:space="preserve">contribuyan a una efectiva gestión pública y elevar la satisfacción ciudadana. En ese sentido, se </w:t>
      </w:r>
      <w:r w:rsidR="0062676E" w:rsidRPr="00841724">
        <w:rPr>
          <w:rFonts w:ascii="Times New Roman" w:hAnsi="Times New Roman"/>
          <w:sz w:val="24"/>
          <w:szCs w:val="28"/>
          <w:shd w:val="clear" w:color="auto" w:fill="FFFFFF" w:themeFill="background1"/>
          <w:lang w:val="es-MX"/>
        </w:rPr>
        <w:t xml:space="preserve">destaca </w:t>
      </w:r>
      <w:r w:rsidR="00E73AFB" w:rsidRPr="00841724">
        <w:rPr>
          <w:rFonts w:ascii="Times New Roman" w:hAnsi="Times New Roman"/>
          <w:sz w:val="24"/>
          <w:szCs w:val="28"/>
          <w:shd w:val="clear" w:color="auto" w:fill="FFFFFF" w:themeFill="background1"/>
          <w:lang w:val="es-MX"/>
        </w:rPr>
        <w:t xml:space="preserve">doscientas dieciocho </w:t>
      </w:r>
      <w:r w:rsidR="0062676E" w:rsidRPr="00841724">
        <w:rPr>
          <w:rFonts w:ascii="Times New Roman" w:hAnsi="Times New Roman"/>
          <w:sz w:val="24"/>
          <w:szCs w:val="28"/>
          <w:shd w:val="clear" w:color="auto" w:fill="FFFFFF" w:themeFill="background1"/>
          <w:lang w:val="es-MX"/>
        </w:rPr>
        <w:t>(</w:t>
      </w:r>
      <w:r w:rsidR="00E73AFB" w:rsidRPr="00841724">
        <w:rPr>
          <w:rFonts w:ascii="Times New Roman" w:hAnsi="Times New Roman"/>
          <w:sz w:val="24"/>
          <w:szCs w:val="28"/>
          <w:shd w:val="clear" w:color="auto" w:fill="FFFFFF" w:themeFill="background1"/>
          <w:lang w:val="es-MX"/>
        </w:rPr>
        <w:t>218</w:t>
      </w:r>
      <w:r w:rsidR="0062676E" w:rsidRPr="00841724">
        <w:rPr>
          <w:rFonts w:ascii="Times New Roman" w:hAnsi="Times New Roman"/>
          <w:sz w:val="24"/>
          <w:szCs w:val="28"/>
          <w:shd w:val="clear" w:color="auto" w:fill="FFFFFF" w:themeFill="background1"/>
          <w:lang w:val="es-MX"/>
        </w:rPr>
        <w:t>) instituciones</w:t>
      </w:r>
      <w:r w:rsidR="00E73AFB" w:rsidRPr="00841724">
        <w:rPr>
          <w:rFonts w:ascii="Times New Roman" w:hAnsi="Times New Roman"/>
          <w:sz w:val="24"/>
          <w:szCs w:val="28"/>
          <w:shd w:val="clear" w:color="auto" w:fill="FFFFFF" w:themeFill="background1"/>
          <w:lang w:val="es-MX"/>
        </w:rPr>
        <w:t xml:space="preserve"> </w:t>
      </w:r>
      <w:r w:rsidR="0062676E" w:rsidRPr="00841724">
        <w:rPr>
          <w:rFonts w:ascii="Times New Roman" w:hAnsi="Times New Roman"/>
          <w:sz w:val="24"/>
          <w:szCs w:val="28"/>
          <w:shd w:val="clear" w:color="auto" w:fill="FFFFFF" w:themeFill="background1"/>
          <w:lang w:val="es-MX"/>
        </w:rPr>
        <w:t>realizaron su Autodiagnóstico con el Modelo CAF</w:t>
      </w:r>
      <w:r w:rsidR="00E73AFB" w:rsidRPr="00841724">
        <w:rPr>
          <w:rFonts w:ascii="Times New Roman" w:hAnsi="Times New Roman"/>
          <w:sz w:val="24"/>
          <w:szCs w:val="28"/>
          <w:shd w:val="clear" w:color="auto" w:fill="FFFFFF" w:themeFill="background1"/>
          <w:lang w:val="es-MX"/>
        </w:rPr>
        <w:t>;</w:t>
      </w:r>
      <w:r w:rsidR="0062676E" w:rsidRPr="00841724">
        <w:rPr>
          <w:rFonts w:ascii="Times New Roman" w:hAnsi="Times New Roman"/>
          <w:sz w:val="24"/>
          <w:szCs w:val="28"/>
          <w:shd w:val="clear" w:color="auto" w:fill="FFFFFF" w:themeFill="background1"/>
          <w:lang w:val="es-MX"/>
        </w:rPr>
        <w:t xml:space="preserve"> </w:t>
      </w:r>
      <w:r w:rsidR="00E73AFB" w:rsidRPr="00841724">
        <w:rPr>
          <w:rFonts w:ascii="Times New Roman" w:hAnsi="Times New Roman"/>
          <w:sz w:val="24"/>
          <w:szCs w:val="28"/>
          <w:shd w:val="clear" w:color="auto" w:fill="FFFFFF" w:themeFill="background1"/>
          <w:lang w:val="es-MX"/>
        </w:rPr>
        <w:t xml:space="preserve">ciento veintiocho (128) </w:t>
      </w:r>
      <w:r w:rsidR="0062676E" w:rsidRPr="00841724">
        <w:rPr>
          <w:rFonts w:ascii="Times New Roman" w:hAnsi="Times New Roman"/>
          <w:sz w:val="24"/>
          <w:szCs w:val="28"/>
          <w:shd w:val="clear" w:color="auto" w:fill="FFFFFF" w:themeFill="background1"/>
          <w:lang w:val="es-MX"/>
        </w:rPr>
        <w:t>de ellas elaboraron el Plan de Mejora Institucional</w:t>
      </w:r>
      <w:r w:rsidR="0084250B" w:rsidRPr="00841724">
        <w:rPr>
          <w:rFonts w:ascii="Times New Roman" w:hAnsi="Times New Roman"/>
          <w:sz w:val="24"/>
          <w:szCs w:val="28"/>
          <w:shd w:val="clear" w:color="auto" w:fill="FFFFFF" w:themeFill="background1"/>
          <w:lang w:val="es-MX"/>
        </w:rPr>
        <w:t xml:space="preserve">, </w:t>
      </w:r>
      <w:r w:rsidR="00723E72" w:rsidRPr="00841724">
        <w:rPr>
          <w:rFonts w:ascii="Times New Roman" w:hAnsi="Times New Roman"/>
          <w:sz w:val="24"/>
          <w:szCs w:val="28"/>
          <w:shd w:val="clear" w:color="auto" w:fill="FFFFFF" w:themeFill="background1"/>
          <w:lang w:val="es-MX"/>
        </w:rPr>
        <w:t>así</w:t>
      </w:r>
      <w:r w:rsidR="0084250B" w:rsidRPr="00841724">
        <w:rPr>
          <w:rFonts w:ascii="Times New Roman" w:hAnsi="Times New Roman"/>
          <w:sz w:val="24"/>
          <w:szCs w:val="28"/>
          <w:shd w:val="clear" w:color="auto" w:fill="FFFFFF" w:themeFill="background1"/>
          <w:lang w:val="es-MX"/>
        </w:rPr>
        <w:t xml:space="preserve"> como la conformación de ciento seis</w:t>
      </w:r>
      <w:r w:rsidR="00591A71">
        <w:rPr>
          <w:rFonts w:ascii="Times New Roman" w:hAnsi="Times New Roman"/>
          <w:sz w:val="24"/>
          <w:szCs w:val="28"/>
          <w:shd w:val="clear" w:color="auto" w:fill="FFFFFF" w:themeFill="background1"/>
          <w:lang w:val="es-MX"/>
        </w:rPr>
        <w:t xml:space="preserve"> </w:t>
      </w:r>
      <w:r w:rsidR="0084250B" w:rsidRPr="00841724">
        <w:rPr>
          <w:rFonts w:ascii="Times New Roman" w:hAnsi="Times New Roman"/>
          <w:sz w:val="24"/>
          <w:szCs w:val="28"/>
          <w:shd w:val="clear" w:color="auto" w:fill="FFFFFF" w:themeFill="background1"/>
          <w:lang w:val="es-MX"/>
        </w:rPr>
        <w:t>(106) Comités de Calidad.</w:t>
      </w:r>
    </w:p>
    <w:tbl>
      <w:tblPr>
        <w:tblW w:w="7797" w:type="dxa"/>
        <w:tblInd w:w="-10" w:type="dxa"/>
        <w:tblCellMar>
          <w:left w:w="70" w:type="dxa"/>
          <w:right w:w="70" w:type="dxa"/>
        </w:tblCellMar>
        <w:tblLook w:val="04A0" w:firstRow="1" w:lastRow="0" w:firstColumn="1" w:lastColumn="0" w:noHBand="0" w:noVBand="1"/>
      </w:tblPr>
      <w:tblGrid>
        <w:gridCol w:w="2174"/>
        <w:gridCol w:w="5623"/>
      </w:tblGrid>
      <w:tr w:rsidR="00E73AFB" w:rsidRPr="000F1D43" w:rsidTr="008F58BD">
        <w:trPr>
          <w:trHeight w:val="238"/>
        </w:trPr>
        <w:tc>
          <w:tcPr>
            <w:tcW w:w="7797" w:type="dxa"/>
            <w:gridSpan w:val="2"/>
            <w:tcBorders>
              <w:top w:val="single" w:sz="8" w:space="0" w:color="auto"/>
              <w:left w:val="single" w:sz="8" w:space="0" w:color="auto"/>
              <w:bottom w:val="single" w:sz="8" w:space="0" w:color="auto"/>
              <w:right w:val="single" w:sz="8" w:space="0" w:color="auto"/>
            </w:tcBorders>
            <w:shd w:val="clear" w:color="auto" w:fill="F7CAAC" w:themeFill="accent2" w:themeFillTint="66"/>
            <w:noWrap/>
            <w:vAlign w:val="center"/>
          </w:tcPr>
          <w:p w:rsidR="00E73AFB" w:rsidRPr="008553CA" w:rsidRDefault="00E73AFB" w:rsidP="008F58BD">
            <w:pPr>
              <w:spacing w:after="0" w:line="240" w:lineRule="auto"/>
              <w:jc w:val="center"/>
              <w:rPr>
                <w:rFonts w:ascii="Times New Roman" w:eastAsia="Times New Roman" w:hAnsi="Times New Roman" w:cs="Times New Roman"/>
                <w:b/>
                <w:bCs/>
                <w:color w:val="000000"/>
                <w:sz w:val="24"/>
                <w:lang w:eastAsia="es-DO"/>
              </w:rPr>
            </w:pPr>
            <w:r>
              <w:rPr>
                <w:rFonts w:ascii="Times New Roman" w:eastAsia="Times New Roman" w:hAnsi="Times New Roman" w:cs="Times New Roman"/>
                <w:b/>
                <w:bCs/>
                <w:color w:val="000000"/>
                <w:sz w:val="24"/>
                <w:lang w:eastAsia="es-DO"/>
              </w:rPr>
              <w:t>Instituciones Implementaron Autodiagnóstico con el Modelo CAF</w:t>
            </w:r>
          </w:p>
        </w:tc>
      </w:tr>
      <w:tr w:rsidR="008F58BD" w:rsidRPr="000F1D43" w:rsidTr="009A41C5">
        <w:trPr>
          <w:trHeight w:val="238"/>
        </w:trPr>
        <w:tc>
          <w:tcPr>
            <w:tcW w:w="2174" w:type="dxa"/>
            <w:tcBorders>
              <w:top w:val="single" w:sz="8" w:space="0" w:color="auto"/>
              <w:left w:val="single" w:sz="8" w:space="0" w:color="auto"/>
              <w:bottom w:val="single" w:sz="8" w:space="0" w:color="auto"/>
              <w:right w:val="single" w:sz="8" w:space="0" w:color="auto"/>
            </w:tcBorders>
            <w:shd w:val="clear" w:color="auto" w:fill="F7CAAC" w:themeFill="accent2" w:themeFillTint="66"/>
            <w:noWrap/>
            <w:vAlign w:val="center"/>
            <w:hideMark/>
          </w:tcPr>
          <w:p w:rsidR="008F58BD" w:rsidRPr="008553CA" w:rsidRDefault="008F58BD" w:rsidP="008F58BD">
            <w:pPr>
              <w:spacing w:after="0" w:line="240" w:lineRule="auto"/>
              <w:jc w:val="center"/>
              <w:rPr>
                <w:rFonts w:ascii="Times New Roman" w:eastAsia="Times New Roman" w:hAnsi="Times New Roman" w:cs="Times New Roman"/>
                <w:b/>
                <w:bCs/>
                <w:color w:val="000000"/>
                <w:sz w:val="24"/>
                <w:lang w:eastAsia="es-DO"/>
              </w:rPr>
            </w:pPr>
            <w:r w:rsidRPr="008553CA">
              <w:rPr>
                <w:rFonts w:ascii="Times New Roman" w:eastAsia="Times New Roman" w:hAnsi="Times New Roman" w:cs="Times New Roman"/>
                <w:b/>
                <w:bCs/>
                <w:color w:val="000000"/>
                <w:sz w:val="24"/>
                <w:lang w:eastAsia="es-DO"/>
              </w:rPr>
              <w:t>Cantidad</w:t>
            </w:r>
          </w:p>
        </w:tc>
        <w:tc>
          <w:tcPr>
            <w:tcW w:w="5623" w:type="dxa"/>
            <w:tcBorders>
              <w:top w:val="single" w:sz="8" w:space="0" w:color="auto"/>
              <w:left w:val="nil"/>
              <w:bottom w:val="single" w:sz="8" w:space="0" w:color="auto"/>
              <w:right w:val="single" w:sz="8" w:space="0" w:color="auto"/>
            </w:tcBorders>
            <w:shd w:val="clear" w:color="auto" w:fill="F7CAAC" w:themeFill="accent2" w:themeFillTint="66"/>
            <w:vAlign w:val="center"/>
          </w:tcPr>
          <w:p w:rsidR="008F58BD" w:rsidRPr="008553CA" w:rsidRDefault="008F58BD" w:rsidP="008F58BD">
            <w:pPr>
              <w:spacing w:after="0" w:line="240" w:lineRule="auto"/>
              <w:jc w:val="center"/>
              <w:rPr>
                <w:rFonts w:ascii="Times New Roman" w:eastAsia="Times New Roman" w:hAnsi="Times New Roman" w:cs="Times New Roman"/>
                <w:b/>
                <w:bCs/>
                <w:color w:val="000000"/>
                <w:sz w:val="24"/>
                <w:lang w:eastAsia="es-DO"/>
              </w:rPr>
            </w:pPr>
            <w:r w:rsidRPr="008553CA">
              <w:rPr>
                <w:rFonts w:ascii="Times New Roman" w:eastAsia="Times New Roman" w:hAnsi="Times New Roman" w:cs="Times New Roman"/>
                <w:b/>
                <w:bCs/>
                <w:color w:val="000000"/>
                <w:sz w:val="24"/>
                <w:lang w:eastAsia="es-DO"/>
              </w:rPr>
              <w:t>Descripción</w:t>
            </w:r>
          </w:p>
        </w:tc>
      </w:tr>
      <w:tr w:rsidR="00E73AFB" w:rsidRPr="000F1D43" w:rsidTr="008F58BD">
        <w:trPr>
          <w:trHeight w:val="226"/>
        </w:trPr>
        <w:tc>
          <w:tcPr>
            <w:tcW w:w="2174" w:type="dxa"/>
            <w:tcBorders>
              <w:top w:val="nil"/>
              <w:left w:val="single" w:sz="8" w:space="0" w:color="auto"/>
              <w:bottom w:val="single" w:sz="4" w:space="0" w:color="auto"/>
              <w:right w:val="single" w:sz="8" w:space="0" w:color="auto"/>
            </w:tcBorders>
            <w:shd w:val="clear" w:color="auto" w:fill="auto"/>
            <w:noWrap/>
            <w:vAlign w:val="center"/>
            <w:hideMark/>
          </w:tcPr>
          <w:p w:rsidR="00E73AFB" w:rsidRPr="008553CA" w:rsidRDefault="00E73AFB" w:rsidP="008F58BD">
            <w:pPr>
              <w:spacing w:after="0" w:line="240" w:lineRule="auto"/>
              <w:jc w:val="center"/>
              <w:rPr>
                <w:rFonts w:ascii="Times New Roman" w:eastAsia="Times New Roman" w:hAnsi="Times New Roman" w:cs="Times New Roman"/>
                <w:color w:val="000000"/>
                <w:sz w:val="24"/>
                <w:lang w:eastAsia="es-DO"/>
              </w:rPr>
            </w:pPr>
            <w:r>
              <w:rPr>
                <w:rFonts w:ascii="Times New Roman" w:eastAsia="Times New Roman" w:hAnsi="Times New Roman" w:cs="Times New Roman"/>
                <w:color w:val="000000"/>
                <w:sz w:val="24"/>
                <w:lang w:eastAsia="es-DO"/>
              </w:rPr>
              <w:t>115</w:t>
            </w:r>
          </w:p>
        </w:tc>
        <w:tc>
          <w:tcPr>
            <w:tcW w:w="5623" w:type="dxa"/>
            <w:tcBorders>
              <w:top w:val="nil"/>
              <w:left w:val="nil"/>
              <w:bottom w:val="single" w:sz="4" w:space="0" w:color="auto"/>
              <w:right w:val="single" w:sz="8" w:space="0" w:color="auto"/>
            </w:tcBorders>
            <w:shd w:val="clear" w:color="auto" w:fill="auto"/>
            <w:noWrap/>
            <w:vAlign w:val="center"/>
            <w:hideMark/>
          </w:tcPr>
          <w:p w:rsidR="00E73AFB" w:rsidRPr="008553CA" w:rsidRDefault="00E73AFB" w:rsidP="008F58BD">
            <w:pPr>
              <w:spacing w:after="0" w:line="240" w:lineRule="auto"/>
              <w:rPr>
                <w:rFonts w:ascii="Times New Roman" w:eastAsia="Times New Roman" w:hAnsi="Times New Roman" w:cs="Times New Roman"/>
                <w:color w:val="000000"/>
                <w:sz w:val="24"/>
                <w:lang w:eastAsia="es-DO"/>
              </w:rPr>
            </w:pPr>
            <w:r w:rsidRPr="008553CA">
              <w:rPr>
                <w:rFonts w:ascii="Times New Roman" w:eastAsia="Times New Roman" w:hAnsi="Times New Roman" w:cs="Times New Roman"/>
                <w:color w:val="000000"/>
                <w:sz w:val="24"/>
                <w:lang w:eastAsia="es-DO"/>
              </w:rPr>
              <w:t>Or</w:t>
            </w:r>
            <w:r>
              <w:rPr>
                <w:rFonts w:ascii="Times New Roman" w:eastAsia="Times New Roman" w:hAnsi="Times New Roman" w:cs="Times New Roman"/>
                <w:color w:val="000000"/>
                <w:sz w:val="24"/>
                <w:lang w:eastAsia="es-DO"/>
              </w:rPr>
              <w:t xml:space="preserve">ganismos del Gobierno Central, </w:t>
            </w:r>
            <w:r w:rsidRPr="008553CA">
              <w:rPr>
                <w:rFonts w:ascii="Times New Roman" w:eastAsia="Times New Roman" w:hAnsi="Times New Roman" w:cs="Times New Roman"/>
                <w:color w:val="000000"/>
                <w:sz w:val="24"/>
                <w:lang w:eastAsia="es-DO"/>
              </w:rPr>
              <w:t xml:space="preserve">Descentralizados </w:t>
            </w:r>
            <w:r>
              <w:rPr>
                <w:rFonts w:ascii="Times New Roman" w:eastAsia="Times New Roman" w:hAnsi="Times New Roman" w:cs="Times New Roman"/>
                <w:color w:val="000000"/>
                <w:sz w:val="24"/>
                <w:lang w:eastAsia="es-DO"/>
              </w:rPr>
              <w:t>y otros entes públicos.</w:t>
            </w:r>
          </w:p>
        </w:tc>
      </w:tr>
      <w:tr w:rsidR="00E73AFB" w:rsidRPr="000F1D43" w:rsidTr="008F58BD">
        <w:trPr>
          <w:trHeight w:val="226"/>
        </w:trPr>
        <w:tc>
          <w:tcPr>
            <w:tcW w:w="2174"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E73AFB" w:rsidRPr="008553CA" w:rsidRDefault="00E73AFB" w:rsidP="008F58BD">
            <w:pPr>
              <w:spacing w:after="0" w:line="240" w:lineRule="auto"/>
              <w:jc w:val="center"/>
              <w:rPr>
                <w:rFonts w:ascii="Times New Roman" w:eastAsia="Times New Roman" w:hAnsi="Times New Roman" w:cs="Times New Roman"/>
                <w:color w:val="000000"/>
                <w:sz w:val="24"/>
                <w:lang w:eastAsia="es-DO"/>
              </w:rPr>
            </w:pPr>
            <w:r>
              <w:rPr>
                <w:rFonts w:ascii="Times New Roman" w:eastAsia="Times New Roman" w:hAnsi="Times New Roman" w:cs="Times New Roman"/>
                <w:color w:val="000000"/>
                <w:sz w:val="24"/>
                <w:lang w:eastAsia="es-DO"/>
              </w:rPr>
              <w:t>52</w:t>
            </w:r>
          </w:p>
        </w:tc>
        <w:tc>
          <w:tcPr>
            <w:tcW w:w="5623" w:type="dxa"/>
            <w:tcBorders>
              <w:top w:val="single" w:sz="4" w:space="0" w:color="auto"/>
              <w:left w:val="nil"/>
              <w:bottom w:val="single" w:sz="4" w:space="0" w:color="auto"/>
              <w:right w:val="single" w:sz="8" w:space="0" w:color="auto"/>
            </w:tcBorders>
            <w:shd w:val="clear" w:color="auto" w:fill="auto"/>
            <w:noWrap/>
            <w:vAlign w:val="center"/>
            <w:hideMark/>
          </w:tcPr>
          <w:p w:rsidR="00E73AFB" w:rsidRPr="008553CA" w:rsidRDefault="00E73AFB" w:rsidP="008F58BD">
            <w:pPr>
              <w:spacing w:after="0" w:line="240" w:lineRule="auto"/>
              <w:rPr>
                <w:rFonts w:ascii="Times New Roman" w:eastAsia="Times New Roman" w:hAnsi="Times New Roman" w:cs="Times New Roman"/>
                <w:color w:val="000000"/>
                <w:sz w:val="24"/>
                <w:lang w:eastAsia="es-DO"/>
              </w:rPr>
            </w:pPr>
            <w:r w:rsidRPr="008553CA">
              <w:rPr>
                <w:rFonts w:ascii="Times New Roman" w:eastAsia="Times New Roman" w:hAnsi="Times New Roman" w:cs="Times New Roman"/>
                <w:color w:val="000000"/>
                <w:sz w:val="24"/>
                <w:lang w:eastAsia="es-DO"/>
              </w:rPr>
              <w:t>Centros Hospitalarios</w:t>
            </w:r>
            <w:r>
              <w:rPr>
                <w:rFonts w:ascii="Times New Roman" w:eastAsia="Times New Roman" w:hAnsi="Times New Roman" w:cs="Times New Roman"/>
                <w:color w:val="000000"/>
                <w:sz w:val="24"/>
                <w:lang w:eastAsia="es-DO"/>
              </w:rPr>
              <w:t xml:space="preserve"> y/o entes del Sector Salud</w:t>
            </w:r>
            <w:r w:rsidRPr="008553CA">
              <w:rPr>
                <w:rFonts w:ascii="Times New Roman" w:eastAsia="Times New Roman" w:hAnsi="Times New Roman" w:cs="Times New Roman"/>
                <w:color w:val="000000"/>
                <w:sz w:val="24"/>
                <w:lang w:eastAsia="es-DO"/>
              </w:rPr>
              <w:t xml:space="preserve"> en diferentes regiones del país.</w:t>
            </w:r>
          </w:p>
        </w:tc>
      </w:tr>
      <w:tr w:rsidR="00E73AFB" w:rsidRPr="000F1D43" w:rsidTr="008F58BD">
        <w:trPr>
          <w:trHeight w:val="175"/>
        </w:trPr>
        <w:tc>
          <w:tcPr>
            <w:tcW w:w="2174"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E73AFB" w:rsidRPr="008553CA" w:rsidRDefault="00E73AFB" w:rsidP="008F58BD">
            <w:pPr>
              <w:spacing w:after="0" w:line="240" w:lineRule="auto"/>
              <w:jc w:val="center"/>
              <w:rPr>
                <w:rFonts w:ascii="Times New Roman" w:eastAsia="Times New Roman" w:hAnsi="Times New Roman" w:cs="Times New Roman"/>
                <w:color w:val="000000"/>
                <w:sz w:val="24"/>
                <w:lang w:eastAsia="es-DO"/>
              </w:rPr>
            </w:pPr>
            <w:r>
              <w:rPr>
                <w:rFonts w:ascii="Times New Roman" w:eastAsia="Times New Roman" w:hAnsi="Times New Roman" w:cs="Times New Roman"/>
                <w:color w:val="000000"/>
                <w:sz w:val="24"/>
                <w:lang w:eastAsia="es-DO"/>
              </w:rPr>
              <w:t>51</w:t>
            </w:r>
          </w:p>
        </w:tc>
        <w:tc>
          <w:tcPr>
            <w:tcW w:w="5623" w:type="dxa"/>
            <w:tcBorders>
              <w:top w:val="single" w:sz="4" w:space="0" w:color="auto"/>
              <w:left w:val="nil"/>
              <w:bottom w:val="single" w:sz="8" w:space="0" w:color="auto"/>
              <w:right w:val="single" w:sz="8" w:space="0" w:color="auto"/>
            </w:tcBorders>
            <w:shd w:val="clear" w:color="auto" w:fill="auto"/>
            <w:noWrap/>
            <w:vAlign w:val="center"/>
            <w:hideMark/>
          </w:tcPr>
          <w:p w:rsidR="00E73AFB" w:rsidRPr="008553CA" w:rsidRDefault="00E73AFB" w:rsidP="008F58BD">
            <w:pPr>
              <w:spacing w:after="0" w:line="240" w:lineRule="auto"/>
              <w:rPr>
                <w:rFonts w:ascii="Times New Roman" w:eastAsia="Times New Roman" w:hAnsi="Times New Roman" w:cs="Times New Roman"/>
                <w:color w:val="000000"/>
                <w:sz w:val="24"/>
                <w:lang w:eastAsia="es-DO"/>
              </w:rPr>
            </w:pPr>
            <w:r w:rsidRPr="008553CA">
              <w:rPr>
                <w:rFonts w:ascii="Times New Roman" w:eastAsia="Times New Roman" w:hAnsi="Times New Roman" w:cs="Times New Roman"/>
                <w:color w:val="000000"/>
                <w:sz w:val="24"/>
                <w:lang w:eastAsia="es-DO"/>
              </w:rPr>
              <w:t>Ayuntamientos y Juntas de Distrito.</w:t>
            </w:r>
          </w:p>
        </w:tc>
      </w:tr>
    </w:tbl>
    <w:p w:rsidR="000F6B7E" w:rsidRPr="000F6B7E" w:rsidRDefault="000F6B7E" w:rsidP="008F58BD">
      <w:pPr>
        <w:spacing w:line="480" w:lineRule="auto"/>
        <w:jc w:val="center"/>
        <w:outlineLvl w:val="1"/>
        <w:rPr>
          <w:rFonts w:ascii="Times New Roman" w:hAnsi="Times New Roman" w:cs="Times New Roman"/>
          <w:b/>
          <w:bCs/>
          <w:iCs/>
          <w:szCs w:val="24"/>
        </w:rPr>
      </w:pPr>
      <w:r w:rsidRPr="000F6B7E">
        <w:rPr>
          <w:rFonts w:ascii="Times New Roman" w:hAnsi="Times New Roman" w:cs="Times New Roman"/>
          <w:b/>
          <w:bCs/>
          <w:iCs/>
          <w:szCs w:val="24"/>
        </w:rPr>
        <w:t>Fuente: Dirección de Evaluación de la Gestión Institucional</w:t>
      </w:r>
    </w:p>
    <w:tbl>
      <w:tblPr>
        <w:tblW w:w="7797" w:type="dxa"/>
        <w:tblInd w:w="-10" w:type="dxa"/>
        <w:tblCellMar>
          <w:left w:w="70" w:type="dxa"/>
          <w:right w:w="70" w:type="dxa"/>
        </w:tblCellMar>
        <w:tblLook w:val="04A0" w:firstRow="1" w:lastRow="0" w:firstColumn="1" w:lastColumn="0" w:noHBand="0" w:noVBand="1"/>
      </w:tblPr>
      <w:tblGrid>
        <w:gridCol w:w="2174"/>
        <w:gridCol w:w="5623"/>
      </w:tblGrid>
      <w:tr w:rsidR="004744A2" w:rsidRPr="000F1D43" w:rsidTr="00BA39B7">
        <w:trPr>
          <w:trHeight w:val="238"/>
        </w:trPr>
        <w:tc>
          <w:tcPr>
            <w:tcW w:w="7797" w:type="dxa"/>
            <w:gridSpan w:val="2"/>
            <w:tcBorders>
              <w:top w:val="single" w:sz="8" w:space="0" w:color="auto"/>
              <w:left w:val="single" w:sz="8" w:space="0" w:color="auto"/>
              <w:bottom w:val="single" w:sz="8" w:space="0" w:color="auto"/>
              <w:right w:val="single" w:sz="8" w:space="0" w:color="auto"/>
            </w:tcBorders>
            <w:shd w:val="clear" w:color="auto" w:fill="F7CAAC" w:themeFill="accent2" w:themeFillTint="66"/>
            <w:noWrap/>
            <w:vAlign w:val="bottom"/>
          </w:tcPr>
          <w:p w:rsidR="004744A2" w:rsidRPr="008553CA" w:rsidRDefault="004744A2" w:rsidP="004744A2">
            <w:pPr>
              <w:spacing w:after="0" w:line="240" w:lineRule="auto"/>
              <w:jc w:val="center"/>
              <w:rPr>
                <w:rFonts w:ascii="Times New Roman" w:eastAsia="Times New Roman" w:hAnsi="Times New Roman" w:cs="Times New Roman"/>
                <w:b/>
                <w:bCs/>
                <w:color w:val="000000"/>
                <w:sz w:val="24"/>
                <w:lang w:eastAsia="es-DO"/>
              </w:rPr>
            </w:pPr>
            <w:r>
              <w:rPr>
                <w:rFonts w:ascii="Times New Roman" w:eastAsia="Times New Roman" w:hAnsi="Times New Roman" w:cs="Times New Roman"/>
                <w:b/>
                <w:bCs/>
                <w:color w:val="000000"/>
                <w:sz w:val="24"/>
                <w:lang w:eastAsia="es-DO"/>
              </w:rPr>
              <w:t>Instituciones Elaboraron Planes de Mejora Institucional</w:t>
            </w:r>
          </w:p>
        </w:tc>
      </w:tr>
      <w:tr w:rsidR="008F58BD" w:rsidRPr="000F1D43" w:rsidTr="009A41C5">
        <w:trPr>
          <w:trHeight w:val="238"/>
        </w:trPr>
        <w:tc>
          <w:tcPr>
            <w:tcW w:w="2174" w:type="dxa"/>
            <w:tcBorders>
              <w:top w:val="single" w:sz="8" w:space="0" w:color="auto"/>
              <w:left w:val="single" w:sz="8" w:space="0" w:color="auto"/>
              <w:bottom w:val="single" w:sz="8" w:space="0" w:color="auto"/>
              <w:right w:val="single" w:sz="8" w:space="0" w:color="auto"/>
            </w:tcBorders>
            <w:shd w:val="clear" w:color="auto" w:fill="F7CAAC" w:themeFill="accent2" w:themeFillTint="66"/>
            <w:noWrap/>
            <w:vAlign w:val="bottom"/>
            <w:hideMark/>
          </w:tcPr>
          <w:p w:rsidR="008F58BD" w:rsidRPr="008553CA" w:rsidRDefault="008F58BD" w:rsidP="00BA39B7">
            <w:pPr>
              <w:spacing w:after="0" w:line="240" w:lineRule="auto"/>
              <w:jc w:val="center"/>
              <w:rPr>
                <w:rFonts w:ascii="Times New Roman" w:eastAsia="Times New Roman" w:hAnsi="Times New Roman" w:cs="Times New Roman"/>
                <w:b/>
                <w:bCs/>
                <w:color w:val="000000"/>
                <w:sz w:val="24"/>
                <w:lang w:eastAsia="es-DO"/>
              </w:rPr>
            </w:pPr>
            <w:r w:rsidRPr="008553CA">
              <w:rPr>
                <w:rFonts w:ascii="Times New Roman" w:eastAsia="Times New Roman" w:hAnsi="Times New Roman" w:cs="Times New Roman"/>
                <w:b/>
                <w:bCs/>
                <w:color w:val="000000"/>
                <w:sz w:val="24"/>
                <w:lang w:eastAsia="es-DO"/>
              </w:rPr>
              <w:t>Cantidad</w:t>
            </w:r>
          </w:p>
        </w:tc>
        <w:tc>
          <w:tcPr>
            <w:tcW w:w="5623" w:type="dxa"/>
            <w:tcBorders>
              <w:top w:val="single" w:sz="8" w:space="0" w:color="auto"/>
              <w:left w:val="nil"/>
              <w:bottom w:val="single" w:sz="8" w:space="0" w:color="auto"/>
              <w:right w:val="single" w:sz="8" w:space="0" w:color="auto"/>
            </w:tcBorders>
            <w:shd w:val="clear" w:color="auto" w:fill="F7CAAC" w:themeFill="accent2" w:themeFillTint="66"/>
          </w:tcPr>
          <w:p w:rsidR="008F58BD" w:rsidRPr="008553CA" w:rsidRDefault="008F58BD" w:rsidP="00BA39B7">
            <w:pPr>
              <w:spacing w:after="0" w:line="240" w:lineRule="auto"/>
              <w:jc w:val="center"/>
              <w:rPr>
                <w:rFonts w:ascii="Times New Roman" w:eastAsia="Times New Roman" w:hAnsi="Times New Roman" w:cs="Times New Roman"/>
                <w:b/>
                <w:bCs/>
                <w:color w:val="000000"/>
                <w:sz w:val="24"/>
                <w:lang w:eastAsia="es-DO"/>
              </w:rPr>
            </w:pPr>
            <w:r w:rsidRPr="008553CA">
              <w:rPr>
                <w:rFonts w:ascii="Times New Roman" w:eastAsia="Times New Roman" w:hAnsi="Times New Roman" w:cs="Times New Roman"/>
                <w:b/>
                <w:bCs/>
                <w:color w:val="000000"/>
                <w:sz w:val="24"/>
                <w:lang w:eastAsia="es-DO"/>
              </w:rPr>
              <w:t>Descripción</w:t>
            </w:r>
          </w:p>
        </w:tc>
      </w:tr>
      <w:tr w:rsidR="004744A2" w:rsidRPr="000F1D43" w:rsidTr="00BA39B7">
        <w:trPr>
          <w:trHeight w:val="226"/>
        </w:trPr>
        <w:tc>
          <w:tcPr>
            <w:tcW w:w="2174" w:type="dxa"/>
            <w:tcBorders>
              <w:top w:val="nil"/>
              <w:left w:val="single" w:sz="8" w:space="0" w:color="auto"/>
              <w:bottom w:val="single" w:sz="4" w:space="0" w:color="auto"/>
              <w:right w:val="single" w:sz="8" w:space="0" w:color="auto"/>
            </w:tcBorders>
            <w:shd w:val="clear" w:color="auto" w:fill="auto"/>
            <w:noWrap/>
            <w:vAlign w:val="bottom"/>
            <w:hideMark/>
          </w:tcPr>
          <w:p w:rsidR="004744A2" w:rsidRPr="008553CA" w:rsidRDefault="004744A2" w:rsidP="00BA39B7">
            <w:pPr>
              <w:spacing w:after="0" w:line="240" w:lineRule="auto"/>
              <w:jc w:val="center"/>
              <w:rPr>
                <w:rFonts w:ascii="Times New Roman" w:eastAsia="Times New Roman" w:hAnsi="Times New Roman" w:cs="Times New Roman"/>
                <w:color w:val="000000"/>
                <w:sz w:val="24"/>
                <w:lang w:eastAsia="es-DO"/>
              </w:rPr>
            </w:pPr>
            <w:r>
              <w:rPr>
                <w:rFonts w:ascii="Times New Roman" w:eastAsia="Times New Roman" w:hAnsi="Times New Roman" w:cs="Times New Roman"/>
                <w:color w:val="000000"/>
                <w:sz w:val="24"/>
                <w:lang w:eastAsia="es-DO"/>
              </w:rPr>
              <w:t>61</w:t>
            </w:r>
          </w:p>
        </w:tc>
        <w:tc>
          <w:tcPr>
            <w:tcW w:w="5623" w:type="dxa"/>
            <w:tcBorders>
              <w:top w:val="nil"/>
              <w:left w:val="nil"/>
              <w:bottom w:val="single" w:sz="4" w:space="0" w:color="auto"/>
              <w:right w:val="single" w:sz="8" w:space="0" w:color="auto"/>
            </w:tcBorders>
            <w:shd w:val="clear" w:color="auto" w:fill="auto"/>
            <w:noWrap/>
            <w:vAlign w:val="bottom"/>
            <w:hideMark/>
          </w:tcPr>
          <w:p w:rsidR="004744A2" w:rsidRPr="008553CA" w:rsidRDefault="004744A2" w:rsidP="00BA39B7">
            <w:pPr>
              <w:spacing w:after="0" w:line="240" w:lineRule="auto"/>
              <w:rPr>
                <w:rFonts w:ascii="Times New Roman" w:eastAsia="Times New Roman" w:hAnsi="Times New Roman" w:cs="Times New Roman"/>
                <w:color w:val="000000"/>
                <w:sz w:val="24"/>
                <w:lang w:eastAsia="es-DO"/>
              </w:rPr>
            </w:pPr>
            <w:r w:rsidRPr="008553CA">
              <w:rPr>
                <w:rFonts w:ascii="Times New Roman" w:eastAsia="Times New Roman" w:hAnsi="Times New Roman" w:cs="Times New Roman"/>
                <w:color w:val="000000"/>
                <w:sz w:val="24"/>
                <w:lang w:eastAsia="es-DO"/>
              </w:rPr>
              <w:t>Or</w:t>
            </w:r>
            <w:r>
              <w:rPr>
                <w:rFonts w:ascii="Times New Roman" w:eastAsia="Times New Roman" w:hAnsi="Times New Roman" w:cs="Times New Roman"/>
                <w:color w:val="000000"/>
                <w:sz w:val="24"/>
                <w:lang w:eastAsia="es-DO"/>
              </w:rPr>
              <w:t xml:space="preserve">ganismos del Gobierno Central, </w:t>
            </w:r>
            <w:r w:rsidRPr="008553CA">
              <w:rPr>
                <w:rFonts w:ascii="Times New Roman" w:eastAsia="Times New Roman" w:hAnsi="Times New Roman" w:cs="Times New Roman"/>
                <w:color w:val="000000"/>
                <w:sz w:val="24"/>
                <w:lang w:eastAsia="es-DO"/>
              </w:rPr>
              <w:t xml:space="preserve">Descentralizados </w:t>
            </w:r>
            <w:r>
              <w:rPr>
                <w:rFonts w:ascii="Times New Roman" w:eastAsia="Times New Roman" w:hAnsi="Times New Roman" w:cs="Times New Roman"/>
                <w:color w:val="000000"/>
                <w:sz w:val="24"/>
                <w:lang w:eastAsia="es-DO"/>
              </w:rPr>
              <w:t>y otros entes públicos.</w:t>
            </w:r>
          </w:p>
        </w:tc>
      </w:tr>
      <w:tr w:rsidR="004744A2" w:rsidRPr="000F1D43" w:rsidTr="00BA39B7">
        <w:trPr>
          <w:trHeight w:val="226"/>
        </w:trPr>
        <w:tc>
          <w:tcPr>
            <w:tcW w:w="2174"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4744A2" w:rsidRPr="008553CA" w:rsidRDefault="004744A2" w:rsidP="00BA39B7">
            <w:pPr>
              <w:spacing w:after="0" w:line="240" w:lineRule="auto"/>
              <w:jc w:val="center"/>
              <w:rPr>
                <w:rFonts w:ascii="Times New Roman" w:eastAsia="Times New Roman" w:hAnsi="Times New Roman" w:cs="Times New Roman"/>
                <w:color w:val="000000"/>
                <w:sz w:val="24"/>
                <w:lang w:eastAsia="es-DO"/>
              </w:rPr>
            </w:pPr>
            <w:r>
              <w:rPr>
                <w:rFonts w:ascii="Times New Roman" w:eastAsia="Times New Roman" w:hAnsi="Times New Roman" w:cs="Times New Roman"/>
                <w:color w:val="000000"/>
                <w:sz w:val="24"/>
                <w:lang w:eastAsia="es-DO"/>
              </w:rPr>
              <w:t>21</w:t>
            </w:r>
          </w:p>
        </w:tc>
        <w:tc>
          <w:tcPr>
            <w:tcW w:w="5623" w:type="dxa"/>
            <w:tcBorders>
              <w:top w:val="single" w:sz="4" w:space="0" w:color="auto"/>
              <w:left w:val="nil"/>
              <w:bottom w:val="single" w:sz="4" w:space="0" w:color="auto"/>
              <w:right w:val="single" w:sz="8" w:space="0" w:color="auto"/>
            </w:tcBorders>
            <w:shd w:val="clear" w:color="auto" w:fill="auto"/>
            <w:noWrap/>
            <w:vAlign w:val="bottom"/>
            <w:hideMark/>
          </w:tcPr>
          <w:p w:rsidR="004744A2" w:rsidRPr="008553CA" w:rsidRDefault="004744A2" w:rsidP="00BA39B7">
            <w:pPr>
              <w:spacing w:after="0" w:line="240" w:lineRule="auto"/>
              <w:rPr>
                <w:rFonts w:ascii="Times New Roman" w:eastAsia="Times New Roman" w:hAnsi="Times New Roman" w:cs="Times New Roman"/>
                <w:color w:val="000000"/>
                <w:sz w:val="24"/>
                <w:lang w:eastAsia="es-DO"/>
              </w:rPr>
            </w:pPr>
            <w:r w:rsidRPr="008553CA">
              <w:rPr>
                <w:rFonts w:ascii="Times New Roman" w:eastAsia="Times New Roman" w:hAnsi="Times New Roman" w:cs="Times New Roman"/>
                <w:color w:val="000000"/>
                <w:sz w:val="24"/>
                <w:lang w:eastAsia="es-DO"/>
              </w:rPr>
              <w:t>Centros Hospitalarios</w:t>
            </w:r>
            <w:r>
              <w:rPr>
                <w:rFonts w:ascii="Times New Roman" w:eastAsia="Times New Roman" w:hAnsi="Times New Roman" w:cs="Times New Roman"/>
                <w:color w:val="000000"/>
                <w:sz w:val="24"/>
                <w:lang w:eastAsia="es-DO"/>
              </w:rPr>
              <w:t xml:space="preserve"> y/o entes del Sector Salud</w:t>
            </w:r>
            <w:r w:rsidRPr="008553CA">
              <w:rPr>
                <w:rFonts w:ascii="Times New Roman" w:eastAsia="Times New Roman" w:hAnsi="Times New Roman" w:cs="Times New Roman"/>
                <w:color w:val="000000"/>
                <w:sz w:val="24"/>
                <w:lang w:eastAsia="es-DO"/>
              </w:rPr>
              <w:t xml:space="preserve"> en diferentes regiones del país.</w:t>
            </w:r>
          </w:p>
        </w:tc>
      </w:tr>
      <w:tr w:rsidR="004744A2" w:rsidRPr="000F1D43" w:rsidTr="00BA39B7">
        <w:trPr>
          <w:trHeight w:val="175"/>
        </w:trPr>
        <w:tc>
          <w:tcPr>
            <w:tcW w:w="2174" w:type="dxa"/>
            <w:tcBorders>
              <w:top w:val="single" w:sz="4" w:space="0" w:color="auto"/>
              <w:left w:val="single" w:sz="8" w:space="0" w:color="auto"/>
              <w:bottom w:val="single" w:sz="8" w:space="0" w:color="auto"/>
              <w:right w:val="single" w:sz="8" w:space="0" w:color="auto"/>
            </w:tcBorders>
            <w:shd w:val="clear" w:color="auto" w:fill="auto"/>
            <w:noWrap/>
            <w:vAlign w:val="bottom"/>
            <w:hideMark/>
          </w:tcPr>
          <w:p w:rsidR="004744A2" w:rsidRPr="008553CA" w:rsidRDefault="004744A2" w:rsidP="00BA39B7">
            <w:pPr>
              <w:spacing w:after="0" w:line="240" w:lineRule="auto"/>
              <w:jc w:val="center"/>
              <w:rPr>
                <w:rFonts w:ascii="Times New Roman" w:eastAsia="Times New Roman" w:hAnsi="Times New Roman" w:cs="Times New Roman"/>
                <w:color w:val="000000"/>
                <w:sz w:val="24"/>
                <w:lang w:eastAsia="es-DO"/>
              </w:rPr>
            </w:pPr>
            <w:r>
              <w:rPr>
                <w:rFonts w:ascii="Times New Roman" w:eastAsia="Times New Roman" w:hAnsi="Times New Roman" w:cs="Times New Roman"/>
                <w:color w:val="000000"/>
                <w:sz w:val="24"/>
                <w:lang w:eastAsia="es-DO"/>
              </w:rPr>
              <w:t>46</w:t>
            </w:r>
          </w:p>
        </w:tc>
        <w:tc>
          <w:tcPr>
            <w:tcW w:w="5623" w:type="dxa"/>
            <w:tcBorders>
              <w:top w:val="single" w:sz="4" w:space="0" w:color="auto"/>
              <w:left w:val="nil"/>
              <w:bottom w:val="single" w:sz="8" w:space="0" w:color="auto"/>
              <w:right w:val="single" w:sz="8" w:space="0" w:color="auto"/>
            </w:tcBorders>
            <w:shd w:val="clear" w:color="auto" w:fill="auto"/>
            <w:noWrap/>
            <w:vAlign w:val="bottom"/>
            <w:hideMark/>
          </w:tcPr>
          <w:p w:rsidR="004744A2" w:rsidRPr="008553CA" w:rsidRDefault="004744A2" w:rsidP="00BA39B7">
            <w:pPr>
              <w:spacing w:after="0" w:line="240" w:lineRule="auto"/>
              <w:rPr>
                <w:rFonts w:ascii="Times New Roman" w:eastAsia="Times New Roman" w:hAnsi="Times New Roman" w:cs="Times New Roman"/>
                <w:color w:val="000000"/>
                <w:sz w:val="24"/>
                <w:lang w:eastAsia="es-DO"/>
              </w:rPr>
            </w:pPr>
            <w:r w:rsidRPr="008553CA">
              <w:rPr>
                <w:rFonts w:ascii="Times New Roman" w:eastAsia="Times New Roman" w:hAnsi="Times New Roman" w:cs="Times New Roman"/>
                <w:color w:val="000000"/>
                <w:sz w:val="24"/>
                <w:lang w:eastAsia="es-DO"/>
              </w:rPr>
              <w:t>Ayuntamientos y Juntas de Distrito.</w:t>
            </w:r>
          </w:p>
        </w:tc>
      </w:tr>
    </w:tbl>
    <w:p w:rsidR="002164FF" w:rsidRPr="008F58BD" w:rsidRDefault="000F6B7E" w:rsidP="008F58BD">
      <w:pPr>
        <w:spacing w:line="480" w:lineRule="auto"/>
        <w:jc w:val="center"/>
        <w:outlineLvl w:val="1"/>
        <w:rPr>
          <w:rFonts w:ascii="Times New Roman" w:hAnsi="Times New Roman" w:cs="Times New Roman"/>
          <w:b/>
          <w:bCs/>
          <w:iCs/>
          <w:szCs w:val="24"/>
        </w:rPr>
      </w:pPr>
      <w:r w:rsidRPr="000F6B7E">
        <w:rPr>
          <w:rFonts w:ascii="Times New Roman" w:hAnsi="Times New Roman" w:cs="Times New Roman"/>
          <w:b/>
          <w:bCs/>
          <w:iCs/>
          <w:szCs w:val="24"/>
        </w:rPr>
        <w:t>Fuente: Dirección de Evaluación de la Gestión Institucional</w:t>
      </w:r>
      <w:r w:rsidR="002164FF">
        <w:rPr>
          <w:rFonts w:ascii="Times New Roman" w:hAnsi="Times New Roman" w:cs="Times New Roman"/>
          <w:b/>
          <w:bCs/>
          <w:iCs/>
          <w:szCs w:val="24"/>
        </w:rPr>
        <w:t>.</w:t>
      </w:r>
    </w:p>
    <w:tbl>
      <w:tblPr>
        <w:tblW w:w="7910" w:type="dxa"/>
        <w:tblInd w:w="-10" w:type="dxa"/>
        <w:tblCellMar>
          <w:left w:w="70" w:type="dxa"/>
          <w:right w:w="70" w:type="dxa"/>
        </w:tblCellMar>
        <w:tblLook w:val="04A0" w:firstRow="1" w:lastRow="0" w:firstColumn="1" w:lastColumn="0" w:noHBand="0" w:noVBand="1"/>
      </w:tblPr>
      <w:tblGrid>
        <w:gridCol w:w="2164"/>
        <w:gridCol w:w="2798"/>
        <w:gridCol w:w="2948"/>
      </w:tblGrid>
      <w:tr w:rsidR="008C1C45" w:rsidRPr="000F1D43" w:rsidTr="008F58BD">
        <w:trPr>
          <w:trHeight w:val="238"/>
        </w:trPr>
        <w:tc>
          <w:tcPr>
            <w:tcW w:w="7910" w:type="dxa"/>
            <w:gridSpan w:val="3"/>
            <w:tcBorders>
              <w:top w:val="single" w:sz="8" w:space="0" w:color="auto"/>
              <w:left w:val="single" w:sz="8" w:space="0" w:color="auto"/>
              <w:bottom w:val="single" w:sz="8" w:space="0" w:color="auto"/>
              <w:right w:val="single" w:sz="8" w:space="0" w:color="auto"/>
            </w:tcBorders>
            <w:shd w:val="clear" w:color="auto" w:fill="F7CAAC" w:themeFill="accent2" w:themeFillTint="66"/>
            <w:noWrap/>
            <w:vAlign w:val="center"/>
          </w:tcPr>
          <w:p w:rsidR="008C1C45" w:rsidRDefault="008C1C45" w:rsidP="008F58BD">
            <w:pPr>
              <w:spacing w:after="0" w:line="240" w:lineRule="auto"/>
              <w:jc w:val="center"/>
              <w:rPr>
                <w:rFonts w:ascii="Times New Roman" w:eastAsia="Times New Roman" w:hAnsi="Times New Roman" w:cs="Times New Roman"/>
                <w:b/>
                <w:bCs/>
                <w:color w:val="000000"/>
                <w:sz w:val="24"/>
                <w:lang w:eastAsia="es-DO"/>
              </w:rPr>
            </w:pPr>
            <w:r>
              <w:rPr>
                <w:rFonts w:ascii="Times New Roman" w:eastAsia="Times New Roman" w:hAnsi="Times New Roman" w:cs="Times New Roman"/>
                <w:b/>
                <w:bCs/>
                <w:color w:val="000000"/>
                <w:sz w:val="24"/>
                <w:lang w:eastAsia="es-DO"/>
              </w:rPr>
              <w:t>Talleres Impartidos durante 2019 sobre Modelo CAF y Planes de Mejora</w:t>
            </w:r>
          </w:p>
        </w:tc>
      </w:tr>
      <w:tr w:rsidR="008F58BD" w:rsidRPr="000F1D43" w:rsidTr="008F58BD">
        <w:trPr>
          <w:trHeight w:val="238"/>
        </w:trPr>
        <w:tc>
          <w:tcPr>
            <w:tcW w:w="2164" w:type="dxa"/>
            <w:tcBorders>
              <w:top w:val="single" w:sz="8" w:space="0" w:color="auto"/>
              <w:left w:val="single" w:sz="8" w:space="0" w:color="auto"/>
              <w:bottom w:val="single" w:sz="8" w:space="0" w:color="auto"/>
              <w:right w:val="single" w:sz="8" w:space="0" w:color="auto"/>
            </w:tcBorders>
            <w:shd w:val="clear" w:color="auto" w:fill="F7CAAC" w:themeFill="accent2" w:themeFillTint="66"/>
            <w:noWrap/>
            <w:vAlign w:val="center"/>
            <w:hideMark/>
          </w:tcPr>
          <w:p w:rsidR="008F58BD" w:rsidRPr="008553CA" w:rsidRDefault="008F58BD" w:rsidP="008F58BD">
            <w:pPr>
              <w:spacing w:after="0" w:line="240" w:lineRule="auto"/>
              <w:jc w:val="center"/>
              <w:rPr>
                <w:rFonts w:ascii="Times New Roman" w:eastAsia="Times New Roman" w:hAnsi="Times New Roman" w:cs="Times New Roman"/>
                <w:b/>
                <w:bCs/>
                <w:color w:val="000000"/>
                <w:sz w:val="24"/>
                <w:lang w:eastAsia="es-DO"/>
              </w:rPr>
            </w:pPr>
            <w:r>
              <w:rPr>
                <w:rFonts w:ascii="Times New Roman" w:eastAsia="Times New Roman" w:hAnsi="Times New Roman" w:cs="Times New Roman"/>
                <w:b/>
                <w:bCs/>
                <w:color w:val="000000"/>
                <w:sz w:val="24"/>
                <w:lang w:eastAsia="es-DO"/>
              </w:rPr>
              <w:t>Unidad de Medida</w:t>
            </w:r>
          </w:p>
        </w:tc>
        <w:tc>
          <w:tcPr>
            <w:tcW w:w="2798" w:type="dxa"/>
            <w:tcBorders>
              <w:top w:val="single" w:sz="8" w:space="0" w:color="auto"/>
              <w:left w:val="nil"/>
              <w:bottom w:val="single" w:sz="8" w:space="0" w:color="auto"/>
              <w:right w:val="single" w:sz="8" w:space="0" w:color="auto"/>
            </w:tcBorders>
            <w:shd w:val="clear" w:color="auto" w:fill="F7CAAC" w:themeFill="accent2" w:themeFillTint="66"/>
            <w:vAlign w:val="center"/>
          </w:tcPr>
          <w:p w:rsidR="008F58BD" w:rsidRPr="008553CA" w:rsidRDefault="008F58BD" w:rsidP="008F58BD">
            <w:pPr>
              <w:spacing w:after="0" w:line="240" w:lineRule="auto"/>
              <w:jc w:val="center"/>
              <w:rPr>
                <w:rFonts w:ascii="Times New Roman" w:eastAsia="Times New Roman" w:hAnsi="Times New Roman" w:cs="Times New Roman"/>
                <w:b/>
                <w:bCs/>
                <w:color w:val="000000"/>
                <w:sz w:val="24"/>
                <w:lang w:eastAsia="es-DO"/>
              </w:rPr>
            </w:pPr>
            <w:r>
              <w:rPr>
                <w:rFonts w:ascii="Times New Roman" w:eastAsia="Times New Roman" w:hAnsi="Times New Roman" w:cs="Times New Roman"/>
                <w:b/>
                <w:bCs/>
                <w:color w:val="000000"/>
                <w:sz w:val="24"/>
                <w:lang w:eastAsia="es-DO"/>
              </w:rPr>
              <w:t>Modelo CAF</w:t>
            </w:r>
          </w:p>
        </w:tc>
        <w:tc>
          <w:tcPr>
            <w:tcW w:w="2948" w:type="dxa"/>
            <w:tcBorders>
              <w:top w:val="single" w:sz="8" w:space="0" w:color="auto"/>
              <w:left w:val="nil"/>
              <w:bottom w:val="single" w:sz="8" w:space="0" w:color="auto"/>
              <w:right w:val="single" w:sz="8" w:space="0" w:color="auto"/>
            </w:tcBorders>
            <w:shd w:val="clear" w:color="auto" w:fill="F7CAAC" w:themeFill="accent2" w:themeFillTint="66"/>
            <w:vAlign w:val="center"/>
          </w:tcPr>
          <w:p w:rsidR="008F58BD" w:rsidRPr="008553CA" w:rsidRDefault="008F58BD" w:rsidP="008F58BD">
            <w:pPr>
              <w:spacing w:after="0" w:line="240" w:lineRule="auto"/>
              <w:jc w:val="center"/>
              <w:rPr>
                <w:rFonts w:ascii="Times New Roman" w:eastAsia="Times New Roman" w:hAnsi="Times New Roman" w:cs="Times New Roman"/>
                <w:b/>
                <w:bCs/>
                <w:color w:val="000000"/>
                <w:sz w:val="24"/>
                <w:lang w:eastAsia="es-DO"/>
              </w:rPr>
            </w:pPr>
            <w:r>
              <w:rPr>
                <w:rFonts w:ascii="Times New Roman" w:eastAsia="Times New Roman" w:hAnsi="Times New Roman" w:cs="Times New Roman"/>
                <w:b/>
                <w:bCs/>
                <w:color w:val="000000"/>
                <w:sz w:val="24"/>
                <w:lang w:eastAsia="es-DO"/>
              </w:rPr>
              <w:t>Elaboración Planes de Mejora</w:t>
            </w:r>
          </w:p>
        </w:tc>
      </w:tr>
      <w:tr w:rsidR="008C1C45" w:rsidRPr="000F1D43" w:rsidTr="008F58BD">
        <w:trPr>
          <w:trHeight w:val="226"/>
        </w:trPr>
        <w:tc>
          <w:tcPr>
            <w:tcW w:w="2164" w:type="dxa"/>
            <w:tcBorders>
              <w:top w:val="nil"/>
              <w:left w:val="single" w:sz="8" w:space="0" w:color="auto"/>
              <w:bottom w:val="single" w:sz="4" w:space="0" w:color="auto"/>
              <w:right w:val="single" w:sz="8" w:space="0" w:color="auto"/>
            </w:tcBorders>
            <w:shd w:val="clear" w:color="auto" w:fill="auto"/>
            <w:noWrap/>
            <w:vAlign w:val="center"/>
          </w:tcPr>
          <w:p w:rsidR="008C1C45" w:rsidRDefault="008C1C45" w:rsidP="008F58BD">
            <w:pPr>
              <w:spacing w:after="0" w:line="240" w:lineRule="auto"/>
              <w:rPr>
                <w:rFonts w:ascii="Times New Roman" w:eastAsia="Times New Roman" w:hAnsi="Times New Roman" w:cs="Times New Roman"/>
                <w:color w:val="000000"/>
                <w:sz w:val="24"/>
                <w:lang w:eastAsia="es-DO"/>
              </w:rPr>
            </w:pPr>
            <w:r>
              <w:rPr>
                <w:rFonts w:ascii="Times New Roman" w:eastAsia="Times New Roman" w:hAnsi="Times New Roman" w:cs="Times New Roman"/>
                <w:color w:val="000000"/>
                <w:sz w:val="24"/>
                <w:lang w:eastAsia="es-DO"/>
              </w:rPr>
              <w:t>Talleres Impartidos</w:t>
            </w:r>
          </w:p>
        </w:tc>
        <w:tc>
          <w:tcPr>
            <w:tcW w:w="2798" w:type="dxa"/>
            <w:tcBorders>
              <w:top w:val="nil"/>
              <w:left w:val="nil"/>
              <w:bottom w:val="single" w:sz="4" w:space="0" w:color="auto"/>
              <w:right w:val="single" w:sz="8" w:space="0" w:color="auto"/>
            </w:tcBorders>
            <w:shd w:val="clear" w:color="auto" w:fill="auto"/>
            <w:noWrap/>
            <w:vAlign w:val="center"/>
          </w:tcPr>
          <w:p w:rsidR="008C1C45" w:rsidRPr="008553CA" w:rsidRDefault="008C1C45" w:rsidP="008F58BD">
            <w:pPr>
              <w:spacing w:after="0" w:line="240" w:lineRule="auto"/>
              <w:jc w:val="center"/>
              <w:rPr>
                <w:rFonts w:ascii="Times New Roman" w:eastAsia="Times New Roman" w:hAnsi="Times New Roman" w:cs="Times New Roman"/>
                <w:color w:val="000000"/>
                <w:sz w:val="24"/>
                <w:lang w:eastAsia="es-DO"/>
              </w:rPr>
            </w:pPr>
            <w:r>
              <w:rPr>
                <w:rFonts w:ascii="Times New Roman" w:eastAsia="Times New Roman" w:hAnsi="Times New Roman" w:cs="Times New Roman"/>
                <w:color w:val="000000"/>
                <w:sz w:val="24"/>
                <w:lang w:eastAsia="es-DO"/>
              </w:rPr>
              <w:t>142</w:t>
            </w:r>
          </w:p>
        </w:tc>
        <w:tc>
          <w:tcPr>
            <w:tcW w:w="2948" w:type="dxa"/>
            <w:tcBorders>
              <w:top w:val="nil"/>
              <w:left w:val="nil"/>
              <w:bottom w:val="single" w:sz="4" w:space="0" w:color="auto"/>
              <w:right w:val="single" w:sz="8" w:space="0" w:color="auto"/>
            </w:tcBorders>
            <w:vAlign w:val="center"/>
          </w:tcPr>
          <w:p w:rsidR="008C1C45" w:rsidRPr="008553CA" w:rsidRDefault="008C1C45" w:rsidP="008F58BD">
            <w:pPr>
              <w:spacing w:after="0" w:line="240" w:lineRule="auto"/>
              <w:jc w:val="center"/>
              <w:rPr>
                <w:rFonts w:ascii="Times New Roman" w:eastAsia="Times New Roman" w:hAnsi="Times New Roman" w:cs="Times New Roman"/>
                <w:color w:val="000000"/>
                <w:sz w:val="24"/>
                <w:lang w:eastAsia="es-DO"/>
              </w:rPr>
            </w:pPr>
            <w:r>
              <w:rPr>
                <w:rFonts w:ascii="Times New Roman" w:eastAsia="Times New Roman" w:hAnsi="Times New Roman" w:cs="Times New Roman"/>
                <w:color w:val="000000"/>
                <w:sz w:val="24"/>
                <w:lang w:eastAsia="es-DO"/>
              </w:rPr>
              <w:t>54</w:t>
            </w:r>
          </w:p>
        </w:tc>
      </w:tr>
      <w:tr w:rsidR="008C1C45" w:rsidRPr="000F1D43" w:rsidTr="008F58BD">
        <w:trPr>
          <w:trHeight w:val="226"/>
        </w:trPr>
        <w:tc>
          <w:tcPr>
            <w:tcW w:w="2164" w:type="dxa"/>
            <w:tcBorders>
              <w:top w:val="nil"/>
              <w:left w:val="single" w:sz="8" w:space="0" w:color="auto"/>
              <w:bottom w:val="single" w:sz="4" w:space="0" w:color="auto"/>
              <w:right w:val="single" w:sz="8" w:space="0" w:color="auto"/>
            </w:tcBorders>
            <w:shd w:val="clear" w:color="auto" w:fill="auto"/>
            <w:noWrap/>
            <w:vAlign w:val="center"/>
            <w:hideMark/>
          </w:tcPr>
          <w:p w:rsidR="008C1C45" w:rsidRPr="008553CA" w:rsidRDefault="008C1C45" w:rsidP="008F58BD">
            <w:pPr>
              <w:spacing w:after="0" w:line="240" w:lineRule="auto"/>
              <w:rPr>
                <w:rFonts w:ascii="Times New Roman" w:eastAsia="Times New Roman" w:hAnsi="Times New Roman" w:cs="Times New Roman"/>
                <w:color w:val="000000"/>
                <w:sz w:val="24"/>
                <w:lang w:eastAsia="es-DO"/>
              </w:rPr>
            </w:pPr>
            <w:r>
              <w:rPr>
                <w:rFonts w:ascii="Times New Roman" w:eastAsia="Times New Roman" w:hAnsi="Times New Roman" w:cs="Times New Roman"/>
                <w:color w:val="000000"/>
                <w:sz w:val="24"/>
                <w:lang w:eastAsia="es-DO"/>
              </w:rPr>
              <w:t>Servidores Sensibilizados</w:t>
            </w:r>
          </w:p>
        </w:tc>
        <w:tc>
          <w:tcPr>
            <w:tcW w:w="2798" w:type="dxa"/>
            <w:tcBorders>
              <w:top w:val="nil"/>
              <w:left w:val="nil"/>
              <w:bottom w:val="single" w:sz="4" w:space="0" w:color="auto"/>
              <w:right w:val="single" w:sz="8" w:space="0" w:color="auto"/>
            </w:tcBorders>
            <w:shd w:val="clear" w:color="auto" w:fill="auto"/>
            <w:noWrap/>
            <w:vAlign w:val="center"/>
          </w:tcPr>
          <w:p w:rsidR="008C1C45" w:rsidRPr="008553CA" w:rsidRDefault="008C1C45" w:rsidP="008F58BD">
            <w:pPr>
              <w:spacing w:after="0" w:line="240" w:lineRule="auto"/>
              <w:jc w:val="center"/>
              <w:rPr>
                <w:rFonts w:ascii="Times New Roman" w:eastAsia="Times New Roman" w:hAnsi="Times New Roman" w:cs="Times New Roman"/>
                <w:color w:val="000000"/>
                <w:sz w:val="24"/>
                <w:lang w:eastAsia="es-DO"/>
              </w:rPr>
            </w:pPr>
            <w:r>
              <w:rPr>
                <w:rFonts w:ascii="Times New Roman" w:eastAsia="Times New Roman" w:hAnsi="Times New Roman" w:cs="Times New Roman"/>
                <w:color w:val="000000"/>
                <w:sz w:val="24"/>
                <w:lang w:eastAsia="es-DO"/>
              </w:rPr>
              <w:t>2948</w:t>
            </w:r>
          </w:p>
        </w:tc>
        <w:tc>
          <w:tcPr>
            <w:tcW w:w="2948" w:type="dxa"/>
            <w:tcBorders>
              <w:top w:val="nil"/>
              <w:left w:val="nil"/>
              <w:bottom w:val="single" w:sz="4" w:space="0" w:color="auto"/>
              <w:right w:val="single" w:sz="8" w:space="0" w:color="auto"/>
            </w:tcBorders>
            <w:vAlign w:val="center"/>
          </w:tcPr>
          <w:p w:rsidR="008C1C45" w:rsidRDefault="008C1C45" w:rsidP="008F58BD">
            <w:pPr>
              <w:spacing w:after="0" w:line="240" w:lineRule="auto"/>
              <w:jc w:val="center"/>
              <w:rPr>
                <w:rFonts w:ascii="Times New Roman" w:eastAsia="Times New Roman" w:hAnsi="Times New Roman" w:cs="Times New Roman"/>
                <w:color w:val="000000"/>
                <w:sz w:val="24"/>
                <w:lang w:eastAsia="es-DO"/>
              </w:rPr>
            </w:pPr>
          </w:p>
          <w:p w:rsidR="008C1C45" w:rsidRPr="008553CA" w:rsidRDefault="008C1C45" w:rsidP="008F58BD">
            <w:pPr>
              <w:spacing w:after="0" w:line="240" w:lineRule="auto"/>
              <w:jc w:val="center"/>
              <w:rPr>
                <w:rFonts w:ascii="Times New Roman" w:eastAsia="Times New Roman" w:hAnsi="Times New Roman" w:cs="Times New Roman"/>
                <w:color w:val="000000"/>
                <w:sz w:val="24"/>
                <w:lang w:eastAsia="es-DO"/>
              </w:rPr>
            </w:pPr>
            <w:r>
              <w:rPr>
                <w:rFonts w:ascii="Times New Roman" w:eastAsia="Times New Roman" w:hAnsi="Times New Roman" w:cs="Times New Roman"/>
                <w:color w:val="000000"/>
                <w:sz w:val="24"/>
                <w:lang w:eastAsia="es-DO"/>
              </w:rPr>
              <w:t>659</w:t>
            </w:r>
          </w:p>
        </w:tc>
      </w:tr>
      <w:tr w:rsidR="008C1C45" w:rsidRPr="000F1D43" w:rsidTr="008F58BD">
        <w:trPr>
          <w:trHeight w:val="226"/>
        </w:trPr>
        <w:tc>
          <w:tcPr>
            <w:tcW w:w="2164"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8C1C45" w:rsidRPr="008553CA" w:rsidRDefault="008C1C45" w:rsidP="008F58BD">
            <w:pPr>
              <w:spacing w:after="0" w:line="240" w:lineRule="auto"/>
              <w:rPr>
                <w:rFonts w:ascii="Times New Roman" w:eastAsia="Times New Roman" w:hAnsi="Times New Roman" w:cs="Times New Roman"/>
                <w:color w:val="000000"/>
                <w:sz w:val="24"/>
                <w:lang w:eastAsia="es-DO"/>
              </w:rPr>
            </w:pPr>
            <w:r>
              <w:rPr>
                <w:rFonts w:ascii="Times New Roman" w:eastAsia="Times New Roman" w:hAnsi="Times New Roman" w:cs="Times New Roman"/>
                <w:color w:val="000000"/>
                <w:sz w:val="24"/>
                <w:lang w:eastAsia="es-DO"/>
              </w:rPr>
              <w:t>Instituciones Públicas</w:t>
            </w:r>
          </w:p>
        </w:tc>
        <w:tc>
          <w:tcPr>
            <w:tcW w:w="2798" w:type="dxa"/>
            <w:tcBorders>
              <w:top w:val="single" w:sz="4" w:space="0" w:color="auto"/>
              <w:left w:val="nil"/>
              <w:bottom w:val="single" w:sz="4" w:space="0" w:color="auto"/>
              <w:right w:val="single" w:sz="8" w:space="0" w:color="auto"/>
            </w:tcBorders>
            <w:shd w:val="clear" w:color="auto" w:fill="auto"/>
            <w:noWrap/>
            <w:vAlign w:val="center"/>
          </w:tcPr>
          <w:p w:rsidR="008C1C45" w:rsidRPr="008553CA" w:rsidRDefault="008C1C45" w:rsidP="008F58BD">
            <w:pPr>
              <w:spacing w:after="0" w:line="240" w:lineRule="auto"/>
              <w:jc w:val="center"/>
              <w:rPr>
                <w:rFonts w:ascii="Times New Roman" w:eastAsia="Times New Roman" w:hAnsi="Times New Roman" w:cs="Times New Roman"/>
                <w:color w:val="000000"/>
                <w:sz w:val="24"/>
                <w:lang w:eastAsia="es-DO"/>
              </w:rPr>
            </w:pPr>
            <w:r>
              <w:rPr>
                <w:rFonts w:ascii="Times New Roman" w:eastAsia="Times New Roman" w:hAnsi="Times New Roman" w:cs="Times New Roman"/>
                <w:color w:val="000000"/>
                <w:sz w:val="24"/>
                <w:lang w:eastAsia="es-DO"/>
              </w:rPr>
              <w:t>212</w:t>
            </w:r>
          </w:p>
        </w:tc>
        <w:tc>
          <w:tcPr>
            <w:tcW w:w="2948" w:type="dxa"/>
            <w:tcBorders>
              <w:top w:val="single" w:sz="4" w:space="0" w:color="auto"/>
              <w:left w:val="nil"/>
              <w:bottom w:val="single" w:sz="4" w:space="0" w:color="auto"/>
              <w:right w:val="single" w:sz="8" w:space="0" w:color="auto"/>
            </w:tcBorders>
            <w:vAlign w:val="center"/>
          </w:tcPr>
          <w:p w:rsidR="008C1C45" w:rsidRDefault="008C1C45" w:rsidP="008F58BD">
            <w:pPr>
              <w:spacing w:after="0" w:line="240" w:lineRule="auto"/>
              <w:jc w:val="center"/>
              <w:rPr>
                <w:rFonts w:ascii="Times New Roman" w:eastAsia="Times New Roman" w:hAnsi="Times New Roman" w:cs="Times New Roman"/>
                <w:color w:val="000000"/>
                <w:sz w:val="24"/>
                <w:lang w:eastAsia="es-DO"/>
              </w:rPr>
            </w:pPr>
          </w:p>
          <w:p w:rsidR="008C1C45" w:rsidRPr="008553CA" w:rsidRDefault="008C1C45" w:rsidP="008F58BD">
            <w:pPr>
              <w:spacing w:after="0" w:line="240" w:lineRule="auto"/>
              <w:jc w:val="center"/>
              <w:rPr>
                <w:rFonts w:ascii="Times New Roman" w:eastAsia="Times New Roman" w:hAnsi="Times New Roman" w:cs="Times New Roman"/>
                <w:color w:val="000000"/>
                <w:sz w:val="24"/>
                <w:lang w:eastAsia="es-DO"/>
              </w:rPr>
            </w:pPr>
            <w:r>
              <w:rPr>
                <w:rFonts w:ascii="Times New Roman" w:eastAsia="Times New Roman" w:hAnsi="Times New Roman" w:cs="Times New Roman"/>
                <w:color w:val="000000"/>
                <w:sz w:val="24"/>
                <w:lang w:eastAsia="es-DO"/>
              </w:rPr>
              <w:t>66</w:t>
            </w:r>
          </w:p>
        </w:tc>
      </w:tr>
    </w:tbl>
    <w:bookmarkEnd w:id="41"/>
    <w:bookmarkEnd w:id="42"/>
    <w:bookmarkEnd w:id="43"/>
    <w:p w:rsidR="003E66AA" w:rsidRPr="000F6B7E" w:rsidRDefault="000F6B7E" w:rsidP="008F58BD">
      <w:pPr>
        <w:spacing w:line="480" w:lineRule="auto"/>
        <w:jc w:val="center"/>
        <w:outlineLvl w:val="1"/>
        <w:rPr>
          <w:rFonts w:ascii="Times New Roman" w:hAnsi="Times New Roman" w:cs="Times New Roman"/>
          <w:b/>
          <w:bCs/>
          <w:iCs/>
          <w:szCs w:val="24"/>
        </w:rPr>
      </w:pPr>
      <w:r w:rsidRPr="000F6B7E">
        <w:rPr>
          <w:rFonts w:ascii="Times New Roman" w:hAnsi="Times New Roman" w:cs="Times New Roman"/>
          <w:b/>
          <w:bCs/>
          <w:iCs/>
          <w:szCs w:val="24"/>
        </w:rPr>
        <w:t>Fuente: Dirección de Evaluación de la Gestión Institucional</w:t>
      </w:r>
    </w:p>
    <w:p w:rsidR="00B55DD1" w:rsidRDefault="006C6CE7" w:rsidP="00591A71">
      <w:pPr>
        <w:spacing w:after="0" w:line="480" w:lineRule="auto"/>
        <w:jc w:val="both"/>
        <w:rPr>
          <w:rFonts w:ascii="Times New Roman" w:hAnsi="Times New Roman"/>
          <w:sz w:val="24"/>
          <w:szCs w:val="28"/>
        </w:rPr>
      </w:pPr>
      <w:r>
        <w:rPr>
          <w:rFonts w:ascii="Times New Roman" w:hAnsi="Times New Roman"/>
          <w:sz w:val="24"/>
          <w:szCs w:val="28"/>
        </w:rPr>
        <w:t>Además</w:t>
      </w:r>
      <w:r w:rsidR="00B40412" w:rsidRPr="008158C7">
        <w:rPr>
          <w:rFonts w:ascii="Times New Roman" w:hAnsi="Times New Roman"/>
          <w:sz w:val="24"/>
          <w:szCs w:val="28"/>
        </w:rPr>
        <w:t xml:space="preserve">, se celebra todos los años la </w:t>
      </w:r>
      <w:r w:rsidR="00B40412" w:rsidRPr="00B55DD1">
        <w:rPr>
          <w:rFonts w:ascii="Times New Roman" w:hAnsi="Times New Roman"/>
          <w:b/>
          <w:sz w:val="24"/>
          <w:szCs w:val="28"/>
        </w:rPr>
        <w:t>Semana de la Calidad,</w:t>
      </w:r>
      <w:r w:rsidR="00B40412" w:rsidRPr="008158C7">
        <w:rPr>
          <w:rFonts w:ascii="Times New Roman" w:hAnsi="Times New Roman"/>
          <w:sz w:val="24"/>
          <w:szCs w:val="28"/>
        </w:rPr>
        <w:t xml:space="preserve"> evento de carácter internacional en que las instituciones nacionales e internacionales comparten sus </w:t>
      </w:r>
      <w:r w:rsidR="00B40412" w:rsidRPr="008158C7">
        <w:rPr>
          <w:rFonts w:ascii="Times New Roman" w:hAnsi="Times New Roman"/>
          <w:sz w:val="24"/>
          <w:szCs w:val="28"/>
        </w:rPr>
        <w:lastRenderedPageBreak/>
        <w:t>Buenas Prácticas de Gestión y Servicios</w:t>
      </w:r>
      <w:r w:rsidR="00B55DD1">
        <w:rPr>
          <w:rFonts w:ascii="Times New Roman" w:hAnsi="Times New Roman"/>
          <w:sz w:val="24"/>
          <w:szCs w:val="28"/>
        </w:rPr>
        <w:t xml:space="preserve">. </w:t>
      </w:r>
      <w:r>
        <w:rPr>
          <w:rFonts w:ascii="Times New Roman" w:hAnsi="Times New Roman"/>
          <w:sz w:val="24"/>
          <w:szCs w:val="28"/>
        </w:rPr>
        <w:t>E</w:t>
      </w:r>
      <w:r w:rsidR="003E66AA">
        <w:rPr>
          <w:rFonts w:ascii="Times New Roman" w:hAnsi="Times New Roman"/>
          <w:sz w:val="24"/>
          <w:szCs w:val="28"/>
        </w:rPr>
        <w:t xml:space="preserve">n el </w:t>
      </w:r>
      <w:r w:rsidR="00616C4A">
        <w:rPr>
          <w:rFonts w:ascii="Times New Roman" w:hAnsi="Times New Roman"/>
          <w:sz w:val="24"/>
          <w:szCs w:val="28"/>
        </w:rPr>
        <w:t>2019</w:t>
      </w:r>
      <w:r w:rsidR="00B40412" w:rsidRPr="008158C7">
        <w:rPr>
          <w:rFonts w:ascii="Times New Roman" w:hAnsi="Times New Roman"/>
          <w:sz w:val="24"/>
          <w:szCs w:val="28"/>
        </w:rPr>
        <w:t xml:space="preserve"> </w:t>
      </w:r>
      <w:r w:rsidR="00EE7986" w:rsidRPr="008158C7">
        <w:rPr>
          <w:rFonts w:ascii="Times New Roman" w:hAnsi="Times New Roman"/>
          <w:sz w:val="24"/>
          <w:szCs w:val="28"/>
        </w:rPr>
        <w:t xml:space="preserve">se celebró la </w:t>
      </w:r>
      <w:r w:rsidR="00EE7986" w:rsidRPr="008158C7">
        <w:rPr>
          <w:rFonts w:ascii="Times New Roman" w:hAnsi="Times New Roman"/>
          <w:b/>
          <w:sz w:val="24"/>
          <w:szCs w:val="28"/>
        </w:rPr>
        <w:t>X</w:t>
      </w:r>
      <w:r w:rsidR="00B55DD1">
        <w:rPr>
          <w:rFonts w:ascii="Times New Roman" w:hAnsi="Times New Roman"/>
          <w:b/>
          <w:sz w:val="24"/>
          <w:szCs w:val="28"/>
        </w:rPr>
        <w:t xml:space="preserve">I </w:t>
      </w:r>
      <w:r w:rsidR="00B55DD1">
        <w:rPr>
          <w:rFonts w:ascii="Times New Roman" w:hAnsi="Times New Roman"/>
          <w:sz w:val="24"/>
          <w:szCs w:val="28"/>
        </w:rPr>
        <w:t xml:space="preserve">versión denominada: </w:t>
      </w:r>
      <w:r w:rsidR="00B55DD1" w:rsidRPr="00A54FC4">
        <w:rPr>
          <w:b/>
          <w:bCs/>
          <w:iCs/>
          <w:sz w:val="24"/>
          <w:szCs w:val="24"/>
        </w:rPr>
        <w:t>“</w:t>
      </w:r>
      <w:r w:rsidR="00B55DD1" w:rsidRPr="00A54FC4">
        <w:rPr>
          <w:b/>
          <w:bCs/>
          <w:i/>
          <w:iCs/>
          <w:sz w:val="22"/>
        </w:rPr>
        <w:t>Los Premios: una Estrategia para la Innovación en Iberoamérica”.</w:t>
      </w:r>
      <w:r>
        <w:rPr>
          <w:rFonts w:ascii="Times New Roman" w:hAnsi="Times New Roman"/>
          <w:sz w:val="24"/>
          <w:szCs w:val="24"/>
        </w:rPr>
        <w:t xml:space="preserve"> </w:t>
      </w:r>
      <w:r w:rsidR="00B55DD1" w:rsidRPr="00B55DD1">
        <w:rPr>
          <w:rFonts w:ascii="Times New Roman" w:hAnsi="Times New Roman"/>
          <w:sz w:val="24"/>
          <w:szCs w:val="28"/>
        </w:rPr>
        <w:t xml:space="preserve">Este evento se enfocó en resaltar el vínculo entre los Premios a la Calidad y la Innovación en la Gestión Pública en Iberoamérica, con exposiciones de diversas entidades internacionales que han apoyado al MAP en la implementación del Modelo CAF y el Premio Nacional a la Calidad y Practicas Promisorias del Sector Público (PNC); entre ellos, representantes de FUNDIBEQ, el CLAD e Instituciones dominicanas galardonadas con el Gran Premio Nacional a la Calidad y el Premio Iberoamericano a la Calidad. También fueron reconocidas las personalidades que han presidido el Jurado del PNC. </w:t>
      </w:r>
    </w:p>
    <w:p w:rsidR="004D0BAE" w:rsidRDefault="004D0BAE" w:rsidP="00B55DD1">
      <w:pPr>
        <w:spacing w:after="0" w:line="360" w:lineRule="auto"/>
        <w:jc w:val="both"/>
        <w:rPr>
          <w:rFonts w:ascii="Times New Roman" w:hAnsi="Times New Roman"/>
          <w:sz w:val="24"/>
          <w:szCs w:val="28"/>
        </w:rPr>
      </w:pPr>
    </w:p>
    <w:p w:rsidR="00397CA0" w:rsidRDefault="00397CA0" w:rsidP="004A7253">
      <w:pPr>
        <w:pStyle w:val="Default"/>
        <w:spacing w:line="480" w:lineRule="auto"/>
        <w:jc w:val="both"/>
        <w:rPr>
          <w:rFonts w:cs="Tahoma"/>
          <w:bCs/>
          <w:iCs/>
          <w:color w:val="auto"/>
          <w:kern w:val="2"/>
        </w:rPr>
      </w:pPr>
      <w:r w:rsidRPr="00231E2B">
        <w:rPr>
          <w:rFonts w:cs="Tahoma"/>
          <w:bCs/>
          <w:iCs/>
          <w:color w:val="auto"/>
          <w:kern w:val="2"/>
        </w:rPr>
        <w:t>En atención a la línea de acción de la END</w:t>
      </w:r>
      <w:r>
        <w:rPr>
          <w:rFonts w:cs="Tahoma"/>
          <w:bCs/>
          <w:iCs/>
          <w:color w:val="auto"/>
          <w:kern w:val="2"/>
        </w:rPr>
        <w:t>,</w:t>
      </w:r>
      <w:r w:rsidRPr="00231E2B">
        <w:rPr>
          <w:rFonts w:cs="Tahoma"/>
          <w:bCs/>
          <w:iCs/>
          <w:color w:val="auto"/>
          <w:kern w:val="2"/>
        </w:rPr>
        <w:t xml:space="preserve"> de promover la gestión integra</w:t>
      </w:r>
      <w:r>
        <w:rPr>
          <w:rFonts w:cs="Tahoma"/>
          <w:bCs/>
          <w:iCs/>
          <w:color w:val="auto"/>
          <w:kern w:val="2"/>
        </w:rPr>
        <w:t xml:space="preserve">da de procesos institucionales </w:t>
      </w:r>
      <w:r w:rsidRPr="00231E2B">
        <w:rPr>
          <w:rFonts w:cs="Tahoma"/>
          <w:bCs/>
          <w:iCs/>
          <w:color w:val="auto"/>
          <w:kern w:val="2"/>
        </w:rPr>
        <w:t>basada en medición, moni</w:t>
      </w:r>
      <w:r>
        <w:rPr>
          <w:rFonts w:cs="Tahoma"/>
          <w:bCs/>
          <w:iCs/>
          <w:color w:val="auto"/>
          <w:kern w:val="2"/>
        </w:rPr>
        <w:t xml:space="preserve">toreo y evaluación sistemática, hemos logrado avances significativos en la </w:t>
      </w:r>
      <w:r w:rsidRPr="00831EF0">
        <w:rPr>
          <w:rFonts w:cs="Tahoma"/>
          <w:b/>
          <w:bCs/>
          <w:iCs/>
          <w:color w:val="auto"/>
          <w:kern w:val="2"/>
        </w:rPr>
        <w:t>implementación del SISMAP</w:t>
      </w:r>
      <w:r w:rsidR="004A7253">
        <w:rPr>
          <w:rFonts w:cs="Tahoma"/>
          <w:b/>
          <w:bCs/>
          <w:iCs/>
          <w:color w:val="auto"/>
          <w:kern w:val="2"/>
        </w:rPr>
        <w:t xml:space="preserve"> del Poder Ejecutivo</w:t>
      </w:r>
      <w:r w:rsidRPr="00090C80">
        <w:rPr>
          <w:rFonts w:cs="Tahoma"/>
          <w:bCs/>
          <w:iCs/>
          <w:color w:val="auto"/>
          <w:kern w:val="2"/>
        </w:rPr>
        <w:t xml:space="preserve">, pues cuando iniciamos con la nueva versión </w:t>
      </w:r>
      <w:r>
        <w:rPr>
          <w:rFonts w:cs="Tahoma"/>
          <w:bCs/>
          <w:iCs/>
          <w:color w:val="auto"/>
          <w:kern w:val="2"/>
        </w:rPr>
        <w:t>en abril 2017, sólo el 3%</w:t>
      </w:r>
      <w:r w:rsidRPr="00090C80">
        <w:rPr>
          <w:rFonts w:cs="Tahoma"/>
          <w:bCs/>
          <w:iCs/>
          <w:color w:val="auto"/>
          <w:kern w:val="2"/>
        </w:rPr>
        <w:t xml:space="preserve"> de las instituciones monitoreadas </w:t>
      </w:r>
      <w:r>
        <w:rPr>
          <w:rFonts w:cs="Tahoma"/>
          <w:bCs/>
          <w:iCs/>
          <w:color w:val="auto"/>
          <w:kern w:val="2"/>
        </w:rPr>
        <w:t xml:space="preserve">alcanzaban una puntuación entre los 80 y 100 puntos en el nivel de Objetivo Logrado. Sin embargo, al último corte a ser presentado en la reunión del Consejo de Ministro el pasado </w:t>
      </w:r>
      <w:r w:rsidR="00831EF0">
        <w:rPr>
          <w:rFonts w:cs="Tahoma"/>
          <w:bCs/>
          <w:iCs/>
          <w:color w:val="auto"/>
          <w:kern w:val="2"/>
        </w:rPr>
        <w:t xml:space="preserve">mes de </w:t>
      </w:r>
      <w:r>
        <w:rPr>
          <w:rFonts w:cs="Tahoma"/>
          <w:bCs/>
          <w:iCs/>
          <w:color w:val="auto"/>
          <w:kern w:val="2"/>
        </w:rPr>
        <w:t>octu</w:t>
      </w:r>
      <w:r w:rsidRPr="00555699">
        <w:rPr>
          <w:rFonts w:cs="Tahoma"/>
          <w:bCs/>
          <w:iCs/>
          <w:color w:val="auto"/>
          <w:kern w:val="2"/>
        </w:rPr>
        <w:t>bre del 2019</w:t>
      </w:r>
      <w:r>
        <w:rPr>
          <w:rFonts w:cs="Tahoma"/>
          <w:bCs/>
          <w:iCs/>
          <w:color w:val="auto"/>
          <w:kern w:val="2"/>
        </w:rPr>
        <w:t xml:space="preserve">, </w:t>
      </w:r>
      <w:r w:rsidR="00723E72">
        <w:rPr>
          <w:rFonts w:cs="Tahoma"/>
          <w:bCs/>
          <w:iCs/>
          <w:color w:val="auto"/>
          <w:kern w:val="2"/>
        </w:rPr>
        <w:t>del ciento</w:t>
      </w:r>
      <w:r>
        <w:rPr>
          <w:rFonts w:cs="Tahoma"/>
          <w:bCs/>
          <w:iCs/>
          <w:color w:val="auto"/>
          <w:kern w:val="2"/>
        </w:rPr>
        <w:t xml:space="preserve"> ochenta y seis (186)</w:t>
      </w:r>
      <w:r w:rsidRPr="00555699">
        <w:rPr>
          <w:rFonts w:cs="Tahoma"/>
          <w:bCs/>
          <w:iCs/>
          <w:color w:val="auto"/>
          <w:kern w:val="2"/>
        </w:rPr>
        <w:t xml:space="preserve"> organismos</w:t>
      </w:r>
      <w:r>
        <w:rPr>
          <w:rFonts w:cs="Tahoma"/>
          <w:bCs/>
          <w:iCs/>
          <w:color w:val="auto"/>
          <w:kern w:val="2"/>
        </w:rPr>
        <w:t xml:space="preserve"> que</w:t>
      </w:r>
      <w:r w:rsidRPr="00555699">
        <w:rPr>
          <w:rFonts w:cs="Tahoma"/>
          <w:bCs/>
          <w:iCs/>
          <w:color w:val="auto"/>
          <w:kern w:val="2"/>
        </w:rPr>
        <w:t xml:space="preserve"> integraban el ranking, </w:t>
      </w:r>
      <w:r>
        <w:rPr>
          <w:rFonts w:cs="Tahoma"/>
          <w:bCs/>
          <w:iCs/>
          <w:color w:val="auto"/>
          <w:kern w:val="2"/>
        </w:rPr>
        <w:t>el 52% estaba en el nivel de Objetivo Logrado, el 31% alcanzó Avance Significativo y sólo el 18% por ciento permanecía por debajo de los 60 puntos.</w:t>
      </w:r>
    </w:p>
    <w:p w:rsidR="00397CA0" w:rsidRPr="00555699" w:rsidRDefault="00397CA0" w:rsidP="00397CA0">
      <w:pPr>
        <w:pStyle w:val="Default"/>
        <w:spacing w:line="360" w:lineRule="auto"/>
        <w:jc w:val="center"/>
        <w:rPr>
          <w:rFonts w:cs="Tahoma"/>
          <w:bCs/>
          <w:iCs/>
          <w:color w:val="auto"/>
          <w:kern w:val="2"/>
        </w:rPr>
      </w:pPr>
      <w:r w:rsidRPr="005B0BE3">
        <w:rPr>
          <w:rFonts w:cs="Tahoma"/>
          <w:bCs/>
          <w:iCs/>
          <w:noProof/>
          <w:color w:val="auto"/>
          <w:kern w:val="2"/>
          <w:lang w:val="es-DO" w:eastAsia="es-DO"/>
        </w:rPr>
        <w:lastRenderedPageBreak/>
        <w:drawing>
          <wp:inline distT="0" distB="0" distL="0" distR="0" wp14:anchorId="649F3FB7" wp14:editId="4C5C2ABE">
            <wp:extent cx="4521835" cy="1828800"/>
            <wp:effectExtent l="0" t="0" r="0" b="0"/>
            <wp:docPr id="1" name="Imagen 1"/>
            <wp:cNvGraphicFramePr/>
            <a:graphic xmlns:a="http://schemas.openxmlformats.org/drawingml/2006/main">
              <a:graphicData uri="http://schemas.openxmlformats.org/drawingml/2006/picture">
                <pic:pic xmlns:pic="http://schemas.openxmlformats.org/drawingml/2006/picture">
                  <pic:nvPicPr>
                    <pic:cNvPr id="394" name="Google Shape;394;p29"/>
                    <pic:cNvPicPr preferRelativeResize="0"/>
                  </pic:nvPicPr>
                  <pic:blipFill rotWithShape="1">
                    <a:blip r:embed="rId14" cstate="print">
                      <a:alphaModFix/>
                    </a:blip>
                    <a:srcRect t="9545"/>
                    <a:stretch/>
                  </pic:blipFill>
                  <pic:spPr>
                    <a:xfrm>
                      <a:off x="0" y="0"/>
                      <a:ext cx="4522134" cy="1828921"/>
                    </a:xfrm>
                    <a:prstGeom prst="rect">
                      <a:avLst/>
                    </a:prstGeom>
                    <a:noFill/>
                    <a:ln>
                      <a:noFill/>
                    </a:ln>
                  </pic:spPr>
                </pic:pic>
              </a:graphicData>
            </a:graphic>
          </wp:inline>
        </w:drawing>
      </w:r>
    </w:p>
    <w:p w:rsidR="00397CA0" w:rsidRPr="00ED3325" w:rsidRDefault="00397CA0" w:rsidP="00397CA0">
      <w:pPr>
        <w:pStyle w:val="Default"/>
        <w:spacing w:line="360" w:lineRule="auto"/>
        <w:jc w:val="center"/>
        <w:rPr>
          <w:bCs/>
          <w:i/>
          <w:iCs/>
          <w:sz w:val="18"/>
          <w:szCs w:val="18"/>
        </w:rPr>
      </w:pPr>
      <w:r w:rsidRPr="00ED3325">
        <w:rPr>
          <w:bCs/>
          <w:i/>
          <w:iCs/>
          <w:sz w:val="18"/>
          <w:szCs w:val="18"/>
        </w:rPr>
        <w:t>Fuente: Presentación Ministerio de la Presidencia</w:t>
      </w:r>
      <w:r>
        <w:rPr>
          <w:bCs/>
          <w:i/>
          <w:iCs/>
          <w:sz w:val="18"/>
          <w:szCs w:val="18"/>
        </w:rPr>
        <w:t xml:space="preserve"> Octubre 2019</w:t>
      </w:r>
      <w:r w:rsidRPr="00ED3325">
        <w:rPr>
          <w:bCs/>
          <w:i/>
          <w:iCs/>
          <w:sz w:val="18"/>
          <w:szCs w:val="18"/>
        </w:rPr>
        <w:t>, a partir de datos suministrados por la D</w:t>
      </w:r>
      <w:r w:rsidR="00831EF0">
        <w:rPr>
          <w:bCs/>
          <w:i/>
          <w:iCs/>
          <w:sz w:val="18"/>
          <w:szCs w:val="18"/>
        </w:rPr>
        <w:t xml:space="preserve">irección de </w:t>
      </w:r>
      <w:r w:rsidRPr="00ED3325">
        <w:rPr>
          <w:bCs/>
          <w:i/>
          <w:iCs/>
          <w:sz w:val="18"/>
          <w:szCs w:val="18"/>
        </w:rPr>
        <w:t>E</w:t>
      </w:r>
      <w:r w:rsidR="00831EF0">
        <w:rPr>
          <w:bCs/>
          <w:i/>
          <w:iCs/>
          <w:sz w:val="18"/>
          <w:szCs w:val="18"/>
        </w:rPr>
        <w:t xml:space="preserve">valuación de la </w:t>
      </w:r>
      <w:r w:rsidRPr="00ED3325">
        <w:rPr>
          <w:bCs/>
          <w:i/>
          <w:iCs/>
          <w:sz w:val="18"/>
          <w:szCs w:val="18"/>
        </w:rPr>
        <w:t>G</w:t>
      </w:r>
      <w:r w:rsidR="00831EF0">
        <w:rPr>
          <w:bCs/>
          <w:i/>
          <w:iCs/>
          <w:sz w:val="18"/>
          <w:szCs w:val="18"/>
        </w:rPr>
        <w:t xml:space="preserve">estión </w:t>
      </w:r>
      <w:r w:rsidRPr="00ED3325">
        <w:rPr>
          <w:bCs/>
          <w:i/>
          <w:iCs/>
          <w:sz w:val="18"/>
          <w:szCs w:val="18"/>
        </w:rPr>
        <w:t>I</w:t>
      </w:r>
      <w:r w:rsidR="00831EF0">
        <w:rPr>
          <w:bCs/>
          <w:i/>
          <w:iCs/>
          <w:sz w:val="18"/>
          <w:szCs w:val="18"/>
        </w:rPr>
        <w:t>nstitucional.</w:t>
      </w:r>
    </w:p>
    <w:p w:rsidR="00397CA0" w:rsidRPr="00831EF0" w:rsidRDefault="00397CA0" w:rsidP="00397CA0">
      <w:pPr>
        <w:spacing w:after="0" w:line="360" w:lineRule="auto"/>
        <w:jc w:val="both"/>
        <w:rPr>
          <w:bCs/>
          <w:iCs/>
          <w:sz w:val="24"/>
          <w:szCs w:val="24"/>
          <w:lang w:val="es-ES"/>
        </w:rPr>
      </w:pPr>
    </w:p>
    <w:p w:rsidR="00397CA0" w:rsidRPr="000F6B7E" w:rsidRDefault="00397CA0" w:rsidP="000F6B7E">
      <w:pPr>
        <w:pStyle w:val="m-1693183344382689573msolistparagraph"/>
        <w:shd w:val="clear" w:color="auto" w:fill="FFFFFF"/>
        <w:spacing w:before="0" w:beforeAutospacing="0" w:after="0" w:afterAutospacing="0" w:line="480" w:lineRule="auto"/>
        <w:jc w:val="both"/>
        <w:rPr>
          <w:rFonts w:eastAsia="Calibri"/>
          <w:bCs/>
          <w:iCs/>
          <w:kern w:val="2"/>
          <w:lang w:val="es-ES" w:eastAsia="en-US"/>
        </w:rPr>
      </w:pPr>
      <w:r w:rsidRPr="000F6B7E">
        <w:rPr>
          <w:rFonts w:eastAsia="Calibri"/>
          <w:bCs/>
          <w:iCs/>
          <w:kern w:val="2"/>
          <w:lang w:val="es-ES" w:eastAsia="en-US"/>
        </w:rPr>
        <w:t>Como parte del Fortalecimiento del SISMAP y de hacerlo más comprensible para los usuarios, incluimos algunas mejoras en el portal SISMAP Poder Ejecutivo en la Página Web del MAP, tales como:</w:t>
      </w:r>
      <w:r w:rsidR="00003713" w:rsidRPr="000F6B7E">
        <w:rPr>
          <w:rFonts w:eastAsia="Calibri"/>
          <w:bCs/>
          <w:iCs/>
          <w:kern w:val="2"/>
          <w:lang w:val="es-ES" w:eastAsia="en-US"/>
        </w:rPr>
        <w:t> nuevo</w:t>
      </w:r>
      <w:r w:rsidRPr="000F6B7E">
        <w:rPr>
          <w:rFonts w:eastAsia="Calibri"/>
          <w:bCs/>
          <w:iCs/>
          <w:kern w:val="2"/>
          <w:lang w:val="es-ES" w:eastAsia="en-US"/>
        </w:rPr>
        <w:t xml:space="preserve"> link al Directorio, una Guía, Informes trimestrales, el listado de Organismos del Estado y otras informaciones, entre las que destacan las fechas de vencimiento de las evidencias en cada uno de los indicadores.</w:t>
      </w:r>
    </w:p>
    <w:p w:rsidR="00286FF8" w:rsidRDefault="00286FF8" w:rsidP="00286FF8">
      <w:pPr>
        <w:spacing w:after="0" w:line="360" w:lineRule="auto"/>
        <w:jc w:val="both"/>
        <w:rPr>
          <w:rFonts w:ascii="Times New Roman" w:hAnsi="Times New Roman"/>
          <w:sz w:val="24"/>
          <w:szCs w:val="24"/>
        </w:rPr>
      </w:pPr>
    </w:p>
    <w:p w:rsidR="00286FF8" w:rsidRDefault="00286FF8" w:rsidP="008F58BD">
      <w:pPr>
        <w:spacing w:after="0" w:line="480" w:lineRule="auto"/>
        <w:jc w:val="both"/>
        <w:rPr>
          <w:rFonts w:ascii="Times New Roman" w:hAnsi="Times New Roman"/>
          <w:sz w:val="24"/>
          <w:szCs w:val="24"/>
        </w:rPr>
      </w:pPr>
      <w:r w:rsidRPr="00286FF8">
        <w:rPr>
          <w:rFonts w:ascii="Times New Roman" w:hAnsi="Times New Roman"/>
          <w:sz w:val="24"/>
          <w:szCs w:val="24"/>
        </w:rPr>
        <w:t>Otro logro importante ha sido el aumento de los Acuerdos de Desempeño Institucional para la</w:t>
      </w:r>
      <w:r w:rsidRPr="00831EF0">
        <w:rPr>
          <w:rFonts w:ascii="Times New Roman" w:hAnsi="Times New Roman"/>
          <w:b/>
          <w:sz w:val="24"/>
          <w:szCs w:val="24"/>
        </w:rPr>
        <w:t xml:space="preserve"> implementación de la Evaluación del Desempeño Institucional</w:t>
      </w:r>
      <w:r w:rsidRPr="00286FF8">
        <w:rPr>
          <w:rFonts w:ascii="Times New Roman" w:hAnsi="Times New Roman"/>
          <w:sz w:val="24"/>
          <w:szCs w:val="24"/>
        </w:rPr>
        <w:t xml:space="preserve"> </w:t>
      </w:r>
      <w:r w:rsidR="004D0BAE">
        <w:rPr>
          <w:rFonts w:ascii="Times New Roman" w:hAnsi="Times New Roman"/>
          <w:sz w:val="24"/>
          <w:szCs w:val="24"/>
        </w:rPr>
        <w:t>(</w:t>
      </w:r>
      <w:r w:rsidR="004D0BAE" w:rsidRPr="004D0BAE">
        <w:rPr>
          <w:rFonts w:ascii="Times New Roman" w:hAnsi="Times New Roman"/>
          <w:b/>
          <w:sz w:val="24"/>
          <w:szCs w:val="24"/>
        </w:rPr>
        <w:t>EDI</w:t>
      </w:r>
      <w:r w:rsidR="004D0BAE">
        <w:rPr>
          <w:rFonts w:ascii="Times New Roman" w:hAnsi="Times New Roman"/>
          <w:sz w:val="24"/>
          <w:szCs w:val="24"/>
        </w:rPr>
        <w:t xml:space="preserve">) </w:t>
      </w:r>
      <w:r w:rsidRPr="00286FF8">
        <w:rPr>
          <w:rFonts w:ascii="Times New Roman" w:hAnsi="Times New Roman"/>
          <w:sz w:val="24"/>
          <w:szCs w:val="24"/>
        </w:rPr>
        <w:t xml:space="preserve">que hemos logrado que se firmen en comparación con períodos anteriores para el año </w:t>
      </w:r>
      <w:r w:rsidR="00616C4A">
        <w:rPr>
          <w:rFonts w:ascii="Times New Roman" w:hAnsi="Times New Roman"/>
          <w:sz w:val="24"/>
          <w:szCs w:val="24"/>
        </w:rPr>
        <w:t>2019</w:t>
      </w:r>
      <w:r w:rsidRPr="00286FF8">
        <w:rPr>
          <w:rFonts w:ascii="Times New Roman" w:hAnsi="Times New Roman"/>
          <w:sz w:val="24"/>
          <w:szCs w:val="24"/>
        </w:rPr>
        <w:t xml:space="preserve">, se han publicado en el SISMAP Poder Ejecutivo, un total de </w:t>
      </w:r>
      <w:r>
        <w:rPr>
          <w:rFonts w:ascii="Times New Roman" w:hAnsi="Times New Roman"/>
          <w:sz w:val="24"/>
          <w:szCs w:val="24"/>
        </w:rPr>
        <w:t>sesenta y ocho (</w:t>
      </w:r>
      <w:r w:rsidRPr="00286FF8">
        <w:rPr>
          <w:rFonts w:ascii="Times New Roman" w:hAnsi="Times New Roman"/>
          <w:sz w:val="24"/>
          <w:szCs w:val="24"/>
        </w:rPr>
        <w:t>68</w:t>
      </w:r>
      <w:r>
        <w:rPr>
          <w:rFonts w:ascii="Times New Roman" w:hAnsi="Times New Roman"/>
          <w:sz w:val="24"/>
          <w:szCs w:val="24"/>
        </w:rPr>
        <w:t>)</w:t>
      </w:r>
      <w:r w:rsidRPr="00286FF8">
        <w:rPr>
          <w:rFonts w:ascii="Times New Roman" w:hAnsi="Times New Roman"/>
          <w:sz w:val="24"/>
          <w:szCs w:val="24"/>
        </w:rPr>
        <w:t xml:space="preserve"> Acuerdos de Desempeño Institucional (EDI).  Destacando que para este año hemos aplicado la Evaluación del Desempeño Institucional en </w:t>
      </w:r>
      <w:r w:rsidR="00283E61">
        <w:rPr>
          <w:rFonts w:ascii="Times New Roman" w:hAnsi="Times New Roman"/>
          <w:sz w:val="24"/>
          <w:szCs w:val="24"/>
        </w:rPr>
        <w:t>seis (6)</w:t>
      </w:r>
      <w:r w:rsidRPr="00286FF8">
        <w:rPr>
          <w:rFonts w:ascii="Times New Roman" w:hAnsi="Times New Roman"/>
          <w:sz w:val="24"/>
          <w:szCs w:val="24"/>
        </w:rPr>
        <w:t xml:space="preserve"> entidades</w:t>
      </w:r>
      <w:r w:rsidR="00283E61">
        <w:rPr>
          <w:rFonts w:ascii="Times New Roman" w:hAnsi="Times New Roman"/>
          <w:sz w:val="24"/>
          <w:szCs w:val="24"/>
        </w:rPr>
        <w:t xml:space="preserve"> </w:t>
      </w:r>
      <w:r w:rsidRPr="00286FF8">
        <w:rPr>
          <w:rFonts w:ascii="Times New Roman" w:hAnsi="Times New Roman"/>
          <w:sz w:val="24"/>
          <w:szCs w:val="24"/>
        </w:rPr>
        <w:t xml:space="preserve">como son: Ministerio Administrativo de la Presidencia, Corporación del Acueducto y Alcantarillado de Moca </w:t>
      </w:r>
      <w:r w:rsidRPr="00286FF8">
        <w:rPr>
          <w:rFonts w:ascii="Times New Roman" w:hAnsi="Times New Roman"/>
          <w:sz w:val="24"/>
          <w:szCs w:val="24"/>
        </w:rPr>
        <w:lastRenderedPageBreak/>
        <w:t xml:space="preserve">(CORAAMOCA), Corporación del Acueducto y Alcantarillado de Santo Domingo (CAASD), Dirección General de Ética e Integridad Gubernamental, Jardín Botánica Nacional e Instituto Nacional de Tránsito y </w:t>
      </w:r>
      <w:r w:rsidR="008F58BD">
        <w:rPr>
          <w:rFonts w:ascii="Times New Roman" w:hAnsi="Times New Roman"/>
          <w:sz w:val="24"/>
          <w:szCs w:val="24"/>
        </w:rPr>
        <w:t>Transporte Terrestre (INTRANT).</w:t>
      </w:r>
    </w:p>
    <w:p w:rsidR="00060197" w:rsidRPr="00B743CB" w:rsidRDefault="00060197" w:rsidP="00B743CB">
      <w:pPr>
        <w:spacing w:after="0" w:line="480" w:lineRule="auto"/>
        <w:jc w:val="both"/>
        <w:rPr>
          <w:rFonts w:ascii="Times New Roman" w:hAnsi="Times New Roman" w:cs="Times New Roman"/>
          <w:bCs/>
          <w:iCs/>
          <w:kern w:val="0"/>
          <w:sz w:val="24"/>
        </w:rPr>
      </w:pPr>
      <w:r w:rsidRPr="00B743CB">
        <w:rPr>
          <w:rFonts w:ascii="Times New Roman" w:hAnsi="Times New Roman" w:cs="Times New Roman"/>
          <w:bCs/>
          <w:iCs/>
          <w:kern w:val="0"/>
          <w:sz w:val="24"/>
        </w:rPr>
        <w:t xml:space="preserve">Otros resultados claves en términos de productos y efectos fueron la realización de </w:t>
      </w:r>
      <w:r w:rsidRPr="00831EF0">
        <w:rPr>
          <w:rFonts w:ascii="Times New Roman" w:hAnsi="Times New Roman" w:cs="Times New Roman"/>
          <w:b/>
          <w:bCs/>
          <w:iCs/>
          <w:kern w:val="0"/>
          <w:sz w:val="24"/>
        </w:rPr>
        <w:t>Seminarios de Benchmarking</w:t>
      </w:r>
      <w:r w:rsidR="00831EF0" w:rsidRPr="00831EF0">
        <w:rPr>
          <w:rFonts w:ascii="Times New Roman" w:hAnsi="Times New Roman" w:cs="Times New Roman"/>
          <w:b/>
          <w:bCs/>
          <w:iCs/>
          <w:kern w:val="0"/>
          <w:sz w:val="24"/>
        </w:rPr>
        <w:t xml:space="preserve"> para compartir Buenas Prácticas en la Administración Pública</w:t>
      </w:r>
      <w:r w:rsidRPr="00B743CB">
        <w:rPr>
          <w:rFonts w:ascii="Times New Roman" w:hAnsi="Times New Roman" w:cs="Times New Roman"/>
          <w:bCs/>
          <w:iCs/>
          <w:kern w:val="0"/>
          <w:sz w:val="24"/>
        </w:rPr>
        <w:t xml:space="preserve"> organizados por la DEGI, como parte de las estrategias para la implantación de la cultura de la Calidad en Administración Pública, que nos permiten compartir Buenas Prácticas en la Administración Pública, como son: </w:t>
      </w:r>
    </w:p>
    <w:p w:rsidR="00EC7C3A" w:rsidRPr="008F58BD" w:rsidRDefault="00EC7C3A" w:rsidP="008F58BD">
      <w:pPr>
        <w:pStyle w:val="Prrafodelista"/>
        <w:numPr>
          <w:ilvl w:val="0"/>
          <w:numId w:val="31"/>
        </w:numPr>
        <w:autoSpaceDE w:val="0"/>
        <w:autoSpaceDN w:val="0"/>
        <w:adjustRightInd w:val="0"/>
        <w:spacing w:before="240" w:line="480" w:lineRule="auto"/>
        <w:jc w:val="both"/>
        <w:rPr>
          <w:rFonts w:ascii="Times New Roman" w:hAnsi="Times New Roman"/>
          <w:kern w:val="2"/>
          <w:szCs w:val="24"/>
        </w:rPr>
      </w:pPr>
      <w:r w:rsidRPr="00003713">
        <w:rPr>
          <w:rFonts w:ascii="Times New Roman" w:hAnsi="Times New Roman"/>
          <w:b/>
          <w:kern w:val="2"/>
          <w:szCs w:val="24"/>
        </w:rPr>
        <w:t>Benchmarking/Benchlearning Desarrollando el Capital Humano con Excelencia</w:t>
      </w:r>
      <w:r w:rsidRPr="00003713">
        <w:rPr>
          <w:rFonts w:ascii="Times New Roman" w:hAnsi="Times New Roman"/>
          <w:kern w:val="2"/>
          <w:szCs w:val="24"/>
        </w:rPr>
        <w:t xml:space="preserve"> (marzo 2019), con la participación del Banco BHD-León, Cervecería Nacional Dominicana, Asociación Popular de Ahorros y Préstamos, Claro y el Ministerio Administrativo de la Presidencia.</w:t>
      </w:r>
    </w:p>
    <w:p w:rsidR="00EC7C3A" w:rsidRPr="008F58BD" w:rsidRDefault="00EC7C3A" w:rsidP="00003713">
      <w:pPr>
        <w:pStyle w:val="Prrafodelista"/>
        <w:numPr>
          <w:ilvl w:val="0"/>
          <w:numId w:val="31"/>
        </w:numPr>
        <w:autoSpaceDE w:val="0"/>
        <w:autoSpaceDN w:val="0"/>
        <w:adjustRightInd w:val="0"/>
        <w:spacing w:line="480" w:lineRule="auto"/>
        <w:jc w:val="both"/>
        <w:rPr>
          <w:rFonts w:ascii="Times New Roman" w:hAnsi="Times New Roman"/>
          <w:bCs/>
          <w:iCs/>
        </w:rPr>
      </w:pPr>
      <w:r w:rsidRPr="00003713">
        <w:rPr>
          <w:rFonts w:ascii="Times New Roman" w:hAnsi="Times New Roman"/>
          <w:b/>
          <w:bCs/>
          <w:iCs/>
        </w:rPr>
        <w:t>Benchmarking/Benchlearning de Responsabilidad Social Corporativa</w:t>
      </w:r>
      <w:r w:rsidRPr="00003713">
        <w:rPr>
          <w:rFonts w:ascii="Times New Roman" w:hAnsi="Times New Roman"/>
          <w:bCs/>
          <w:iCs/>
        </w:rPr>
        <w:t xml:space="preserve"> (oct. 2019), en el que participaron el Banco Popular Dominicano, Banco BHD- León, AES Dominicana y el Instituto Dominicano de Aviación Civil.</w:t>
      </w:r>
    </w:p>
    <w:p w:rsidR="00EC7C3A" w:rsidRPr="008F58BD" w:rsidRDefault="00EC7C3A" w:rsidP="00EC7C3A">
      <w:pPr>
        <w:pStyle w:val="Prrafodelista"/>
        <w:numPr>
          <w:ilvl w:val="0"/>
          <w:numId w:val="31"/>
        </w:numPr>
        <w:autoSpaceDE w:val="0"/>
        <w:autoSpaceDN w:val="0"/>
        <w:adjustRightInd w:val="0"/>
        <w:spacing w:line="480" w:lineRule="auto"/>
        <w:jc w:val="both"/>
        <w:rPr>
          <w:rFonts w:ascii="Times New Roman" w:hAnsi="Times New Roman"/>
          <w:kern w:val="2"/>
          <w:szCs w:val="24"/>
        </w:rPr>
      </w:pPr>
      <w:r w:rsidRPr="000F6B7E">
        <w:rPr>
          <w:rFonts w:ascii="Times New Roman" w:hAnsi="Times New Roman"/>
          <w:b/>
        </w:rPr>
        <w:t>Benchmarking de Gestión Hospitalaria</w:t>
      </w:r>
      <w:r w:rsidRPr="000F6B7E">
        <w:rPr>
          <w:rFonts w:ascii="Times New Roman" w:hAnsi="Times New Roman"/>
          <w:b/>
          <w:sz w:val="28"/>
        </w:rPr>
        <w:t xml:space="preserve"> </w:t>
      </w:r>
      <w:r w:rsidRPr="000F6B7E">
        <w:rPr>
          <w:rFonts w:ascii="Times New Roman" w:hAnsi="Times New Roman"/>
          <w:b/>
        </w:rPr>
        <w:t>“La calidad, elemento clave para la mejora continua en los servicios de salud: experiencias de CPN</w:t>
      </w:r>
      <w:r w:rsidRPr="000F6B7E">
        <w:rPr>
          <w:rFonts w:ascii="Times New Roman" w:hAnsi="Times New Roman"/>
        </w:rPr>
        <w:t>”,</w:t>
      </w:r>
      <w:r w:rsidRPr="000F6B7E">
        <w:rPr>
          <w:rFonts w:ascii="Times New Roman" w:hAnsi="Times New Roman"/>
          <w:i/>
        </w:rPr>
        <w:t xml:space="preserve"> </w:t>
      </w:r>
      <w:r w:rsidRPr="00003713">
        <w:rPr>
          <w:rFonts w:ascii="Times New Roman" w:hAnsi="Times New Roman"/>
          <w:kern w:val="2"/>
          <w:szCs w:val="24"/>
        </w:rPr>
        <w:t>en el que el Servicio Nacional de Salud (SNS) expuso sus estrategias para fortalecer la atención primaria y Centros de Atención del Primer Nivel de la Provincia de Santiago (La Canela, Hato de Yaqué, Santa Lucia-Cien Fuegos, E</w:t>
      </w:r>
      <w:r w:rsidR="00604FC5" w:rsidRPr="00003713">
        <w:rPr>
          <w:rFonts w:ascii="Times New Roman" w:hAnsi="Times New Roman"/>
          <w:kern w:val="2"/>
          <w:szCs w:val="24"/>
        </w:rPr>
        <w:t>l</w:t>
      </w:r>
      <w:r w:rsidRPr="00003713">
        <w:rPr>
          <w:rFonts w:ascii="Times New Roman" w:hAnsi="Times New Roman"/>
          <w:kern w:val="2"/>
          <w:szCs w:val="24"/>
        </w:rPr>
        <w:t xml:space="preserve"> Guano, Barrio Obrero) y Promotores de Salud de distintas </w:t>
      </w:r>
      <w:r w:rsidRPr="00003713">
        <w:rPr>
          <w:rFonts w:ascii="Times New Roman" w:hAnsi="Times New Roman"/>
          <w:kern w:val="2"/>
          <w:szCs w:val="24"/>
        </w:rPr>
        <w:lastRenderedPageBreak/>
        <w:t>comunidades intercambiaron con los asistentes sus buenas prácticas y programas innovadores en la atención de la salud en sus respectivas localidades.</w:t>
      </w:r>
    </w:p>
    <w:p w:rsidR="006915BD" w:rsidRPr="004D0BAE" w:rsidRDefault="006915BD" w:rsidP="006915BD">
      <w:pPr>
        <w:spacing w:line="480" w:lineRule="auto"/>
        <w:jc w:val="both"/>
        <w:rPr>
          <w:bCs/>
          <w:iCs/>
          <w:sz w:val="24"/>
          <w:szCs w:val="24"/>
        </w:rPr>
      </w:pPr>
      <w:r w:rsidRPr="004D0BAE">
        <w:rPr>
          <w:bCs/>
          <w:iCs/>
          <w:sz w:val="24"/>
          <w:szCs w:val="24"/>
        </w:rPr>
        <w:t xml:space="preserve">En igual orden de ideas, el Ministerio de Administración Pública desde el año 2005 viene desarrollando una serie de actividades tendentes a implantar una Cultura de Calidad en la Administración Pública, con la aplicación del modelo Marco Común </w:t>
      </w:r>
      <w:r w:rsidR="00F04E79" w:rsidRPr="004D0BAE">
        <w:rPr>
          <w:bCs/>
          <w:iCs/>
          <w:sz w:val="24"/>
          <w:szCs w:val="24"/>
        </w:rPr>
        <w:t>de Evaluación</w:t>
      </w:r>
      <w:r w:rsidRPr="004D0BAE">
        <w:rPr>
          <w:bCs/>
          <w:iCs/>
          <w:sz w:val="24"/>
          <w:szCs w:val="24"/>
        </w:rPr>
        <w:t xml:space="preserve"> a través del cual han postulado</w:t>
      </w:r>
      <w:r w:rsidR="00146197" w:rsidRPr="004D0BAE">
        <w:rPr>
          <w:bCs/>
          <w:iCs/>
          <w:sz w:val="24"/>
          <w:szCs w:val="24"/>
        </w:rPr>
        <w:t xml:space="preserve"> </w:t>
      </w:r>
      <w:r w:rsidR="00146197" w:rsidRPr="004D0BAE">
        <w:rPr>
          <w:b/>
          <w:bCs/>
          <w:iCs/>
          <w:sz w:val="24"/>
          <w:szCs w:val="24"/>
        </w:rPr>
        <w:t>al Premio Nacional a la Calidad</w:t>
      </w:r>
      <w:r w:rsidR="004D0BAE" w:rsidRPr="004D0BAE">
        <w:rPr>
          <w:bCs/>
          <w:iCs/>
          <w:sz w:val="24"/>
          <w:szCs w:val="24"/>
        </w:rPr>
        <w:t xml:space="preserve"> un total</w:t>
      </w:r>
      <w:r w:rsidRPr="004D0BAE">
        <w:rPr>
          <w:bCs/>
          <w:iCs/>
          <w:sz w:val="24"/>
          <w:szCs w:val="24"/>
        </w:rPr>
        <w:t xml:space="preserve"> de </w:t>
      </w:r>
      <w:r w:rsidR="004D0BAE" w:rsidRPr="004D0BAE">
        <w:rPr>
          <w:bCs/>
          <w:iCs/>
          <w:sz w:val="24"/>
          <w:szCs w:val="24"/>
        </w:rPr>
        <w:t>seiscientos veintinueve</w:t>
      </w:r>
      <w:r w:rsidRPr="004D0BAE">
        <w:rPr>
          <w:bCs/>
          <w:iCs/>
          <w:sz w:val="24"/>
          <w:szCs w:val="24"/>
        </w:rPr>
        <w:t xml:space="preserve"> (</w:t>
      </w:r>
      <w:r w:rsidR="004D0BAE" w:rsidRPr="004D0BAE">
        <w:rPr>
          <w:bCs/>
          <w:iCs/>
          <w:sz w:val="24"/>
          <w:szCs w:val="24"/>
        </w:rPr>
        <w:t>629) ins</w:t>
      </w:r>
      <w:r w:rsidRPr="004D0BAE">
        <w:rPr>
          <w:bCs/>
          <w:iCs/>
          <w:sz w:val="24"/>
          <w:szCs w:val="24"/>
        </w:rPr>
        <w:t xml:space="preserve">tituciones, de las cuales </w:t>
      </w:r>
      <w:r w:rsidR="000913DF" w:rsidRPr="004D0BAE">
        <w:rPr>
          <w:bCs/>
          <w:iCs/>
          <w:sz w:val="24"/>
          <w:szCs w:val="24"/>
        </w:rPr>
        <w:t>once</w:t>
      </w:r>
      <w:r w:rsidRPr="004D0BAE">
        <w:rPr>
          <w:bCs/>
          <w:iCs/>
          <w:sz w:val="24"/>
          <w:szCs w:val="24"/>
        </w:rPr>
        <w:t xml:space="preserve"> (1</w:t>
      </w:r>
      <w:r w:rsidR="000913DF" w:rsidRPr="004D0BAE">
        <w:rPr>
          <w:bCs/>
          <w:iCs/>
          <w:sz w:val="24"/>
          <w:szCs w:val="24"/>
        </w:rPr>
        <w:t>1</w:t>
      </w:r>
      <w:r w:rsidRPr="004D0BAE">
        <w:rPr>
          <w:bCs/>
          <w:iCs/>
          <w:sz w:val="24"/>
          <w:szCs w:val="24"/>
        </w:rPr>
        <w:t xml:space="preserve">) obtuvieron Gran Premio, </w:t>
      </w:r>
      <w:r w:rsidR="000913DF" w:rsidRPr="004D0BAE">
        <w:rPr>
          <w:bCs/>
          <w:iCs/>
          <w:sz w:val="24"/>
          <w:szCs w:val="24"/>
        </w:rPr>
        <w:t>sesenta</w:t>
      </w:r>
      <w:r w:rsidR="008969A8" w:rsidRPr="004D0BAE">
        <w:rPr>
          <w:bCs/>
          <w:iCs/>
          <w:sz w:val="24"/>
          <w:szCs w:val="24"/>
        </w:rPr>
        <w:t xml:space="preserve"> </w:t>
      </w:r>
      <w:r w:rsidR="00B3437F">
        <w:rPr>
          <w:bCs/>
          <w:iCs/>
          <w:sz w:val="24"/>
          <w:szCs w:val="24"/>
        </w:rPr>
        <w:t xml:space="preserve">y seis </w:t>
      </w:r>
      <w:r w:rsidRPr="004D0BAE">
        <w:rPr>
          <w:bCs/>
          <w:iCs/>
          <w:sz w:val="24"/>
          <w:szCs w:val="24"/>
        </w:rPr>
        <w:t>(</w:t>
      </w:r>
      <w:r w:rsidR="00B3437F">
        <w:rPr>
          <w:bCs/>
          <w:iCs/>
          <w:sz w:val="24"/>
          <w:szCs w:val="24"/>
        </w:rPr>
        <w:t>66)</w:t>
      </w:r>
      <w:r w:rsidRPr="004D0BAE">
        <w:rPr>
          <w:bCs/>
          <w:iCs/>
          <w:sz w:val="24"/>
          <w:szCs w:val="24"/>
        </w:rPr>
        <w:t xml:space="preserve"> Medallas de Oro, </w:t>
      </w:r>
      <w:r w:rsidR="00B3437F">
        <w:rPr>
          <w:bCs/>
          <w:iCs/>
          <w:sz w:val="24"/>
          <w:szCs w:val="24"/>
        </w:rPr>
        <w:t>cincuenta y cinco</w:t>
      </w:r>
      <w:r w:rsidR="000913DF" w:rsidRPr="004D0BAE">
        <w:rPr>
          <w:bCs/>
          <w:iCs/>
          <w:sz w:val="24"/>
          <w:szCs w:val="24"/>
        </w:rPr>
        <w:t xml:space="preserve"> </w:t>
      </w:r>
      <w:r w:rsidRPr="004D0BAE">
        <w:rPr>
          <w:bCs/>
          <w:iCs/>
          <w:sz w:val="24"/>
          <w:szCs w:val="24"/>
        </w:rPr>
        <w:t>(</w:t>
      </w:r>
      <w:r w:rsidR="00B3437F">
        <w:rPr>
          <w:bCs/>
          <w:iCs/>
          <w:sz w:val="24"/>
          <w:szCs w:val="24"/>
        </w:rPr>
        <w:t>55</w:t>
      </w:r>
      <w:r w:rsidRPr="004D0BAE">
        <w:rPr>
          <w:bCs/>
          <w:iCs/>
          <w:sz w:val="24"/>
          <w:szCs w:val="24"/>
        </w:rPr>
        <w:t xml:space="preserve">) Medalla de Plata, </w:t>
      </w:r>
      <w:r w:rsidR="00B3437F">
        <w:rPr>
          <w:bCs/>
          <w:iCs/>
          <w:sz w:val="24"/>
          <w:szCs w:val="24"/>
        </w:rPr>
        <w:t>sesenta</w:t>
      </w:r>
      <w:r w:rsidRPr="004D0BAE">
        <w:rPr>
          <w:bCs/>
          <w:iCs/>
          <w:sz w:val="24"/>
          <w:szCs w:val="24"/>
        </w:rPr>
        <w:t xml:space="preserve"> (</w:t>
      </w:r>
      <w:r w:rsidR="000913DF" w:rsidRPr="004D0BAE">
        <w:rPr>
          <w:bCs/>
          <w:iCs/>
          <w:sz w:val="24"/>
          <w:szCs w:val="24"/>
        </w:rPr>
        <w:t>6</w:t>
      </w:r>
      <w:r w:rsidR="00B3437F">
        <w:rPr>
          <w:bCs/>
          <w:iCs/>
          <w:sz w:val="24"/>
          <w:szCs w:val="24"/>
        </w:rPr>
        <w:t>0</w:t>
      </w:r>
      <w:r w:rsidRPr="004D0BAE">
        <w:rPr>
          <w:bCs/>
          <w:iCs/>
          <w:sz w:val="24"/>
          <w:szCs w:val="24"/>
        </w:rPr>
        <w:t xml:space="preserve">) Medalla de Bronce y </w:t>
      </w:r>
      <w:r w:rsidR="008969A8" w:rsidRPr="004D0BAE">
        <w:rPr>
          <w:bCs/>
          <w:iCs/>
          <w:sz w:val="24"/>
          <w:szCs w:val="24"/>
        </w:rPr>
        <w:t>veintis</w:t>
      </w:r>
      <w:r w:rsidR="000913DF" w:rsidRPr="004D0BAE">
        <w:rPr>
          <w:bCs/>
          <w:iCs/>
          <w:sz w:val="24"/>
          <w:szCs w:val="24"/>
        </w:rPr>
        <w:t>iete</w:t>
      </w:r>
      <w:r w:rsidRPr="004D0BAE">
        <w:rPr>
          <w:bCs/>
          <w:iCs/>
          <w:sz w:val="24"/>
          <w:szCs w:val="24"/>
        </w:rPr>
        <w:t xml:space="preserve"> (2</w:t>
      </w:r>
      <w:r w:rsidR="000913DF" w:rsidRPr="004D0BAE">
        <w:rPr>
          <w:bCs/>
          <w:iCs/>
          <w:sz w:val="24"/>
          <w:szCs w:val="24"/>
        </w:rPr>
        <w:t>7</w:t>
      </w:r>
      <w:r w:rsidRPr="004D0BAE">
        <w:rPr>
          <w:bCs/>
          <w:iCs/>
          <w:sz w:val="24"/>
          <w:szCs w:val="24"/>
        </w:rPr>
        <w:t>) Reconocimientos por Prácticas Promisorias.</w:t>
      </w:r>
    </w:p>
    <w:p w:rsidR="006915BD" w:rsidRPr="00283F0F" w:rsidRDefault="006915BD" w:rsidP="006915BD">
      <w:pPr>
        <w:jc w:val="both"/>
        <w:rPr>
          <w:rFonts w:ascii="Times New Roman" w:hAnsi="Times New Roman" w:cs="Times New Roman"/>
          <w:sz w:val="24"/>
          <w:szCs w:val="24"/>
        </w:rPr>
      </w:pPr>
      <w:r w:rsidRPr="00283F0F">
        <w:rPr>
          <w:rFonts w:ascii="Times New Roman" w:hAnsi="Times New Roman" w:cs="Times New Roman"/>
          <w:b/>
          <w:bCs/>
          <w:sz w:val="24"/>
          <w:szCs w:val="24"/>
        </w:rPr>
        <w:t>Premio Nacional a la Calidad y Reconocimientos a las Prácticas Promisorias</w:t>
      </w:r>
      <w:r w:rsidRPr="00283F0F">
        <w:rPr>
          <w:rFonts w:ascii="Times New Roman" w:hAnsi="Times New Roman" w:cs="Times New Roman"/>
          <w:sz w:val="24"/>
          <w:szCs w:val="24"/>
        </w:rPr>
        <w:t xml:space="preserve"> </w:t>
      </w:r>
      <w:r w:rsidRPr="00283F0F">
        <w:rPr>
          <w:rFonts w:ascii="Times New Roman" w:hAnsi="Times New Roman" w:cs="Times New Roman"/>
          <w:b/>
          <w:bCs/>
          <w:sz w:val="24"/>
          <w:szCs w:val="24"/>
        </w:rPr>
        <w:t>Reconocimientos Otorgados por Categorías 2005-</w:t>
      </w:r>
      <w:r w:rsidR="00616C4A">
        <w:rPr>
          <w:rFonts w:ascii="Times New Roman" w:hAnsi="Times New Roman" w:cs="Times New Roman"/>
          <w:b/>
          <w:bCs/>
          <w:sz w:val="24"/>
          <w:szCs w:val="24"/>
        </w:rPr>
        <w:t>2019</w:t>
      </w:r>
    </w:p>
    <w:tbl>
      <w:tblPr>
        <w:tblW w:w="0" w:type="auto"/>
        <w:jc w:val="cente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4A0" w:firstRow="1" w:lastRow="0" w:firstColumn="1" w:lastColumn="0" w:noHBand="0" w:noVBand="1"/>
      </w:tblPr>
      <w:tblGrid>
        <w:gridCol w:w="1011"/>
        <w:gridCol w:w="1531"/>
        <w:gridCol w:w="1024"/>
        <w:gridCol w:w="999"/>
        <w:gridCol w:w="999"/>
        <w:gridCol w:w="999"/>
        <w:gridCol w:w="1337"/>
      </w:tblGrid>
      <w:tr w:rsidR="006915BD" w:rsidTr="006915BD">
        <w:trPr>
          <w:tblHeader/>
          <w:jc w:val="center"/>
        </w:trPr>
        <w:tc>
          <w:tcPr>
            <w:tcW w:w="7900" w:type="dxa"/>
            <w:gridSpan w:val="7"/>
            <w:tcBorders>
              <w:top w:val="single" w:sz="8" w:space="0" w:color="4F81BD"/>
              <w:left w:val="single" w:sz="8" w:space="0" w:color="4F81BD"/>
              <w:bottom w:val="single" w:sz="18" w:space="0" w:color="4F81BD"/>
              <w:right w:val="single" w:sz="8" w:space="0" w:color="4F81BD"/>
            </w:tcBorders>
          </w:tcPr>
          <w:p w:rsidR="006915BD" w:rsidRPr="008F58BD" w:rsidRDefault="006915BD" w:rsidP="008F58BD">
            <w:pPr>
              <w:spacing w:after="0"/>
              <w:jc w:val="center"/>
              <w:rPr>
                <w:rFonts w:eastAsia="Times New Roman" w:cs="Times New Roman"/>
                <w:b/>
                <w:bCs/>
                <w:szCs w:val="20"/>
              </w:rPr>
            </w:pPr>
            <w:r w:rsidRPr="008F58BD">
              <w:rPr>
                <w:rFonts w:eastAsia="Times New Roman" w:cs="Times New Roman"/>
                <w:b/>
                <w:bCs/>
                <w:szCs w:val="20"/>
              </w:rPr>
              <w:t>Premio Nacional a la Calidad y Reconocimientos a las Prácticas Promisorias</w:t>
            </w:r>
          </w:p>
          <w:p w:rsidR="006915BD" w:rsidRPr="004118C4" w:rsidRDefault="006915BD" w:rsidP="008F58BD">
            <w:pPr>
              <w:spacing w:after="0"/>
              <w:jc w:val="center"/>
              <w:rPr>
                <w:rFonts w:ascii="Cambria" w:eastAsia="Times New Roman" w:hAnsi="Cambria" w:cs="Times New Roman"/>
                <w:b/>
                <w:bCs/>
              </w:rPr>
            </w:pPr>
            <w:r w:rsidRPr="008F58BD">
              <w:rPr>
                <w:rFonts w:eastAsia="Times New Roman" w:cs="Times New Roman"/>
                <w:b/>
                <w:bCs/>
                <w:szCs w:val="20"/>
              </w:rPr>
              <w:t>Reconocimientos Otorgados por Categorías 2005-201</w:t>
            </w:r>
            <w:r w:rsidR="00616C4A" w:rsidRPr="008F58BD">
              <w:rPr>
                <w:rFonts w:eastAsia="Times New Roman" w:cs="Times New Roman"/>
                <w:b/>
                <w:bCs/>
                <w:szCs w:val="20"/>
              </w:rPr>
              <w:t>9</w:t>
            </w:r>
          </w:p>
        </w:tc>
      </w:tr>
      <w:tr w:rsidR="00B3437F" w:rsidTr="006915BD">
        <w:trPr>
          <w:tblHeader/>
          <w:jc w:val="center"/>
        </w:trPr>
        <w:tc>
          <w:tcPr>
            <w:tcW w:w="1011"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6915BD" w:rsidRPr="004118C4" w:rsidRDefault="006915BD" w:rsidP="002562AF">
            <w:pPr>
              <w:spacing w:after="0"/>
              <w:jc w:val="center"/>
              <w:rPr>
                <w:rFonts w:ascii="Cambria" w:eastAsia="Times New Roman" w:hAnsi="Cambria" w:cs="Times New Roman"/>
                <w:b/>
                <w:bCs/>
              </w:rPr>
            </w:pPr>
            <w:r w:rsidRPr="004118C4">
              <w:rPr>
                <w:rFonts w:ascii="Cambria" w:eastAsia="Times New Roman" w:hAnsi="Cambria" w:cs="Times New Roman"/>
                <w:b/>
                <w:bCs/>
              </w:rPr>
              <w:t>Años</w:t>
            </w:r>
          </w:p>
        </w:tc>
        <w:tc>
          <w:tcPr>
            <w:tcW w:w="1531"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6915BD" w:rsidRPr="004118C4" w:rsidRDefault="006915BD" w:rsidP="002562AF">
            <w:pPr>
              <w:spacing w:after="0"/>
              <w:jc w:val="center"/>
              <w:rPr>
                <w:b/>
              </w:rPr>
            </w:pPr>
            <w:r w:rsidRPr="004118C4">
              <w:rPr>
                <w:b/>
              </w:rPr>
              <w:t>Instituciones Postulando</w:t>
            </w:r>
          </w:p>
        </w:tc>
        <w:tc>
          <w:tcPr>
            <w:tcW w:w="1024"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6915BD" w:rsidRPr="004118C4" w:rsidRDefault="006915BD" w:rsidP="002562AF">
            <w:pPr>
              <w:spacing w:after="0"/>
              <w:jc w:val="center"/>
              <w:rPr>
                <w:b/>
              </w:rPr>
            </w:pPr>
            <w:r w:rsidRPr="004118C4">
              <w:rPr>
                <w:b/>
              </w:rPr>
              <w:t>Gran Premio</w:t>
            </w:r>
          </w:p>
        </w:tc>
        <w:tc>
          <w:tcPr>
            <w:tcW w:w="99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6915BD" w:rsidRPr="004118C4" w:rsidRDefault="006915BD" w:rsidP="002562AF">
            <w:pPr>
              <w:spacing w:after="0"/>
              <w:jc w:val="center"/>
              <w:rPr>
                <w:b/>
              </w:rPr>
            </w:pPr>
            <w:r w:rsidRPr="004118C4">
              <w:rPr>
                <w:b/>
              </w:rPr>
              <w:t>Medalla de Oro</w:t>
            </w:r>
          </w:p>
        </w:tc>
        <w:tc>
          <w:tcPr>
            <w:tcW w:w="99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6915BD" w:rsidRPr="004118C4" w:rsidRDefault="006915BD" w:rsidP="002562AF">
            <w:pPr>
              <w:spacing w:after="0"/>
              <w:jc w:val="center"/>
              <w:rPr>
                <w:b/>
              </w:rPr>
            </w:pPr>
            <w:r w:rsidRPr="004118C4">
              <w:rPr>
                <w:b/>
              </w:rPr>
              <w:t>Medalla de Plata</w:t>
            </w:r>
          </w:p>
        </w:tc>
        <w:tc>
          <w:tcPr>
            <w:tcW w:w="99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6915BD" w:rsidRPr="004118C4" w:rsidRDefault="006915BD" w:rsidP="002562AF">
            <w:pPr>
              <w:spacing w:after="0"/>
              <w:jc w:val="center"/>
              <w:rPr>
                <w:b/>
              </w:rPr>
            </w:pPr>
            <w:r w:rsidRPr="004118C4">
              <w:rPr>
                <w:b/>
              </w:rPr>
              <w:t>Medalla de Bronce</w:t>
            </w:r>
          </w:p>
        </w:tc>
        <w:tc>
          <w:tcPr>
            <w:tcW w:w="1337"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6915BD" w:rsidRPr="004118C4" w:rsidRDefault="006915BD" w:rsidP="002562AF">
            <w:pPr>
              <w:spacing w:after="0"/>
              <w:jc w:val="center"/>
              <w:rPr>
                <w:b/>
              </w:rPr>
            </w:pPr>
            <w:r w:rsidRPr="004118C4">
              <w:rPr>
                <w:b/>
              </w:rPr>
              <w:t>Práctica</w:t>
            </w:r>
            <w:r w:rsidR="006C6CE7">
              <w:rPr>
                <w:b/>
              </w:rPr>
              <w:t>s</w:t>
            </w:r>
            <w:r w:rsidRPr="004118C4">
              <w:rPr>
                <w:b/>
              </w:rPr>
              <w:t xml:space="preserve"> Promisorias</w:t>
            </w:r>
          </w:p>
        </w:tc>
      </w:tr>
      <w:tr w:rsidR="00B3437F" w:rsidTr="006915BD">
        <w:trPr>
          <w:jc w:val="center"/>
        </w:trPr>
        <w:tc>
          <w:tcPr>
            <w:tcW w:w="1011" w:type="dxa"/>
            <w:tcBorders>
              <w:top w:val="single" w:sz="8" w:space="0" w:color="4F81BD"/>
              <w:left w:val="single" w:sz="8" w:space="0" w:color="4F81BD"/>
              <w:bottom w:val="single" w:sz="8" w:space="0" w:color="4F81BD"/>
              <w:right w:val="single" w:sz="8" w:space="0" w:color="4F81BD"/>
            </w:tcBorders>
            <w:vAlign w:val="center"/>
          </w:tcPr>
          <w:p w:rsidR="006915BD" w:rsidRPr="004118C4" w:rsidRDefault="006915BD" w:rsidP="002562AF">
            <w:pPr>
              <w:spacing w:after="0"/>
              <w:rPr>
                <w:rFonts w:ascii="Cambria" w:eastAsia="Times New Roman" w:hAnsi="Cambria" w:cs="Times New Roman"/>
                <w:b/>
                <w:bCs/>
              </w:rPr>
            </w:pPr>
            <w:r w:rsidRPr="004118C4">
              <w:rPr>
                <w:rFonts w:ascii="Cambria" w:eastAsia="Times New Roman" w:hAnsi="Cambria" w:cs="Times New Roman"/>
                <w:b/>
                <w:bCs/>
              </w:rPr>
              <w:t>2005</w:t>
            </w:r>
          </w:p>
        </w:tc>
        <w:tc>
          <w:tcPr>
            <w:tcW w:w="1531" w:type="dxa"/>
            <w:tcBorders>
              <w:top w:val="single" w:sz="8" w:space="0" w:color="4F81BD"/>
              <w:left w:val="single" w:sz="8" w:space="0" w:color="4F81BD"/>
              <w:bottom w:val="single" w:sz="8" w:space="0" w:color="4F81BD"/>
              <w:right w:val="single" w:sz="8" w:space="0" w:color="4F81BD"/>
            </w:tcBorders>
            <w:vAlign w:val="center"/>
          </w:tcPr>
          <w:p w:rsidR="006915BD" w:rsidRPr="004118C4" w:rsidRDefault="006915BD" w:rsidP="002562AF">
            <w:pPr>
              <w:spacing w:after="0" w:line="240" w:lineRule="auto"/>
              <w:jc w:val="center"/>
            </w:pPr>
            <w:r w:rsidRPr="004118C4">
              <w:t>23</w:t>
            </w:r>
          </w:p>
        </w:tc>
        <w:tc>
          <w:tcPr>
            <w:tcW w:w="1024" w:type="dxa"/>
            <w:tcBorders>
              <w:top w:val="single" w:sz="8" w:space="0" w:color="4F81BD"/>
              <w:left w:val="single" w:sz="8" w:space="0" w:color="4F81BD"/>
              <w:bottom w:val="single" w:sz="8" w:space="0" w:color="4F81BD"/>
              <w:right w:val="single" w:sz="8" w:space="0" w:color="4F81BD"/>
            </w:tcBorders>
            <w:vAlign w:val="center"/>
          </w:tcPr>
          <w:p w:rsidR="006915BD" w:rsidRPr="004118C4" w:rsidRDefault="006915BD" w:rsidP="002562AF">
            <w:pPr>
              <w:spacing w:after="0" w:line="240" w:lineRule="auto"/>
              <w:jc w:val="center"/>
            </w:pPr>
            <w:r w:rsidRPr="004118C4">
              <w:t>0</w:t>
            </w:r>
          </w:p>
        </w:tc>
        <w:tc>
          <w:tcPr>
            <w:tcW w:w="999" w:type="dxa"/>
            <w:tcBorders>
              <w:top w:val="single" w:sz="8" w:space="0" w:color="4F81BD"/>
              <w:left w:val="single" w:sz="8" w:space="0" w:color="4F81BD"/>
              <w:bottom w:val="single" w:sz="8" w:space="0" w:color="4F81BD"/>
              <w:right w:val="single" w:sz="8" w:space="0" w:color="4F81BD"/>
            </w:tcBorders>
            <w:vAlign w:val="center"/>
          </w:tcPr>
          <w:p w:rsidR="006915BD" w:rsidRPr="004118C4" w:rsidRDefault="006915BD" w:rsidP="002562AF">
            <w:pPr>
              <w:spacing w:after="0" w:line="240" w:lineRule="auto"/>
              <w:jc w:val="center"/>
            </w:pPr>
            <w:r w:rsidRPr="004118C4">
              <w:t>1</w:t>
            </w:r>
          </w:p>
        </w:tc>
        <w:tc>
          <w:tcPr>
            <w:tcW w:w="999" w:type="dxa"/>
            <w:tcBorders>
              <w:top w:val="single" w:sz="8" w:space="0" w:color="4F81BD"/>
              <w:left w:val="single" w:sz="8" w:space="0" w:color="4F81BD"/>
              <w:bottom w:val="single" w:sz="8" w:space="0" w:color="4F81BD"/>
              <w:right w:val="single" w:sz="8" w:space="0" w:color="4F81BD"/>
            </w:tcBorders>
            <w:vAlign w:val="center"/>
          </w:tcPr>
          <w:p w:rsidR="006915BD" w:rsidRPr="004118C4" w:rsidRDefault="006915BD" w:rsidP="002562AF">
            <w:pPr>
              <w:spacing w:after="0" w:line="240" w:lineRule="auto"/>
              <w:jc w:val="center"/>
            </w:pPr>
            <w:r w:rsidRPr="004118C4">
              <w:t>0</w:t>
            </w:r>
          </w:p>
        </w:tc>
        <w:tc>
          <w:tcPr>
            <w:tcW w:w="999" w:type="dxa"/>
            <w:tcBorders>
              <w:top w:val="single" w:sz="8" w:space="0" w:color="4F81BD"/>
              <w:left w:val="single" w:sz="8" w:space="0" w:color="4F81BD"/>
              <w:bottom w:val="single" w:sz="8" w:space="0" w:color="4F81BD"/>
              <w:right w:val="single" w:sz="8" w:space="0" w:color="4F81BD"/>
            </w:tcBorders>
            <w:vAlign w:val="center"/>
          </w:tcPr>
          <w:p w:rsidR="006915BD" w:rsidRPr="004118C4" w:rsidRDefault="006915BD" w:rsidP="002562AF">
            <w:pPr>
              <w:spacing w:after="0" w:line="240" w:lineRule="auto"/>
              <w:jc w:val="center"/>
            </w:pPr>
            <w:r w:rsidRPr="004118C4">
              <w:t>0</w:t>
            </w:r>
          </w:p>
        </w:tc>
        <w:tc>
          <w:tcPr>
            <w:tcW w:w="1337" w:type="dxa"/>
            <w:tcBorders>
              <w:top w:val="single" w:sz="8" w:space="0" w:color="4F81BD"/>
              <w:left w:val="single" w:sz="8" w:space="0" w:color="4F81BD"/>
              <w:bottom w:val="single" w:sz="8" w:space="0" w:color="4F81BD"/>
              <w:right w:val="single" w:sz="8" w:space="0" w:color="4F81BD"/>
            </w:tcBorders>
            <w:vAlign w:val="center"/>
          </w:tcPr>
          <w:p w:rsidR="006915BD" w:rsidRPr="004118C4" w:rsidRDefault="006915BD" w:rsidP="002562AF">
            <w:pPr>
              <w:spacing w:after="0" w:line="240" w:lineRule="auto"/>
              <w:jc w:val="center"/>
            </w:pPr>
            <w:r w:rsidRPr="004118C4">
              <w:t>2</w:t>
            </w:r>
          </w:p>
        </w:tc>
      </w:tr>
      <w:tr w:rsidR="00B3437F" w:rsidTr="006915BD">
        <w:trPr>
          <w:jc w:val="center"/>
        </w:trPr>
        <w:tc>
          <w:tcPr>
            <w:tcW w:w="1011"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6915BD" w:rsidRPr="004118C4" w:rsidRDefault="006915BD" w:rsidP="002562AF">
            <w:pPr>
              <w:spacing w:after="0"/>
              <w:rPr>
                <w:rFonts w:ascii="Cambria" w:eastAsia="Times New Roman" w:hAnsi="Cambria" w:cs="Times New Roman"/>
                <w:b/>
                <w:bCs/>
              </w:rPr>
            </w:pPr>
            <w:r w:rsidRPr="004118C4">
              <w:rPr>
                <w:rFonts w:ascii="Cambria" w:eastAsia="Times New Roman" w:hAnsi="Cambria" w:cs="Times New Roman"/>
                <w:b/>
                <w:bCs/>
              </w:rPr>
              <w:t>2006</w:t>
            </w:r>
          </w:p>
        </w:tc>
        <w:tc>
          <w:tcPr>
            <w:tcW w:w="1531"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6915BD" w:rsidRPr="004118C4" w:rsidRDefault="006915BD" w:rsidP="002562AF">
            <w:pPr>
              <w:spacing w:after="0" w:line="240" w:lineRule="auto"/>
              <w:jc w:val="center"/>
            </w:pPr>
            <w:r w:rsidRPr="004118C4">
              <w:t>33</w:t>
            </w:r>
          </w:p>
        </w:tc>
        <w:tc>
          <w:tcPr>
            <w:tcW w:w="1024"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6915BD" w:rsidRPr="004118C4" w:rsidRDefault="006915BD" w:rsidP="002562AF">
            <w:pPr>
              <w:spacing w:after="0" w:line="240" w:lineRule="auto"/>
              <w:jc w:val="center"/>
            </w:pPr>
            <w:r w:rsidRPr="004118C4">
              <w:t>0</w:t>
            </w:r>
          </w:p>
        </w:tc>
        <w:tc>
          <w:tcPr>
            <w:tcW w:w="99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6915BD" w:rsidRPr="004118C4" w:rsidRDefault="006915BD" w:rsidP="002562AF">
            <w:pPr>
              <w:spacing w:after="0" w:line="240" w:lineRule="auto"/>
              <w:jc w:val="center"/>
            </w:pPr>
            <w:r w:rsidRPr="004118C4">
              <w:t>1</w:t>
            </w:r>
          </w:p>
        </w:tc>
        <w:tc>
          <w:tcPr>
            <w:tcW w:w="99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6915BD" w:rsidRPr="004118C4" w:rsidRDefault="006915BD" w:rsidP="002562AF">
            <w:pPr>
              <w:spacing w:after="0" w:line="240" w:lineRule="auto"/>
              <w:jc w:val="center"/>
            </w:pPr>
            <w:r w:rsidRPr="004118C4">
              <w:t>2</w:t>
            </w:r>
          </w:p>
        </w:tc>
        <w:tc>
          <w:tcPr>
            <w:tcW w:w="99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6915BD" w:rsidRPr="004118C4" w:rsidRDefault="006915BD" w:rsidP="002562AF">
            <w:pPr>
              <w:spacing w:after="0" w:line="240" w:lineRule="auto"/>
              <w:jc w:val="center"/>
            </w:pPr>
            <w:r w:rsidRPr="004118C4">
              <w:t>2</w:t>
            </w:r>
          </w:p>
        </w:tc>
        <w:tc>
          <w:tcPr>
            <w:tcW w:w="1337"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6915BD" w:rsidRPr="004118C4" w:rsidRDefault="006915BD" w:rsidP="002562AF">
            <w:pPr>
              <w:spacing w:after="0" w:line="240" w:lineRule="auto"/>
              <w:jc w:val="center"/>
            </w:pPr>
            <w:r w:rsidRPr="004118C4">
              <w:t>4</w:t>
            </w:r>
          </w:p>
        </w:tc>
      </w:tr>
      <w:tr w:rsidR="00B3437F" w:rsidTr="006915BD">
        <w:trPr>
          <w:jc w:val="center"/>
        </w:trPr>
        <w:tc>
          <w:tcPr>
            <w:tcW w:w="1011" w:type="dxa"/>
            <w:tcBorders>
              <w:top w:val="single" w:sz="8" w:space="0" w:color="4F81BD"/>
              <w:left w:val="single" w:sz="8" w:space="0" w:color="4F81BD"/>
              <w:bottom w:val="single" w:sz="8" w:space="0" w:color="4F81BD"/>
              <w:right w:val="single" w:sz="8" w:space="0" w:color="4F81BD"/>
            </w:tcBorders>
            <w:vAlign w:val="center"/>
          </w:tcPr>
          <w:p w:rsidR="006915BD" w:rsidRPr="004118C4" w:rsidRDefault="006915BD" w:rsidP="002562AF">
            <w:pPr>
              <w:spacing w:after="0"/>
              <w:rPr>
                <w:rFonts w:ascii="Cambria" w:eastAsia="Times New Roman" w:hAnsi="Cambria" w:cs="Times New Roman"/>
                <w:b/>
                <w:bCs/>
              </w:rPr>
            </w:pPr>
            <w:r w:rsidRPr="004118C4">
              <w:rPr>
                <w:rFonts w:ascii="Cambria" w:eastAsia="Times New Roman" w:hAnsi="Cambria" w:cs="Times New Roman"/>
                <w:b/>
                <w:bCs/>
              </w:rPr>
              <w:t>2007</w:t>
            </w:r>
          </w:p>
        </w:tc>
        <w:tc>
          <w:tcPr>
            <w:tcW w:w="1531" w:type="dxa"/>
            <w:tcBorders>
              <w:top w:val="single" w:sz="8" w:space="0" w:color="4F81BD"/>
              <w:left w:val="single" w:sz="8" w:space="0" w:color="4F81BD"/>
              <w:bottom w:val="single" w:sz="8" w:space="0" w:color="4F81BD"/>
              <w:right w:val="single" w:sz="8" w:space="0" w:color="4F81BD"/>
            </w:tcBorders>
            <w:vAlign w:val="center"/>
          </w:tcPr>
          <w:p w:rsidR="006915BD" w:rsidRPr="004118C4" w:rsidRDefault="006915BD" w:rsidP="002562AF">
            <w:pPr>
              <w:spacing w:after="0" w:line="240" w:lineRule="auto"/>
              <w:jc w:val="center"/>
            </w:pPr>
            <w:r w:rsidRPr="004118C4">
              <w:t>22</w:t>
            </w:r>
          </w:p>
        </w:tc>
        <w:tc>
          <w:tcPr>
            <w:tcW w:w="1024" w:type="dxa"/>
            <w:tcBorders>
              <w:top w:val="single" w:sz="8" w:space="0" w:color="4F81BD"/>
              <w:left w:val="single" w:sz="8" w:space="0" w:color="4F81BD"/>
              <w:bottom w:val="single" w:sz="8" w:space="0" w:color="4F81BD"/>
              <w:right w:val="single" w:sz="8" w:space="0" w:color="4F81BD"/>
            </w:tcBorders>
            <w:vAlign w:val="center"/>
          </w:tcPr>
          <w:p w:rsidR="006915BD" w:rsidRPr="004118C4" w:rsidRDefault="006915BD" w:rsidP="002562AF">
            <w:pPr>
              <w:spacing w:after="0" w:line="240" w:lineRule="auto"/>
              <w:jc w:val="center"/>
            </w:pPr>
            <w:r w:rsidRPr="004118C4">
              <w:t>0</w:t>
            </w:r>
          </w:p>
        </w:tc>
        <w:tc>
          <w:tcPr>
            <w:tcW w:w="999" w:type="dxa"/>
            <w:tcBorders>
              <w:top w:val="single" w:sz="8" w:space="0" w:color="4F81BD"/>
              <w:left w:val="single" w:sz="8" w:space="0" w:color="4F81BD"/>
              <w:bottom w:val="single" w:sz="8" w:space="0" w:color="4F81BD"/>
              <w:right w:val="single" w:sz="8" w:space="0" w:color="4F81BD"/>
            </w:tcBorders>
            <w:vAlign w:val="center"/>
          </w:tcPr>
          <w:p w:rsidR="006915BD" w:rsidRPr="004118C4" w:rsidRDefault="006915BD" w:rsidP="002562AF">
            <w:pPr>
              <w:spacing w:after="0" w:line="240" w:lineRule="auto"/>
              <w:jc w:val="center"/>
            </w:pPr>
            <w:r w:rsidRPr="004118C4">
              <w:t>1</w:t>
            </w:r>
          </w:p>
        </w:tc>
        <w:tc>
          <w:tcPr>
            <w:tcW w:w="999" w:type="dxa"/>
            <w:tcBorders>
              <w:top w:val="single" w:sz="8" w:space="0" w:color="4F81BD"/>
              <w:left w:val="single" w:sz="8" w:space="0" w:color="4F81BD"/>
              <w:bottom w:val="single" w:sz="8" w:space="0" w:color="4F81BD"/>
              <w:right w:val="single" w:sz="8" w:space="0" w:color="4F81BD"/>
            </w:tcBorders>
            <w:vAlign w:val="center"/>
          </w:tcPr>
          <w:p w:rsidR="006915BD" w:rsidRPr="004118C4" w:rsidRDefault="006915BD" w:rsidP="002562AF">
            <w:pPr>
              <w:spacing w:after="0" w:line="240" w:lineRule="auto"/>
              <w:jc w:val="center"/>
            </w:pPr>
            <w:r w:rsidRPr="004118C4">
              <w:t>2</w:t>
            </w:r>
          </w:p>
        </w:tc>
        <w:tc>
          <w:tcPr>
            <w:tcW w:w="999" w:type="dxa"/>
            <w:tcBorders>
              <w:top w:val="single" w:sz="8" w:space="0" w:color="4F81BD"/>
              <w:left w:val="single" w:sz="8" w:space="0" w:color="4F81BD"/>
              <w:bottom w:val="single" w:sz="8" w:space="0" w:color="4F81BD"/>
              <w:right w:val="single" w:sz="8" w:space="0" w:color="4F81BD"/>
            </w:tcBorders>
            <w:vAlign w:val="center"/>
          </w:tcPr>
          <w:p w:rsidR="006915BD" w:rsidRPr="004118C4" w:rsidRDefault="006915BD" w:rsidP="002562AF">
            <w:pPr>
              <w:spacing w:after="0" w:line="240" w:lineRule="auto"/>
              <w:jc w:val="center"/>
            </w:pPr>
            <w:r w:rsidRPr="004118C4">
              <w:t>3</w:t>
            </w:r>
          </w:p>
        </w:tc>
        <w:tc>
          <w:tcPr>
            <w:tcW w:w="1337" w:type="dxa"/>
            <w:tcBorders>
              <w:top w:val="single" w:sz="8" w:space="0" w:color="4F81BD"/>
              <w:left w:val="single" w:sz="8" w:space="0" w:color="4F81BD"/>
              <w:bottom w:val="single" w:sz="8" w:space="0" w:color="4F81BD"/>
              <w:right w:val="single" w:sz="8" w:space="0" w:color="4F81BD"/>
            </w:tcBorders>
            <w:vAlign w:val="center"/>
          </w:tcPr>
          <w:p w:rsidR="006915BD" w:rsidRPr="004118C4" w:rsidRDefault="006915BD" w:rsidP="002562AF">
            <w:pPr>
              <w:spacing w:after="0" w:line="240" w:lineRule="auto"/>
              <w:jc w:val="center"/>
            </w:pPr>
            <w:r w:rsidRPr="004118C4">
              <w:t>9</w:t>
            </w:r>
          </w:p>
        </w:tc>
      </w:tr>
      <w:tr w:rsidR="00B3437F" w:rsidTr="006915BD">
        <w:trPr>
          <w:jc w:val="center"/>
        </w:trPr>
        <w:tc>
          <w:tcPr>
            <w:tcW w:w="1011"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6915BD" w:rsidRPr="004118C4" w:rsidRDefault="006915BD" w:rsidP="002562AF">
            <w:pPr>
              <w:spacing w:after="0"/>
              <w:rPr>
                <w:rFonts w:ascii="Cambria" w:eastAsia="Times New Roman" w:hAnsi="Cambria" w:cs="Times New Roman"/>
                <w:b/>
                <w:bCs/>
              </w:rPr>
            </w:pPr>
            <w:r w:rsidRPr="004118C4">
              <w:rPr>
                <w:rFonts w:ascii="Cambria" w:eastAsia="Times New Roman" w:hAnsi="Cambria" w:cs="Times New Roman"/>
                <w:b/>
                <w:bCs/>
              </w:rPr>
              <w:t>2008</w:t>
            </w:r>
          </w:p>
        </w:tc>
        <w:tc>
          <w:tcPr>
            <w:tcW w:w="1531"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6915BD" w:rsidRPr="004118C4" w:rsidRDefault="006915BD" w:rsidP="002562AF">
            <w:pPr>
              <w:spacing w:after="0" w:line="240" w:lineRule="auto"/>
              <w:jc w:val="center"/>
            </w:pPr>
            <w:r w:rsidRPr="004118C4">
              <w:t>23</w:t>
            </w:r>
          </w:p>
        </w:tc>
        <w:tc>
          <w:tcPr>
            <w:tcW w:w="1024"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6915BD" w:rsidRPr="004118C4" w:rsidRDefault="006915BD" w:rsidP="002562AF">
            <w:pPr>
              <w:spacing w:after="0" w:line="240" w:lineRule="auto"/>
              <w:jc w:val="center"/>
            </w:pPr>
            <w:r w:rsidRPr="004118C4">
              <w:t>1</w:t>
            </w:r>
          </w:p>
        </w:tc>
        <w:tc>
          <w:tcPr>
            <w:tcW w:w="99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6915BD" w:rsidRPr="004118C4" w:rsidRDefault="006915BD" w:rsidP="002562AF">
            <w:pPr>
              <w:spacing w:after="0" w:line="240" w:lineRule="auto"/>
              <w:jc w:val="center"/>
            </w:pPr>
            <w:r w:rsidRPr="004118C4">
              <w:t>2</w:t>
            </w:r>
          </w:p>
        </w:tc>
        <w:tc>
          <w:tcPr>
            <w:tcW w:w="99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6915BD" w:rsidRPr="004118C4" w:rsidRDefault="006915BD" w:rsidP="002562AF">
            <w:pPr>
              <w:spacing w:after="0" w:line="240" w:lineRule="auto"/>
              <w:jc w:val="center"/>
            </w:pPr>
            <w:r w:rsidRPr="004118C4">
              <w:t>1</w:t>
            </w:r>
          </w:p>
        </w:tc>
        <w:tc>
          <w:tcPr>
            <w:tcW w:w="99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6915BD" w:rsidRPr="004118C4" w:rsidRDefault="006915BD" w:rsidP="002562AF">
            <w:pPr>
              <w:spacing w:after="0" w:line="240" w:lineRule="auto"/>
              <w:jc w:val="center"/>
            </w:pPr>
            <w:r w:rsidRPr="004118C4">
              <w:t>4</w:t>
            </w:r>
          </w:p>
        </w:tc>
        <w:tc>
          <w:tcPr>
            <w:tcW w:w="1337"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6915BD" w:rsidRPr="004118C4" w:rsidRDefault="006915BD" w:rsidP="002562AF">
            <w:pPr>
              <w:spacing w:after="0" w:line="240" w:lineRule="auto"/>
              <w:jc w:val="center"/>
            </w:pPr>
            <w:r w:rsidRPr="004118C4">
              <w:t>3</w:t>
            </w:r>
          </w:p>
        </w:tc>
      </w:tr>
      <w:tr w:rsidR="00B3437F" w:rsidTr="006915BD">
        <w:trPr>
          <w:jc w:val="center"/>
        </w:trPr>
        <w:tc>
          <w:tcPr>
            <w:tcW w:w="1011" w:type="dxa"/>
            <w:tcBorders>
              <w:top w:val="single" w:sz="8" w:space="0" w:color="4F81BD"/>
              <w:left w:val="single" w:sz="8" w:space="0" w:color="4F81BD"/>
              <w:bottom w:val="single" w:sz="8" w:space="0" w:color="4F81BD"/>
              <w:right w:val="single" w:sz="8" w:space="0" w:color="4F81BD"/>
            </w:tcBorders>
            <w:vAlign w:val="center"/>
          </w:tcPr>
          <w:p w:rsidR="006915BD" w:rsidRPr="004118C4" w:rsidRDefault="006915BD" w:rsidP="002562AF">
            <w:pPr>
              <w:spacing w:after="0"/>
              <w:rPr>
                <w:rFonts w:ascii="Cambria" w:eastAsia="Times New Roman" w:hAnsi="Cambria" w:cs="Times New Roman"/>
                <w:b/>
                <w:bCs/>
              </w:rPr>
            </w:pPr>
            <w:r w:rsidRPr="004118C4">
              <w:rPr>
                <w:rFonts w:ascii="Cambria" w:eastAsia="Times New Roman" w:hAnsi="Cambria" w:cs="Times New Roman"/>
                <w:b/>
                <w:bCs/>
              </w:rPr>
              <w:t>2009</w:t>
            </w:r>
          </w:p>
        </w:tc>
        <w:tc>
          <w:tcPr>
            <w:tcW w:w="1531" w:type="dxa"/>
            <w:tcBorders>
              <w:top w:val="single" w:sz="8" w:space="0" w:color="4F81BD"/>
              <w:left w:val="single" w:sz="8" w:space="0" w:color="4F81BD"/>
              <w:bottom w:val="single" w:sz="8" w:space="0" w:color="4F81BD"/>
              <w:right w:val="single" w:sz="8" w:space="0" w:color="4F81BD"/>
            </w:tcBorders>
            <w:vAlign w:val="center"/>
          </w:tcPr>
          <w:p w:rsidR="006915BD" w:rsidRPr="004118C4" w:rsidRDefault="006915BD" w:rsidP="002562AF">
            <w:pPr>
              <w:spacing w:after="0" w:line="240" w:lineRule="auto"/>
              <w:jc w:val="center"/>
            </w:pPr>
            <w:r w:rsidRPr="004118C4">
              <w:t>21</w:t>
            </w:r>
          </w:p>
        </w:tc>
        <w:tc>
          <w:tcPr>
            <w:tcW w:w="1024" w:type="dxa"/>
            <w:tcBorders>
              <w:top w:val="single" w:sz="8" w:space="0" w:color="4F81BD"/>
              <w:left w:val="single" w:sz="8" w:space="0" w:color="4F81BD"/>
              <w:bottom w:val="single" w:sz="8" w:space="0" w:color="4F81BD"/>
              <w:right w:val="single" w:sz="8" w:space="0" w:color="4F81BD"/>
            </w:tcBorders>
            <w:vAlign w:val="center"/>
          </w:tcPr>
          <w:p w:rsidR="006915BD" w:rsidRPr="004118C4" w:rsidRDefault="006915BD" w:rsidP="002562AF">
            <w:pPr>
              <w:spacing w:after="0" w:line="240" w:lineRule="auto"/>
              <w:jc w:val="center"/>
            </w:pPr>
            <w:r w:rsidRPr="004118C4">
              <w:t>1</w:t>
            </w:r>
          </w:p>
        </w:tc>
        <w:tc>
          <w:tcPr>
            <w:tcW w:w="999" w:type="dxa"/>
            <w:tcBorders>
              <w:top w:val="single" w:sz="8" w:space="0" w:color="4F81BD"/>
              <w:left w:val="single" w:sz="8" w:space="0" w:color="4F81BD"/>
              <w:bottom w:val="single" w:sz="8" w:space="0" w:color="4F81BD"/>
              <w:right w:val="single" w:sz="8" w:space="0" w:color="4F81BD"/>
            </w:tcBorders>
            <w:vAlign w:val="center"/>
          </w:tcPr>
          <w:p w:rsidR="006915BD" w:rsidRPr="004118C4" w:rsidRDefault="006915BD" w:rsidP="002562AF">
            <w:pPr>
              <w:spacing w:after="0" w:line="240" w:lineRule="auto"/>
              <w:jc w:val="center"/>
            </w:pPr>
            <w:r w:rsidRPr="004118C4">
              <w:t>5</w:t>
            </w:r>
          </w:p>
        </w:tc>
        <w:tc>
          <w:tcPr>
            <w:tcW w:w="999" w:type="dxa"/>
            <w:tcBorders>
              <w:top w:val="single" w:sz="8" w:space="0" w:color="4F81BD"/>
              <w:left w:val="single" w:sz="8" w:space="0" w:color="4F81BD"/>
              <w:bottom w:val="single" w:sz="8" w:space="0" w:color="4F81BD"/>
              <w:right w:val="single" w:sz="8" w:space="0" w:color="4F81BD"/>
            </w:tcBorders>
            <w:vAlign w:val="center"/>
          </w:tcPr>
          <w:p w:rsidR="006915BD" w:rsidRPr="004118C4" w:rsidRDefault="006915BD" w:rsidP="002562AF">
            <w:pPr>
              <w:spacing w:after="0" w:line="240" w:lineRule="auto"/>
              <w:jc w:val="center"/>
            </w:pPr>
            <w:r w:rsidRPr="004118C4">
              <w:t>1</w:t>
            </w:r>
          </w:p>
        </w:tc>
        <w:tc>
          <w:tcPr>
            <w:tcW w:w="999" w:type="dxa"/>
            <w:tcBorders>
              <w:top w:val="single" w:sz="8" w:space="0" w:color="4F81BD"/>
              <w:left w:val="single" w:sz="8" w:space="0" w:color="4F81BD"/>
              <w:bottom w:val="single" w:sz="8" w:space="0" w:color="4F81BD"/>
              <w:right w:val="single" w:sz="8" w:space="0" w:color="4F81BD"/>
            </w:tcBorders>
            <w:vAlign w:val="center"/>
          </w:tcPr>
          <w:p w:rsidR="006915BD" w:rsidRPr="004118C4" w:rsidRDefault="006915BD" w:rsidP="002562AF">
            <w:pPr>
              <w:spacing w:after="0" w:line="240" w:lineRule="auto"/>
              <w:jc w:val="center"/>
            </w:pPr>
            <w:r w:rsidRPr="004118C4">
              <w:t>2</w:t>
            </w:r>
          </w:p>
        </w:tc>
        <w:tc>
          <w:tcPr>
            <w:tcW w:w="1337" w:type="dxa"/>
            <w:tcBorders>
              <w:top w:val="single" w:sz="8" w:space="0" w:color="4F81BD"/>
              <w:left w:val="single" w:sz="8" w:space="0" w:color="4F81BD"/>
              <w:bottom w:val="single" w:sz="8" w:space="0" w:color="4F81BD"/>
              <w:right w:val="single" w:sz="8" w:space="0" w:color="4F81BD"/>
            </w:tcBorders>
            <w:vAlign w:val="center"/>
          </w:tcPr>
          <w:p w:rsidR="006915BD" w:rsidRPr="004118C4" w:rsidRDefault="006915BD" w:rsidP="002562AF">
            <w:pPr>
              <w:spacing w:after="0" w:line="240" w:lineRule="auto"/>
              <w:jc w:val="center"/>
            </w:pPr>
            <w:r w:rsidRPr="004118C4">
              <w:t>1</w:t>
            </w:r>
          </w:p>
        </w:tc>
      </w:tr>
      <w:tr w:rsidR="00B3437F" w:rsidTr="006915BD">
        <w:trPr>
          <w:jc w:val="center"/>
        </w:trPr>
        <w:tc>
          <w:tcPr>
            <w:tcW w:w="1011"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6915BD" w:rsidRPr="004118C4" w:rsidRDefault="006915BD" w:rsidP="002562AF">
            <w:pPr>
              <w:spacing w:after="0"/>
              <w:rPr>
                <w:rFonts w:ascii="Cambria" w:eastAsia="Times New Roman" w:hAnsi="Cambria" w:cs="Times New Roman"/>
                <w:b/>
                <w:bCs/>
              </w:rPr>
            </w:pPr>
            <w:r w:rsidRPr="004118C4">
              <w:rPr>
                <w:rFonts w:ascii="Cambria" w:eastAsia="Times New Roman" w:hAnsi="Cambria" w:cs="Times New Roman"/>
                <w:b/>
                <w:bCs/>
              </w:rPr>
              <w:t>2010</w:t>
            </w:r>
          </w:p>
        </w:tc>
        <w:tc>
          <w:tcPr>
            <w:tcW w:w="1531"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6915BD" w:rsidRPr="004118C4" w:rsidRDefault="006915BD" w:rsidP="002562AF">
            <w:pPr>
              <w:spacing w:after="0" w:line="240" w:lineRule="auto"/>
              <w:jc w:val="center"/>
            </w:pPr>
            <w:r w:rsidRPr="004118C4">
              <w:t>16</w:t>
            </w:r>
          </w:p>
        </w:tc>
        <w:tc>
          <w:tcPr>
            <w:tcW w:w="1024"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6915BD" w:rsidRPr="004118C4" w:rsidRDefault="006915BD" w:rsidP="002562AF">
            <w:pPr>
              <w:spacing w:after="0" w:line="240" w:lineRule="auto"/>
              <w:jc w:val="center"/>
            </w:pPr>
            <w:r w:rsidRPr="004118C4">
              <w:t>1</w:t>
            </w:r>
          </w:p>
        </w:tc>
        <w:tc>
          <w:tcPr>
            <w:tcW w:w="99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6915BD" w:rsidRPr="004118C4" w:rsidRDefault="006915BD" w:rsidP="002562AF">
            <w:pPr>
              <w:spacing w:after="0" w:line="240" w:lineRule="auto"/>
              <w:jc w:val="center"/>
            </w:pPr>
            <w:r w:rsidRPr="004118C4">
              <w:t>4</w:t>
            </w:r>
          </w:p>
        </w:tc>
        <w:tc>
          <w:tcPr>
            <w:tcW w:w="99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6915BD" w:rsidRPr="004118C4" w:rsidRDefault="006915BD" w:rsidP="002562AF">
            <w:pPr>
              <w:spacing w:after="0" w:line="240" w:lineRule="auto"/>
              <w:jc w:val="center"/>
            </w:pPr>
            <w:r w:rsidRPr="004118C4">
              <w:t>0</w:t>
            </w:r>
          </w:p>
        </w:tc>
        <w:tc>
          <w:tcPr>
            <w:tcW w:w="99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6915BD" w:rsidRPr="004118C4" w:rsidRDefault="006915BD" w:rsidP="002562AF">
            <w:pPr>
              <w:spacing w:after="0" w:line="240" w:lineRule="auto"/>
              <w:jc w:val="center"/>
            </w:pPr>
            <w:r w:rsidRPr="004118C4">
              <w:t>4</w:t>
            </w:r>
          </w:p>
        </w:tc>
        <w:tc>
          <w:tcPr>
            <w:tcW w:w="1337"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6915BD" w:rsidRPr="004118C4" w:rsidRDefault="006915BD" w:rsidP="002562AF">
            <w:pPr>
              <w:spacing w:after="0" w:line="240" w:lineRule="auto"/>
              <w:jc w:val="center"/>
            </w:pPr>
            <w:r w:rsidRPr="004118C4">
              <w:t>0</w:t>
            </w:r>
          </w:p>
        </w:tc>
      </w:tr>
      <w:tr w:rsidR="00B3437F" w:rsidTr="006915BD">
        <w:trPr>
          <w:jc w:val="center"/>
        </w:trPr>
        <w:tc>
          <w:tcPr>
            <w:tcW w:w="1011" w:type="dxa"/>
            <w:tcBorders>
              <w:top w:val="single" w:sz="8" w:space="0" w:color="4F81BD"/>
              <w:left w:val="single" w:sz="8" w:space="0" w:color="4F81BD"/>
              <w:bottom w:val="single" w:sz="8" w:space="0" w:color="4F81BD"/>
              <w:right w:val="single" w:sz="8" w:space="0" w:color="4F81BD"/>
            </w:tcBorders>
            <w:vAlign w:val="center"/>
          </w:tcPr>
          <w:p w:rsidR="006915BD" w:rsidRPr="004118C4" w:rsidRDefault="006915BD" w:rsidP="002562AF">
            <w:pPr>
              <w:spacing w:after="0"/>
              <w:rPr>
                <w:rFonts w:ascii="Cambria" w:eastAsia="Times New Roman" w:hAnsi="Cambria" w:cs="Times New Roman"/>
                <w:b/>
                <w:bCs/>
              </w:rPr>
            </w:pPr>
            <w:r w:rsidRPr="004118C4">
              <w:rPr>
                <w:rFonts w:ascii="Cambria" w:eastAsia="Times New Roman" w:hAnsi="Cambria" w:cs="Times New Roman"/>
                <w:b/>
                <w:bCs/>
              </w:rPr>
              <w:t>2011</w:t>
            </w:r>
          </w:p>
        </w:tc>
        <w:tc>
          <w:tcPr>
            <w:tcW w:w="1531" w:type="dxa"/>
            <w:tcBorders>
              <w:top w:val="single" w:sz="8" w:space="0" w:color="4F81BD"/>
              <w:left w:val="single" w:sz="8" w:space="0" w:color="4F81BD"/>
              <w:bottom w:val="single" w:sz="8" w:space="0" w:color="4F81BD"/>
              <w:right w:val="single" w:sz="8" w:space="0" w:color="4F81BD"/>
            </w:tcBorders>
            <w:vAlign w:val="center"/>
          </w:tcPr>
          <w:p w:rsidR="006915BD" w:rsidRPr="004118C4" w:rsidRDefault="006915BD" w:rsidP="002562AF">
            <w:pPr>
              <w:spacing w:after="0" w:line="240" w:lineRule="auto"/>
              <w:jc w:val="center"/>
            </w:pPr>
            <w:r w:rsidRPr="004118C4">
              <w:t>28</w:t>
            </w:r>
          </w:p>
        </w:tc>
        <w:tc>
          <w:tcPr>
            <w:tcW w:w="1024" w:type="dxa"/>
            <w:tcBorders>
              <w:top w:val="single" w:sz="8" w:space="0" w:color="4F81BD"/>
              <w:left w:val="single" w:sz="8" w:space="0" w:color="4F81BD"/>
              <w:bottom w:val="single" w:sz="8" w:space="0" w:color="4F81BD"/>
              <w:right w:val="single" w:sz="8" w:space="0" w:color="4F81BD"/>
            </w:tcBorders>
            <w:vAlign w:val="center"/>
          </w:tcPr>
          <w:p w:rsidR="006915BD" w:rsidRPr="004118C4" w:rsidRDefault="006915BD" w:rsidP="002562AF">
            <w:pPr>
              <w:spacing w:after="0" w:line="240" w:lineRule="auto"/>
              <w:jc w:val="center"/>
            </w:pPr>
            <w:r w:rsidRPr="004118C4">
              <w:t>1</w:t>
            </w:r>
          </w:p>
        </w:tc>
        <w:tc>
          <w:tcPr>
            <w:tcW w:w="999" w:type="dxa"/>
            <w:tcBorders>
              <w:top w:val="single" w:sz="8" w:space="0" w:color="4F81BD"/>
              <w:left w:val="single" w:sz="8" w:space="0" w:color="4F81BD"/>
              <w:bottom w:val="single" w:sz="8" w:space="0" w:color="4F81BD"/>
              <w:right w:val="single" w:sz="8" w:space="0" w:color="4F81BD"/>
            </w:tcBorders>
            <w:vAlign w:val="center"/>
          </w:tcPr>
          <w:p w:rsidR="006915BD" w:rsidRPr="004118C4" w:rsidRDefault="006915BD" w:rsidP="002562AF">
            <w:pPr>
              <w:spacing w:after="0" w:line="240" w:lineRule="auto"/>
              <w:jc w:val="center"/>
            </w:pPr>
            <w:r w:rsidRPr="004118C4">
              <w:t>3</w:t>
            </w:r>
          </w:p>
        </w:tc>
        <w:tc>
          <w:tcPr>
            <w:tcW w:w="999" w:type="dxa"/>
            <w:tcBorders>
              <w:top w:val="single" w:sz="8" w:space="0" w:color="4F81BD"/>
              <w:left w:val="single" w:sz="8" w:space="0" w:color="4F81BD"/>
              <w:bottom w:val="single" w:sz="8" w:space="0" w:color="4F81BD"/>
              <w:right w:val="single" w:sz="8" w:space="0" w:color="4F81BD"/>
            </w:tcBorders>
            <w:vAlign w:val="center"/>
          </w:tcPr>
          <w:p w:rsidR="006915BD" w:rsidRPr="004118C4" w:rsidRDefault="006915BD" w:rsidP="002562AF">
            <w:pPr>
              <w:spacing w:after="0" w:line="240" w:lineRule="auto"/>
              <w:jc w:val="center"/>
            </w:pPr>
            <w:r w:rsidRPr="004118C4">
              <w:t>5</w:t>
            </w:r>
          </w:p>
        </w:tc>
        <w:tc>
          <w:tcPr>
            <w:tcW w:w="999" w:type="dxa"/>
            <w:tcBorders>
              <w:top w:val="single" w:sz="8" w:space="0" w:color="4F81BD"/>
              <w:left w:val="single" w:sz="8" w:space="0" w:color="4F81BD"/>
              <w:bottom w:val="single" w:sz="8" w:space="0" w:color="4F81BD"/>
              <w:right w:val="single" w:sz="8" w:space="0" w:color="4F81BD"/>
            </w:tcBorders>
            <w:vAlign w:val="center"/>
          </w:tcPr>
          <w:p w:rsidR="006915BD" w:rsidRPr="004118C4" w:rsidRDefault="006915BD" w:rsidP="002562AF">
            <w:pPr>
              <w:spacing w:after="0" w:line="240" w:lineRule="auto"/>
              <w:jc w:val="center"/>
            </w:pPr>
            <w:r w:rsidRPr="004118C4">
              <w:t>3</w:t>
            </w:r>
          </w:p>
        </w:tc>
        <w:tc>
          <w:tcPr>
            <w:tcW w:w="1337" w:type="dxa"/>
            <w:tcBorders>
              <w:top w:val="single" w:sz="8" w:space="0" w:color="4F81BD"/>
              <w:left w:val="single" w:sz="8" w:space="0" w:color="4F81BD"/>
              <w:bottom w:val="single" w:sz="8" w:space="0" w:color="4F81BD"/>
              <w:right w:val="single" w:sz="8" w:space="0" w:color="4F81BD"/>
            </w:tcBorders>
            <w:vAlign w:val="center"/>
          </w:tcPr>
          <w:p w:rsidR="006915BD" w:rsidRPr="004118C4" w:rsidRDefault="006915BD" w:rsidP="002562AF">
            <w:pPr>
              <w:spacing w:after="0" w:line="240" w:lineRule="auto"/>
              <w:jc w:val="center"/>
            </w:pPr>
            <w:r w:rsidRPr="004118C4">
              <w:t>2</w:t>
            </w:r>
          </w:p>
        </w:tc>
      </w:tr>
      <w:tr w:rsidR="00B3437F" w:rsidTr="006915BD">
        <w:trPr>
          <w:jc w:val="center"/>
        </w:trPr>
        <w:tc>
          <w:tcPr>
            <w:tcW w:w="1011"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6915BD" w:rsidRPr="004118C4" w:rsidRDefault="006915BD" w:rsidP="002562AF">
            <w:pPr>
              <w:spacing w:after="0"/>
              <w:rPr>
                <w:rFonts w:ascii="Cambria" w:eastAsia="Times New Roman" w:hAnsi="Cambria" w:cs="Times New Roman"/>
                <w:b/>
                <w:bCs/>
              </w:rPr>
            </w:pPr>
            <w:r w:rsidRPr="004118C4">
              <w:rPr>
                <w:rFonts w:ascii="Cambria" w:eastAsia="Times New Roman" w:hAnsi="Cambria" w:cs="Times New Roman"/>
                <w:b/>
                <w:bCs/>
              </w:rPr>
              <w:t>2012</w:t>
            </w:r>
          </w:p>
        </w:tc>
        <w:tc>
          <w:tcPr>
            <w:tcW w:w="1531"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6915BD" w:rsidRPr="004118C4" w:rsidRDefault="006915BD" w:rsidP="002562AF">
            <w:pPr>
              <w:spacing w:after="0" w:line="240" w:lineRule="auto"/>
              <w:jc w:val="center"/>
            </w:pPr>
            <w:r w:rsidRPr="004118C4">
              <w:t>12</w:t>
            </w:r>
          </w:p>
        </w:tc>
        <w:tc>
          <w:tcPr>
            <w:tcW w:w="1024"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6915BD" w:rsidRPr="004118C4" w:rsidRDefault="006915BD" w:rsidP="002562AF">
            <w:pPr>
              <w:spacing w:after="0" w:line="240" w:lineRule="auto"/>
              <w:jc w:val="center"/>
            </w:pPr>
            <w:r w:rsidRPr="004118C4">
              <w:t>1</w:t>
            </w:r>
          </w:p>
        </w:tc>
        <w:tc>
          <w:tcPr>
            <w:tcW w:w="99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6915BD" w:rsidRPr="004118C4" w:rsidRDefault="006915BD" w:rsidP="002562AF">
            <w:pPr>
              <w:spacing w:after="0" w:line="240" w:lineRule="auto"/>
              <w:jc w:val="center"/>
            </w:pPr>
            <w:r w:rsidRPr="004118C4">
              <w:t>2</w:t>
            </w:r>
          </w:p>
        </w:tc>
        <w:tc>
          <w:tcPr>
            <w:tcW w:w="99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6915BD" w:rsidRPr="004118C4" w:rsidRDefault="006915BD" w:rsidP="002562AF">
            <w:pPr>
              <w:spacing w:after="0" w:line="240" w:lineRule="auto"/>
              <w:jc w:val="center"/>
            </w:pPr>
            <w:r w:rsidRPr="004118C4">
              <w:t>1</w:t>
            </w:r>
          </w:p>
        </w:tc>
        <w:tc>
          <w:tcPr>
            <w:tcW w:w="99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6915BD" w:rsidRPr="004118C4" w:rsidRDefault="006915BD" w:rsidP="002562AF">
            <w:pPr>
              <w:spacing w:after="0" w:line="240" w:lineRule="auto"/>
              <w:jc w:val="center"/>
            </w:pPr>
            <w:r w:rsidRPr="004118C4">
              <w:t>2</w:t>
            </w:r>
          </w:p>
        </w:tc>
        <w:tc>
          <w:tcPr>
            <w:tcW w:w="1337"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6915BD" w:rsidRPr="004118C4" w:rsidRDefault="006915BD" w:rsidP="002562AF">
            <w:pPr>
              <w:spacing w:after="0" w:line="240" w:lineRule="auto"/>
              <w:jc w:val="center"/>
            </w:pPr>
            <w:r w:rsidRPr="004118C4">
              <w:t>3</w:t>
            </w:r>
          </w:p>
        </w:tc>
      </w:tr>
      <w:tr w:rsidR="00B3437F" w:rsidTr="006915BD">
        <w:trPr>
          <w:jc w:val="center"/>
        </w:trPr>
        <w:tc>
          <w:tcPr>
            <w:tcW w:w="1011" w:type="dxa"/>
            <w:tcBorders>
              <w:top w:val="single" w:sz="8" w:space="0" w:color="4F81BD"/>
              <w:left w:val="single" w:sz="8" w:space="0" w:color="4F81BD"/>
              <w:bottom w:val="single" w:sz="8" w:space="0" w:color="4F81BD"/>
              <w:right w:val="single" w:sz="8" w:space="0" w:color="4F81BD"/>
            </w:tcBorders>
            <w:vAlign w:val="center"/>
          </w:tcPr>
          <w:p w:rsidR="006915BD" w:rsidRPr="004118C4" w:rsidRDefault="006915BD" w:rsidP="002562AF">
            <w:pPr>
              <w:spacing w:after="0"/>
              <w:rPr>
                <w:rFonts w:ascii="Cambria" w:eastAsia="Times New Roman" w:hAnsi="Cambria" w:cs="Times New Roman"/>
                <w:b/>
                <w:bCs/>
              </w:rPr>
            </w:pPr>
            <w:r w:rsidRPr="004118C4">
              <w:rPr>
                <w:rFonts w:ascii="Cambria" w:eastAsia="Times New Roman" w:hAnsi="Cambria" w:cs="Times New Roman"/>
                <w:b/>
                <w:bCs/>
              </w:rPr>
              <w:t>2013</w:t>
            </w:r>
          </w:p>
        </w:tc>
        <w:tc>
          <w:tcPr>
            <w:tcW w:w="1531" w:type="dxa"/>
            <w:tcBorders>
              <w:top w:val="single" w:sz="8" w:space="0" w:color="4F81BD"/>
              <w:left w:val="single" w:sz="8" w:space="0" w:color="4F81BD"/>
              <w:bottom w:val="single" w:sz="8" w:space="0" w:color="4F81BD"/>
              <w:right w:val="single" w:sz="8" w:space="0" w:color="4F81BD"/>
            </w:tcBorders>
            <w:vAlign w:val="center"/>
          </w:tcPr>
          <w:p w:rsidR="006915BD" w:rsidRPr="004118C4" w:rsidRDefault="006915BD" w:rsidP="002562AF">
            <w:pPr>
              <w:spacing w:after="0" w:line="240" w:lineRule="auto"/>
              <w:jc w:val="center"/>
            </w:pPr>
            <w:r w:rsidRPr="004118C4">
              <w:t>50</w:t>
            </w:r>
          </w:p>
        </w:tc>
        <w:tc>
          <w:tcPr>
            <w:tcW w:w="1024" w:type="dxa"/>
            <w:tcBorders>
              <w:top w:val="single" w:sz="8" w:space="0" w:color="4F81BD"/>
              <w:left w:val="single" w:sz="8" w:space="0" w:color="4F81BD"/>
              <w:bottom w:val="single" w:sz="8" w:space="0" w:color="4F81BD"/>
              <w:right w:val="single" w:sz="8" w:space="0" w:color="4F81BD"/>
            </w:tcBorders>
            <w:vAlign w:val="center"/>
          </w:tcPr>
          <w:p w:rsidR="006915BD" w:rsidRPr="004118C4" w:rsidRDefault="006915BD" w:rsidP="002562AF">
            <w:pPr>
              <w:spacing w:after="0" w:line="240" w:lineRule="auto"/>
              <w:jc w:val="center"/>
            </w:pPr>
            <w:r w:rsidRPr="004118C4">
              <w:t>1</w:t>
            </w:r>
          </w:p>
        </w:tc>
        <w:tc>
          <w:tcPr>
            <w:tcW w:w="999" w:type="dxa"/>
            <w:tcBorders>
              <w:top w:val="single" w:sz="8" w:space="0" w:color="4F81BD"/>
              <w:left w:val="single" w:sz="8" w:space="0" w:color="4F81BD"/>
              <w:bottom w:val="single" w:sz="8" w:space="0" w:color="4F81BD"/>
              <w:right w:val="single" w:sz="8" w:space="0" w:color="4F81BD"/>
            </w:tcBorders>
            <w:vAlign w:val="center"/>
          </w:tcPr>
          <w:p w:rsidR="006915BD" w:rsidRPr="004118C4" w:rsidRDefault="006915BD" w:rsidP="002562AF">
            <w:pPr>
              <w:spacing w:after="0" w:line="240" w:lineRule="auto"/>
              <w:jc w:val="center"/>
            </w:pPr>
            <w:r w:rsidRPr="004118C4">
              <w:t>5</w:t>
            </w:r>
          </w:p>
        </w:tc>
        <w:tc>
          <w:tcPr>
            <w:tcW w:w="999" w:type="dxa"/>
            <w:tcBorders>
              <w:top w:val="single" w:sz="8" w:space="0" w:color="4F81BD"/>
              <w:left w:val="single" w:sz="8" w:space="0" w:color="4F81BD"/>
              <w:bottom w:val="single" w:sz="8" w:space="0" w:color="4F81BD"/>
              <w:right w:val="single" w:sz="8" w:space="0" w:color="4F81BD"/>
            </w:tcBorders>
            <w:vAlign w:val="center"/>
          </w:tcPr>
          <w:p w:rsidR="006915BD" w:rsidRPr="004118C4" w:rsidRDefault="006915BD" w:rsidP="002562AF">
            <w:pPr>
              <w:spacing w:after="0" w:line="240" w:lineRule="auto"/>
              <w:jc w:val="center"/>
            </w:pPr>
            <w:r w:rsidRPr="004118C4">
              <w:t>4</w:t>
            </w:r>
          </w:p>
        </w:tc>
        <w:tc>
          <w:tcPr>
            <w:tcW w:w="999" w:type="dxa"/>
            <w:tcBorders>
              <w:top w:val="single" w:sz="8" w:space="0" w:color="4F81BD"/>
              <w:left w:val="single" w:sz="8" w:space="0" w:color="4F81BD"/>
              <w:bottom w:val="single" w:sz="8" w:space="0" w:color="4F81BD"/>
              <w:right w:val="single" w:sz="8" w:space="0" w:color="4F81BD"/>
            </w:tcBorders>
            <w:vAlign w:val="center"/>
          </w:tcPr>
          <w:p w:rsidR="006915BD" w:rsidRPr="004118C4" w:rsidRDefault="006915BD" w:rsidP="002562AF">
            <w:pPr>
              <w:spacing w:after="0" w:line="240" w:lineRule="auto"/>
              <w:jc w:val="center"/>
            </w:pPr>
            <w:r w:rsidRPr="004118C4">
              <w:t>5</w:t>
            </w:r>
          </w:p>
        </w:tc>
        <w:tc>
          <w:tcPr>
            <w:tcW w:w="1337" w:type="dxa"/>
            <w:tcBorders>
              <w:top w:val="single" w:sz="8" w:space="0" w:color="4F81BD"/>
              <w:left w:val="single" w:sz="8" w:space="0" w:color="4F81BD"/>
              <w:bottom w:val="single" w:sz="8" w:space="0" w:color="4F81BD"/>
              <w:right w:val="single" w:sz="8" w:space="0" w:color="4F81BD"/>
            </w:tcBorders>
            <w:vAlign w:val="center"/>
          </w:tcPr>
          <w:p w:rsidR="006915BD" w:rsidRPr="004118C4" w:rsidRDefault="006915BD" w:rsidP="002562AF">
            <w:pPr>
              <w:spacing w:after="0" w:line="240" w:lineRule="auto"/>
              <w:jc w:val="center"/>
            </w:pPr>
            <w:r w:rsidRPr="004118C4">
              <w:t>1</w:t>
            </w:r>
          </w:p>
        </w:tc>
      </w:tr>
      <w:tr w:rsidR="00B3437F" w:rsidTr="006915BD">
        <w:trPr>
          <w:jc w:val="center"/>
        </w:trPr>
        <w:tc>
          <w:tcPr>
            <w:tcW w:w="1011"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6915BD" w:rsidRPr="004118C4" w:rsidRDefault="006915BD" w:rsidP="002562AF">
            <w:pPr>
              <w:spacing w:after="0"/>
              <w:rPr>
                <w:rFonts w:ascii="Cambria" w:eastAsia="Times New Roman" w:hAnsi="Cambria" w:cs="Times New Roman"/>
                <w:b/>
                <w:bCs/>
              </w:rPr>
            </w:pPr>
            <w:r>
              <w:rPr>
                <w:rFonts w:ascii="Cambria" w:eastAsia="Times New Roman" w:hAnsi="Cambria" w:cs="Times New Roman"/>
                <w:b/>
                <w:bCs/>
              </w:rPr>
              <w:t>2014</w:t>
            </w:r>
          </w:p>
        </w:tc>
        <w:tc>
          <w:tcPr>
            <w:tcW w:w="1531"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6915BD" w:rsidRPr="004118C4" w:rsidRDefault="006915BD" w:rsidP="002562AF">
            <w:pPr>
              <w:spacing w:after="0" w:line="240" w:lineRule="auto"/>
              <w:jc w:val="center"/>
            </w:pPr>
            <w:r w:rsidRPr="004118C4">
              <w:t>30</w:t>
            </w:r>
          </w:p>
        </w:tc>
        <w:tc>
          <w:tcPr>
            <w:tcW w:w="1024"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6915BD" w:rsidRPr="004118C4" w:rsidRDefault="006915BD" w:rsidP="002562AF">
            <w:pPr>
              <w:spacing w:after="0" w:line="240" w:lineRule="auto"/>
              <w:jc w:val="center"/>
            </w:pPr>
            <w:r w:rsidRPr="004118C4">
              <w:t>1</w:t>
            </w:r>
          </w:p>
        </w:tc>
        <w:tc>
          <w:tcPr>
            <w:tcW w:w="99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6915BD" w:rsidRPr="004118C4" w:rsidRDefault="006915BD" w:rsidP="002562AF">
            <w:pPr>
              <w:spacing w:after="0" w:line="240" w:lineRule="auto"/>
              <w:jc w:val="center"/>
            </w:pPr>
            <w:r w:rsidRPr="004118C4">
              <w:t>5</w:t>
            </w:r>
          </w:p>
        </w:tc>
        <w:tc>
          <w:tcPr>
            <w:tcW w:w="99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6915BD" w:rsidRPr="004118C4" w:rsidRDefault="006915BD" w:rsidP="002562AF">
            <w:pPr>
              <w:spacing w:after="0" w:line="240" w:lineRule="auto"/>
              <w:jc w:val="center"/>
            </w:pPr>
            <w:r>
              <w:t>7</w:t>
            </w:r>
          </w:p>
        </w:tc>
        <w:tc>
          <w:tcPr>
            <w:tcW w:w="99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6915BD" w:rsidRPr="004118C4" w:rsidRDefault="006915BD" w:rsidP="002562AF">
            <w:pPr>
              <w:spacing w:after="0" w:line="240" w:lineRule="auto"/>
              <w:jc w:val="center"/>
            </w:pPr>
            <w:r>
              <w:t>5</w:t>
            </w:r>
          </w:p>
        </w:tc>
        <w:tc>
          <w:tcPr>
            <w:tcW w:w="1337"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6915BD" w:rsidRPr="004118C4" w:rsidRDefault="006915BD" w:rsidP="002562AF">
            <w:pPr>
              <w:spacing w:after="0" w:line="240" w:lineRule="auto"/>
              <w:jc w:val="center"/>
            </w:pPr>
            <w:r>
              <w:t>0</w:t>
            </w:r>
          </w:p>
        </w:tc>
      </w:tr>
      <w:tr w:rsidR="00B3437F" w:rsidTr="006915BD">
        <w:trPr>
          <w:jc w:val="center"/>
        </w:trPr>
        <w:tc>
          <w:tcPr>
            <w:tcW w:w="1011"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6915BD" w:rsidRPr="004118C4" w:rsidRDefault="006915BD" w:rsidP="002562AF">
            <w:pPr>
              <w:spacing w:after="0"/>
              <w:rPr>
                <w:rFonts w:ascii="Cambria" w:eastAsia="Times New Roman" w:hAnsi="Cambria" w:cs="Times New Roman"/>
                <w:b/>
                <w:bCs/>
              </w:rPr>
            </w:pPr>
            <w:r>
              <w:rPr>
                <w:rFonts w:ascii="Cambria" w:eastAsia="Times New Roman" w:hAnsi="Cambria" w:cs="Times New Roman"/>
                <w:b/>
                <w:bCs/>
              </w:rPr>
              <w:t>2015</w:t>
            </w:r>
          </w:p>
        </w:tc>
        <w:tc>
          <w:tcPr>
            <w:tcW w:w="1531"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6915BD" w:rsidRPr="004118C4" w:rsidRDefault="006915BD" w:rsidP="002562AF">
            <w:pPr>
              <w:spacing w:after="0" w:line="240" w:lineRule="auto"/>
              <w:jc w:val="center"/>
            </w:pPr>
            <w:r>
              <w:t>72</w:t>
            </w:r>
          </w:p>
        </w:tc>
        <w:tc>
          <w:tcPr>
            <w:tcW w:w="1024"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6915BD" w:rsidRPr="004118C4" w:rsidRDefault="006915BD" w:rsidP="002562AF">
            <w:pPr>
              <w:spacing w:after="0" w:line="240" w:lineRule="auto"/>
              <w:jc w:val="center"/>
            </w:pPr>
            <w:r>
              <w:t>1</w:t>
            </w:r>
          </w:p>
        </w:tc>
        <w:tc>
          <w:tcPr>
            <w:tcW w:w="99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6915BD" w:rsidRPr="004118C4" w:rsidRDefault="006915BD" w:rsidP="002562AF">
            <w:pPr>
              <w:spacing w:after="0" w:line="240" w:lineRule="auto"/>
              <w:jc w:val="center"/>
            </w:pPr>
            <w:r>
              <w:t>8</w:t>
            </w:r>
          </w:p>
        </w:tc>
        <w:tc>
          <w:tcPr>
            <w:tcW w:w="99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6915BD" w:rsidRDefault="006915BD" w:rsidP="002562AF">
            <w:pPr>
              <w:spacing w:after="0" w:line="240" w:lineRule="auto"/>
              <w:jc w:val="center"/>
            </w:pPr>
            <w:r>
              <w:t>10</w:t>
            </w:r>
          </w:p>
        </w:tc>
        <w:tc>
          <w:tcPr>
            <w:tcW w:w="99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6915BD" w:rsidRDefault="006915BD" w:rsidP="002562AF">
            <w:pPr>
              <w:spacing w:after="0" w:line="240" w:lineRule="auto"/>
              <w:jc w:val="center"/>
            </w:pPr>
            <w:r>
              <w:t>8</w:t>
            </w:r>
          </w:p>
        </w:tc>
        <w:tc>
          <w:tcPr>
            <w:tcW w:w="1337"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6915BD" w:rsidRDefault="006915BD" w:rsidP="002562AF">
            <w:pPr>
              <w:spacing w:after="0" w:line="240" w:lineRule="auto"/>
              <w:jc w:val="center"/>
            </w:pPr>
            <w:r>
              <w:t>0</w:t>
            </w:r>
          </w:p>
        </w:tc>
      </w:tr>
      <w:tr w:rsidR="00B3437F" w:rsidTr="006915BD">
        <w:trPr>
          <w:jc w:val="center"/>
        </w:trPr>
        <w:tc>
          <w:tcPr>
            <w:tcW w:w="1011"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6915BD" w:rsidRDefault="006915BD" w:rsidP="002562AF">
            <w:pPr>
              <w:spacing w:after="0"/>
              <w:rPr>
                <w:rFonts w:ascii="Cambria" w:eastAsia="Times New Roman" w:hAnsi="Cambria" w:cs="Times New Roman"/>
                <w:b/>
                <w:bCs/>
              </w:rPr>
            </w:pPr>
            <w:r>
              <w:rPr>
                <w:rFonts w:ascii="Cambria" w:eastAsia="Times New Roman" w:hAnsi="Cambria" w:cs="Times New Roman"/>
                <w:b/>
                <w:bCs/>
              </w:rPr>
              <w:t>2016</w:t>
            </w:r>
          </w:p>
        </w:tc>
        <w:tc>
          <w:tcPr>
            <w:tcW w:w="1531"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6915BD" w:rsidRDefault="006915BD" w:rsidP="002562AF">
            <w:pPr>
              <w:spacing w:after="0" w:line="240" w:lineRule="auto"/>
              <w:jc w:val="center"/>
            </w:pPr>
            <w:r>
              <w:t>80</w:t>
            </w:r>
          </w:p>
        </w:tc>
        <w:tc>
          <w:tcPr>
            <w:tcW w:w="1024"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6915BD" w:rsidRDefault="006915BD" w:rsidP="002562AF">
            <w:pPr>
              <w:spacing w:after="0" w:line="240" w:lineRule="auto"/>
              <w:jc w:val="center"/>
            </w:pPr>
            <w:r>
              <w:t>1</w:t>
            </w:r>
          </w:p>
        </w:tc>
        <w:tc>
          <w:tcPr>
            <w:tcW w:w="99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6915BD" w:rsidRDefault="006915BD" w:rsidP="002562AF">
            <w:pPr>
              <w:spacing w:after="0" w:line="240" w:lineRule="auto"/>
              <w:jc w:val="center"/>
            </w:pPr>
            <w:r>
              <w:t>10</w:t>
            </w:r>
          </w:p>
        </w:tc>
        <w:tc>
          <w:tcPr>
            <w:tcW w:w="99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6915BD" w:rsidRDefault="006915BD" w:rsidP="002562AF">
            <w:pPr>
              <w:spacing w:after="0" w:line="240" w:lineRule="auto"/>
              <w:jc w:val="center"/>
            </w:pPr>
            <w:r>
              <w:t>9</w:t>
            </w:r>
          </w:p>
        </w:tc>
        <w:tc>
          <w:tcPr>
            <w:tcW w:w="99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6915BD" w:rsidRDefault="006915BD" w:rsidP="002562AF">
            <w:pPr>
              <w:spacing w:after="0" w:line="240" w:lineRule="auto"/>
              <w:jc w:val="center"/>
            </w:pPr>
            <w:r>
              <w:t>7</w:t>
            </w:r>
          </w:p>
        </w:tc>
        <w:tc>
          <w:tcPr>
            <w:tcW w:w="1337"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6915BD" w:rsidRDefault="006915BD" w:rsidP="002562AF">
            <w:pPr>
              <w:spacing w:after="0" w:line="240" w:lineRule="auto"/>
              <w:jc w:val="center"/>
            </w:pPr>
            <w:r>
              <w:t>1</w:t>
            </w:r>
          </w:p>
        </w:tc>
      </w:tr>
      <w:tr w:rsidR="00B3437F" w:rsidTr="006915BD">
        <w:trPr>
          <w:jc w:val="center"/>
        </w:trPr>
        <w:tc>
          <w:tcPr>
            <w:tcW w:w="1011" w:type="dxa"/>
            <w:tcBorders>
              <w:top w:val="single" w:sz="8" w:space="0" w:color="4F81BD"/>
              <w:left w:val="single" w:sz="8" w:space="0" w:color="4F81BD"/>
              <w:bottom w:val="single" w:sz="8" w:space="0" w:color="4F81BD"/>
              <w:right w:val="single" w:sz="8" w:space="0" w:color="4F81BD"/>
            </w:tcBorders>
            <w:vAlign w:val="center"/>
          </w:tcPr>
          <w:p w:rsidR="006915BD" w:rsidRPr="004118C4" w:rsidRDefault="00457FAB" w:rsidP="002562AF">
            <w:pPr>
              <w:spacing w:after="0"/>
              <w:rPr>
                <w:rFonts w:ascii="Cambria" w:eastAsia="Times New Roman" w:hAnsi="Cambria" w:cs="Times New Roman"/>
                <w:b/>
                <w:bCs/>
              </w:rPr>
            </w:pPr>
            <w:r>
              <w:rPr>
                <w:rFonts w:ascii="Cambria" w:eastAsia="Times New Roman" w:hAnsi="Cambria" w:cs="Times New Roman"/>
                <w:b/>
                <w:bCs/>
              </w:rPr>
              <w:lastRenderedPageBreak/>
              <w:t>2017</w:t>
            </w:r>
          </w:p>
        </w:tc>
        <w:tc>
          <w:tcPr>
            <w:tcW w:w="1531" w:type="dxa"/>
            <w:tcBorders>
              <w:top w:val="single" w:sz="8" w:space="0" w:color="4F81BD"/>
              <w:left w:val="single" w:sz="8" w:space="0" w:color="4F81BD"/>
              <w:bottom w:val="single" w:sz="8" w:space="0" w:color="4F81BD"/>
              <w:right w:val="single" w:sz="8" w:space="0" w:color="4F81BD"/>
            </w:tcBorders>
            <w:vAlign w:val="center"/>
          </w:tcPr>
          <w:p w:rsidR="006915BD" w:rsidRPr="004118C4" w:rsidRDefault="006915BD" w:rsidP="002562AF">
            <w:pPr>
              <w:spacing w:after="0" w:line="240" w:lineRule="auto"/>
              <w:jc w:val="center"/>
            </w:pPr>
            <w:r>
              <w:t>55</w:t>
            </w:r>
          </w:p>
        </w:tc>
        <w:tc>
          <w:tcPr>
            <w:tcW w:w="1024" w:type="dxa"/>
            <w:tcBorders>
              <w:top w:val="single" w:sz="8" w:space="0" w:color="4F81BD"/>
              <w:left w:val="single" w:sz="8" w:space="0" w:color="4F81BD"/>
              <w:bottom w:val="single" w:sz="8" w:space="0" w:color="4F81BD"/>
              <w:right w:val="single" w:sz="8" w:space="0" w:color="4F81BD"/>
            </w:tcBorders>
            <w:vAlign w:val="center"/>
          </w:tcPr>
          <w:p w:rsidR="006915BD" w:rsidRPr="004118C4" w:rsidRDefault="006915BD" w:rsidP="002562AF">
            <w:pPr>
              <w:spacing w:after="0" w:line="240" w:lineRule="auto"/>
              <w:jc w:val="center"/>
            </w:pPr>
            <w:r>
              <w:t>1</w:t>
            </w:r>
          </w:p>
        </w:tc>
        <w:tc>
          <w:tcPr>
            <w:tcW w:w="999" w:type="dxa"/>
            <w:tcBorders>
              <w:top w:val="single" w:sz="8" w:space="0" w:color="4F81BD"/>
              <w:left w:val="single" w:sz="8" w:space="0" w:color="4F81BD"/>
              <w:bottom w:val="single" w:sz="8" w:space="0" w:color="4F81BD"/>
              <w:right w:val="single" w:sz="8" w:space="0" w:color="4F81BD"/>
            </w:tcBorders>
            <w:vAlign w:val="center"/>
          </w:tcPr>
          <w:p w:rsidR="006915BD" w:rsidRPr="004118C4" w:rsidRDefault="0026036A" w:rsidP="002562AF">
            <w:pPr>
              <w:spacing w:after="0" w:line="240" w:lineRule="auto"/>
              <w:jc w:val="center"/>
            </w:pPr>
            <w:r>
              <w:t>12</w:t>
            </w:r>
          </w:p>
        </w:tc>
        <w:tc>
          <w:tcPr>
            <w:tcW w:w="999" w:type="dxa"/>
            <w:tcBorders>
              <w:top w:val="single" w:sz="8" w:space="0" w:color="4F81BD"/>
              <w:left w:val="single" w:sz="8" w:space="0" w:color="4F81BD"/>
              <w:bottom w:val="single" w:sz="8" w:space="0" w:color="4F81BD"/>
              <w:right w:val="single" w:sz="8" w:space="0" w:color="4F81BD"/>
            </w:tcBorders>
            <w:vAlign w:val="center"/>
          </w:tcPr>
          <w:p w:rsidR="006915BD" w:rsidRPr="004118C4" w:rsidRDefault="0026036A" w:rsidP="002562AF">
            <w:pPr>
              <w:spacing w:after="0" w:line="240" w:lineRule="auto"/>
              <w:jc w:val="center"/>
            </w:pPr>
            <w:r>
              <w:t>8</w:t>
            </w:r>
          </w:p>
        </w:tc>
        <w:tc>
          <w:tcPr>
            <w:tcW w:w="999" w:type="dxa"/>
            <w:tcBorders>
              <w:top w:val="single" w:sz="8" w:space="0" w:color="4F81BD"/>
              <w:left w:val="single" w:sz="8" w:space="0" w:color="4F81BD"/>
              <w:bottom w:val="single" w:sz="8" w:space="0" w:color="4F81BD"/>
              <w:right w:val="single" w:sz="8" w:space="0" w:color="4F81BD"/>
            </w:tcBorders>
            <w:vAlign w:val="center"/>
          </w:tcPr>
          <w:p w:rsidR="006915BD" w:rsidRPr="004118C4" w:rsidRDefault="0026036A" w:rsidP="002562AF">
            <w:pPr>
              <w:spacing w:after="0" w:line="240" w:lineRule="auto"/>
              <w:jc w:val="center"/>
            </w:pPr>
            <w:r>
              <w:t>7</w:t>
            </w:r>
          </w:p>
        </w:tc>
        <w:tc>
          <w:tcPr>
            <w:tcW w:w="1337" w:type="dxa"/>
            <w:tcBorders>
              <w:top w:val="single" w:sz="8" w:space="0" w:color="4F81BD"/>
              <w:left w:val="single" w:sz="8" w:space="0" w:color="4F81BD"/>
              <w:bottom w:val="single" w:sz="8" w:space="0" w:color="4F81BD"/>
              <w:right w:val="single" w:sz="8" w:space="0" w:color="4F81BD"/>
            </w:tcBorders>
            <w:vAlign w:val="center"/>
          </w:tcPr>
          <w:p w:rsidR="006915BD" w:rsidRPr="004118C4" w:rsidRDefault="0026036A" w:rsidP="002562AF">
            <w:pPr>
              <w:spacing w:after="0" w:line="240" w:lineRule="auto"/>
              <w:jc w:val="center"/>
            </w:pPr>
            <w:r>
              <w:t>0</w:t>
            </w:r>
          </w:p>
        </w:tc>
      </w:tr>
      <w:tr w:rsidR="00B3437F" w:rsidTr="00457FAB">
        <w:trPr>
          <w:trHeight w:val="213"/>
          <w:jc w:val="center"/>
        </w:trPr>
        <w:tc>
          <w:tcPr>
            <w:tcW w:w="1011" w:type="dxa"/>
            <w:tcBorders>
              <w:top w:val="single" w:sz="8" w:space="0" w:color="4F81BD"/>
              <w:left w:val="single" w:sz="8" w:space="0" w:color="4F81BD"/>
              <w:bottom w:val="single" w:sz="8" w:space="0" w:color="4F81BD"/>
              <w:right w:val="single" w:sz="8" w:space="0" w:color="4F81BD"/>
            </w:tcBorders>
          </w:tcPr>
          <w:p w:rsidR="00457FAB" w:rsidRDefault="00457FAB" w:rsidP="00457FAB">
            <w:pPr>
              <w:spacing w:after="0" w:line="240" w:lineRule="auto"/>
              <w:rPr>
                <w:rFonts w:ascii="Cambria" w:eastAsia="Times New Roman" w:hAnsi="Cambria" w:cs="Times New Roman"/>
                <w:b/>
                <w:bCs/>
                <w:color w:val="000000"/>
                <w:kern w:val="0"/>
                <w:szCs w:val="20"/>
              </w:rPr>
            </w:pPr>
            <w:r>
              <w:rPr>
                <w:rFonts w:ascii="Cambria" w:hAnsi="Cambria"/>
                <w:b/>
                <w:bCs/>
                <w:color w:val="000000"/>
                <w:szCs w:val="20"/>
              </w:rPr>
              <w:t>2018</w:t>
            </w:r>
          </w:p>
        </w:tc>
        <w:tc>
          <w:tcPr>
            <w:tcW w:w="1531" w:type="dxa"/>
            <w:tcBorders>
              <w:top w:val="single" w:sz="8" w:space="0" w:color="4F81BD"/>
              <w:left w:val="single" w:sz="8" w:space="0" w:color="4F81BD"/>
              <w:bottom w:val="single" w:sz="8" w:space="0" w:color="4F81BD"/>
              <w:right w:val="single" w:sz="8" w:space="0" w:color="4F81BD"/>
            </w:tcBorders>
            <w:vAlign w:val="bottom"/>
          </w:tcPr>
          <w:p w:rsidR="00457FAB" w:rsidRDefault="004D0BAE" w:rsidP="00457FAB">
            <w:pPr>
              <w:spacing w:after="0" w:line="240" w:lineRule="auto"/>
              <w:jc w:val="center"/>
              <w:rPr>
                <w:rFonts w:ascii="Arial" w:hAnsi="Arial" w:cs="Arial"/>
                <w:color w:val="000000"/>
                <w:szCs w:val="20"/>
              </w:rPr>
            </w:pPr>
            <w:r>
              <w:rPr>
                <w:rFonts w:ascii="Arial" w:hAnsi="Arial" w:cs="Arial"/>
                <w:color w:val="000000"/>
                <w:szCs w:val="20"/>
              </w:rPr>
              <w:t>60</w:t>
            </w:r>
          </w:p>
        </w:tc>
        <w:tc>
          <w:tcPr>
            <w:tcW w:w="1024" w:type="dxa"/>
            <w:tcBorders>
              <w:top w:val="single" w:sz="8" w:space="0" w:color="4F81BD"/>
              <w:left w:val="single" w:sz="8" w:space="0" w:color="4F81BD"/>
              <w:bottom w:val="single" w:sz="8" w:space="0" w:color="4F81BD"/>
              <w:right w:val="single" w:sz="8" w:space="0" w:color="4F81BD"/>
            </w:tcBorders>
            <w:vAlign w:val="bottom"/>
          </w:tcPr>
          <w:p w:rsidR="00457FAB" w:rsidRDefault="004D0BAE" w:rsidP="00457FAB">
            <w:pPr>
              <w:spacing w:after="0" w:line="240" w:lineRule="auto"/>
              <w:jc w:val="center"/>
              <w:rPr>
                <w:rFonts w:ascii="Arial" w:hAnsi="Arial" w:cs="Arial"/>
                <w:color w:val="000000"/>
                <w:szCs w:val="20"/>
              </w:rPr>
            </w:pPr>
            <w:r>
              <w:rPr>
                <w:rFonts w:ascii="Arial" w:hAnsi="Arial" w:cs="Arial"/>
                <w:color w:val="000000"/>
                <w:szCs w:val="20"/>
              </w:rPr>
              <w:t>1</w:t>
            </w:r>
          </w:p>
        </w:tc>
        <w:tc>
          <w:tcPr>
            <w:tcW w:w="999" w:type="dxa"/>
            <w:tcBorders>
              <w:top w:val="single" w:sz="8" w:space="0" w:color="4F81BD"/>
              <w:left w:val="single" w:sz="8" w:space="0" w:color="4F81BD"/>
              <w:bottom w:val="single" w:sz="8" w:space="0" w:color="4F81BD"/>
              <w:right w:val="single" w:sz="8" w:space="0" w:color="4F81BD"/>
            </w:tcBorders>
            <w:vAlign w:val="bottom"/>
          </w:tcPr>
          <w:p w:rsidR="00457FAB" w:rsidRDefault="004D0BAE" w:rsidP="00457FAB">
            <w:pPr>
              <w:spacing w:after="0" w:line="240" w:lineRule="auto"/>
              <w:jc w:val="center"/>
              <w:rPr>
                <w:rFonts w:ascii="Arial" w:hAnsi="Arial" w:cs="Arial"/>
                <w:color w:val="000000"/>
                <w:szCs w:val="20"/>
              </w:rPr>
            </w:pPr>
            <w:r>
              <w:rPr>
                <w:rFonts w:ascii="Arial" w:hAnsi="Arial" w:cs="Arial"/>
                <w:color w:val="000000"/>
                <w:szCs w:val="20"/>
              </w:rPr>
              <w:t>7</w:t>
            </w:r>
          </w:p>
        </w:tc>
        <w:tc>
          <w:tcPr>
            <w:tcW w:w="999" w:type="dxa"/>
            <w:tcBorders>
              <w:top w:val="single" w:sz="8" w:space="0" w:color="4F81BD"/>
              <w:left w:val="single" w:sz="8" w:space="0" w:color="4F81BD"/>
              <w:bottom w:val="single" w:sz="8" w:space="0" w:color="4F81BD"/>
              <w:right w:val="single" w:sz="8" w:space="0" w:color="4F81BD"/>
            </w:tcBorders>
            <w:vAlign w:val="bottom"/>
          </w:tcPr>
          <w:p w:rsidR="00457FAB" w:rsidRDefault="004D0BAE" w:rsidP="00457FAB">
            <w:pPr>
              <w:spacing w:after="0" w:line="240" w:lineRule="auto"/>
              <w:jc w:val="center"/>
              <w:rPr>
                <w:rFonts w:ascii="Arial" w:hAnsi="Arial" w:cs="Arial"/>
                <w:color w:val="000000"/>
                <w:szCs w:val="20"/>
              </w:rPr>
            </w:pPr>
            <w:r>
              <w:rPr>
                <w:rFonts w:ascii="Arial" w:hAnsi="Arial" w:cs="Arial"/>
                <w:color w:val="000000"/>
                <w:szCs w:val="20"/>
              </w:rPr>
              <w:t>5</w:t>
            </w:r>
          </w:p>
        </w:tc>
        <w:tc>
          <w:tcPr>
            <w:tcW w:w="999" w:type="dxa"/>
            <w:tcBorders>
              <w:top w:val="single" w:sz="8" w:space="0" w:color="4F81BD"/>
              <w:left w:val="single" w:sz="8" w:space="0" w:color="4F81BD"/>
              <w:bottom w:val="single" w:sz="8" w:space="0" w:color="4F81BD"/>
              <w:right w:val="single" w:sz="8" w:space="0" w:color="4F81BD"/>
            </w:tcBorders>
            <w:vAlign w:val="bottom"/>
          </w:tcPr>
          <w:p w:rsidR="00457FAB" w:rsidRDefault="004D0BAE" w:rsidP="00457FAB">
            <w:pPr>
              <w:spacing w:after="0" w:line="240" w:lineRule="auto"/>
              <w:jc w:val="center"/>
              <w:rPr>
                <w:rFonts w:ascii="Arial" w:hAnsi="Arial" w:cs="Arial"/>
                <w:color w:val="000000"/>
                <w:szCs w:val="20"/>
              </w:rPr>
            </w:pPr>
            <w:r>
              <w:rPr>
                <w:rFonts w:ascii="Arial" w:hAnsi="Arial" w:cs="Arial"/>
                <w:color w:val="000000"/>
                <w:szCs w:val="20"/>
              </w:rPr>
              <w:t>8</w:t>
            </w:r>
          </w:p>
        </w:tc>
        <w:tc>
          <w:tcPr>
            <w:tcW w:w="1337" w:type="dxa"/>
            <w:tcBorders>
              <w:top w:val="single" w:sz="8" w:space="0" w:color="4F81BD"/>
              <w:left w:val="single" w:sz="8" w:space="0" w:color="4F81BD"/>
              <w:bottom w:val="single" w:sz="8" w:space="0" w:color="4F81BD"/>
              <w:right w:val="single" w:sz="8" w:space="0" w:color="4F81BD"/>
            </w:tcBorders>
            <w:vAlign w:val="bottom"/>
          </w:tcPr>
          <w:p w:rsidR="00457FAB" w:rsidRDefault="004D0BAE" w:rsidP="00457FAB">
            <w:pPr>
              <w:spacing w:after="0" w:line="240" w:lineRule="auto"/>
              <w:jc w:val="center"/>
              <w:rPr>
                <w:rFonts w:ascii="Arial" w:hAnsi="Arial" w:cs="Arial"/>
                <w:color w:val="000000"/>
                <w:szCs w:val="20"/>
              </w:rPr>
            </w:pPr>
            <w:r>
              <w:rPr>
                <w:rFonts w:ascii="Arial" w:hAnsi="Arial" w:cs="Arial"/>
                <w:color w:val="000000"/>
                <w:szCs w:val="20"/>
              </w:rPr>
              <w:t>0</w:t>
            </w:r>
          </w:p>
        </w:tc>
      </w:tr>
      <w:tr w:rsidR="00B3437F" w:rsidTr="00457FAB">
        <w:trPr>
          <w:trHeight w:val="213"/>
          <w:jc w:val="center"/>
        </w:trPr>
        <w:tc>
          <w:tcPr>
            <w:tcW w:w="1011" w:type="dxa"/>
            <w:tcBorders>
              <w:top w:val="single" w:sz="8" w:space="0" w:color="4F81BD"/>
              <w:left w:val="single" w:sz="8" w:space="0" w:color="4F81BD"/>
              <w:bottom w:val="single" w:sz="8" w:space="0" w:color="4F81BD"/>
              <w:right w:val="single" w:sz="8" w:space="0" w:color="4F81BD"/>
            </w:tcBorders>
          </w:tcPr>
          <w:p w:rsidR="004D0BAE" w:rsidRDefault="00B3437F" w:rsidP="00457FAB">
            <w:pPr>
              <w:spacing w:after="0" w:line="240" w:lineRule="auto"/>
              <w:rPr>
                <w:rFonts w:ascii="Cambria" w:hAnsi="Cambria"/>
                <w:b/>
                <w:bCs/>
                <w:color w:val="000000"/>
                <w:szCs w:val="20"/>
              </w:rPr>
            </w:pPr>
            <w:r>
              <w:rPr>
                <w:rFonts w:ascii="Cambria" w:hAnsi="Cambria"/>
                <w:b/>
                <w:bCs/>
                <w:color w:val="000000"/>
                <w:szCs w:val="20"/>
              </w:rPr>
              <w:t>2019</w:t>
            </w:r>
          </w:p>
        </w:tc>
        <w:tc>
          <w:tcPr>
            <w:tcW w:w="1531" w:type="dxa"/>
            <w:tcBorders>
              <w:top w:val="single" w:sz="8" w:space="0" w:color="4F81BD"/>
              <w:left w:val="single" w:sz="8" w:space="0" w:color="4F81BD"/>
              <w:bottom w:val="single" w:sz="8" w:space="0" w:color="4F81BD"/>
              <w:right w:val="single" w:sz="8" w:space="0" w:color="4F81BD"/>
            </w:tcBorders>
            <w:vAlign w:val="bottom"/>
          </w:tcPr>
          <w:p w:rsidR="004D0BAE" w:rsidRDefault="004D0BAE" w:rsidP="00457FAB">
            <w:pPr>
              <w:spacing w:after="0" w:line="240" w:lineRule="auto"/>
              <w:jc w:val="center"/>
              <w:rPr>
                <w:rFonts w:ascii="Arial" w:hAnsi="Arial" w:cs="Arial"/>
                <w:color w:val="000000"/>
                <w:szCs w:val="20"/>
              </w:rPr>
            </w:pPr>
            <w:r>
              <w:rPr>
                <w:rFonts w:ascii="Arial" w:hAnsi="Arial" w:cs="Arial"/>
                <w:color w:val="000000"/>
                <w:szCs w:val="20"/>
              </w:rPr>
              <w:t>104</w:t>
            </w:r>
          </w:p>
        </w:tc>
        <w:tc>
          <w:tcPr>
            <w:tcW w:w="1024" w:type="dxa"/>
            <w:tcBorders>
              <w:top w:val="single" w:sz="8" w:space="0" w:color="4F81BD"/>
              <w:left w:val="single" w:sz="8" w:space="0" w:color="4F81BD"/>
              <w:bottom w:val="single" w:sz="8" w:space="0" w:color="4F81BD"/>
              <w:right w:val="single" w:sz="8" w:space="0" w:color="4F81BD"/>
            </w:tcBorders>
            <w:vAlign w:val="bottom"/>
          </w:tcPr>
          <w:p w:rsidR="004D0BAE" w:rsidRDefault="004D0BAE" w:rsidP="00457FAB">
            <w:pPr>
              <w:spacing w:after="0" w:line="240" w:lineRule="auto"/>
              <w:jc w:val="center"/>
              <w:rPr>
                <w:rFonts w:ascii="Arial" w:hAnsi="Arial" w:cs="Arial"/>
                <w:color w:val="000000"/>
                <w:szCs w:val="20"/>
              </w:rPr>
            </w:pPr>
            <w:r>
              <w:rPr>
                <w:rFonts w:ascii="Arial" w:hAnsi="Arial" w:cs="Arial"/>
                <w:color w:val="000000"/>
                <w:szCs w:val="20"/>
              </w:rPr>
              <w:t>‘</w:t>
            </w:r>
          </w:p>
        </w:tc>
        <w:tc>
          <w:tcPr>
            <w:tcW w:w="999" w:type="dxa"/>
            <w:tcBorders>
              <w:top w:val="single" w:sz="8" w:space="0" w:color="4F81BD"/>
              <w:left w:val="single" w:sz="8" w:space="0" w:color="4F81BD"/>
              <w:bottom w:val="single" w:sz="8" w:space="0" w:color="4F81BD"/>
              <w:right w:val="single" w:sz="8" w:space="0" w:color="4F81BD"/>
            </w:tcBorders>
            <w:vAlign w:val="bottom"/>
          </w:tcPr>
          <w:p w:rsidR="004D0BAE" w:rsidRDefault="004D0BAE" w:rsidP="00457FAB">
            <w:pPr>
              <w:spacing w:after="0" w:line="240" w:lineRule="auto"/>
              <w:jc w:val="center"/>
              <w:rPr>
                <w:rFonts w:ascii="Arial" w:hAnsi="Arial" w:cs="Arial"/>
                <w:color w:val="000000"/>
                <w:szCs w:val="20"/>
              </w:rPr>
            </w:pPr>
          </w:p>
        </w:tc>
        <w:tc>
          <w:tcPr>
            <w:tcW w:w="999" w:type="dxa"/>
            <w:tcBorders>
              <w:top w:val="single" w:sz="8" w:space="0" w:color="4F81BD"/>
              <w:left w:val="single" w:sz="8" w:space="0" w:color="4F81BD"/>
              <w:bottom w:val="single" w:sz="8" w:space="0" w:color="4F81BD"/>
              <w:right w:val="single" w:sz="8" w:space="0" w:color="4F81BD"/>
            </w:tcBorders>
            <w:vAlign w:val="bottom"/>
          </w:tcPr>
          <w:p w:rsidR="004D0BAE" w:rsidRDefault="004D0BAE" w:rsidP="00457FAB">
            <w:pPr>
              <w:spacing w:after="0" w:line="240" w:lineRule="auto"/>
              <w:jc w:val="center"/>
              <w:rPr>
                <w:rFonts w:ascii="Arial" w:hAnsi="Arial" w:cs="Arial"/>
                <w:color w:val="000000"/>
                <w:szCs w:val="20"/>
              </w:rPr>
            </w:pPr>
          </w:p>
        </w:tc>
        <w:tc>
          <w:tcPr>
            <w:tcW w:w="999" w:type="dxa"/>
            <w:tcBorders>
              <w:top w:val="single" w:sz="8" w:space="0" w:color="4F81BD"/>
              <w:left w:val="single" w:sz="8" w:space="0" w:color="4F81BD"/>
              <w:bottom w:val="single" w:sz="8" w:space="0" w:color="4F81BD"/>
              <w:right w:val="single" w:sz="8" w:space="0" w:color="4F81BD"/>
            </w:tcBorders>
            <w:vAlign w:val="bottom"/>
          </w:tcPr>
          <w:p w:rsidR="004D0BAE" w:rsidRDefault="004D0BAE" w:rsidP="00457FAB">
            <w:pPr>
              <w:spacing w:after="0" w:line="240" w:lineRule="auto"/>
              <w:jc w:val="center"/>
              <w:rPr>
                <w:rFonts w:ascii="Arial" w:hAnsi="Arial" w:cs="Arial"/>
                <w:color w:val="000000"/>
                <w:szCs w:val="20"/>
              </w:rPr>
            </w:pPr>
          </w:p>
        </w:tc>
        <w:tc>
          <w:tcPr>
            <w:tcW w:w="1337" w:type="dxa"/>
            <w:tcBorders>
              <w:top w:val="single" w:sz="8" w:space="0" w:color="4F81BD"/>
              <w:left w:val="single" w:sz="8" w:space="0" w:color="4F81BD"/>
              <w:bottom w:val="single" w:sz="8" w:space="0" w:color="4F81BD"/>
              <w:right w:val="single" w:sz="8" w:space="0" w:color="4F81BD"/>
            </w:tcBorders>
            <w:vAlign w:val="bottom"/>
          </w:tcPr>
          <w:p w:rsidR="004D0BAE" w:rsidRDefault="004D0BAE" w:rsidP="00457FAB">
            <w:pPr>
              <w:spacing w:after="0" w:line="240" w:lineRule="auto"/>
              <w:jc w:val="center"/>
              <w:rPr>
                <w:rFonts w:ascii="Arial" w:hAnsi="Arial" w:cs="Arial"/>
                <w:color w:val="000000"/>
                <w:szCs w:val="20"/>
              </w:rPr>
            </w:pPr>
          </w:p>
        </w:tc>
      </w:tr>
      <w:tr w:rsidR="00B3437F" w:rsidTr="006915BD">
        <w:trPr>
          <w:jc w:val="center"/>
        </w:trPr>
        <w:tc>
          <w:tcPr>
            <w:tcW w:w="1011" w:type="dxa"/>
            <w:tcBorders>
              <w:top w:val="single" w:sz="8" w:space="0" w:color="4F81BD"/>
              <w:left w:val="single" w:sz="8" w:space="0" w:color="4F81BD"/>
              <w:bottom w:val="single" w:sz="8" w:space="0" w:color="4F81BD"/>
              <w:right w:val="single" w:sz="8" w:space="0" w:color="4F81BD"/>
            </w:tcBorders>
            <w:vAlign w:val="center"/>
          </w:tcPr>
          <w:p w:rsidR="006915BD" w:rsidRPr="004118C4" w:rsidRDefault="006915BD" w:rsidP="006915BD">
            <w:pPr>
              <w:spacing w:after="0"/>
              <w:rPr>
                <w:rFonts w:ascii="Cambria" w:eastAsia="Times New Roman" w:hAnsi="Cambria" w:cs="Times New Roman"/>
                <w:b/>
                <w:bCs/>
              </w:rPr>
            </w:pPr>
            <w:r w:rsidRPr="004118C4">
              <w:rPr>
                <w:rFonts w:ascii="Cambria" w:eastAsia="Times New Roman" w:hAnsi="Cambria" w:cs="Times New Roman"/>
                <w:b/>
                <w:bCs/>
              </w:rPr>
              <w:t>Totales</w:t>
            </w:r>
          </w:p>
        </w:tc>
        <w:tc>
          <w:tcPr>
            <w:tcW w:w="1531" w:type="dxa"/>
            <w:tcBorders>
              <w:top w:val="single" w:sz="8" w:space="0" w:color="4F81BD"/>
              <w:left w:val="single" w:sz="8" w:space="0" w:color="4F81BD"/>
              <w:bottom w:val="single" w:sz="8" w:space="0" w:color="4F81BD"/>
              <w:right w:val="single" w:sz="8" w:space="0" w:color="4F81BD"/>
            </w:tcBorders>
            <w:vAlign w:val="center"/>
          </w:tcPr>
          <w:p w:rsidR="006915BD" w:rsidRPr="004118C4" w:rsidRDefault="00B3437F" w:rsidP="006915BD">
            <w:pPr>
              <w:spacing w:after="0" w:line="240" w:lineRule="auto"/>
              <w:jc w:val="center"/>
            </w:pPr>
            <w:r>
              <w:t>629</w:t>
            </w:r>
          </w:p>
        </w:tc>
        <w:tc>
          <w:tcPr>
            <w:tcW w:w="1024" w:type="dxa"/>
            <w:tcBorders>
              <w:top w:val="single" w:sz="8" w:space="0" w:color="4F81BD"/>
              <w:left w:val="single" w:sz="8" w:space="0" w:color="4F81BD"/>
              <w:bottom w:val="single" w:sz="8" w:space="0" w:color="4F81BD"/>
              <w:right w:val="single" w:sz="8" w:space="0" w:color="4F81BD"/>
            </w:tcBorders>
            <w:vAlign w:val="center"/>
          </w:tcPr>
          <w:p w:rsidR="006915BD" w:rsidRPr="004118C4" w:rsidRDefault="00B3437F" w:rsidP="006915BD">
            <w:pPr>
              <w:spacing w:after="0" w:line="240" w:lineRule="auto"/>
              <w:jc w:val="center"/>
            </w:pPr>
            <w:r>
              <w:t>11</w:t>
            </w:r>
          </w:p>
        </w:tc>
        <w:tc>
          <w:tcPr>
            <w:tcW w:w="999" w:type="dxa"/>
            <w:tcBorders>
              <w:top w:val="single" w:sz="8" w:space="0" w:color="4F81BD"/>
              <w:left w:val="single" w:sz="8" w:space="0" w:color="4F81BD"/>
              <w:bottom w:val="single" w:sz="8" w:space="0" w:color="4F81BD"/>
              <w:right w:val="single" w:sz="8" w:space="0" w:color="4F81BD"/>
            </w:tcBorders>
            <w:vAlign w:val="center"/>
          </w:tcPr>
          <w:p w:rsidR="006915BD" w:rsidRPr="004118C4" w:rsidRDefault="00B3437F" w:rsidP="006915BD">
            <w:pPr>
              <w:spacing w:after="0" w:line="240" w:lineRule="auto"/>
              <w:jc w:val="center"/>
            </w:pPr>
            <w:r>
              <w:t>66</w:t>
            </w:r>
          </w:p>
        </w:tc>
        <w:tc>
          <w:tcPr>
            <w:tcW w:w="999" w:type="dxa"/>
            <w:tcBorders>
              <w:top w:val="single" w:sz="8" w:space="0" w:color="4F81BD"/>
              <w:left w:val="single" w:sz="8" w:space="0" w:color="4F81BD"/>
              <w:bottom w:val="single" w:sz="8" w:space="0" w:color="4F81BD"/>
              <w:right w:val="single" w:sz="8" w:space="0" w:color="4F81BD"/>
            </w:tcBorders>
            <w:vAlign w:val="center"/>
          </w:tcPr>
          <w:p w:rsidR="006915BD" w:rsidRPr="004118C4" w:rsidRDefault="00B3437F" w:rsidP="006915BD">
            <w:pPr>
              <w:spacing w:after="0" w:line="240" w:lineRule="auto"/>
              <w:jc w:val="center"/>
            </w:pPr>
            <w:r>
              <w:t>55</w:t>
            </w:r>
          </w:p>
        </w:tc>
        <w:tc>
          <w:tcPr>
            <w:tcW w:w="999" w:type="dxa"/>
            <w:tcBorders>
              <w:top w:val="single" w:sz="8" w:space="0" w:color="4F81BD"/>
              <w:left w:val="single" w:sz="8" w:space="0" w:color="4F81BD"/>
              <w:bottom w:val="single" w:sz="8" w:space="0" w:color="4F81BD"/>
              <w:right w:val="single" w:sz="8" w:space="0" w:color="4F81BD"/>
            </w:tcBorders>
            <w:vAlign w:val="center"/>
          </w:tcPr>
          <w:p w:rsidR="006915BD" w:rsidRPr="004118C4" w:rsidRDefault="00B3437F" w:rsidP="006915BD">
            <w:pPr>
              <w:spacing w:after="0" w:line="240" w:lineRule="auto"/>
              <w:jc w:val="center"/>
            </w:pPr>
            <w:r>
              <w:t>60</w:t>
            </w:r>
          </w:p>
        </w:tc>
        <w:tc>
          <w:tcPr>
            <w:tcW w:w="1337" w:type="dxa"/>
            <w:tcBorders>
              <w:top w:val="single" w:sz="8" w:space="0" w:color="4F81BD"/>
              <w:left w:val="single" w:sz="8" w:space="0" w:color="4F81BD"/>
              <w:bottom w:val="single" w:sz="8" w:space="0" w:color="4F81BD"/>
              <w:right w:val="single" w:sz="8" w:space="0" w:color="4F81BD"/>
            </w:tcBorders>
            <w:vAlign w:val="center"/>
          </w:tcPr>
          <w:p w:rsidR="006915BD" w:rsidRPr="004118C4" w:rsidRDefault="00B3437F" w:rsidP="006915BD">
            <w:pPr>
              <w:spacing w:after="0" w:line="240" w:lineRule="auto"/>
              <w:jc w:val="center"/>
            </w:pPr>
            <w:r>
              <w:t>26</w:t>
            </w:r>
          </w:p>
        </w:tc>
      </w:tr>
    </w:tbl>
    <w:p w:rsidR="00637834" w:rsidRPr="00637834" w:rsidRDefault="00637834" w:rsidP="008F58BD">
      <w:pPr>
        <w:spacing w:before="240" w:line="480" w:lineRule="auto"/>
        <w:rPr>
          <w:rFonts w:ascii="Times New Roman" w:hAnsi="Times New Roman"/>
          <w:sz w:val="24"/>
          <w:szCs w:val="24"/>
        </w:rPr>
      </w:pPr>
      <w:r>
        <w:rPr>
          <w:rFonts w:ascii="Times New Roman" w:hAnsi="Times New Roman"/>
          <w:sz w:val="24"/>
          <w:szCs w:val="24"/>
        </w:rPr>
        <w:t>Otras actividades desarrolladas vincul</w:t>
      </w:r>
      <w:r w:rsidR="00572F65">
        <w:rPr>
          <w:rFonts w:ascii="Times New Roman" w:hAnsi="Times New Roman"/>
          <w:sz w:val="24"/>
          <w:szCs w:val="24"/>
        </w:rPr>
        <w:t>adas a la postulación a los Premios son:</w:t>
      </w:r>
    </w:p>
    <w:p w:rsidR="004B68FC" w:rsidRPr="004B68FC" w:rsidRDefault="004B68FC" w:rsidP="00C17302">
      <w:pPr>
        <w:pStyle w:val="Prrafodelista"/>
        <w:numPr>
          <w:ilvl w:val="0"/>
          <w:numId w:val="34"/>
        </w:numPr>
        <w:autoSpaceDE w:val="0"/>
        <w:autoSpaceDN w:val="0"/>
        <w:adjustRightInd w:val="0"/>
        <w:spacing w:after="0" w:line="480" w:lineRule="auto"/>
        <w:ind w:left="426" w:hanging="426"/>
        <w:jc w:val="both"/>
        <w:rPr>
          <w:rFonts w:ascii="Times New Roman" w:hAnsi="Times New Roman" w:cs="Tahoma"/>
          <w:kern w:val="2"/>
          <w:szCs w:val="24"/>
        </w:rPr>
      </w:pPr>
      <w:r w:rsidRPr="004B68FC">
        <w:rPr>
          <w:rFonts w:ascii="Times New Roman" w:hAnsi="Times New Roman"/>
          <w:szCs w:val="24"/>
        </w:rPr>
        <w:t>Fue reali</w:t>
      </w:r>
      <w:r w:rsidR="00F04E79">
        <w:rPr>
          <w:rFonts w:ascii="Times New Roman" w:hAnsi="Times New Roman"/>
          <w:szCs w:val="24"/>
        </w:rPr>
        <w:t>zado el Acto de Entrega de la 14</w:t>
      </w:r>
      <w:r w:rsidRPr="004B68FC">
        <w:rPr>
          <w:rFonts w:ascii="Times New Roman" w:hAnsi="Times New Roman"/>
          <w:szCs w:val="24"/>
        </w:rPr>
        <w:t xml:space="preserve">va. Versión del Premio Nacional a la </w:t>
      </w:r>
      <w:r w:rsidRPr="004B68FC">
        <w:rPr>
          <w:rFonts w:ascii="Times New Roman" w:hAnsi="Times New Roman" w:cs="Tahoma"/>
          <w:kern w:val="2"/>
          <w:szCs w:val="24"/>
        </w:rPr>
        <w:t>Calidad</w:t>
      </w:r>
      <w:r w:rsidR="00F04E79">
        <w:rPr>
          <w:rFonts w:ascii="Times New Roman" w:hAnsi="Times New Roman"/>
          <w:szCs w:val="24"/>
        </w:rPr>
        <w:t xml:space="preserve"> donde fueron reconocidas 21 instituciones.</w:t>
      </w:r>
    </w:p>
    <w:p w:rsidR="004B68FC" w:rsidRDefault="004B68FC" w:rsidP="00C17302">
      <w:pPr>
        <w:pStyle w:val="Prrafodelista"/>
        <w:numPr>
          <w:ilvl w:val="0"/>
          <w:numId w:val="34"/>
        </w:numPr>
        <w:autoSpaceDE w:val="0"/>
        <w:autoSpaceDN w:val="0"/>
        <w:adjustRightInd w:val="0"/>
        <w:spacing w:after="0" w:line="480" w:lineRule="auto"/>
        <w:ind w:left="426" w:hanging="426"/>
        <w:jc w:val="both"/>
        <w:rPr>
          <w:rFonts w:ascii="Times New Roman" w:hAnsi="Times New Roman" w:cs="Tahoma"/>
          <w:kern w:val="2"/>
          <w:szCs w:val="24"/>
        </w:rPr>
      </w:pPr>
      <w:r w:rsidRPr="004B68FC">
        <w:rPr>
          <w:rFonts w:ascii="Times New Roman" w:hAnsi="Times New Roman" w:cs="Tahoma"/>
          <w:kern w:val="2"/>
          <w:szCs w:val="24"/>
        </w:rPr>
        <w:t xml:space="preserve">Diseño de software para gestión de premios del ministerio. </w:t>
      </w:r>
    </w:p>
    <w:p w:rsidR="004B68FC" w:rsidRDefault="004B68FC" w:rsidP="00C17302">
      <w:pPr>
        <w:pStyle w:val="Prrafodelista"/>
        <w:numPr>
          <w:ilvl w:val="0"/>
          <w:numId w:val="34"/>
        </w:numPr>
        <w:autoSpaceDE w:val="0"/>
        <w:autoSpaceDN w:val="0"/>
        <w:adjustRightInd w:val="0"/>
        <w:spacing w:after="0" w:line="480" w:lineRule="auto"/>
        <w:ind w:left="426" w:hanging="426"/>
        <w:jc w:val="both"/>
        <w:rPr>
          <w:rFonts w:ascii="Times New Roman" w:hAnsi="Times New Roman" w:cs="Tahoma"/>
          <w:kern w:val="2"/>
          <w:szCs w:val="24"/>
        </w:rPr>
      </w:pPr>
      <w:r w:rsidRPr="004B68FC">
        <w:rPr>
          <w:rFonts w:ascii="Times New Roman" w:hAnsi="Times New Roman" w:cs="Tahoma"/>
          <w:kern w:val="2"/>
          <w:szCs w:val="24"/>
        </w:rPr>
        <w:t xml:space="preserve">Se recibieron y evaluaron </w:t>
      </w:r>
      <w:r w:rsidR="00F04E79">
        <w:rPr>
          <w:rFonts w:ascii="Times New Roman" w:hAnsi="Times New Roman" w:cs="Tahoma"/>
          <w:kern w:val="2"/>
          <w:szCs w:val="24"/>
        </w:rPr>
        <w:t>104</w:t>
      </w:r>
      <w:r w:rsidRPr="004B68FC">
        <w:rPr>
          <w:rFonts w:ascii="Times New Roman" w:hAnsi="Times New Roman" w:cs="Tahoma"/>
          <w:kern w:val="2"/>
          <w:szCs w:val="24"/>
        </w:rPr>
        <w:t xml:space="preserve"> </w:t>
      </w:r>
      <w:r w:rsidR="00F04E79">
        <w:rPr>
          <w:rFonts w:ascii="Times New Roman" w:hAnsi="Times New Roman" w:cs="Tahoma"/>
          <w:kern w:val="2"/>
          <w:szCs w:val="24"/>
        </w:rPr>
        <w:t>memorias de postulación en la 15</w:t>
      </w:r>
      <w:r w:rsidRPr="004B68FC">
        <w:rPr>
          <w:rFonts w:ascii="Times New Roman" w:hAnsi="Times New Roman" w:cs="Tahoma"/>
          <w:kern w:val="2"/>
          <w:szCs w:val="24"/>
        </w:rPr>
        <w:t xml:space="preserve">va. versión del Premio Nacional a la Calidad. </w:t>
      </w:r>
    </w:p>
    <w:p w:rsidR="004B68FC" w:rsidRDefault="00F04E79" w:rsidP="00C17302">
      <w:pPr>
        <w:pStyle w:val="Prrafodelista"/>
        <w:numPr>
          <w:ilvl w:val="0"/>
          <w:numId w:val="34"/>
        </w:numPr>
        <w:autoSpaceDE w:val="0"/>
        <w:autoSpaceDN w:val="0"/>
        <w:adjustRightInd w:val="0"/>
        <w:spacing w:after="0" w:line="480" w:lineRule="auto"/>
        <w:ind w:left="426" w:hanging="426"/>
        <w:jc w:val="both"/>
        <w:rPr>
          <w:rFonts w:ascii="Times New Roman" w:hAnsi="Times New Roman" w:cs="Tahoma"/>
          <w:kern w:val="2"/>
          <w:szCs w:val="24"/>
        </w:rPr>
      </w:pPr>
      <w:r>
        <w:rPr>
          <w:rFonts w:ascii="Times New Roman" w:hAnsi="Times New Roman" w:cs="Tahoma"/>
          <w:kern w:val="2"/>
          <w:szCs w:val="24"/>
        </w:rPr>
        <w:t>Se realizó la 6</w:t>
      </w:r>
      <w:r w:rsidR="004B68FC" w:rsidRPr="004B68FC">
        <w:rPr>
          <w:rFonts w:ascii="Times New Roman" w:hAnsi="Times New Roman" w:cs="Tahoma"/>
          <w:kern w:val="2"/>
          <w:szCs w:val="24"/>
        </w:rPr>
        <w:t xml:space="preserve">ta. Versión del Premio a la Calidad de la Provincia de </w:t>
      </w:r>
      <w:r>
        <w:rPr>
          <w:rFonts w:ascii="Times New Roman" w:hAnsi="Times New Roman" w:cs="Tahoma"/>
          <w:kern w:val="2"/>
          <w:szCs w:val="24"/>
        </w:rPr>
        <w:t>Santiago, donde se recibieron 48</w:t>
      </w:r>
      <w:r w:rsidR="004B68FC" w:rsidRPr="004B68FC">
        <w:rPr>
          <w:rFonts w:ascii="Times New Roman" w:hAnsi="Times New Roman" w:cs="Tahoma"/>
          <w:kern w:val="2"/>
          <w:szCs w:val="24"/>
        </w:rPr>
        <w:t xml:space="preserve"> postulaciones, siendo reconocidas un total de veinti</w:t>
      </w:r>
      <w:r>
        <w:rPr>
          <w:rFonts w:ascii="Times New Roman" w:hAnsi="Times New Roman" w:cs="Tahoma"/>
          <w:kern w:val="2"/>
          <w:szCs w:val="24"/>
        </w:rPr>
        <w:t>siete (27</w:t>
      </w:r>
      <w:r w:rsidR="004B68FC" w:rsidRPr="004B68FC">
        <w:rPr>
          <w:rFonts w:ascii="Times New Roman" w:hAnsi="Times New Roman" w:cs="Tahoma"/>
          <w:kern w:val="2"/>
          <w:szCs w:val="24"/>
        </w:rPr>
        <w:t xml:space="preserve">) instituciones. </w:t>
      </w:r>
    </w:p>
    <w:p w:rsidR="00F04E79" w:rsidRDefault="00F04E79" w:rsidP="00C17302">
      <w:pPr>
        <w:pStyle w:val="Prrafodelista"/>
        <w:numPr>
          <w:ilvl w:val="0"/>
          <w:numId w:val="34"/>
        </w:numPr>
        <w:autoSpaceDE w:val="0"/>
        <w:autoSpaceDN w:val="0"/>
        <w:adjustRightInd w:val="0"/>
        <w:spacing w:after="0" w:line="480" w:lineRule="auto"/>
        <w:ind w:left="426" w:hanging="426"/>
        <w:jc w:val="both"/>
        <w:rPr>
          <w:rFonts w:ascii="Times New Roman" w:hAnsi="Times New Roman" w:cs="Tahoma"/>
          <w:kern w:val="2"/>
          <w:szCs w:val="24"/>
        </w:rPr>
      </w:pPr>
      <w:r w:rsidRPr="00F04E79">
        <w:rPr>
          <w:rFonts w:ascii="Times New Roman" w:hAnsi="Times New Roman" w:cs="Tahoma"/>
          <w:kern w:val="2"/>
          <w:szCs w:val="24"/>
        </w:rPr>
        <w:t>Se realizaron dos Seminarios de Benchmarking “La Calidad, Elemento Clave para la Mejora Continua en los Servicios de Salud” Uno con las Experiencias de CPN y otro para Ganadores de los Premios Nacional y Provincial a la Calidad”.</w:t>
      </w:r>
    </w:p>
    <w:p w:rsidR="00F04E79" w:rsidRPr="00F04E79" w:rsidRDefault="00F04E79" w:rsidP="00C17302">
      <w:pPr>
        <w:pStyle w:val="Prrafodelista"/>
        <w:numPr>
          <w:ilvl w:val="0"/>
          <w:numId w:val="34"/>
        </w:numPr>
        <w:autoSpaceDE w:val="0"/>
        <w:autoSpaceDN w:val="0"/>
        <w:adjustRightInd w:val="0"/>
        <w:spacing w:after="0" w:line="480" w:lineRule="auto"/>
        <w:ind w:left="426" w:hanging="426"/>
        <w:jc w:val="both"/>
        <w:rPr>
          <w:rFonts w:ascii="Times New Roman" w:hAnsi="Times New Roman" w:cs="Tahoma"/>
          <w:kern w:val="2"/>
          <w:szCs w:val="24"/>
        </w:rPr>
      </w:pPr>
      <w:r w:rsidRPr="00F04E79">
        <w:rPr>
          <w:rFonts w:ascii="Times New Roman" w:hAnsi="Times New Roman" w:cs="Tahoma"/>
          <w:kern w:val="2"/>
          <w:szCs w:val="24"/>
        </w:rPr>
        <w:t>Se realizaron 16 talleres relacionadas al Modelo CAF, Web/CAF y Redacción de Memorias de Postulación.</w:t>
      </w:r>
    </w:p>
    <w:p w:rsidR="00F04E79" w:rsidRPr="00F04E79" w:rsidRDefault="00F04E79" w:rsidP="00C17302">
      <w:pPr>
        <w:pStyle w:val="Prrafodelista"/>
        <w:numPr>
          <w:ilvl w:val="0"/>
          <w:numId w:val="34"/>
        </w:numPr>
        <w:autoSpaceDE w:val="0"/>
        <w:autoSpaceDN w:val="0"/>
        <w:adjustRightInd w:val="0"/>
        <w:spacing w:after="0" w:line="480" w:lineRule="auto"/>
        <w:ind w:left="426" w:hanging="426"/>
        <w:jc w:val="both"/>
        <w:rPr>
          <w:rFonts w:ascii="Times New Roman" w:hAnsi="Times New Roman" w:cs="Tahoma"/>
          <w:kern w:val="2"/>
          <w:szCs w:val="24"/>
        </w:rPr>
      </w:pPr>
      <w:r w:rsidRPr="00F04E79">
        <w:rPr>
          <w:rFonts w:ascii="Times New Roman" w:hAnsi="Times New Roman" w:cs="Tahoma"/>
          <w:kern w:val="2"/>
          <w:szCs w:val="24"/>
        </w:rPr>
        <w:t>Se realizaron tres (3) talleres para Evaluadores Externos del Premio Nacional a la Calidad.</w:t>
      </w:r>
    </w:p>
    <w:p w:rsidR="00C91F47" w:rsidRPr="008F58BD" w:rsidRDefault="00F04E79" w:rsidP="008F58BD">
      <w:pPr>
        <w:pStyle w:val="Prrafodelista"/>
        <w:numPr>
          <w:ilvl w:val="0"/>
          <w:numId w:val="34"/>
        </w:numPr>
        <w:autoSpaceDE w:val="0"/>
        <w:autoSpaceDN w:val="0"/>
        <w:adjustRightInd w:val="0"/>
        <w:spacing w:after="0" w:line="480" w:lineRule="auto"/>
        <w:ind w:left="426" w:hanging="426"/>
        <w:jc w:val="both"/>
        <w:rPr>
          <w:rFonts w:ascii="Times New Roman" w:hAnsi="Times New Roman" w:cs="Tahoma"/>
          <w:kern w:val="2"/>
          <w:szCs w:val="24"/>
        </w:rPr>
      </w:pPr>
      <w:r w:rsidRPr="00F04E79">
        <w:rPr>
          <w:rFonts w:ascii="Times New Roman" w:hAnsi="Times New Roman" w:cs="Tahoma"/>
          <w:kern w:val="2"/>
          <w:szCs w:val="24"/>
        </w:rPr>
        <w:lastRenderedPageBreak/>
        <w:t xml:space="preserve">Se realizaron 14 talleres de capacitación sobre el Sistema de Gestión de Premios (SGP). </w:t>
      </w:r>
    </w:p>
    <w:p w:rsidR="00C91F47" w:rsidRPr="00572F65" w:rsidRDefault="00C91F47" w:rsidP="008F58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480" w:lineRule="auto"/>
        <w:jc w:val="both"/>
        <w:rPr>
          <w:rFonts w:ascii="Times New Roman" w:hAnsi="Times New Roman"/>
          <w:color w:val="FF0000"/>
          <w:sz w:val="24"/>
          <w:szCs w:val="24"/>
        </w:rPr>
      </w:pPr>
      <w:r w:rsidRPr="00C91F47">
        <w:rPr>
          <w:rFonts w:ascii="Times New Roman" w:hAnsi="Times New Roman"/>
          <w:sz w:val="24"/>
          <w:szCs w:val="24"/>
        </w:rPr>
        <w:t xml:space="preserve">Asimismo, desde el año 2014 se ha implantado el Premio Provincial a la Calidad de Santiago, en el cual han </w:t>
      </w:r>
      <w:r w:rsidR="00723E72" w:rsidRPr="00C91F47">
        <w:rPr>
          <w:rFonts w:ascii="Times New Roman" w:hAnsi="Times New Roman"/>
          <w:sz w:val="24"/>
          <w:szCs w:val="24"/>
        </w:rPr>
        <w:t>participado doscientas</w:t>
      </w:r>
      <w:r w:rsidRPr="00C91F47">
        <w:rPr>
          <w:rFonts w:ascii="Times New Roman" w:hAnsi="Times New Roman"/>
          <w:sz w:val="24"/>
          <w:szCs w:val="24"/>
        </w:rPr>
        <w:t xml:space="preserve"> noventa y nueve (299) instituciones, en el 2019 fueron galardonas tres (3) instituciones con Medalla de Oro, nueve (9) Plata y cinco (5) Bronce de las cuarenta y ocho (48) organizaciones </w:t>
      </w:r>
      <w:r w:rsidR="00723E72" w:rsidRPr="00C91F47">
        <w:rPr>
          <w:rFonts w:ascii="Times New Roman" w:hAnsi="Times New Roman"/>
          <w:sz w:val="24"/>
          <w:szCs w:val="24"/>
        </w:rPr>
        <w:t>que postularon</w:t>
      </w:r>
      <w:r w:rsidRPr="00C91F47">
        <w:rPr>
          <w:rFonts w:ascii="Times New Roman" w:hAnsi="Times New Roman"/>
          <w:sz w:val="24"/>
          <w:szCs w:val="24"/>
        </w:rPr>
        <w:t xml:space="preserve"> al mismo.</w:t>
      </w:r>
    </w:p>
    <w:p w:rsidR="0023544E" w:rsidRDefault="00FF35C1" w:rsidP="008F58BD">
      <w:pPr>
        <w:spacing w:before="240" w:line="480" w:lineRule="auto"/>
        <w:jc w:val="both"/>
        <w:outlineLvl w:val="1"/>
        <w:rPr>
          <w:rFonts w:ascii="Times New Roman" w:hAnsi="Times New Roman" w:cs="Times New Roman"/>
          <w:color w:val="000000"/>
          <w:sz w:val="24"/>
          <w:szCs w:val="24"/>
        </w:rPr>
      </w:pPr>
      <w:bookmarkStart w:id="44" w:name="_Toc532311136"/>
      <w:r>
        <w:rPr>
          <w:rFonts w:ascii="Times New Roman" w:hAnsi="Times New Roman"/>
          <w:sz w:val="24"/>
          <w:szCs w:val="28"/>
        </w:rPr>
        <w:t>Un aspecto importante que contribuye al cumplimiento del Objetivo Estratégico de “</w:t>
      </w:r>
      <w:r w:rsidR="006C6CE7">
        <w:rPr>
          <w:rFonts w:ascii="Times New Roman" w:hAnsi="Times New Roman"/>
          <w:sz w:val="24"/>
          <w:szCs w:val="28"/>
        </w:rPr>
        <w:t>Impulsar la I</w:t>
      </w:r>
      <w:r w:rsidRPr="001565D1">
        <w:rPr>
          <w:rFonts w:ascii="Times New Roman" w:hAnsi="Times New Roman"/>
          <w:sz w:val="24"/>
          <w:szCs w:val="28"/>
        </w:rPr>
        <w:t>mplementación de Modelos de Calidad, la innovación, la g</w:t>
      </w:r>
      <w:r w:rsidR="006C6CE7">
        <w:rPr>
          <w:rFonts w:ascii="Times New Roman" w:hAnsi="Times New Roman"/>
          <w:sz w:val="24"/>
          <w:szCs w:val="28"/>
        </w:rPr>
        <w:t>estión Efectiva de los Trámites en la Prestación de los Servicios y la V</w:t>
      </w:r>
      <w:r w:rsidRPr="001565D1">
        <w:rPr>
          <w:rFonts w:ascii="Times New Roman" w:hAnsi="Times New Roman"/>
          <w:sz w:val="24"/>
          <w:szCs w:val="28"/>
        </w:rPr>
        <w:t>inculación ciudadana en el monitoreo de los mismos</w:t>
      </w:r>
      <w:r w:rsidRPr="00FF35C1">
        <w:rPr>
          <w:rFonts w:ascii="Times New Roman" w:hAnsi="Times New Roman" w:cs="Times New Roman"/>
          <w:sz w:val="24"/>
          <w:szCs w:val="24"/>
        </w:rPr>
        <w:t>”</w:t>
      </w:r>
      <w:r w:rsidR="006C6CE7">
        <w:rPr>
          <w:rFonts w:ascii="Times New Roman" w:hAnsi="Times New Roman" w:cs="Times New Roman"/>
          <w:sz w:val="24"/>
          <w:szCs w:val="24"/>
        </w:rPr>
        <w:t>,</w:t>
      </w:r>
      <w:r w:rsidR="00024F44" w:rsidRPr="00FF35C1">
        <w:rPr>
          <w:rFonts w:ascii="Times New Roman" w:hAnsi="Times New Roman" w:cs="Times New Roman"/>
          <w:sz w:val="24"/>
          <w:szCs w:val="24"/>
        </w:rPr>
        <w:t xml:space="preserve"> </w:t>
      </w:r>
      <w:r>
        <w:rPr>
          <w:rFonts w:ascii="Times New Roman" w:hAnsi="Times New Roman" w:cs="Times New Roman"/>
          <w:sz w:val="24"/>
          <w:szCs w:val="24"/>
        </w:rPr>
        <w:t>es que e</w:t>
      </w:r>
      <w:r w:rsidR="006B7364" w:rsidRPr="00FF35C1">
        <w:rPr>
          <w:rFonts w:ascii="Times New Roman" w:hAnsi="Times New Roman" w:cs="Times New Roman"/>
          <w:sz w:val="24"/>
          <w:szCs w:val="24"/>
        </w:rPr>
        <w:t xml:space="preserve">n el </w:t>
      </w:r>
      <w:r w:rsidR="00616C4A">
        <w:rPr>
          <w:rFonts w:ascii="Times New Roman" w:hAnsi="Times New Roman" w:cs="Times New Roman"/>
          <w:sz w:val="24"/>
          <w:szCs w:val="24"/>
        </w:rPr>
        <w:t>2019</w:t>
      </w:r>
      <w:r w:rsidR="00F6706D">
        <w:rPr>
          <w:rFonts w:ascii="Times New Roman" w:hAnsi="Times New Roman" w:cs="Times New Roman"/>
          <w:sz w:val="24"/>
          <w:szCs w:val="24"/>
        </w:rPr>
        <w:t xml:space="preserve"> </w:t>
      </w:r>
      <w:r w:rsidR="0023544E">
        <w:rPr>
          <w:rFonts w:ascii="Times New Roman" w:hAnsi="Times New Roman" w:cs="Times New Roman"/>
          <w:sz w:val="24"/>
          <w:szCs w:val="24"/>
        </w:rPr>
        <w:t>e</w:t>
      </w:r>
      <w:r w:rsidR="0023544E" w:rsidRPr="0023544E">
        <w:rPr>
          <w:rFonts w:ascii="Times New Roman" w:hAnsi="Times New Roman" w:cs="Times New Roman"/>
          <w:color w:val="000000"/>
          <w:sz w:val="24"/>
          <w:szCs w:val="24"/>
        </w:rPr>
        <w:t>l Programa</w:t>
      </w:r>
      <w:r w:rsidR="0023544E">
        <w:rPr>
          <w:rFonts w:ascii="Times New Roman" w:hAnsi="Times New Roman" w:cs="Times New Roman"/>
          <w:color w:val="000000"/>
          <w:sz w:val="24"/>
          <w:szCs w:val="24"/>
        </w:rPr>
        <w:t xml:space="preserve"> </w:t>
      </w:r>
      <w:r w:rsidR="0023544E" w:rsidRPr="0023544E">
        <w:rPr>
          <w:rFonts w:ascii="Times New Roman" w:hAnsi="Times New Roman" w:cs="Times New Roman"/>
          <w:b/>
          <w:color w:val="000000"/>
          <w:sz w:val="24"/>
          <w:szCs w:val="24"/>
        </w:rPr>
        <w:t>Cartas Compromiso al Ciudadano</w:t>
      </w:r>
      <w:r w:rsidR="0023544E" w:rsidRPr="0023544E">
        <w:rPr>
          <w:rFonts w:ascii="Times New Roman" w:hAnsi="Times New Roman" w:cs="Times New Roman"/>
          <w:color w:val="000000"/>
          <w:sz w:val="24"/>
          <w:szCs w:val="24"/>
        </w:rPr>
        <w:t xml:space="preserve"> cuenta con un total de 95 Cartas Compromisos al Ciudadano de las cuales </w:t>
      </w:r>
      <w:r w:rsidR="0023544E" w:rsidRPr="0023544E">
        <w:rPr>
          <w:rFonts w:ascii="Times New Roman" w:hAnsi="Times New Roman" w:cs="Times New Roman"/>
          <w:b/>
          <w:color w:val="000000"/>
          <w:sz w:val="24"/>
          <w:szCs w:val="24"/>
        </w:rPr>
        <w:t>62</w:t>
      </w:r>
      <w:r w:rsidR="0023544E" w:rsidRPr="0023544E">
        <w:rPr>
          <w:rFonts w:ascii="Times New Roman" w:hAnsi="Times New Roman" w:cs="Times New Roman"/>
          <w:color w:val="000000"/>
          <w:sz w:val="24"/>
          <w:szCs w:val="24"/>
        </w:rPr>
        <w:t xml:space="preserve"> fueron aprobadas en el 2019 en las siguientes versiones:</w:t>
      </w:r>
    </w:p>
    <w:p w:rsidR="0023544E" w:rsidRPr="0023544E" w:rsidRDefault="0023544E" w:rsidP="0023544E">
      <w:pPr>
        <w:pStyle w:val="HTMLconformatoprevio"/>
        <w:shd w:val="clear" w:color="auto" w:fill="FFFFFF"/>
        <w:tabs>
          <w:tab w:val="clear" w:pos="916"/>
          <w:tab w:val="left" w:pos="284"/>
        </w:tabs>
        <w:ind w:left="360"/>
        <w:jc w:val="both"/>
        <w:rPr>
          <w:rFonts w:ascii="Times New Roman" w:hAnsi="Times New Roman"/>
          <w:color w:val="000000"/>
          <w:sz w:val="24"/>
          <w:szCs w:val="24"/>
        </w:rPr>
      </w:pPr>
      <w:r w:rsidRPr="0023544E">
        <w:rPr>
          <w:rFonts w:ascii="Times New Roman" w:hAnsi="Times New Roman"/>
          <w:color w:val="000000"/>
          <w:sz w:val="24"/>
          <w:szCs w:val="24"/>
        </w:rPr>
        <w:t>Primera Versión: 55</w:t>
      </w:r>
    </w:p>
    <w:p w:rsidR="0023544E" w:rsidRPr="0023544E" w:rsidRDefault="0023544E" w:rsidP="0023544E">
      <w:pPr>
        <w:pStyle w:val="HTMLconformatoprevio"/>
        <w:shd w:val="clear" w:color="auto" w:fill="FFFFFF"/>
        <w:tabs>
          <w:tab w:val="clear" w:pos="916"/>
          <w:tab w:val="left" w:pos="284"/>
        </w:tabs>
        <w:ind w:left="360"/>
        <w:jc w:val="both"/>
        <w:rPr>
          <w:rFonts w:ascii="Times New Roman" w:hAnsi="Times New Roman"/>
          <w:color w:val="000000"/>
          <w:sz w:val="24"/>
          <w:szCs w:val="24"/>
        </w:rPr>
      </w:pPr>
      <w:r w:rsidRPr="0023544E">
        <w:rPr>
          <w:rFonts w:ascii="Times New Roman" w:hAnsi="Times New Roman"/>
          <w:color w:val="000000"/>
          <w:sz w:val="24"/>
          <w:szCs w:val="24"/>
        </w:rPr>
        <w:t>Segunda Versión: 5</w:t>
      </w:r>
    </w:p>
    <w:p w:rsidR="0023544E" w:rsidRPr="0023544E" w:rsidRDefault="0023544E" w:rsidP="0023544E">
      <w:pPr>
        <w:pStyle w:val="HTMLconformatoprevio"/>
        <w:shd w:val="clear" w:color="auto" w:fill="FFFFFF"/>
        <w:tabs>
          <w:tab w:val="clear" w:pos="916"/>
          <w:tab w:val="left" w:pos="284"/>
        </w:tabs>
        <w:ind w:left="360"/>
        <w:jc w:val="both"/>
        <w:rPr>
          <w:rFonts w:ascii="Times New Roman" w:hAnsi="Times New Roman"/>
          <w:color w:val="000000"/>
          <w:sz w:val="24"/>
          <w:szCs w:val="24"/>
        </w:rPr>
      </w:pPr>
      <w:r w:rsidRPr="0023544E">
        <w:rPr>
          <w:rFonts w:ascii="Times New Roman" w:hAnsi="Times New Roman"/>
          <w:color w:val="000000"/>
          <w:sz w:val="24"/>
          <w:szCs w:val="24"/>
        </w:rPr>
        <w:t>Tercera Versión: 1</w:t>
      </w:r>
    </w:p>
    <w:p w:rsidR="0023544E" w:rsidRDefault="0023544E" w:rsidP="0023544E">
      <w:pPr>
        <w:pStyle w:val="HTMLconformatoprevio"/>
        <w:shd w:val="clear" w:color="auto" w:fill="FFFFFF"/>
        <w:tabs>
          <w:tab w:val="clear" w:pos="916"/>
          <w:tab w:val="left" w:pos="284"/>
        </w:tabs>
        <w:ind w:left="360"/>
        <w:jc w:val="both"/>
        <w:rPr>
          <w:rFonts w:ascii="Times New Roman" w:hAnsi="Times New Roman"/>
          <w:color w:val="000000"/>
          <w:sz w:val="24"/>
          <w:szCs w:val="24"/>
        </w:rPr>
      </w:pPr>
      <w:r w:rsidRPr="0023544E">
        <w:rPr>
          <w:rFonts w:ascii="Times New Roman" w:hAnsi="Times New Roman"/>
          <w:color w:val="000000"/>
          <w:sz w:val="24"/>
          <w:szCs w:val="24"/>
        </w:rPr>
        <w:t>Cuarta Versión: 1</w:t>
      </w:r>
    </w:p>
    <w:p w:rsidR="009A41C5" w:rsidRDefault="009A41C5" w:rsidP="0023544E">
      <w:pPr>
        <w:pStyle w:val="HTMLconformatoprevio"/>
        <w:shd w:val="clear" w:color="auto" w:fill="FFFFFF"/>
        <w:tabs>
          <w:tab w:val="clear" w:pos="916"/>
          <w:tab w:val="left" w:pos="284"/>
        </w:tabs>
        <w:ind w:left="360"/>
        <w:jc w:val="both"/>
        <w:rPr>
          <w:rFonts w:ascii="Times New Roman" w:hAnsi="Times New Roman"/>
          <w:color w:val="000000"/>
          <w:sz w:val="24"/>
          <w:szCs w:val="24"/>
        </w:rPr>
      </w:pPr>
    </w:p>
    <w:p w:rsidR="009A41C5" w:rsidRDefault="009A41C5" w:rsidP="0023544E">
      <w:pPr>
        <w:pStyle w:val="HTMLconformatoprevio"/>
        <w:shd w:val="clear" w:color="auto" w:fill="FFFFFF"/>
        <w:tabs>
          <w:tab w:val="clear" w:pos="916"/>
          <w:tab w:val="left" w:pos="284"/>
        </w:tabs>
        <w:ind w:left="360"/>
        <w:jc w:val="both"/>
        <w:rPr>
          <w:rFonts w:ascii="Times New Roman" w:hAnsi="Times New Roman"/>
          <w:color w:val="000000"/>
          <w:sz w:val="24"/>
          <w:szCs w:val="24"/>
        </w:rPr>
      </w:pPr>
    </w:p>
    <w:p w:rsidR="009A41C5" w:rsidRDefault="009A41C5" w:rsidP="0023544E">
      <w:pPr>
        <w:pStyle w:val="HTMLconformatoprevio"/>
        <w:shd w:val="clear" w:color="auto" w:fill="FFFFFF"/>
        <w:tabs>
          <w:tab w:val="clear" w:pos="916"/>
          <w:tab w:val="left" w:pos="284"/>
        </w:tabs>
        <w:ind w:left="360"/>
        <w:jc w:val="both"/>
        <w:rPr>
          <w:rFonts w:ascii="Times New Roman" w:hAnsi="Times New Roman"/>
          <w:color w:val="000000"/>
          <w:sz w:val="24"/>
          <w:szCs w:val="24"/>
        </w:rPr>
      </w:pPr>
    </w:p>
    <w:p w:rsidR="009A41C5" w:rsidRDefault="009A41C5" w:rsidP="0023544E">
      <w:pPr>
        <w:pStyle w:val="HTMLconformatoprevio"/>
        <w:shd w:val="clear" w:color="auto" w:fill="FFFFFF"/>
        <w:tabs>
          <w:tab w:val="clear" w:pos="916"/>
          <w:tab w:val="left" w:pos="284"/>
        </w:tabs>
        <w:ind w:left="360"/>
        <w:jc w:val="both"/>
        <w:rPr>
          <w:rFonts w:ascii="Times New Roman" w:hAnsi="Times New Roman"/>
          <w:color w:val="000000"/>
          <w:sz w:val="24"/>
          <w:szCs w:val="24"/>
        </w:rPr>
      </w:pPr>
    </w:p>
    <w:p w:rsidR="00C91F47" w:rsidRDefault="00C91F47" w:rsidP="0023544E">
      <w:pPr>
        <w:pStyle w:val="HTMLconformatoprevio"/>
        <w:shd w:val="clear" w:color="auto" w:fill="FFFFFF"/>
        <w:tabs>
          <w:tab w:val="clear" w:pos="916"/>
          <w:tab w:val="left" w:pos="284"/>
        </w:tabs>
        <w:ind w:left="360"/>
        <w:jc w:val="both"/>
        <w:rPr>
          <w:rFonts w:ascii="Times New Roman" w:hAnsi="Times New Roman"/>
          <w:color w:val="000000"/>
          <w:sz w:val="24"/>
          <w:szCs w:val="24"/>
        </w:rPr>
      </w:pPr>
    </w:p>
    <w:tbl>
      <w:tblPr>
        <w:tblW w:w="7558" w:type="dxa"/>
        <w:tblInd w:w="212" w:type="dxa"/>
        <w:tblCellMar>
          <w:left w:w="70" w:type="dxa"/>
          <w:right w:w="70" w:type="dxa"/>
        </w:tblCellMar>
        <w:tblLook w:val="04A0" w:firstRow="1" w:lastRow="0" w:firstColumn="1" w:lastColumn="0" w:noHBand="0" w:noVBand="1"/>
      </w:tblPr>
      <w:tblGrid>
        <w:gridCol w:w="1134"/>
        <w:gridCol w:w="5123"/>
        <w:gridCol w:w="1301"/>
      </w:tblGrid>
      <w:tr w:rsidR="00BB706F" w:rsidRPr="00556B8C" w:rsidTr="002164FF">
        <w:trPr>
          <w:trHeight w:val="223"/>
        </w:trPr>
        <w:tc>
          <w:tcPr>
            <w:tcW w:w="1134" w:type="dxa"/>
            <w:tcBorders>
              <w:top w:val="single" w:sz="8" w:space="0" w:color="auto"/>
              <w:left w:val="single" w:sz="8" w:space="0" w:color="auto"/>
              <w:bottom w:val="single" w:sz="8" w:space="0" w:color="auto"/>
              <w:right w:val="single" w:sz="8" w:space="0" w:color="auto"/>
            </w:tcBorders>
            <w:shd w:val="clear" w:color="000000" w:fill="5B9BD5"/>
            <w:noWrap/>
            <w:vAlign w:val="center"/>
            <w:hideMark/>
          </w:tcPr>
          <w:p w:rsidR="00BB706F" w:rsidRPr="00556B8C" w:rsidRDefault="00BB706F" w:rsidP="00BB706F">
            <w:pPr>
              <w:spacing w:after="0" w:line="240" w:lineRule="auto"/>
              <w:jc w:val="center"/>
              <w:rPr>
                <w:rFonts w:ascii="Calibri" w:eastAsia="Times New Roman" w:hAnsi="Calibri" w:cs="Calibri"/>
                <w:b/>
                <w:bCs/>
                <w:color w:val="000000"/>
                <w:kern w:val="0"/>
                <w:sz w:val="22"/>
                <w:lang w:eastAsia="es-DO"/>
              </w:rPr>
            </w:pPr>
            <w:r w:rsidRPr="00556B8C">
              <w:rPr>
                <w:rFonts w:ascii="Calibri" w:eastAsia="Times New Roman" w:hAnsi="Calibri" w:cs="Calibri"/>
                <w:b/>
                <w:bCs/>
                <w:color w:val="000000"/>
                <w:kern w:val="0"/>
                <w:sz w:val="22"/>
                <w:lang w:eastAsia="es-DO"/>
              </w:rPr>
              <w:t>No.</w:t>
            </w:r>
          </w:p>
        </w:tc>
        <w:tc>
          <w:tcPr>
            <w:tcW w:w="5123" w:type="dxa"/>
            <w:tcBorders>
              <w:top w:val="single" w:sz="8" w:space="0" w:color="auto"/>
              <w:left w:val="nil"/>
              <w:bottom w:val="single" w:sz="8" w:space="0" w:color="auto"/>
              <w:right w:val="single" w:sz="8" w:space="0" w:color="auto"/>
            </w:tcBorders>
            <w:shd w:val="clear" w:color="000000" w:fill="5B9BD5"/>
            <w:noWrap/>
            <w:vAlign w:val="center"/>
            <w:hideMark/>
          </w:tcPr>
          <w:p w:rsidR="00BB706F" w:rsidRPr="00556B8C" w:rsidRDefault="00BB706F" w:rsidP="00BB706F">
            <w:pPr>
              <w:spacing w:after="0" w:line="240" w:lineRule="auto"/>
              <w:jc w:val="center"/>
              <w:rPr>
                <w:rFonts w:ascii="Calibri" w:eastAsia="Times New Roman" w:hAnsi="Calibri" w:cs="Calibri"/>
                <w:b/>
                <w:bCs/>
                <w:color w:val="000000"/>
                <w:kern w:val="0"/>
                <w:sz w:val="22"/>
                <w:lang w:eastAsia="es-DO"/>
              </w:rPr>
            </w:pPr>
            <w:r w:rsidRPr="00556B8C">
              <w:rPr>
                <w:rFonts w:ascii="Calibri" w:eastAsia="Times New Roman" w:hAnsi="Calibri" w:cs="Calibri"/>
                <w:b/>
                <w:bCs/>
                <w:color w:val="000000"/>
                <w:kern w:val="0"/>
                <w:sz w:val="22"/>
                <w:lang w:eastAsia="es-DO"/>
              </w:rPr>
              <w:t>Cartas Compromisos al Ciudadano Aprobadas</w:t>
            </w:r>
          </w:p>
        </w:tc>
        <w:tc>
          <w:tcPr>
            <w:tcW w:w="1301" w:type="dxa"/>
            <w:tcBorders>
              <w:top w:val="single" w:sz="8" w:space="0" w:color="auto"/>
              <w:left w:val="nil"/>
              <w:bottom w:val="single" w:sz="8" w:space="0" w:color="auto"/>
              <w:right w:val="single" w:sz="8" w:space="0" w:color="auto"/>
            </w:tcBorders>
            <w:shd w:val="clear" w:color="000000" w:fill="5B9BD5"/>
            <w:noWrap/>
            <w:vAlign w:val="center"/>
            <w:hideMark/>
          </w:tcPr>
          <w:p w:rsidR="00BB706F" w:rsidRPr="00556B8C" w:rsidRDefault="00BB706F" w:rsidP="00BB706F">
            <w:pPr>
              <w:spacing w:after="0" w:line="240" w:lineRule="auto"/>
              <w:jc w:val="center"/>
              <w:rPr>
                <w:rFonts w:ascii="Calibri" w:eastAsia="Times New Roman" w:hAnsi="Calibri" w:cs="Calibri"/>
                <w:b/>
                <w:bCs/>
                <w:color w:val="000000"/>
                <w:kern w:val="0"/>
                <w:sz w:val="22"/>
                <w:lang w:eastAsia="es-DO"/>
              </w:rPr>
            </w:pPr>
            <w:r w:rsidRPr="00556B8C">
              <w:rPr>
                <w:rFonts w:ascii="Calibri" w:eastAsia="Times New Roman" w:hAnsi="Calibri" w:cs="Calibri"/>
                <w:b/>
                <w:bCs/>
                <w:color w:val="000000"/>
                <w:kern w:val="0"/>
                <w:sz w:val="22"/>
                <w:lang w:eastAsia="es-DO"/>
              </w:rPr>
              <w:t>VERSION</w:t>
            </w:r>
          </w:p>
        </w:tc>
      </w:tr>
      <w:tr w:rsidR="00BB706F" w:rsidRPr="00556B8C" w:rsidTr="002164FF">
        <w:trPr>
          <w:trHeight w:val="223"/>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b/>
                <w:bCs/>
                <w:color w:val="000000"/>
                <w:kern w:val="0"/>
                <w:sz w:val="22"/>
                <w:lang w:eastAsia="es-DO"/>
              </w:rPr>
            </w:pPr>
            <w:r w:rsidRPr="00556B8C">
              <w:rPr>
                <w:rFonts w:ascii="Calibri" w:eastAsia="Times New Roman" w:hAnsi="Calibri" w:cs="Calibri"/>
                <w:b/>
                <w:bCs/>
                <w:color w:val="000000"/>
                <w:kern w:val="0"/>
                <w:sz w:val="22"/>
                <w:lang w:eastAsia="es-DO"/>
              </w:rPr>
              <w:t>95</w:t>
            </w:r>
          </w:p>
        </w:tc>
        <w:tc>
          <w:tcPr>
            <w:tcW w:w="5123"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rPr>
                <w:rFonts w:ascii="Calibri" w:eastAsia="Times New Roman" w:hAnsi="Calibri" w:cs="Calibri"/>
                <w:color w:val="000000"/>
                <w:kern w:val="0"/>
                <w:sz w:val="22"/>
                <w:lang w:eastAsia="es-DO"/>
              </w:rPr>
            </w:pPr>
            <w:r w:rsidRPr="00556B8C">
              <w:rPr>
                <w:rFonts w:ascii="Calibri" w:eastAsia="Times New Roman" w:hAnsi="Calibri" w:cs="Calibri"/>
                <w:color w:val="000000"/>
                <w:kern w:val="0"/>
                <w:sz w:val="22"/>
                <w:lang w:eastAsia="es-DO"/>
              </w:rPr>
              <w:t>Hosp. Dr. Angel Contreras Mejía, Monte Plata</w:t>
            </w:r>
          </w:p>
        </w:tc>
        <w:tc>
          <w:tcPr>
            <w:tcW w:w="1301"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color w:val="000000"/>
                <w:kern w:val="0"/>
                <w:sz w:val="22"/>
                <w:lang w:eastAsia="es-DO"/>
              </w:rPr>
            </w:pPr>
            <w:r w:rsidRPr="00556B8C">
              <w:rPr>
                <w:rFonts w:ascii="Calibri" w:eastAsia="Times New Roman" w:hAnsi="Calibri" w:cs="Calibri"/>
                <w:color w:val="000000"/>
                <w:kern w:val="0"/>
                <w:sz w:val="22"/>
                <w:lang w:eastAsia="es-DO"/>
              </w:rPr>
              <w:t>PRIMERA</w:t>
            </w:r>
          </w:p>
        </w:tc>
      </w:tr>
      <w:tr w:rsidR="00BB706F" w:rsidRPr="00556B8C" w:rsidTr="002164FF">
        <w:trPr>
          <w:trHeight w:val="223"/>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b/>
                <w:bCs/>
                <w:color w:val="000000"/>
                <w:kern w:val="0"/>
                <w:sz w:val="22"/>
                <w:lang w:eastAsia="es-DO"/>
              </w:rPr>
            </w:pPr>
            <w:r w:rsidRPr="00556B8C">
              <w:rPr>
                <w:rFonts w:ascii="Calibri" w:eastAsia="Times New Roman" w:hAnsi="Calibri" w:cs="Calibri"/>
                <w:b/>
                <w:bCs/>
                <w:color w:val="000000"/>
                <w:kern w:val="0"/>
                <w:sz w:val="22"/>
                <w:lang w:eastAsia="es-DO"/>
              </w:rPr>
              <w:t>94</w:t>
            </w:r>
          </w:p>
        </w:tc>
        <w:tc>
          <w:tcPr>
            <w:tcW w:w="5123"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rPr>
                <w:rFonts w:ascii="Calibri" w:eastAsia="Times New Roman" w:hAnsi="Calibri" w:cs="Calibri"/>
                <w:color w:val="000000"/>
                <w:kern w:val="0"/>
                <w:sz w:val="22"/>
                <w:lang w:eastAsia="es-DO"/>
              </w:rPr>
            </w:pPr>
            <w:r w:rsidRPr="00556B8C">
              <w:rPr>
                <w:rFonts w:ascii="Calibri" w:eastAsia="Times New Roman" w:hAnsi="Calibri" w:cs="Calibri"/>
                <w:color w:val="000000"/>
                <w:kern w:val="0"/>
                <w:sz w:val="22"/>
                <w:lang w:eastAsia="es-DO"/>
              </w:rPr>
              <w:t xml:space="preserve">Hosp. Inmaculada Concepción, </w:t>
            </w:r>
            <w:proofErr w:type="spellStart"/>
            <w:r w:rsidRPr="00556B8C">
              <w:rPr>
                <w:rFonts w:ascii="Calibri" w:eastAsia="Times New Roman" w:hAnsi="Calibri" w:cs="Calibri"/>
                <w:color w:val="000000"/>
                <w:kern w:val="0"/>
                <w:sz w:val="22"/>
                <w:lang w:eastAsia="es-DO"/>
              </w:rPr>
              <w:t>Cotuí</w:t>
            </w:r>
            <w:proofErr w:type="spellEnd"/>
            <w:r w:rsidRPr="00556B8C">
              <w:rPr>
                <w:rFonts w:ascii="Calibri" w:eastAsia="Times New Roman" w:hAnsi="Calibri" w:cs="Calibri"/>
                <w:color w:val="000000"/>
                <w:kern w:val="0"/>
                <w:sz w:val="22"/>
                <w:lang w:eastAsia="es-DO"/>
              </w:rPr>
              <w:t xml:space="preserve">  - Sánchez Ramírez</w:t>
            </w:r>
          </w:p>
        </w:tc>
        <w:tc>
          <w:tcPr>
            <w:tcW w:w="1301"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color w:val="000000"/>
                <w:kern w:val="0"/>
                <w:sz w:val="22"/>
                <w:lang w:eastAsia="es-DO"/>
              </w:rPr>
            </w:pPr>
            <w:r w:rsidRPr="00556B8C">
              <w:rPr>
                <w:rFonts w:ascii="Calibri" w:eastAsia="Times New Roman" w:hAnsi="Calibri" w:cs="Calibri"/>
                <w:color w:val="000000"/>
                <w:kern w:val="0"/>
                <w:sz w:val="22"/>
                <w:lang w:eastAsia="es-DO"/>
              </w:rPr>
              <w:t>PRIMERA</w:t>
            </w:r>
          </w:p>
        </w:tc>
      </w:tr>
      <w:tr w:rsidR="00BB706F" w:rsidRPr="00556B8C" w:rsidTr="002164FF">
        <w:trPr>
          <w:trHeight w:val="223"/>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b/>
                <w:bCs/>
                <w:color w:val="000000"/>
                <w:kern w:val="0"/>
                <w:sz w:val="22"/>
                <w:lang w:eastAsia="es-DO"/>
              </w:rPr>
            </w:pPr>
            <w:r w:rsidRPr="00556B8C">
              <w:rPr>
                <w:rFonts w:ascii="Calibri" w:eastAsia="Times New Roman" w:hAnsi="Calibri" w:cs="Calibri"/>
                <w:b/>
                <w:bCs/>
                <w:color w:val="000000"/>
                <w:kern w:val="0"/>
                <w:sz w:val="22"/>
                <w:lang w:eastAsia="es-DO"/>
              </w:rPr>
              <w:t>93</w:t>
            </w:r>
          </w:p>
        </w:tc>
        <w:tc>
          <w:tcPr>
            <w:tcW w:w="5123"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rPr>
                <w:rFonts w:ascii="Calibri" w:eastAsia="Times New Roman" w:hAnsi="Calibri" w:cs="Calibri"/>
                <w:color w:val="000000"/>
                <w:kern w:val="0"/>
                <w:sz w:val="22"/>
                <w:lang w:eastAsia="es-DO"/>
              </w:rPr>
            </w:pPr>
            <w:r w:rsidRPr="00556B8C">
              <w:rPr>
                <w:rFonts w:ascii="Calibri" w:eastAsia="Times New Roman" w:hAnsi="Calibri" w:cs="Calibri"/>
                <w:color w:val="000000"/>
                <w:kern w:val="0"/>
                <w:sz w:val="22"/>
                <w:lang w:eastAsia="es-DO"/>
              </w:rPr>
              <w:t xml:space="preserve">Hosp. Luis Morrillo King , La Vega </w:t>
            </w:r>
          </w:p>
        </w:tc>
        <w:tc>
          <w:tcPr>
            <w:tcW w:w="1301"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color w:val="000000"/>
                <w:kern w:val="0"/>
                <w:sz w:val="22"/>
                <w:lang w:eastAsia="es-DO"/>
              </w:rPr>
            </w:pPr>
            <w:r w:rsidRPr="00556B8C">
              <w:rPr>
                <w:rFonts w:ascii="Calibri" w:eastAsia="Times New Roman" w:hAnsi="Calibri" w:cs="Calibri"/>
                <w:color w:val="000000"/>
                <w:kern w:val="0"/>
                <w:sz w:val="22"/>
                <w:lang w:eastAsia="es-DO"/>
              </w:rPr>
              <w:t>PRIMERA</w:t>
            </w:r>
          </w:p>
        </w:tc>
      </w:tr>
      <w:tr w:rsidR="00BB706F" w:rsidRPr="00556B8C" w:rsidTr="002164FF">
        <w:trPr>
          <w:trHeight w:val="223"/>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b/>
                <w:bCs/>
                <w:color w:val="000000"/>
                <w:kern w:val="0"/>
                <w:sz w:val="22"/>
                <w:lang w:eastAsia="es-DO"/>
              </w:rPr>
            </w:pPr>
            <w:r w:rsidRPr="00556B8C">
              <w:rPr>
                <w:rFonts w:ascii="Calibri" w:eastAsia="Times New Roman" w:hAnsi="Calibri" w:cs="Calibri"/>
                <w:b/>
                <w:bCs/>
                <w:color w:val="000000"/>
                <w:kern w:val="0"/>
                <w:sz w:val="22"/>
                <w:lang w:eastAsia="es-DO"/>
              </w:rPr>
              <w:t>92</w:t>
            </w:r>
          </w:p>
        </w:tc>
        <w:tc>
          <w:tcPr>
            <w:tcW w:w="5123"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rPr>
                <w:rFonts w:ascii="Calibri" w:eastAsia="Times New Roman" w:hAnsi="Calibri" w:cs="Calibri"/>
                <w:color w:val="000000"/>
                <w:kern w:val="0"/>
                <w:sz w:val="22"/>
                <w:lang w:eastAsia="es-DO"/>
              </w:rPr>
            </w:pPr>
            <w:r w:rsidRPr="00556B8C">
              <w:rPr>
                <w:rFonts w:ascii="Calibri" w:eastAsia="Times New Roman" w:hAnsi="Calibri" w:cs="Calibri"/>
                <w:color w:val="000000"/>
                <w:kern w:val="0"/>
                <w:sz w:val="22"/>
                <w:lang w:eastAsia="es-DO"/>
              </w:rPr>
              <w:t>Hosp. Gral. Santiago Rodríguez, Santiago Rodríguez</w:t>
            </w:r>
          </w:p>
        </w:tc>
        <w:tc>
          <w:tcPr>
            <w:tcW w:w="1301"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color w:val="000000"/>
                <w:kern w:val="0"/>
                <w:sz w:val="22"/>
                <w:lang w:eastAsia="es-DO"/>
              </w:rPr>
            </w:pPr>
            <w:r w:rsidRPr="00556B8C">
              <w:rPr>
                <w:rFonts w:ascii="Calibri" w:eastAsia="Times New Roman" w:hAnsi="Calibri" w:cs="Calibri"/>
                <w:color w:val="000000"/>
                <w:kern w:val="0"/>
                <w:sz w:val="22"/>
                <w:lang w:eastAsia="es-DO"/>
              </w:rPr>
              <w:t>PRIMERA</w:t>
            </w:r>
          </w:p>
        </w:tc>
      </w:tr>
      <w:tr w:rsidR="00BB706F" w:rsidRPr="00556B8C" w:rsidTr="002164FF">
        <w:trPr>
          <w:trHeight w:val="223"/>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b/>
                <w:bCs/>
                <w:color w:val="000000"/>
                <w:kern w:val="0"/>
                <w:sz w:val="22"/>
                <w:lang w:eastAsia="es-DO"/>
              </w:rPr>
            </w:pPr>
            <w:r w:rsidRPr="00556B8C">
              <w:rPr>
                <w:rFonts w:ascii="Calibri" w:eastAsia="Times New Roman" w:hAnsi="Calibri" w:cs="Calibri"/>
                <w:b/>
                <w:bCs/>
                <w:color w:val="000000"/>
                <w:kern w:val="0"/>
                <w:sz w:val="22"/>
                <w:lang w:eastAsia="es-DO"/>
              </w:rPr>
              <w:lastRenderedPageBreak/>
              <w:t>91</w:t>
            </w:r>
          </w:p>
        </w:tc>
        <w:tc>
          <w:tcPr>
            <w:tcW w:w="5123"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rPr>
                <w:rFonts w:ascii="Calibri" w:eastAsia="Times New Roman" w:hAnsi="Calibri" w:cs="Calibri"/>
                <w:color w:val="000000"/>
                <w:kern w:val="0"/>
                <w:sz w:val="22"/>
                <w:lang w:eastAsia="es-DO"/>
              </w:rPr>
            </w:pPr>
            <w:r w:rsidRPr="00556B8C">
              <w:rPr>
                <w:rFonts w:ascii="Calibri" w:eastAsia="Times New Roman" w:hAnsi="Calibri" w:cs="Calibri"/>
                <w:color w:val="000000"/>
                <w:kern w:val="0"/>
                <w:sz w:val="22"/>
                <w:lang w:eastAsia="es-DO"/>
              </w:rPr>
              <w:t xml:space="preserve">Hosp. Padre Fantino, Montecristi </w:t>
            </w:r>
          </w:p>
        </w:tc>
        <w:tc>
          <w:tcPr>
            <w:tcW w:w="1301"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color w:val="000000"/>
                <w:kern w:val="0"/>
                <w:sz w:val="22"/>
                <w:lang w:eastAsia="es-DO"/>
              </w:rPr>
            </w:pPr>
            <w:r w:rsidRPr="00556B8C">
              <w:rPr>
                <w:rFonts w:ascii="Calibri" w:eastAsia="Times New Roman" w:hAnsi="Calibri" w:cs="Calibri"/>
                <w:color w:val="000000"/>
                <w:kern w:val="0"/>
                <w:sz w:val="22"/>
                <w:lang w:eastAsia="es-DO"/>
              </w:rPr>
              <w:t>PRIMERA</w:t>
            </w:r>
          </w:p>
        </w:tc>
      </w:tr>
      <w:tr w:rsidR="00BB706F" w:rsidRPr="00556B8C" w:rsidTr="002164FF">
        <w:trPr>
          <w:trHeight w:val="223"/>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b/>
                <w:bCs/>
                <w:color w:val="000000"/>
                <w:kern w:val="0"/>
                <w:sz w:val="22"/>
                <w:lang w:eastAsia="es-DO"/>
              </w:rPr>
            </w:pPr>
            <w:r w:rsidRPr="00556B8C">
              <w:rPr>
                <w:rFonts w:ascii="Calibri" w:eastAsia="Times New Roman" w:hAnsi="Calibri" w:cs="Calibri"/>
                <w:b/>
                <w:bCs/>
                <w:color w:val="000000"/>
                <w:kern w:val="0"/>
                <w:sz w:val="22"/>
                <w:lang w:eastAsia="es-DO"/>
              </w:rPr>
              <w:t>90</w:t>
            </w:r>
          </w:p>
        </w:tc>
        <w:tc>
          <w:tcPr>
            <w:tcW w:w="5123"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rPr>
                <w:rFonts w:ascii="Calibri" w:eastAsia="Times New Roman" w:hAnsi="Calibri" w:cs="Calibri"/>
                <w:color w:val="000000"/>
                <w:kern w:val="0"/>
                <w:sz w:val="22"/>
                <w:lang w:eastAsia="es-DO"/>
              </w:rPr>
            </w:pPr>
            <w:r w:rsidRPr="00556B8C">
              <w:rPr>
                <w:rFonts w:ascii="Calibri" w:eastAsia="Times New Roman" w:hAnsi="Calibri" w:cs="Calibri"/>
                <w:color w:val="000000"/>
                <w:kern w:val="0"/>
                <w:sz w:val="22"/>
                <w:lang w:eastAsia="es-DO"/>
              </w:rPr>
              <w:t>Hosp. José Francisco Peña Gómez, Mao</w:t>
            </w:r>
          </w:p>
        </w:tc>
        <w:tc>
          <w:tcPr>
            <w:tcW w:w="1301"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color w:val="000000"/>
                <w:kern w:val="0"/>
                <w:sz w:val="22"/>
                <w:lang w:eastAsia="es-DO"/>
              </w:rPr>
            </w:pPr>
            <w:r w:rsidRPr="00556B8C">
              <w:rPr>
                <w:rFonts w:ascii="Calibri" w:eastAsia="Times New Roman" w:hAnsi="Calibri" w:cs="Calibri"/>
                <w:color w:val="000000"/>
                <w:kern w:val="0"/>
                <w:sz w:val="22"/>
                <w:lang w:eastAsia="es-DO"/>
              </w:rPr>
              <w:t>PRIMERA</w:t>
            </w:r>
          </w:p>
        </w:tc>
      </w:tr>
      <w:tr w:rsidR="00BB706F" w:rsidRPr="00556B8C" w:rsidTr="002164FF">
        <w:trPr>
          <w:trHeight w:val="223"/>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b/>
                <w:bCs/>
                <w:color w:val="000000"/>
                <w:kern w:val="0"/>
                <w:sz w:val="22"/>
                <w:lang w:eastAsia="es-DO"/>
              </w:rPr>
            </w:pPr>
            <w:r w:rsidRPr="00556B8C">
              <w:rPr>
                <w:rFonts w:ascii="Calibri" w:eastAsia="Times New Roman" w:hAnsi="Calibri" w:cs="Calibri"/>
                <w:b/>
                <w:bCs/>
                <w:color w:val="000000"/>
                <w:kern w:val="0"/>
                <w:sz w:val="22"/>
                <w:lang w:eastAsia="es-DO"/>
              </w:rPr>
              <w:t>89</w:t>
            </w:r>
          </w:p>
        </w:tc>
        <w:tc>
          <w:tcPr>
            <w:tcW w:w="5123"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rPr>
                <w:rFonts w:ascii="Calibri" w:eastAsia="Times New Roman" w:hAnsi="Calibri" w:cs="Calibri"/>
                <w:color w:val="000000"/>
                <w:kern w:val="0"/>
                <w:sz w:val="22"/>
                <w:lang w:val="en-US" w:eastAsia="es-DO"/>
              </w:rPr>
            </w:pPr>
            <w:r w:rsidRPr="00556B8C">
              <w:rPr>
                <w:rFonts w:ascii="Calibri" w:eastAsia="Times New Roman" w:hAnsi="Calibri" w:cs="Calibri"/>
                <w:color w:val="000000"/>
                <w:kern w:val="0"/>
                <w:sz w:val="22"/>
                <w:lang w:val="en-US" w:eastAsia="es-DO"/>
              </w:rPr>
              <w:t xml:space="preserve">Hosp. Ing. Luis L. </w:t>
            </w:r>
            <w:proofErr w:type="spellStart"/>
            <w:r w:rsidRPr="00556B8C">
              <w:rPr>
                <w:rFonts w:ascii="Calibri" w:eastAsia="Times New Roman" w:hAnsi="Calibri" w:cs="Calibri"/>
                <w:color w:val="000000"/>
                <w:kern w:val="0"/>
                <w:sz w:val="22"/>
                <w:lang w:val="en-US" w:eastAsia="es-DO"/>
              </w:rPr>
              <w:t>Bogaert</w:t>
            </w:r>
            <w:proofErr w:type="spellEnd"/>
            <w:r w:rsidRPr="00556B8C">
              <w:rPr>
                <w:rFonts w:ascii="Calibri" w:eastAsia="Times New Roman" w:hAnsi="Calibri" w:cs="Calibri"/>
                <w:color w:val="000000"/>
                <w:kern w:val="0"/>
                <w:sz w:val="22"/>
                <w:lang w:val="en-US" w:eastAsia="es-DO"/>
              </w:rPr>
              <w:t>, Mao</w:t>
            </w:r>
          </w:p>
        </w:tc>
        <w:tc>
          <w:tcPr>
            <w:tcW w:w="1301"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color w:val="000000"/>
                <w:kern w:val="0"/>
                <w:sz w:val="22"/>
                <w:lang w:eastAsia="es-DO"/>
              </w:rPr>
            </w:pPr>
            <w:r w:rsidRPr="00556B8C">
              <w:rPr>
                <w:rFonts w:ascii="Calibri" w:eastAsia="Times New Roman" w:hAnsi="Calibri" w:cs="Calibri"/>
                <w:color w:val="000000"/>
                <w:kern w:val="0"/>
                <w:sz w:val="22"/>
                <w:lang w:eastAsia="es-DO"/>
              </w:rPr>
              <w:t>PRIMERA</w:t>
            </w:r>
          </w:p>
        </w:tc>
      </w:tr>
      <w:tr w:rsidR="00BB706F" w:rsidRPr="00556B8C" w:rsidTr="002164FF">
        <w:trPr>
          <w:trHeight w:val="223"/>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b/>
                <w:bCs/>
                <w:color w:val="000000"/>
                <w:kern w:val="0"/>
                <w:sz w:val="22"/>
                <w:lang w:eastAsia="es-DO"/>
              </w:rPr>
            </w:pPr>
            <w:r w:rsidRPr="00556B8C">
              <w:rPr>
                <w:rFonts w:ascii="Calibri" w:eastAsia="Times New Roman" w:hAnsi="Calibri" w:cs="Calibri"/>
                <w:b/>
                <w:bCs/>
                <w:color w:val="000000"/>
                <w:kern w:val="0"/>
                <w:sz w:val="22"/>
                <w:lang w:eastAsia="es-DO"/>
              </w:rPr>
              <w:t>88</w:t>
            </w:r>
          </w:p>
        </w:tc>
        <w:tc>
          <w:tcPr>
            <w:tcW w:w="5123"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rPr>
                <w:rFonts w:ascii="Calibri" w:eastAsia="Times New Roman" w:hAnsi="Calibri" w:cs="Calibri"/>
                <w:color w:val="000000"/>
                <w:kern w:val="0"/>
                <w:sz w:val="22"/>
                <w:lang w:eastAsia="es-DO"/>
              </w:rPr>
            </w:pPr>
            <w:r w:rsidRPr="00556B8C">
              <w:rPr>
                <w:rFonts w:ascii="Calibri" w:eastAsia="Times New Roman" w:hAnsi="Calibri" w:cs="Calibri"/>
                <w:color w:val="000000"/>
                <w:kern w:val="0"/>
                <w:sz w:val="22"/>
                <w:lang w:eastAsia="es-DO"/>
              </w:rPr>
              <w:t>Hosp. Taiwán 19 de Marzo, Azua</w:t>
            </w:r>
          </w:p>
        </w:tc>
        <w:tc>
          <w:tcPr>
            <w:tcW w:w="1301"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color w:val="000000"/>
                <w:kern w:val="0"/>
                <w:sz w:val="22"/>
                <w:lang w:eastAsia="es-DO"/>
              </w:rPr>
            </w:pPr>
            <w:r w:rsidRPr="00556B8C">
              <w:rPr>
                <w:rFonts w:ascii="Calibri" w:eastAsia="Times New Roman" w:hAnsi="Calibri" w:cs="Calibri"/>
                <w:color w:val="000000"/>
                <w:kern w:val="0"/>
                <w:sz w:val="22"/>
                <w:lang w:eastAsia="es-DO"/>
              </w:rPr>
              <w:t>PRIMERA</w:t>
            </w:r>
          </w:p>
        </w:tc>
      </w:tr>
      <w:tr w:rsidR="00BB706F" w:rsidRPr="00556B8C" w:rsidTr="002164FF">
        <w:trPr>
          <w:trHeight w:val="223"/>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b/>
                <w:bCs/>
                <w:color w:val="000000"/>
                <w:kern w:val="0"/>
                <w:sz w:val="22"/>
                <w:lang w:eastAsia="es-DO"/>
              </w:rPr>
            </w:pPr>
            <w:r w:rsidRPr="00556B8C">
              <w:rPr>
                <w:rFonts w:ascii="Calibri" w:eastAsia="Times New Roman" w:hAnsi="Calibri" w:cs="Calibri"/>
                <w:b/>
                <w:bCs/>
                <w:color w:val="000000"/>
                <w:kern w:val="0"/>
                <w:sz w:val="22"/>
                <w:lang w:eastAsia="es-DO"/>
              </w:rPr>
              <w:t>87</w:t>
            </w:r>
          </w:p>
        </w:tc>
        <w:tc>
          <w:tcPr>
            <w:tcW w:w="5123"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rPr>
                <w:rFonts w:ascii="Calibri" w:eastAsia="Times New Roman" w:hAnsi="Calibri" w:cs="Calibri"/>
                <w:color w:val="000000"/>
                <w:kern w:val="0"/>
                <w:sz w:val="22"/>
                <w:lang w:eastAsia="es-DO"/>
              </w:rPr>
            </w:pPr>
            <w:r w:rsidRPr="00556B8C">
              <w:rPr>
                <w:rFonts w:ascii="Calibri" w:eastAsia="Times New Roman" w:hAnsi="Calibri" w:cs="Calibri"/>
                <w:color w:val="000000"/>
                <w:kern w:val="0"/>
                <w:sz w:val="22"/>
                <w:lang w:eastAsia="es-DO"/>
              </w:rPr>
              <w:t>Hosp. Rosa Duarte, Elías Piña</w:t>
            </w:r>
          </w:p>
        </w:tc>
        <w:tc>
          <w:tcPr>
            <w:tcW w:w="1301"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color w:val="000000"/>
                <w:kern w:val="0"/>
                <w:sz w:val="22"/>
                <w:lang w:eastAsia="es-DO"/>
              </w:rPr>
            </w:pPr>
            <w:r w:rsidRPr="00556B8C">
              <w:rPr>
                <w:rFonts w:ascii="Calibri" w:eastAsia="Times New Roman" w:hAnsi="Calibri" w:cs="Calibri"/>
                <w:color w:val="000000"/>
                <w:kern w:val="0"/>
                <w:sz w:val="22"/>
                <w:lang w:eastAsia="es-DO"/>
              </w:rPr>
              <w:t>PRIMERA</w:t>
            </w:r>
          </w:p>
        </w:tc>
      </w:tr>
      <w:tr w:rsidR="00BB706F" w:rsidRPr="00556B8C" w:rsidTr="002164FF">
        <w:trPr>
          <w:trHeight w:val="223"/>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b/>
                <w:bCs/>
                <w:color w:val="000000"/>
                <w:kern w:val="0"/>
                <w:sz w:val="22"/>
                <w:lang w:eastAsia="es-DO"/>
              </w:rPr>
            </w:pPr>
            <w:r w:rsidRPr="00556B8C">
              <w:rPr>
                <w:rFonts w:ascii="Calibri" w:eastAsia="Times New Roman" w:hAnsi="Calibri" w:cs="Calibri"/>
                <w:b/>
                <w:bCs/>
                <w:color w:val="000000"/>
                <w:kern w:val="0"/>
                <w:sz w:val="22"/>
                <w:lang w:eastAsia="es-DO"/>
              </w:rPr>
              <w:t>86</w:t>
            </w:r>
          </w:p>
        </w:tc>
        <w:tc>
          <w:tcPr>
            <w:tcW w:w="5123"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rPr>
                <w:rFonts w:ascii="Calibri" w:eastAsia="Times New Roman" w:hAnsi="Calibri" w:cs="Calibri"/>
                <w:color w:val="000000"/>
                <w:kern w:val="0"/>
                <w:sz w:val="22"/>
                <w:lang w:eastAsia="es-DO"/>
              </w:rPr>
            </w:pPr>
            <w:r w:rsidRPr="00556B8C">
              <w:rPr>
                <w:rFonts w:ascii="Calibri" w:eastAsia="Times New Roman" w:hAnsi="Calibri" w:cs="Calibri"/>
                <w:color w:val="000000"/>
                <w:kern w:val="0"/>
                <w:sz w:val="22"/>
                <w:lang w:eastAsia="es-DO"/>
              </w:rPr>
              <w:t xml:space="preserve">Hosp. Alejandro Cabral, San Juan de la Maguana </w:t>
            </w:r>
          </w:p>
        </w:tc>
        <w:tc>
          <w:tcPr>
            <w:tcW w:w="1301"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color w:val="000000"/>
                <w:kern w:val="0"/>
                <w:sz w:val="22"/>
                <w:lang w:eastAsia="es-DO"/>
              </w:rPr>
            </w:pPr>
            <w:r w:rsidRPr="00556B8C">
              <w:rPr>
                <w:rFonts w:ascii="Calibri" w:eastAsia="Times New Roman" w:hAnsi="Calibri" w:cs="Calibri"/>
                <w:color w:val="000000"/>
                <w:kern w:val="0"/>
                <w:sz w:val="22"/>
                <w:lang w:eastAsia="es-DO"/>
              </w:rPr>
              <w:t>PRIMERA</w:t>
            </w:r>
          </w:p>
        </w:tc>
      </w:tr>
      <w:tr w:rsidR="00BB706F" w:rsidRPr="00556B8C" w:rsidTr="002164FF">
        <w:trPr>
          <w:trHeight w:val="223"/>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b/>
                <w:bCs/>
                <w:color w:val="000000"/>
                <w:kern w:val="0"/>
                <w:sz w:val="22"/>
                <w:lang w:eastAsia="es-DO"/>
              </w:rPr>
            </w:pPr>
            <w:r w:rsidRPr="00556B8C">
              <w:rPr>
                <w:rFonts w:ascii="Calibri" w:eastAsia="Times New Roman" w:hAnsi="Calibri" w:cs="Calibri"/>
                <w:b/>
                <w:bCs/>
                <w:color w:val="000000"/>
                <w:kern w:val="0"/>
                <w:sz w:val="22"/>
                <w:lang w:eastAsia="es-DO"/>
              </w:rPr>
              <w:t>85</w:t>
            </w:r>
          </w:p>
        </w:tc>
        <w:tc>
          <w:tcPr>
            <w:tcW w:w="5123"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rPr>
                <w:rFonts w:ascii="Calibri" w:eastAsia="Times New Roman" w:hAnsi="Calibri" w:cs="Calibri"/>
                <w:color w:val="000000"/>
                <w:kern w:val="0"/>
                <w:sz w:val="22"/>
                <w:lang w:eastAsia="es-DO"/>
              </w:rPr>
            </w:pPr>
            <w:r w:rsidRPr="00556B8C">
              <w:rPr>
                <w:rFonts w:ascii="Calibri" w:eastAsia="Times New Roman" w:hAnsi="Calibri" w:cs="Calibri"/>
                <w:color w:val="000000"/>
                <w:kern w:val="0"/>
                <w:sz w:val="22"/>
                <w:lang w:eastAsia="es-DO"/>
              </w:rPr>
              <w:t>Hosp. Dr. Francisco A. Gonzalvo, La Romana</w:t>
            </w:r>
          </w:p>
        </w:tc>
        <w:tc>
          <w:tcPr>
            <w:tcW w:w="1301"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color w:val="000000"/>
                <w:kern w:val="0"/>
                <w:sz w:val="22"/>
                <w:lang w:eastAsia="es-DO"/>
              </w:rPr>
            </w:pPr>
            <w:r w:rsidRPr="00556B8C">
              <w:rPr>
                <w:rFonts w:ascii="Calibri" w:eastAsia="Times New Roman" w:hAnsi="Calibri" w:cs="Calibri"/>
                <w:color w:val="000000"/>
                <w:kern w:val="0"/>
                <w:sz w:val="22"/>
                <w:lang w:eastAsia="es-DO"/>
              </w:rPr>
              <w:t>PRIMERA</w:t>
            </w:r>
          </w:p>
        </w:tc>
      </w:tr>
      <w:tr w:rsidR="00BB706F" w:rsidRPr="00556B8C" w:rsidTr="002164FF">
        <w:trPr>
          <w:trHeight w:val="223"/>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b/>
                <w:bCs/>
                <w:color w:val="000000"/>
                <w:kern w:val="0"/>
                <w:sz w:val="22"/>
                <w:lang w:eastAsia="es-DO"/>
              </w:rPr>
            </w:pPr>
            <w:r w:rsidRPr="00556B8C">
              <w:rPr>
                <w:rFonts w:ascii="Calibri" w:eastAsia="Times New Roman" w:hAnsi="Calibri" w:cs="Calibri"/>
                <w:b/>
                <w:bCs/>
                <w:color w:val="000000"/>
                <w:kern w:val="0"/>
                <w:sz w:val="22"/>
                <w:lang w:eastAsia="es-DO"/>
              </w:rPr>
              <w:t>84</w:t>
            </w:r>
          </w:p>
        </w:tc>
        <w:tc>
          <w:tcPr>
            <w:tcW w:w="5123"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rPr>
                <w:rFonts w:ascii="Calibri" w:eastAsia="Times New Roman" w:hAnsi="Calibri" w:cs="Calibri"/>
                <w:color w:val="000000"/>
                <w:kern w:val="0"/>
                <w:sz w:val="22"/>
                <w:lang w:eastAsia="es-DO"/>
              </w:rPr>
            </w:pPr>
            <w:r w:rsidRPr="00556B8C">
              <w:rPr>
                <w:rFonts w:ascii="Calibri" w:eastAsia="Times New Roman" w:hAnsi="Calibri" w:cs="Calibri"/>
                <w:color w:val="000000"/>
                <w:kern w:val="0"/>
                <w:sz w:val="22"/>
                <w:lang w:eastAsia="es-DO"/>
              </w:rPr>
              <w:t>Hosp. Dr. Antonio Musa, San Pedro Macorís</w:t>
            </w:r>
          </w:p>
        </w:tc>
        <w:tc>
          <w:tcPr>
            <w:tcW w:w="1301"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color w:val="000000"/>
                <w:kern w:val="0"/>
                <w:sz w:val="22"/>
                <w:lang w:eastAsia="es-DO"/>
              </w:rPr>
            </w:pPr>
            <w:r w:rsidRPr="00556B8C">
              <w:rPr>
                <w:rFonts w:ascii="Calibri" w:eastAsia="Times New Roman" w:hAnsi="Calibri" w:cs="Calibri"/>
                <w:color w:val="000000"/>
                <w:kern w:val="0"/>
                <w:sz w:val="22"/>
                <w:lang w:eastAsia="es-DO"/>
              </w:rPr>
              <w:t>PRIMERA</w:t>
            </w:r>
          </w:p>
        </w:tc>
      </w:tr>
      <w:tr w:rsidR="00BB706F" w:rsidRPr="00556B8C" w:rsidTr="002164FF">
        <w:trPr>
          <w:trHeight w:val="223"/>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b/>
                <w:bCs/>
                <w:color w:val="000000"/>
                <w:kern w:val="0"/>
                <w:sz w:val="22"/>
                <w:lang w:eastAsia="es-DO"/>
              </w:rPr>
            </w:pPr>
            <w:r w:rsidRPr="00556B8C">
              <w:rPr>
                <w:rFonts w:ascii="Calibri" w:eastAsia="Times New Roman" w:hAnsi="Calibri" w:cs="Calibri"/>
                <w:b/>
                <w:bCs/>
                <w:color w:val="000000"/>
                <w:kern w:val="0"/>
                <w:sz w:val="22"/>
                <w:lang w:eastAsia="es-DO"/>
              </w:rPr>
              <w:t>83</w:t>
            </w:r>
          </w:p>
        </w:tc>
        <w:tc>
          <w:tcPr>
            <w:tcW w:w="5123"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rPr>
                <w:rFonts w:ascii="Calibri" w:eastAsia="Times New Roman" w:hAnsi="Calibri" w:cs="Calibri"/>
                <w:color w:val="000000"/>
                <w:kern w:val="0"/>
                <w:sz w:val="22"/>
                <w:lang w:eastAsia="es-DO"/>
              </w:rPr>
            </w:pPr>
            <w:r w:rsidRPr="00556B8C">
              <w:rPr>
                <w:rFonts w:ascii="Calibri" w:eastAsia="Times New Roman" w:hAnsi="Calibri" w:cs="Calibri"/>
                <w:color w:val="000000"/>
                <w:kern w:val="0"/>
                <w:sz w:val="22"/>
                <w:lang w:eastAsia="es-DO"/>
              </w:rPr>
              <w:t xml:space="preserve">Hosp. San Bartolomé, Neiba </w:t>
            </w:r>
            <w:r>
              <w:rPr>
                <w:rFonts w:ascii="Calibri" w:eastAsia="Times New Roman" w:hAnsi="Calibri" w:cs="Calibri"/>
                <w:color w:val="000000"/>
                <w:kern w:val="0"/>
                <w:sz w:val="22"/>
                <w:lang w:eastAsia="es-DO"/>
              </w:rPr>
              <w:t>–</w:t>
            </w:r>
            <w:r w:rsidRPr="00556B8C">
              <w:rPr>
                <w:rFonts w:ascii="Calibri" w:eastAsia="Times New Roman" w:hAnsi="Calibri" w:cs="Calibri"/>
                <w:color w:val="000000"/>
                <w:kern w:val="0"/>
                <w:sz w:val="22"/>
                <w:lang w:eastAsia="es-DO"/>
              </w:rPr>
              <w:t xml:space="preserve"> Bahoruco</w:t>
            </w:r>
          </w:p>
        </w:tc>
        <w:tc>
          <w:tcPr>
            <w:tcW w:w="1301"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color w:val="000000"/>
                <w:kern w:val="0"/>
                <w:sz w:val="22"/>
                <w:lang w:eastAsia="es-DO"/>
              </w:rPr>
            </w:pPr>
            <w:r w:rsidRPr="00556B8C">
              <w:rPr>
                <w:rFonts w:ascii="Calibri" w:eastAsia="Times New Roman" w:hAnsi="Calibri" w:cs="Calibri"/>
                <w:color w:val="000000"/>
                <w:kern w:val="0"/>
                <w:sz w:val="22"/>
                <w:lang w:eastAsia="es-DO"/>
              </w:rPr>
              <w:t>PRIMERA</w:t>
            </w:r>
          </w:p>
        </w:tc>
      </w:tr>
      <w:tr w:rsidR="00BB706F" w:rsidRPr="00556B8C" w:rsidTr="002164FF">
        <w:trPr>
          <w:trHeight w:val="223"/>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b/>
                <w:bCs/>
                <w:color w:val="000000"/>
                <w:kern w:val="0"/>
                <w:sz w:val="22"/>
                <w:lang w:eastAsia="es-DO"/>
              </w:rPr>
            </w:pPr>
            <w:r w:rsidRPr="00556B8C">
              <w:rPr>
                <w:rFonts w:ascii="Calibri" w:eastAsia="Times New Roman" w:hAnsi="Calibri" w:cs="Calibri"/>
                <w:b/>
                <w:bCs/>
                <w:color w:val="000000"/>
                <w:kern w:val="0"/>
                <w:sz w:val="22"/>
                <w:lang w:eastAsia="es-DO"/>
              </w:rPr>
              <w:t>82</w:t>
            </w:r>
          </w:p>
        </w:tc>
        <w:tc>
          <w:tcPr>
            <w:tcW w:w="5123"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rPr>
                <w:rFonts w:ascii="Calibri" w:eastAsia="Times New Roman" w:hAnsi="Calibri" w:cs="Calibri"/>
                <w:color w:val="000000"/>
                <w:kern w:val="0"/>
                <w:sz w:val="22"/>
                <w:lang w:eastAsia="es-DO"/>
              </w:rPr>
            </w:pPr>
            <w:r w:rsidRPr="00556B8C">
              <w:rPr>
                <w:rFonts w:ascii="Calibri" w:eastAsia="Times New Roman" w:hAnsi="Calibri" w:cs="Calibri"/>
                <w:color w:val="000000"/>
                <w:kern w:val="0"/>
                <w:sz w:val="22"/>
                <w:lang w:eastAsia="es-DO"/>
              </w:rPr>
              <w:t>Hosp. Gral. Melenciano, Independencia</w:t>
            </w:r>
          </w:p>
        </w:tc>
        <w:tc>
          <w:tcPr>
            <w:tcW w:w="1301"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color w:val="000000"/>
                <w:kern w:val="0"/>
                <w:sz w:val="22"/>
                <w:lang w:eastAsia="es-DO"/>
              </w:rPr>
            </w:pPr>
            <w:r w:rsidRPr="00556B8C">
              <w:rPr>
                <w:rFonts w:ascii="Calibri" w:eastAsia="Times New Roman" w:hAnsi="Calibri" w:cs="Calibri"/>
                <w:color w:val="000000"/>
                <w:kern w:val="0"/>
                <w:sz w:val="22"/>
                <w:lang w:eastAsia="es-DO"/>
              </w:rPr>
              <w:t>PRIMERA</w:t>
            </w:r>
          </w:p>
        </w:tc>
      </w:tr>
      <w:tr w:rsidR="00BB706F" w:rsidRPr="00556B8C" w:rsidTr="002164FF">
        <w:trPr>
          <w:trHeight w:val="223"/>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b/>
                <w:bCs/>
                <w:color w:val="000000"/>
                <w:kern w:val="0"/>
                <w:sz w:val="22"/>
                <w:lang w:eastAsia="es-DO"/>
              </w:rPr>
            </w:pPr>
            <w:r w:rsidRPr="00556B8C">
              <w:rPr>
                <w:rFonts w:ascii="Calibri" w:eastAsia="Times New Roman" w:hAnsi="Calibri" w:cs="Calibri"/>
                <w:b/>
                <w:bCs/>
                <w:color w:val="000000"/>
                <w:kern w:val="0"/>
                <w:sz w:val="22"/>
                <w:lang w:eastAsia="es-DO"/>
              </w:rPr>
              <w:t>81</w:t>
            </w:r>
          </w:p>
        </w:tc>
        <w:tc>
          <w:tcPr>
            <w:tcW w:w="5123"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rPr>
                <w:rFonts w:ascii="Calibri" w:eastAsia="Times New Roman" w:hAnsi="Calibri" w:cs="Calibri"/>
                <w:color w:val="000000"/>
                <w:kern w:val="0"/>
                <w:sz w:val="22"/>
                <w:lang w:eastAsia="es-DO"/>
              </w:rPr>
            </w:pPr>
            <w:r w:rsidRPr="00556B8C">
              <w:rPr>
                <w:rFonts w:ascii="Calibri" w:eastAsia="Times New Roman" w:hAnsi="Calibri" w:cs="Calibri"/>
                <w:color w:val="000000"/>
                <w:kern w:val="0"/>
                <w:sz w:val="22"/>
                <w:lang w:eastAsia="es-DO"/>
              </w:rPr>
              <w:t xml:space="preserve">Hosp. Jaime Mota, Barahona </w:t>
            </w:r>
          </w:p>
        </w:tc>
        <w:tc>
          <w:tcPr>
            <w:tcW w:w="1301"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color w:val="000000"/>
                <w:kern w:val="0"/>
                <w:sz w:val="22"/>
                <w:lang w:eastAsia="es-DO"/>
              </w:rPr>
            </w:pPr>
            <w:r w:rsidRPr="00556B8C">
              <w:rPr>
                <w:rFonts w:ascii="Calibri" w:eastAsia="Times New Roman" w:hAnsi="Calibri" w:cs="Calibri"/>
                <w:color w:val="000000"/>
                <w:kern w:val="0"/>
                <w:sz w:val="22"/>
                <w:lang w:eastAsia="es-DO"/>
              </w:rPr>
              <w:t>PRIMERA</w:t>
            </w:r>
          </w:p>
        </w:tc>
      </w:tr>
      <w:tr w:rsidR="00BB706F" w:rsidRPr="00556B8C" w:rsidTr="002164FF">
        <w:trPr>
          <w:trHeight w:val="223"/>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b/>
                <w:bCs/>
                <w:color w:val="000000"/>
                <w:kern w:val="0"/>
                <w:sz w:val="22"/>
                <w:lang w:eastAsia="es-DO"/>
              </w:rPr>
            </w:pPr>
            <w:r w:rsidRPr="00556B8C">
              <w:rPr>
                <w:rFonts w:ascii="Calibri" w:eastAsia="Times New Roman" w:hAnsi="Calibri" w:cs="Calibri"/>
                <w:b/>
                <w:bCs/>
                <w:color w:val="000000"/>
                <w:kern w:val="0"/>
                <w:sz w:val="22"/>
                <w:lang w:eastAsia="es-DO"/>
              </w:rPr>
              <w:t>80</w:t>
            </w:r>
          </w:p>
        </w:tc>
        <w:tc>
          <w:tcPr>
            <w:tcW w:w="5123"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rPr>
                <w:rFonts w:ascii="Calibri" w:eastAsia="Times New Roman" w:hAnsi="Calibri" w:cs="Calibri"/>
                <w:color w:val="000000"/>
                <w:kern w:val="0"/>
                <w:sz w:val="22"/>
                <w:lang w:eastAsia="es-DO"/>
              </w:rPr>
            </w:pPr>
            <w:r w:rsidRPr="00556B8C">
              <w:rPr>
                <w:rFonts w:ascii="Calibri" w:eastAsia="Times New Roman" w:hAnsi="Calibri" w:cs="Calibri"/>
                <w:color w:val="000000"/>
                <w:kern w:val="0"/>
                <w:sz w:val="22"/>
                <w:lang w:eastAsia="es-DO"/>
              </w:rPr>
              <w:t>Hosp. Leopoldo Pou, Samaná</w:t>
            </w:r>
          </w:p>
        </w:tc>
        <w:tc>
          <w:tcPr>
            <w:tcW w:w="1301"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color w:val="000000"/>
                <w:kern w:val="0"/>
                <w:sz w:val="22"/>
                <w:lang w:eastAsia="es-DO"/>
              </w:rPr>
            </w:pPr>
            <w:r w:rsidRPr="00556B8C">
              <w:rPr>
                <w:rFonts w:ascii="Calibri" w:eastAsia="Times New Roman" w:hAnsi="Calibri" w:cs="Calibri"/>
                <w:color w:val="000000"/>
                <w:kern w:val="0"/>
                <w:sz w:val="22"/>
                <w:lang w:eastAsia="es-DO"/>
              </w:rPr>
              <w:t>PRIMERA</w:t>
            </w:r>
          </w:p>
        </w:tc>
      </w:tr>
      <w:tr w:rsidR="00BB706F" w:rsidRPr="00556B8C" w:rsidTr="002164FF">
        <w:trPr>
          <w:trHeight w:val="223"/>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b/>
                <w:bCs/>
                <w:color w:val="000000"/>
                <w:kern w:val="0"/>
                <w:sz w:val="22"/>
                <w:lang w:eastAsia="es-DO"/>
              </w:rPr>
            </w:pPr>
            <w:r w:rsidRPr="00556B8C">
              <w:rPr>
                <w:rFonts w:ascii="Calibri" w:eastAsia="Times New Roman" w:hAnsi="Calibri" w:cs="Calibri"/>
                <w:b/>
                <w:bCs/>
                <w:color w:val="000000"/>
                <w:kern w:val="0"/>
                <w:sz w:val="22"/>
                <w:lang w:eastAsia="es-DO"/>
              </w:rPr>
              <w:t>79</w:t>
            </w:r>
          </w:p>
        </w:tc>
        <w:tc>
          <w:tcPr>
            <w:tcW w:w="5123"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rPr>
                <w:rFonts w:ascii="Calibri" w:eastAsia="Times New Roman" w:hAnsi="Calibri" w:cs="Calibri"/>
                <w:color w:val="000000"/>
                <w:kern w:val="0"/>
                <w:sz w:val="22"/>
                <w:lang w:eastAsia="es-DO"/>
              </w:rPr>
            </w:pPr>
            <w:r w:rsidRPr="00556B8C">
              <w:rPr>
                <w:rFonts w:ascii="Calibri" w:eastAsia="Times New Roman" w:hAnsi="Calibri" w:cs="Calibri"/>
                <w:color w:val="000000"/>
                <w:kern w:val="0"/>
                <w:sz w:val="22"/>
                <w:lang w:eastAsia="es-DO"/>
              </w:rPr>
              <w:t xml:space="preserve">Hosp. Alicia de </w:t>
            </w:r>
            <w:proofErr w:type="spellStart"/>
            <w:r w:rsidRPr="00556B8C">
              <w:rPr>
                <w:rFonts w:ascii="Calibri" w:eastAsia="Times New Roman" w:hAnsi="Calibri" w:cs="Calibri"/>
                <w:color w:val="000000"/>
                <w:kern w:val="0"/>
                <w:sz w:val="22"/>
                <w:lang w:eastAsia="es-DO"/>
              </w:rPr>
              <w:t>Legendre</w:t>
            </w:r>
            <w:proofErr w:type="spellEnd"/>
            <w:r w:rsidRPr="00556B8C">
              <w:rPr>
                <w:rFonts w:ascii="Calibri" w:eastAsia="Times New Roman" w:hAnsi="Calibri" w:cs="Calibri"/>
                <w:color w:val="000000"/>
                <w:kern w:val="0"/>
                <w:sz w:val="22"/>
                <w:lang w:eastAsia="es-DO"/>
              </w:rPr>
              <w:t xml:space="preserve">, Villa Rivas </w:t>
            </w:r>
            <w:r>
              <w:rPr>
                <w:rFonts w:ascii="Calibri" w:eastAsia="Times New Roman" w:hAnsi="Calibri" w:cs="Calibri"/>
                <w:color w:val="000000"/>
                <w:kern w:val="0"/>
                <w:sz w:val="22"/>
                <w:lang w:eastAsia="es-DO"/>
              </w:rPr>
              <w:t>–</w:t>
            </w:r>
            <w:r w:rsidRPr="00556B8C">
              <w:rPr>
                <w:rFonts w:ascii="Calibri" w:eastAsia="Times New Roman" w:hAnsi="Calibri" w:cs="Calibri"/>
                <w:color w:val="000000"/>
                <w:kern w:val="0"/>
                <w:sz w:val="22"/>
                <w:lang w:eastAsia="es-DO"/>
              </w:rPr>
              <w:t xml:space="preserve"> Duarte</w:t>
            </w:r>
          </w:p>
        </w:tc>
        <w:tc>
          <w:tcPr>
            <w:tcW w:w="1301"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color w:val="000000"/>
                <w:kern w:val="0"/>
                <w:sz w:val="22"/>
                <w:lang w:eastAsia="es-DO"/>
              </w:rPr>
            </w:pPr>
            <w:r w:rsidRPr="00556B8C">
              <w:rPr>
                <w:rFonts w:ascii="Calibri" w:eastAsia="Times New Roman" w:hAnsi="Calibri" w:cs="Calibri"/>
                <w:color w:val="000000"/>
                <w:kern w:val="0"/>
                <w:sz w:val="22"/>
                <w:lang w:eastAsia="es-DO"/>
              </w:rPr>
              <w:t>PRIMERA</w:t>
            </w:r>
          </w:p>
        </w:tc>
      </w:tr>
      <w:tr w:rsidR="00BB706F" w:rsidRPr="00556B8C" w:rsidTr="002164FF">
        <w:trPr>
          <w:trHeight w:val="223"/>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b/>
                <w:bCs/>
                <w:color w:val="000000"/>
                <w:kern w:val="0"/>
                <w:sz w:val="22"/>
                <w:lang w:eastAsia="es-DO"/>
              </w:rPr>
            </w:pPr>
            <w:r w:rsidRPr="00556B8C">
              <w:rPr>
                <w:rFonts w:ascii="Calibri" w:eastAsia="Times New Roman" w:hAnsi="Calibri" w:cs="Calibri"/>
                <w:b/>
                <w:bCs/>
                <w:color w:val="000000"/>
                <w:kern w:val="0"/>
                <w:sz w:val="22"/>
                <w:lang w:eastAsia="es-DO"/>
              </w:rPr>
              <w:t>78</w:t>
            </w:r>
          </w:p>
        </w:tc>
        <w:tc>
          <w:tcPr>
            <w:tcW w:w="5123"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rPr>
                <w:rFonts w:ascii="Calibri" w:eastAsia="Times New Roman" w:hAnsi="Calibri" w:cs="Calibri"/>
                <w:color w:val="000000"/>
                <w:kern w:val="0"/>
                <w:sz w:val="22"/>
                <w:lang w:eastAsia="es-DO"/>
              </w:rPr>
            </w:pPr>
            <w:r w:rsidRPr="00556B8C">
              <w:rPr>
                <w:rFonts w:ascii="Calibri" w:eastAsia="Times New Roman" w:hAnsi="Calibri" w:cs="Calibri"/>
                <w:color w:val="000000"/>
                <w:kern w:val="0"/>
                <w:sz w:val="22"/>
                <w:lang w:eastAsia="es-DO"/>
              </w:rPr>
              <w:t>Hosp. Antonio Yaport Heded, Nagua</w:t>
            </w:r>
          </w:p>
        </w:tc>
        <w:tc>
          <w:tcPr>
            <w:tcW w:w="1301"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color w:val="000000"/>
                <w:kern w:val="0"/>
                <w:sz w:val="22"/>
                <w:lang w:eastAsia="es-DO"/>
              </w:rPr>
            </w:pPr>
            <w:r w:rsidRPr="00556B8C">
              <w:rPr>
                <w:rFonts w:ascii="Calibri" w:eastAsia="Times New Roman" w:hAnsi="Calibri" w:cs="Calibri"/>
                <w:color w:val="000000"/>
                <w:kern w:val="0"/>
                <w:sz w:val="22"/>
                <w:lang w:eastAsia="es-DO"/>
              </w:rPr>
              <w:t>PRIMERA</w:t>
            </w:r>
          </w:p>
        </w:tc>
      </w:tr>
      <w:tr w:rsidR="00BB706F" w:rsidRPr="00556B8C" w:rsidTr="002164FF">
        <w:trPr>
          <w:trHeight w:val="223"/>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b/>
                <w:bCs/>
                <w:color w:val="000000"/>
                <w:kern w:val="0"/>
                <w:sz w:val="22"/>
                <w:lang w:eastAsia="es-DO"/>
              </w:rPr>
            </w:pPr>
            <w:r w:rsidRPr="00556B8C">
              <w:rPr>
                <w:rFonts w:ascii="Calibri" w:eastAsia="Times New Roman" w:hAnsi="Calibri" w:cs="Calibri"/>
                <w:b/>
                <w:bCs/>
                <w:color w:val="000000"/>
                <w:kern w:val="0"/>
                <w:sz w:val="22"/>
                <w:lang w:eastAsia="es-DO"/>
              </w:rPr>
              <w:t>77</w:t>
            </w:r>
          </w:p>
        </w:tc>
        <w:tc>
          <w:tcPr>
            <w:tcW w:w="5123"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rPr>
                <w:rFonts w:ascii="Calibri" w:eastAsia="Times New Roman" w:hAnsi="Calibri" w:cs="Calibri"/>
                <w:color w:val="000000"/>
                <w:kern w:val="0"/>
                <w:sz w:val="22"/>
                <w:lang w:eastAsia="es-DO"/>
              </w:rPr>
            </w:pPr>
            <w:r w:rsidRPr="00556B8C">
              <w:rPr>
                <w:rFonts w:ascii="Calibri" w:eastAsia="Times New Roman" w:hAnsi="Calibri" w:cs="Calibri"/>
                <w:color w:val="000000"/>
                <w:kern w:val="0"/>
                <w:sz w:val="22"/>
                <w:lang w:eastAsia="es-DO"/>
              </w:rPr>
              <w:t xml:space="preserve">Hosp. San Vicente de Paul, San Francisco de Macorís </w:t>
            </w:r>
          </w:p>
        </w:tc>
        <w:tc>
          <w:tcPr>
            <w:tcW w:w="1301"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color w:val="000000"/>
                <w:kern w:val="0"/>
                <w:sz w:val="22"/>
                <w:lang w:eastAsia="es-DO"/>
              </w:rPr>
            </w:pPr>
            <w:r w:rsidRPr="00556B8C">
              <w:rPr>
                <w:rFonts w:ascii="Calibri" w:eastAsia="Times New Roman" w:hAnsi="Calibri" w:cs="Calibri"/>
                <w:color w:val="000000"/>
                <w:kern w:val="0"/>
                <w:sz w:val="22"/>
                <w:lang w:eastAsia="es-DO"/>
              </w:rPr>
              <w:t>PRIMERA</w:t>
            </w:r>
          </w:p>
        </w:tc>
      </w:tr>
      <w:tr w:rsidR="00BB706F" w:rsidRPr="00556B8C" w:rsidTr="002164FF">
        <w:trPr>
          <w:trHeight w:val="223"/>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b/>
                <w:bCs/>
                <w:color w:val="000000"/>
                <w:kern w:val="0"/>
                <w:sz w:val="22"/>
                <w:lang w:eastAsia="es-DO"/>
              </w:rPr>
            </w:pPr>
            <w:r w:rsidRPr="00556B8C">
              <w:rPr>
                <w:rFonts w:ascii="Calibri" w:eastAsia="Times New Roman" w:hAnsi="Calibri" w:cs="Calibri"/>
                <w:b/>
                <w:bCs/>
                <w:color w:val="000000"/>
                <w:kern w:val="0"/>
                <w:sz w:val="22"/>
                <w:lang w:eastAsia="es-DO"/>
              </w:rPr>
              <w:t>76</w:t>
            </w:r>
          </w:p>
        </w:tc>
        <w:tc>
          <w:tcPr>
            <w:tcW w:w="5123"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rPr>
                <w:rFonts w:ascii="Calibri" w:eastAsia="Times New Roman" w:hAnsi="Calibri" w:cs="Calibri"/>
                <w:color w:val="000000"/>
                <w:kern w:val="0"/>
                <w:sz w:val="22"/>
                <w:lang w:eastAsia="es-DO"/>
              </w:rPr>
            </w:pPr>
            <w:r w:rsidRPr="00556B8C">
              <w:rPr>
                <w:rFonts w:ascii="Calibri" w:eastAsia="Times New Roman" w:hAnsi="Calibri" w:cs="Calibri"/>
                <w:color w:val="000000"/>
                <w:kern w:val="0"/>
                <w:sz w:val="22"/>
                <w:lang w:eastAsia="es-DO"/>
              </w:rPr>
              <w:t xml:space="preserve">Hosp. Toribio </w:t>
            </w:r>
            <w:proofErr w:type="spellStart"/>
            <w:r w:rsidRPr="00556B8C">
              <w:rPr>
                <w:rFonts w:ascii="Calibri" w:eastAsia="Times New Roman" w:hAnsi="Calibri" w:cs="Calibri"/>
                <w:color w:val="000000"/>
                <w:kern w:val="0"/>
                <w:sz w:val="22"/>
                <w:lang w:eastAsia="es-DO"/>
              </w:rPr>
              <w:t>Bencosme</w:t>
            </w:r>
            <w:proofErr w:type="spellEnd"/>
            <w:r w:rsidRPr="00556B8C">
              <w:rPr>
                <w:rFonts w:ascii="Calibri" w:eastAsia="Times New Roman" w:hAnsi="Calibri" w:cs="Calibri"/>
                <w:color w:val="000000"/>
                <w:kern w:val="0"/>
                <w:sz w:val="22"/>
                <w:lang w:eastAsia="es-DO"/>
              </w:rPr>
              <w:t xml:space="preserve">,  Moca </w:t>
            </w:r>
            <w:r>
              <w:rPr>
                <w:rFonts w:ascii="Calibri" w:eastAsia="Times New Roman" w:hAnsi="Calibri" w:cs="Calibri"/>
                <w:color w:val="000000"/>
                <w:kern w:val="0"/>
                <w:sz w:val="22"/>
                <w:lang w:eastAsia="es-DO"/>
              </w:rPr>
              <w:t>–</w:t>
            </w:r>
            <w:r w:rsidRPr="00556B8C">
              <w:rPr>
                <w:rFonts w:ascii="Calibri" w:eastAsia="Times New Roman" w:hAnsi="Calibri" w:cs="Calibri"/>
                <w:color w:val="000000"/>
                <w:kern w:val="0"/>
                <w:sz w:val="22"/>
                <w:lang w:eastAsia="es-DO"/>
              </w:rPr>
              <w:t>Espaillat</w:t>
            </w:r>
          </w:p>
        </w:tc>
        <w:tc>
          <w:tcPr>
            <w:tcW w:w="1301"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color w:val="000000"/>
                <w:kern w:val="0"/>
                <w:sz w:val="22"/>
                <w:lang w:eastAsia="es-DO"/>
              </w:rPr>
            </w:pPr>
            <w:r w:rsidRPr="00556B8C">
              <w:rPr>
                <w:rFonts w:ascii="Calibri" w:eastAsia="Times New Roman" w:hAnsi="Calibri" w:cs="Calibri"/>
                <w:color w:val="000000"/>
                <w:kern w:val="0"/>
                <w:sz w:val="22"/>
                <w:lang w:eastAsia="es-DO"/>
              </w:rPr>
              <w:t>PRIMERA</w:t>
            </w:r>
          </w:p>
        </w:tc>
      </w:tr>
      <w:tr w:rsidR="00BB706F" w:rsidRPr="00556B8C" w:rsidTr="002164FF">
        <w:trPr>
          <w:trHeight w:val="223"/>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b/>
                <w:bCs/>
                <w:color w:val="000000"/>
                <w:kern w:val="0"/>
                <w:sz w:val="22"/>
                <w:lang w:eastAsia="es-DO"/>
              </w:rPr>
            </w:pPr>
            <w:r w:rsidRPr="00556B8C">
              <w:rPr>
                <w:rFonts w:ascii="Calibri" w:eastAsia="Times New Roman" w:hAnsi="Calibri" w:cs="Calibri"/>
                <w:b/>
                <w:bCs/>
                <w:color w:val="000000"/>
                <w:kern w:val="0"/>
                <w:sz w:val="22"/>
                <w:lang w:eastAsia="es-DO"/>
              </w:rPr>
              <w:t>75</w:t>
            </w:r>
          </w:p>
        </w:tc>
        <w:tc>
          <w:tcPr>
            <w:tcW w:w="5123"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rPr>
                <w:rFonts w:ascii="Calibri" w:eastAsia="Times New Roman" w:hAnsi="Calibri" w:cs="Calibri"/>
                <w:color w:val="000000"/>
                <w:kern w:val="0"/>
                <w:sz w:val="22"/>
                <w:lang w:eastAsia="es-DO"/>
              </w:rPr>
            </w:pPr>
            <w:r w:rsidRPr="00556B8C">
              <w:rPr>
                <w:rFonts w:ascii="Calibri" w:eastAsia="Times New Roman" w:hAnsi="Calibri" w:cs="Calibri"/>
                <w:color w:val="000000"/>
                <w:kern w:val="0"/>
                <w:sz w:val="22"/>
                <w:lang w:eastAsia="es-DO"/>
              </w:rPr>
              <w:t xml:space="preserve">Hosp. Ricardo </w:t>
            </w:r>
            <w:proofErr w:type="spellStart"/>
            <w:r w:rsidRPr="00556B8C">
              <w:rPr>
                <w:rFonts w:ascii="Calibri" w:eastAsia="Times New Roman" w:hAnsi="Calibri" w:cs="Calibri"/>
                <w:color w:val="000000"/>
                <w:kern w:val="0"/>
                <w:sz w:val="22"/>
                <w:lang w:eastAsia="es-DO"/>
              </w:rPr>
              <w:t>Limardo</w:t>
            </w:r>
            <w:proofErr w:type="spellEnd"/>
            <w:r w:rsidRPr="00556B8C">
              <w:rPr>
                <w:rFonts w:ascii="Calibri" w:eastAsia="Times New Roman" w:hAnsi="Calibri" w:cs="Calibri"/>
                <w:color w:val="000000"/>
                <w:kern w:val="0"/>
                <w:sz w:val="22"/>
                <w:lang w:eastAsia="es-DO"/>
              </w:rPr>
              <w:t>, Puerto Plata</w:t>
            </w:r>
          </w:p>
        </w:tc>
        <w:tc>
          <w:tcPr>
            <w:tcW w:w="1301"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color w:val="000000"/>
                <w:kern w:val="0"/>
                <w:sz w:val="22"/>
                <w:lang w:eastAsia="es-DO"/>
              </w:rPr>
            </w:pPr>
            <w:r w:rsidRPr="00556B8C">
              <w:rPr>
                <w:rFonts w:ascii="Calibri" w:eastAsia="Times New Roman" w:hAnsi="Calibri" w:cs="Calibri"/>
                <w:color w:val="000000"/>
                <w:kern w:val="0"/>
                <w:sz w:val="22"/>
                <w:lang w:eastAsia="es-DO"/>
              </w:rPr>
              <w:t>PRIMERA</w:t>
            </w:r>
          </w:p>
        </w:tc>
      </w:tr>
      <w:tr w:rsidR="00BB706F" w:rsidRPr="00556B8C" w:rsidTr="002164FF">
        <w:trPr>
          <w:trHeight w:val="223"/>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b/>
                <w:bCs/>
                <w:color w:val="000000"/>
                <w:kern w:val="0"/>
                <w:sz w:val="22"/>
                <w:lang w:eastAsia="es-DO"/>
              </w:rPr>
            </w:pPr>
            <w:r w:rsidRPr="00556B8C">
              <w:rPr>
                <w:rFonts w:ascii="Calibri" w:eastAsia="Times New Roman" w:hAnsi="Calibri" w:cs="Calibri"/>
                <w:b/>
                <w:bCs/>
                <w:color w:val="000000"/>
                <w:kern w:val="0"/>
                <w:sz w:val="22"/>
                <w:lang w:eastAsia="es-DO"/>
              </w:rPr>
              <w:t>74</w:t>
            </w:r>
          </w:p>
        </w:tc>
        <w:tc>
          <w:tcPr>
            <w:tcW w:w="5123"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rPr>
                <w:rFonts w:ascii="Calibri" w:eastAsia="Times New Roman" w:hAnsi="Calibri" w:cs="Calibri"/>
                <w:color w:val="000000"/>
                <w:kern w:val="0"/>
                <w:sz w:val="22"/>
                <w:lang w:eastAsia="es-DO"/>
              </w:rPr>
            </w:pPr>
            <w:r w:rsidRPr="00556B8C">
              <w:rPr>
                <w:rFonts w:ascii="Calibri" w:eastAsia="Times New Roman" w:hAnsi="Calibri" w:cs="Calibri"/>
                <w:color w:val="000000"/>
                <w:kern w:val="0"/>
                <w:sz w:val="22"/>
                <w:lang w:eastAsia="es-DO"/>
              </w:rPr>
              <w:t>Hosp. Cabral y Báez, Santiago</w:t>
            </w:r>
          </w:p>
        </w:tc>
        <w:tc>
          <w:tcPr>
            <w:tcW w:w="1301"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color w:val="000000"/>
                <w:kern w:val="0"/>
                <w:sz w:val="22"/>
                <w:lang w:eastAsia="es-DO"/>
              </w:rPr>
            </w:pPr>
            <w:r w:rsidRPr="00556B8C">
              <w:rPr>
                <w:rFonts w:ascii="Calibri" w:eastAsia="Times New Roman" w:hAnsi="Calibri" w:cs="Calibri"/>
                <w:color w:val="000000"/>
                <w:kern w:val="0"/>
                <w:sz w:val="22"/>
                <w:lang w:eastAsia="es-DO"/>
              </w:rPr>
              <w:t>PRIMERA</w:t>
            </w:r>
          </w:p>
        </w:tc>
      </w:tr>
      <w:tr w:rsidR="00BB706F" w:rsidRPr="00556B8C" w:rsidTr="002164FF">
        <w:trPr>
          <w:trHeight w:val="223"/>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b/>
                <w:bCs/>
                <w:color w:val="000000"/>
                <w:kern w:val="0"/>
                <w:sz w:val="22"/>
                <w:lang w:eastAsia="es-DO"/>
              </w:rPr>
            </w:pPr>
            <w:r w:rsidRPr="00556B8C">
              <w:rPr>
                <w:rFonts w:ascii="Calibri" w:eastAsia="Times New Roman" w:hAnsi="Calibri" w:cs="Calibri"/>
                <w:b/>
                <w:bCs/>
                <w:color w:val="000000"/>
                <w:kern w:val="0"/>
                <w:sz w:val="22"/>
                <w:lang w:eastAsia="es-DO"/>
              </w:rPr>
              <w:t>73</w:t>
            </w:r>
          </w:p>
        </w:tc>
        <w:tc>
          <w:tcPr>
            <w:tcW w:w="5123"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rPr>
                <w:rFonts w:ascii="Calibri" w:eastAsia="Times New Roman" w:hAnsi="Calibri" w:cs="Calibri"/>
                <w:color w:val="000000"/>
                <w:kern w:val="0"/>
                <w:sz w:val="22"/>
                <w:lang w:eastAsia="es-DO"/>
              </w:rPr>
            </w:pPr>
            <w:r w:rsidRPr="00556B8C">
              <w:rPr>
                <w:rFonts w:ascii="Calibri" w:eastAsia="Times New Roman" w:hAnsi="Calibri" w:cs="Calibri"/>
                <w:color w:val="000000"/>
                <w:kern w:val="0"/>
                <w:sz w:val="22"/>
                <w:lang w:eastAsia="es-DO"/>
              </w:rPr>
              <w:t xml:space="preserve">Hosp. Nuestra Señora de Regla, </w:t>
            </w:r>
            <w:proofErr w:type="spellStart"/>
            <w:r w:rsidRPr="00556B8C">
              <w:rPr>
                <w:rFonts w:ascii="Calibri" w:eastAsia="Times New Roman" w:hAnsi="Calibri" w:cs="Calibri"/>
                <w:color w:val="000000"/>
                <w:kern w:val="0"/>
                <w:sz w:val="22"/>
                <w:lang w:eastAsia="es-DO"/>
              </w:rPr>
              <w:t>Peravia</w:t>
            </w:r>
            <w:proofErr w:type="spellEnd"/>
          </w:p>
        </w:tc>
        <w:tc>
          <w:tcPr>
            <w:tcW w:w="1301"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color w:val="000000"/>
                <w:kern w:val="0"/>
                <w:sz w:val="22"/>
                <w:lang w:eastAsia="es-DO"/>
              </w:rPr>
            </w:pPr>
            <w:r w:rsidRPr="00556B8C">
              <w:rPr>
                <w:rFonts w:ascii="Calibri" w:eastAsia="Times New Roman" w:hAnsi="Calibri" w:cs="Calibri"/>
                <w:color w:val="000000"/>
                <w:kern w:val="0"/>
                <w:sz w:val="22"/>
                <w:lang w:eastAsia="es-DO"/>
              </w:rPr>
              <w:t>PRIMERA</w:t>
            </w:r>
          </w:p>
        </w:tc>
      </w:tr>
      <w:tr w:rsidR="00BB706F" w:rsidRPr="00556B8C" w:rsidTr="002164FF">
        <w:trPr>
          <w:trHeight w:val="223"/>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b/>
                <w:bCs/>
                <w:color w:val="000000"/>
                <w:kern w:val="0"/>
                <w:sz w:val="22"/>
                <w:lang w:eastAsia="es-DO"/>
              </w:rPr>
            </w:pPr>
            <w:r w:rsidRPr="00556B8C">
              <w:rPr>
                <w:rFonts w:ascii="Calibri" w:eastAsia="Times New Roman" w:hAnsi="Calibri" w:cs="Calibri"/>
                <w:b/>
                <w:bCs/>
                <w:color w:val="000000"/>
                <w:kern w:val="0"/>
                <w:sz w:val="22"/>
                <w:lang w:eastAsia="es-DO"/>
              </w:rPr>
              <w:t>72</w:t>
            </w:r>
          </w:p>
        </w:tc>
        <w:tc>
          <w:tcPr>
            <w:tcW w:w="5123"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rPr>
                <w:rFonts w:ascii="Calibri" w:eastAsia="Times New Roman" w:hAnsi="Calibri" w:cs="Calibri"/>
                <w:color w:val="000000"/>
                <w:kern w:val="0"/>
                <w:sz w:val="22"/>
                <w:lang w:eastAsia="es-DO"/>
              </w:rPr>
            </w:pPr>
            <w:r w:rsidRPr="00556B8C">
              <w:rPr>
                <w:rFonts w:ascii="Calibri" w:eastAsia="Times New Roman" w:hAnsi="Calibri" w:cs="Calibri"/>
                <w:color w:val="000000"/>
                <w:kern w:val="0"/>
                <w:sz w:val="22"/>
                <w:lang w:eastAsia="es-DO"/>
              </w:rPr>
              <w:t xml:space="preserve">Hosp. Juan Pablo Pina, San Cristóbal </w:t>
            </w:r>
          </w:p>
        </w:tc>
        <w:tc>
          <w:tcPr>
            <w:tcW w:w="1301"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color w:val="000000"/>
                <w:kern w:val="0"/>
                <w:sz w:val="22"/>
                <w:lang w:eastAsia="es-DO"/>
              </w:rPr>
            </w:pPr>
            <w:r w:rsidRPr="00556B8C">
              <w:rPr>
                <w:rFonts w:ascii="Calibri" w:eastAsia="Times New Roman" w:hAnsi="Calibri" w:cs="Calibri"/>
                <w:color w:val="000000"/>
                <w:kern w:val="0"/>
                <w:sz w:val="22"/>
                <w:lang w:eastAsia="es-DO"/>
              </w:rPr>
              <w:t>PRIMERA</w:t>
            </w:r>
          </w:p>
        </w:tc>
      </w:tr>
      <w:tr w:rsidR="00BB706F" w:rsidRPr="00556B8C" w:rsidTr="002164FF">
        <w:trPr>
          <w:trHeight w:val="223"/>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b/>
                <w:bCs/>
                <w:color w:val="000000"/>
                <w:kern w:val="0"/>
                <w:sz w:val="22"/>
                <w:lang w:eastAsia="es-DO"/>
              </w:rPr>
            </w:pPr>
            <w:r w:rsidRPr="00556B8C">
              <w:rPr>
                <w:rFonts w:ascii="Calibri" w:eastAsia="Times New Roman" w:hAnsi="Calibri" w:cs="Calibri"/>
                <w:b/>
                <w:bCs/>
                <w:color w:val="000000"/>
                <w:kern w:val="0"/>
                <w:sz w:val="22"/>
                <w:lang w:eastAsia="es-DO"/>
              </w:rPr>
              <w:t>71</w:t>
            </w:r>
          </w:p>
        </w:tc>
        <w:tc>
          <w:tcPr>
            <w:tcW w:w="5123"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rPr>
                <w:rFonts w:ascii="Calibri" w:eastAsia="Times New Roman" w:hAnsi="Calibri" w:cs="Calibri"/>
                <w:color w:val="000000"/>
                <w:kern w:val="0"/>
                <w:sz w:val="22"/>
                <w:lang w:eastAsia="es-DO"/>
              </w:rPr>
            </w:pPr>
            <w:r w:rsidRPr="00556B8C">
              <w:rPr>
                <w:rFonts w:ascii="Calibri" w:eastAsia="Times New Roman" w:hAnsi="Calibri" w:cs="Calibri"/>
                <w:color w:val="000000"/>
                <w:kern w:val="0"/>
                <w:sz w:val="22"/>
                <w:lang w:eastAsia="es-DO"/>
              </w:rPr>
              <w:t>Hosp. Ciudad Juan Bosch, Santo Domingo Este</w:t>
            </w:r>
          </w:p>
        </w:tc>
        <w:tc>
          <w:tcPr>
            <w:tcW w:w="1301"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color w:val="000000"/>
                <w:kern w:val="0"/>
                <w:sz w:val="22"/>
                <w:lang w:eastAsia="es-DO"/>
              </w:rPr>
            </w:pPr>
            <w:r w:rsidRPr="00556B8C">
              <w:rPr>
                <w:rFonts w:ascii="Calibri" w:eastAsia="Times New Roman" w:hAnsi="Calibri" w:cs="Calibri"/>
                <w:color w:val="000000"/>
                <w:kern w:val="0"/>
                <w:sz w:val="22"/>
                <w:lang w:eastAsia="es-DO"/>
              </w:rPr>
              <w:t>PRIMERA</w:t>
            </w:r>
          </w:p>
        </w:tc>
      </w:tr>
      <w:tr w:rsidR="00BB706F" w:rsidRPr="00556B8C" w:rsidTr="002164FF">
        <w:trPr>
          <w:trHeight w:val="223"/>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b/>
                <w:bCs/>
                <w:color w:val="000000"/>
                <w:kern w:val="0"/>
                <w:sz w:val="22"/>
                <w:lang w:eastAsia="es-DO"/>
              </w:rPr>
            </w:pPr>
            <w:r w:rsidRPr="00556B8C">
              <w:rPr>
                <w:rFonts w:ascii="Calibri" w:eastAsia="Times New Roman" w:hAnsi="Calibri" w:cs="Calibri"/>
                <w:b/>
                <w:bCs/>
                <w:color w:val="000000"/>
                <w:kern w:val="0"/>
                <w:sz w:val="22"/>
                <w:lang w:eastAsia="es-DO"/>
              </w:rPr>
              <w:t>70</w:t>
            </w:r>
          </w:p>
        </w:tc>
        <w:tc>
          <w:tcPr>
            <w:tcW w:w="5123"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rPr>
                <w:rFonts w:ascii="Calibri" w:eastAsia="Times New Roman" w:hAnsi="Calibri" w:cs="Calibri"/>
                <w:color w:val="000000"/>
                <w:kern w:val="0"/>
                <w:sz w:val="22"/>
                <w:lang w:eastAsia="es-DO"/>
              </w:rPr>
            </w:pPr>
            <w:r w:rsidRPr="00556B8C">
              <w:rPr>
                <w:rFonts w:ascii="Calibri" w:eastAsia="Times New Roman" w:hAnsi="Calibri" w:cs="Calibri"/>
                <w:color w:val="000000"/>
                <w:kern w:val="0"/>
                <w:sz w:val="22"/>
                <w:lang w:eastAsia="es-DO"/>
              </w:rPr>
              <w:t>Hosp. Dr. Darío Contreras, Santo Domingo Este</w:t>
            </w:r>
          </w:p>
        </w:tc>
        <w:tc>
          <w:tcPr>
            <w:tcW w:w="1301"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color w:val="000000"/>
                <w:kern w:val="0"/>
                <w:sz w:val="22"/>
                <w:lang w:eastAsia="es-DO"/>
              </w:rPr>
            </w:pPr>
            <w:r w:rsidRPr="00556B8C">
              <w:rPr>
                <w:rFonts w:ascii="Calibri" w:eastAsia="Times New Roman" w:hAnsi="Calibri" w:cs="Calibri"/>
                <w:color w:val="000000"/>
                <w:kern w:val="0"/>
                <w:sz w:val="22"/>
                <w:lang w:eastAsia="es-DO"/>
              </w:rPr>
              <w:t>PRIMERA</w:t>
            </w:r>
          </w:p>
        </w:tc>
      </w:tr>
      <w:tr w:rsidR="00BB706F" w:rsidRPr="00556B8C" w:rsidTr="002164FF">
        <w:trPr>
          <w:trHeight w:val="223"/>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b/>
                <w:bCs/>
                <w:color w:val="000000"/>
                <w:kern w:val="0"/>
                <w:sz w:val="22"/>
                <w:lang w:eastAsia="es-DO"/>
              </w:rPr>
            </w:pPr>
            <w:r w:rsidRPr="00556B8C">
              <w:rPr>
                <w:rFonts w:ascii="Calibri" w:eastAsia="Times New Roman" w:hAnsi="Calibri" w:cs="Calibri"/>
                <w:b/>
                <w:bCs/>
                <w:color w:val="000000"/>
                <w:kern w:val="0"/>
                <w:sz w:val="22"/>
                <w:lang w:eastAsia="es-DO"/>
              </w:rPr>
              <w:t>69</w:t>
            </w:r>
          </w:p>
        </w:tc>
        <w:tc>
          <w:tcPr>
            <w:tcW w:w="5123"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rPr>
                <w:rFonts w:ascii="Calibri" w:eastAsia="Times New Roman" w:hAnsi="Calibri" w:cs="Calibri"/>
                <w:color w:val="000000"/>
                <w:kern w:val="0"/>
                <w:sz w:val="22"/>
                <w:lang w:eastAsia="es-DO"/>
              </w:rPr>
            </w:pPr>
            <w:r w:rsidRPr="00556B8C">
              <w:rPr>
                <w:rFonts w:ascii="Calibri" w:eastAsia="Times New Roman" w:hAnsi="Calibri" w:cs="Calibri"/>
                <w:color w:val="000000"/>
                <w:kern w:val="0"/>
                <w:sz w:val="22"/>
                <w:lang w:eastAsia="es-DO"/>
              </w:rPr>
              <w:t>Hosp. El Almirante, Santo Domingo Este</w:t>
            </w:r>
          </w:p>
        </w:tc>
        <w:tc>
          <w:tcPr>
            <w:tcW w:w="1301"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color w:val="000000"/>
                <w:kern w:val="0"/>
                <w:sz w:val="22"/>
                <w:lang w:eastAsia="es-DO"/>
              </w:rPr>
            </w:pPr>
            <w:r w:rsidRPr="00556B8C">
              <w:rPr>
                <w:rFonts w:ascii="Calibri" w:eastAsia="Times New Roman" w:hAnsi="Calibri" w:cs="Calibri"/>
                <w:color w:val="000000"/>
                <w:kern w:val="0"/>
                <w:sz w:val="22"/>
                <w:lang w:eastAsia="es-DO"/>
              </w:rPr>
              <w:t>PRIMERA</w:t>
            </w:r>
          </w:p>
        </w:tc>
      </w:tr>
      <w:tr w:rsidR="00BB706F" w:rsidRPr="00556B8C" w:rsidTr="002164FF">
        <w:trPr>
          <w:trHeight w:val="223"/>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b/>
                <w:bCs/>
                <w:color w:val="000000"/>
                <w:kern w:val="0"/>
                <w:sz w:val="22"/>
                <w:lang w:eastAsia="es-DO"/>
              </w:rPr>
            </w:pPr>
            <w:r w:rsidRPr="00556B8C">
              <w:rPr>
                <w:rFonts w:ascii="Calibri" w:eastAsia="Times New Roman" w:hAnsi="Calibri" w:cs="Calibri"/>
                <w:b/>
                <w:bCs/>
                <w:color w:val="000000"/>
                <w:kern w:val="0"/>
                <w:sz w:val="22"/>
                <w:lang w:eastAsia="es-DO"/>
              </w:rPr>
              <w:t>68</w:t>
            </w:r>
          </w:p>
        </w:tc>
        <w:tc>
          <w:tcPr>
            <w:tcW w:w="5123"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rPr>
                <w:rFonts w:ascii="Calibri" w:eastAsia="Times New Roman" w:hAnsi="Calibri" w:cs="Calibri"/>
                <w:color w:val="000000"/>
                <w:kern w:val="0"/>
                <w:sz w:val="22"/>
                <w:lang w:eastAsia="es-DO"/>
              </w:rPr>
            </w:pPr>
            <w:r w:rsidRPr="00556B8C">
              <w:rPr>
                <w:rFonts w:ascii="Calibri" w:eastAsia="Times New Roman" w:hAnsi="Calibri" w:cs="Calibri"/>
                <w:color w:val="000000"/>
                <w:kern w:val="0"/>
                <w:sz w:val="22"/>
                <w:lang w:eastAsia="es-DO"/>
              </w:rPr>
              <w:t>Hosp. Ángel Contreras, Monte Plata</w:t>
            </w:r>
          </w:p>
        </w:tc>
        <w:tc>
          <w:tcPr>
            <w:tcW w:w="1301"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color w:val="000000"/>
                <w:kern w:val="0"/>
                <w:sz w:val="22"/>
                <w:lang w:eastAsia="es-DO"/>
              </w:rPr>
            </w:pPr>
            <w:r w:rsidRPr="00556B8C">
              <w:rPr>
                <w:rFonts w:ascii="Calibri" w:eastAsia="Times New Roman" w:hAnsi="Calibri" w:cs="Calibri"/>
                <w:color w:val="000000"/>
                <w:kern w:val="0"/>
                <w:sz w:val="22"/>
                <w:lang w:eastAsia="es-DO"/>
              </w:rPr>
              <w:t>PRIMERA</w:t>
            </w:r>
          </w:p>
        </w:tc>
      </w:tr>
      <w:tr w:rsidR="00BB706F" w:rsidRPr="00556B8C" w:rsidTr="002164FF">
        <w:trPr>
          <w:trHeight w:val="223"/>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b/>
                <w:bCs/>
                <w:color w:val="000000"/>
                <w:kern w:val="0"/>
                <w:sz w:val="22"/>
                <w:lang w:eastAsia="es-DO"/>
              </w:rPr>
            </w:pPr>
            <w:r w:rsidRPr="00556B8C">
              <w:rPr>
                <w:rFonts w:ascii="Calibri" w:eastAsia="Times New Roman" w:hAnsi="Calibri" w:cs="Calibri"/>
                <w:b/>
                <w:bCs/>
                <w:color w:val="000000"/>
                <w:kern w:val="0"/>
                <w:sz w:val="22"/>
                <w:lang w:eastAsia="es-DO"/>
              </w:rPr>
              <w:t>67</w:t>
            </w:r>
          </w:p>
        </w:tc>
        <w:tc>
          <w:tcPr>
            <w:tcW w:w="5123"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rPr>
                <w:rFonts w:ascii="Calibri" w:eastAsia="Times New Roman" w:hAnsi="Calibri" w:cs="Calibri"/>
                <w:color w:val="000000"/>
                <w:kern w:val="0"/>
                <w:sz w:val="22"/>
                <w:lang w:eastAsia="es-DO"/>
              </w:rPr>
            </w:pPr>
            <w:r w:rsidRPr="00556B8C">
              <w:rPr>
                <w:rFonts w:ascii="Calibri" w:eastAsia="Times New Roman" w:hAnsi="Calibri" w:cs="Calibri"/>
                <w:color w:val="000000"/>
                <w:kern w:val="0"/>
                <w:sz w:val="22"/>
                <w:lang w:eastAsia="es-DO"/>
              </w:rPr>
              <w:t>Hosp. Dr. Salvador B. Gautier, Santo Domingo</w:t>
            </w:r>
          </w:p>
        </w:tc>
        <w:tc>
          <w:tcPr>
            <w:tcW w:w="1301"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color w:val="000000"/>
                <w:kern w:val="0"/>
                <w:sz w:val="22"/>
                <w:lang w:eastAsia="es-DO"/>
              </w:rPr>
            </w:pPr>
            <w:r w:rsidRPr="00556B8C">
              <w:rPr>
                <w:rFonts w:ascii="Calibri" w:eastAsia="Times New Roman" w:hAnsi="Calibri" w:cs="Calibri"/>
                <w:color w:val="000000"/>
                <w:kern w:val="0"/>
                <w:sz w:val="22"/>
                <w:lang w:eastAsia="es-DO"/>
              </w:rPr>
              <w:t>PRIMERA</w:t>
            </w:r>
          </w:p>
        </w:tc>
      </w:tr>
      <w:tr w:rsidR="00BB706F" w:rsidRPr="00556B8C" w:rsidTr="002164FF">
        <w:trPr>
          <w:trHeight w:val="223"/>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b/>
                <w:bCs/>
                <w:color w:val="000000"/>
                <w:kern w:val="0"/>
                <w:sz w:val="22"/>
                <w:lang w:eastAsia="es-DO"/>
              </w:rPr>
            </w:pPr>
            <w:r w:rsidRPr="00556B8C">
              <w:rPr>
                <w:rFonts w:ascii="Calibri" w:eastAsia="Times New Roman" w:hAnsi="Calibri" w:cs="Calibri"/>
                <w:b/>
                <w:bCs/>
                <w:color w:val="000000"/>
                <w:kern w:val="0"/>
                <w:sz w:val="22"/>
                <w:lang w:eastAsia="es-DO"/>
              </w:rPr>
              <w:t>66</w:t>
            </w:r>
          </w:p>
        </w:tc>
        <w:tc>
          <w:tcPr>
            <w:tcW w:w="5123"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rPr>
                <w:rFonts w:ascii="Calibri" w:eastAsia="Times New Roman" w:hAnsi="Calibri" w:cs="Calibri"/>
                <w:color w:val="000000"/>
                <w:kern w:val="0"/>
                <w:sz w:val="22"/>
                <w:lang w:eastAsia="es-DO"/>
              </w:rPr>
            </w:pPr>
            <w:r w:rsidRPr="00556B8C">
              <w:rPr>
                <w:rFonts w:ascii="Calibri" w:eastAsia="Times New Roman" w:hAnsi="Calibri" w:cs="Calibri"/>
                <w:color w:val="000000"/>
                <w:kern w:val="0"/>
                <w:sz w:val="22"/>
                <w:lang w:eastAsia="es-DO"/>
              </w:rPr>
              <w:t>Hosp. Dr. Francisco Moscoso Puello, Santo Domingo</w:t>
            </w:r>
          </w:p>
        </w:tc>
        <w:tc>
          <w:tcPr>
            <w:tcW w:w="1301"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color w:val="000000"/>
                <w:kern w:val="0"/>
                <w:sz w:val="22"/>
                <w:lang w:eastAsia="es-DO"/>
              </w:rPr>
            </w:pPr>
            <w:r w:rsidRPr="00556B8C">
              <w:rPr>
                <w:rFonts w:ascii="Calibri" w:eastAsia="Times New Roman" w:hAnsi="Calibri" w:cs="Calibri"/>
                <w:color w:val="000000"/>
                <w:kern w:val="0"/>
                <w:sz w:val="22"/>
                <w:lang w:eastAsia="es-DO"/>
              </w:rPr>
              <w:t>PRIMERA</w:t>
            </w:r>
          </w:p>
        </w:tc>
      </w:tr>
      <w:tr w:rsidR="00BB706F" w:rsidRPr="00556B8C" w:rsidTr="002164FF">
        <w:trPr>
          <w:trHeight w:val="223"/>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b/>
                <w:bCs/>
                <w:color w:val="000000"/>
                <w:kern w:val="0"/>
                <w:sz w:val="22"/>
                <w:lang w:eastAsia="es-DO"/>
              </w:rPr>
            </w:pPr>
            <w:r w:rsidRPr="00556B8C">
              <w:rPr>
                <w:rFonts w:ascii="Calibri" w:eastAsia="Times New Roman" w:hAnsi="Calibri" w:cs="Calibri"/>
                <w:b/>
                <w:bCs/>
                <w:color w:val="000000"/>
                <w:kern w:val="0"/>
                <w:sz w:val="22"/>
                <w:lang w:eastAsia="es-DO"/>
              </w:rPr>
              <w:t>65</w:t>
            </w:r>
          </w:p>
        </w:tc>
        <w:tc>
          <w:tcPr>
            <w:tcW w:w="5123"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rPr>
                <w:rFonts w:ascii="Calibri" w:eastAsia="Times New Roman" w:hAnsi="Calibri" w:cs="Calibri"/>
                <w:color w:val="000000"/>
                <w:kern w:val="0"/>
                <w:sz w:val="22"/>
                <w:lang w:eastAsia="es-DO"/>
              </w:rPr>
            </w:pPr>
            <w:r w:rsidRPr="00556B8C">
              <w:rPr>
                <w:rFonts w:ascii="Calibri" w:eastAsia="Times New Roman" w:hAnsi="Calibri" w:cs="Calibri"/>
                <w:color w:val="000000"/>
                <w:kern w:val="0"/>
                <w:sz w:val="22"/>
                <w:lang w:eastAsia="es-DO"/>
              </w:rPr>
              <w:t>Hosp. Dr. Robert Reíd Cabral, Santo Domingo</w:t>
            </w:r>
          </w:p>
        </w:tc>
        <w:tc>
          <w:tcPr>
            <w:tcW w:w="1301"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color w:val="000000"/>
                <w:kern w:val="0"/>
                <w:sz w:val="22"/>
                <w:lang w:eastAsia="es-DO"/>
              </w:rPr>
            </w:pPr>
            <w:r w:rsidRPr="00556B8C">
              <w:rPr>
                <w:rFonts w:ascii="Calibri" w:eastAsia="Times New Roman" w:hAnsi="Calibri" w:cs="Calibri"/>
                <w:color w:val="000000"/>
                <w:kern w:val="0"/>
                <w:sz w:val="22"/>
                <w:lang w:eastAsia="es-DO"/>
              </w:rPr>
              <w:t>PRIMERA</w:t>
            </w:r>
          </w:p>
        </w:tc>
      </w:tr>
      <w:tr w:rsidR="00BB706F" w:rsidRPr="00556B8C" w:rsidTr="002164FF">
        <w:trPr>
          <w:trHeight w:val="223"/>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b/>
                <w:bCs/>
                <w:color w:val="000000"/>
                <w:kern w:val="0"/>
                <w:sz w:val="22"/>
                <w:lang w:eastAsia="es-DO"/>
              </w:rPr>
            </w:pPr>
            <w:r w:rsidRPr="00556B8C">
              <w:rPr>
                <w:rFonts w:ascii="Calibri" w:eastAsia="Times New Roman" w:hAnsi="Calibri" w:cs="Calibri"/>
                <w:b/>
                <w:bCs/>
                <w:color w:val="000000"/>
                <w:kern w:val="0"/>
                <w:sz w:val="22"/>
                <w:lang w:eastAsia="es-DO"/>
              </w:rPr>
              <w:t>64</w:t>
            </w:r>
          </w:p>
        </w:tc>
        <w:tc>
          <w:tcPr>
            <w:tcW w:w="5123"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rPr>
                <w:rFonts w:ascii="Calibri" w:eastAsia="Times New Roman" w:hAnsi="Calibri" w:cs="Calibri"/>
                <w:color w:val="000000"/>
                <w:kern w:val="0"/>
                <w:sz w:val="22"/>
                <w:lang w:eastAsia="es-DO"/>
              </w:rPr>
            </w:pPr>
            <w:r w:rsidRPr="00556B8C">
              <w:rPr>
                <w:rFonts w:ascii="Calibri" w:eastAsia="Times New Roman" w:hAnsi="Calibri" w:cs="Calibri"/>
                <w:color w:val="000000"/>
                <w:kern w:val="0"/>
                <w:sz w:val="22"/>
                <w:lang w:eastAsia="es-DO"/>
              </w:rPr>
              <w:t>Parque Zoológico Nacional (ZOODOM)</w:t>
            </w:r>
          </w:p>
        </w:tc>
        <w:tc>
          <w:tcPr>
            <w:tcW w:w="1301"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color w:val="000000"/>
                <w:kern w:val="0"/>
                <w:sz w:val="22"/>
                <w:lang w:eastAsia="es-DO"/>
              </w:rPr>
            </w:pPr>
            <w:r w:rsidRPr="00556B8C">
              <w:rPr>
                <w:rFonts w:ascii="Calibri" w:eastAsia="Times New Roman" w:hAnsi="Calibri" w:cs="Calibri"/>
                <w:color w:val="000000"/>
                <w:kern w:val="0"/>
                <w:sz w:val="22"/>
                <w:lang w:eastAsia="es-DO"/>
              </w:rPr>
              <w:t>PRIMERA</w:t>
            </w:r>
          </w:p>
        </w:tc>
      </w:tr>
      <w:tr w:rsidR="00BB706F" w:rsidRPr="00556B8C" w:rsidTr="002164FF">
        <w:trPr>
          <w:trHeight w:val="223"/>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b/>
                <w:bCs/>
                <w:color w:val="000000"/>
                <w:kern w:val="0"/>
                <w:sz w:val="22"/>
                <w:lang w:eastAsia="es-DO"/>
              </w:rPr>
            </w:pPr>
            <w:r w:rsidRPr="00556B8C">
              <w:rPr>
                <w:rFonts w:ascii="Calibri" w:eastAsia="Times New Roman" w:hAnsi="Calibri" w:cs="Calibri"/>
                <w:b/>
                <w:bCs/>
                <w:color w:val="000000"/>
                <w:kern w:val="0"/>
                <w:sz w:val="22"/>
                <w:lang w:eastAsia="es-DO"/>
              </w:rPr>
              <w:t>63</w:t>
            </w:r>
          </w:p>
        </w:tc>
        <w:tc>
          <w:tcPr>
            <w:tcW w:w="5123"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rPr>
                <w:rFonts w:ascii="Calibri" w:eastAsia="Times New Roman" w:hAnsi="Calibri" w:cs="Calibri"/>
                <w:color w:val="000000"/>
                <w:kern w:val="0"/>
                <w:sz w:val="22"/>
                <w:lang w:eastAsia="es-DO"/>
              </w:rPr>
            </w:pPr>
            <w:r w:rsidRPr="00556B8C">
              <w:rPr>
                <w:rFonts w:ascii="Calibri" w:eastAsia="Times New Roman" w:hAnsi="Calibri" w:cs="Calibri"/>
                <w:color w:val="000000"/>
                <w:kern w:val="0"/>
                <w:sz w:val="22"/>
                <w:lang w:eastAsia="es-DO"/>
              </w:rPr>
              <w:t>Servicio Nacional de Salud (SNS)</w:t>
            </w:r>
          </w:p>
        </w:tc>
        <w:tc>
          <w:tcPr>
            <w:tcW w:w="1301"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color w:val="000000"/>
                <w:kern w:val="0"/>
                <w:sz w:val="22"/>
                <w:lang w:eastAsia="es-DO"/>
              </w:rPr>
            </w:pPr>
            <w:r w:rsidRPr="00556B8C">
              <w:rPr>
                <w:rFonts w:ascii="Calibri" w:eastAsia="Times New Roman" w:hAnsi="Calibri" w:cs="Calibri"/>
                <w:color w:val="000000"/>
                <w:kern w:val="0"/>
                <w:sz w:val="22"/>
                <w:lang w:eastAsia="es-DO"/>
              </w:rPr>
              <w:t>PRIMERA</w:t>
            </w:r>
          </w:p>
        </w:tc>
      </w:tr>
      <w:tr w:rsidR="00BB706F" w:rsidRPr="00556B8C" w:rsidTr="002164FF">
        <w:trPr>
          <w:trHeight w:val="223"/>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b/>
                <w:bCs/>
                <w:color w:val="000000"/>
                <w:kern w:val="0"/>
                <w:sz w:val="22"/>
                <w:lang w:eastAsia="es-DO"/>
              </w:rPr>
            </w:pPr>
            <w:r w:rsidRPr="00556B8C">
              <w:rPr>
                <w:rFonts w:ascii="Calibri" w:eastAsia="Times New Roman" w:hAnsi="Calibri" w:cs="Calibri"/>
                <w:b/>
                <w:bCs/>
                <w:color w:val="000000"/>
                <w:kern w:val="0"/>
                <w:sz w:val="22"/>
                <w:lang w:eastAsia="es-DO"/>
              </w:rPr>
              <w:t>62</w:t>
            </w:r>
          </w:p>
        </w:tc>
        <w:tc>
          <w:tcPr>
            <w:tcW w:w="5123"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rPr>
                <w:rFonts w:ascii="Calibri" w:eastAsia="Times New Roman" w:hAnsi="Calibri" w:cs="Calibri"/>
                <w:color w:val="000000"/>
                <w:kern w:val="0"/>
                <w:sz w:val="22"/>
                <w:lang w:eastAsia="es-DO"/>
              </w:rPr>
            </w:pPr>
            <w:r w:rsidRPr="00556B8C">
              <w:rPr>
                <w:rFonts w:ascii="Calibri" w:eastAsia="Times New Roman" w:hAnsi="Calibri" w:cs="Calibri"/>
                <w:color w:val="000000"/>
                <w:kern w:val="0"/>
                <w:sz w:val="22"/>
                <w:lang w:eastAsia="es-DO"/>
              </w:rPr>
              <w:t>Banco Agrícola (</w:t>
            </w:r>
            <w:proofErr w:type="spellStart"/>
            <w:r w:rsidRPr="00556B8C">
              <w:rPr>
                <w:rFonts w:ascii="Calibri" w:eastAsia="Times New Roman" w:hAnsi="Calibri" w:cs="Calibri"/>
                <w:color w:val="000000"/>
                <w:kern w:val="0"/>
                <w:sz w:val="22"/>
                <w:lang w:eastAsia="es-DO"/>
              </w:rPr>
              <w:t>Bagricola</w:t>
            </w:r>
            <w:proofErr w:type="spellEnd"/>
            <w:r w:rsidRPr="00556B8C">
              <w:rPr>
                <w:rFonts w:ascii="Calibri" w:eastAsia="Times New Roman" w:hAnsi="Calibri" w:cs="Calibri"/>
                <w:color w:val="000000"/>
                <w:kern w:val="0"/>
                <w:sz w:val="22"/>
                <w:lang w:eastAsia="es-DO"/>
              </w:rPr>
              <w:t>)</w:t>
            </w:r>
          </w:p>
        </w:tc>
        <w:tc>
          <w:tcPr>
            <w:tcW w:w="1301"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color w:val="000000"/>
                <w:kern w:val="0"/>
                <w:sz w:val="22"/>
                <w:lang w:eastAsia="es-DO"/>
              </w:rPr>
            </w:pPr>
            <w:r w:rsidRPr="00556B8C">
              <w:rPr>
                <w:rFonts w:ascii="Calibri" w:eastAsia="Times New Roman" w:hAnsi="Calibri" w:cs="Calibri"/>
                <w:color w:val="000000"/>
                <w:kern w:val="0"/>
                <w:sz w:val="22"/>
                <w:lang w:eastAsia="es-DO"/>
              </w:rPr>
              <w:t>PRIMERA</w:t>
            </w:r>
          </w:p>
        </w:tc>
      </w:tr>
      <w:tr w:rsidR="00BB706F" w:rsidRPr="00556B8C" w:rsidTr="002164FF">
        <w:trPr>
          <w:trHeight w:val="223"/>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b/>
                <w:bCs/>
                <w:color w:val="000000"/>
                <w:kern w:val="0"/>
                <w:sz w:val="22"/>
                <w:lang w:eastAsia="es-DO"/>
              </w:rPr>
            </w:pPr>
            <w:r w:rsidRPr="00556B8C">
              <w:rPr>
                <w:rFonts w:ascii="Calibri" w:eastAsia="Times New Roman" w:hAnsi="Calibri" w:cs="Calibri"/>
                <w:b/>
                <w:bCs/>
                <w:color w:val="000000"/>
                <w:kern w:val="0"/>
                <w:sz w:val="22"/>
                <w:lang w:eastAsia="es-DO"/>
              </w:rPr>
              <w:t>61</w:t>
            </w:r>
          </w:p>
        </w:tc>
        <w:tc>
          <w:tcPr>
            <w:tcW w:w="5123"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rPr>
                <w:rFonts w:ascii="Calibri" w:eastAsia="Times New Roman" w:hAnsi="Calibri" w:cs="Calibri"/>
                <w:color w:val="000000"/>
                <w:kern w:val="0"/>
                <w:sz w:val="22"/>
                <w:lang w:eastAsia="es-DO"/>
              </w:rPr>
            </w:pPr>
            <w:r w:rsidRPr="00556B8C">
              <w:rPr>
                <w:rFonts w:ascii="Calibri" w:eastAsia="Times New Roman" w:hAnsi="Calibri" w:cs="Calibri"/>
                <w:color w:val="000000"/>
                <w:kern w:val="0"/>
                <w:sz w:val="22"/>
                <w:lang w:eastAsia="es-DO"/>
              </w:rPr>
              <w:t>Instituto Nacional de la Vivienda (INVI)</w:t>
            </w:r>
          </w:p>
        </w:tc>
        <w:tc>
          <w:tcPr>
            <w:tcW w:w="1301"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color w:val="000000"/>
                <w:kern w:val="0"/>
                <w:sz w:val="22"/>
                <w:lang w:eastAsia="es-DO"/>
              </w:rPr>
            </w:pPr>
            <w:r w:rsidRPr="00556B8C">
              <w:rPr>
                <w:rFonts w:ascii="Calibri" w:eastAsia="Times New Roman" w:hAnsi="Calibri" w:cs="Calibri"/>
                <w:color w:val="000000"/>
                <w:kern w:val="0"/>
                <w:sz w:val="22"/>
                <w:lang w:eastAsia="es-DO"/>
              </w:rPr>
              <w:t>PRIMERA</w:t>
            </w:r>
          </w:p>
        </w:tc>
      </w:tr>
      <w:tr w:rsidR="00BB706F" w:rsidRPr="00556B8C" w:rsidTr="002164FF">
        <w:trPr>
          <w:trHeight w:val="223"/>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b/>
                <w:bCs/>
                <w:color w:val="000000"/>
                <w:kern w:val="0"/>
                <w:sz w:val="22"/>
                <w:lang w:eastAsia="es-DO"/>
              </w:rPr>
            </w:pPr>
            <w:r w:rsidRPr="00556B8C">
              <w:rPr>
                <w:rFonts w:ascii="Calibri" w:eastAsia="Times New Roman" w:hAnsi="Calibri" w:cs="Calibri"/>
                <w:b/>
                <w:bCs/>
                <w:color w:val="000000"/>
                <w:kern w:val="0"/>
                <w:sz w:val="22"/>
                <w:lang w:eastAsia="es-DO"/>
              </w:rPr>
              <w:t>60</w:t>
            </w:r>
          </w:p>
        </w:tc>
        <w:tc>
          <w:tcPr>
            <w:tcW w:w="5123"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rPr>
                <w:rFonts w:ascii="Calibri" w:eastAsia="Times New Roman" w:hAnsi="Calibri" w:cs="Calibri"/>
                <w:color w:val="000000"/>
                <w:kern w:val="0"/>
                <w:sz w:val="22"/>
                <w:lang w:eastAsia="es-DO"/>
              </w:rPr>
            </w:pPr>
            <w:proofErr w:type="spellStart"/>
            <w:r w:rsidRPr="00556B8C">
              <w:rPr>
                <w:rFonts w:ascii="Calibri" w:eastAsia="Times New Roman" w:hAnsi="Calibri" w:cs="Calibri"/>
                <w:color w:val="000000"/>
                <w:kern w:val="0"/>
                <w:sz w:val="22"/>
                <w:lang w:eastAsia="es-DO"/>
              </w:rPr>
              <w:t>Proconsumidor</w:t>
            </w:r>
            <w:proofErr w:type="spellEnd"/>
          </w:p>
        </w:tc>
        <w:tc>
          <w:tcPr>
            <w:tcW w:w="1301"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color w:val="000000"/>
                <w:kern w:val="0"/>
                <w:sz w:val="22"/>
                <w:lang w:eastAsia="es-DO"/>
              </w:rPr>
            </w:pPr>
            <w:r w:rsidRPr="00556B8C">
              <w:rPr>
                <w:rFonts w:ascii="Calibri" w:eastAsia="Times New Roman" w:hAnsi="Calibri" w:cs="Calibri"/>
                <w:color w:val="000000"/>
                <w:kern w:val="0"/>
                <w:sz w:val="22"/>
                <w:lang w:eastAsia="es-DO"/>
              </w:rPr>
              <w:t>PRIMERA</w:t>
            </w:r>
          </w:p>
        </w:tc>
      </w:tr>
      <w:tr w:rsidR="00BB706F" w:rsidRPr="00556B8C" w:rsidTr="002164FF">
        <w:trPr>
          <w:trHeight w:val="223"/>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b/>
                <w:bCs/>
                <w:color w:val="000000"/>
                <w:kern w:val="0"/>
                <w:sz w:val="22"/>
                <w:lang w:eastAsia="es-DO"/>
              </w:rPr>
            </w:pPr>
            <w:r w:rsidRPr="00556B8C">
              <w:rPr>
                <w:rFonts w:ascii="Calibri" w:eastAsia="Times New Roman" w:hAnsi="Calibri" w:cs="Calibri"/>
                <w:b/>
                <w:bCs/>
                <w:color w:val="000000"/>
                <w:kern w:val="0"/>
                <w:sz w:val="22"/>
                <w:lang w:eastAsia="es-DO"/>
              </w:rPr>
              <w:t>59</w:t>
            </w:r>
          </w:p>
        </w:tc>
        <w:tc>
          <w:tcPr>
            <w:tcW w:w="5123"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rPr>
                <w:rFonts w:ascii="Calibri" w:eastAsia="Times New Roman" w:hAnsi="Calibri" w:cs="Calibri"/>
                <w:color w:val="000000"/>
                <w:kern w:val="0"/>
                <w:sz w:val="22"/>
                <w:lang w:eastAsia="es-DO"/>
              </w:rPr>
            </w:pPr>
            <w:r w:rsidRPr="00556B8C">
              <w:rPr>
                <w:rFonts w:ascii="Calibri" w:eastAsia="Times New Roman" w:hAnsi="Calibri" w:cs="Calibri"/>
                <w:color w:val="000000"/>
                <w:kern w:val="0"/>
                <w:sz w:val="22"/>
                <w:lang w:eastAsia="es-DO"/>
              </w:rPr>
              <w:t>Instituto Nacional de Migración (INM)</w:t>
            </w:r>
          </w:p>
        </w:tc>
        <w:tc>
          <w:tcPr>
            <w:tcW w:w="1301"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color w:val="000000"/>
                <w:kern w:val="0"/>
                <w:sz w:val="22"/>
                <w:lang w:eastAsia="es-DO"/>
              </w:rPr>
            </w:pPr>
            <w:r w:rsidRPr="00556B8C">
              <w:rPr>
                <w:rFonts w:ascii="Calibri" w:eastAsia="Times New Roman" w:hAnsi="Calibri" w:cs="Calibri"/>
                <w:color w:val="000000"/>
                <w:kern w:val="0"/>
                <w:sz w:val="22"/>
                <w:lang w:eastAsia="es-DO"/>
              </w:rPr>
              <w:t>PRIMERA</w:t>
            </w:r>
          </w:p>
        </w:tc>
      </w:tr>
      <w:tr w:rsidR="00BB706F" w:rsidRPr="00556B8C" w:rsidTr="002164FF">
        <w:trPr>
          <w:trHeight w:val="223"/>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b/>
                <w:bCs/>
                <w:color w:val="000000"/>
                <w:kern w:val="0"/>
                <w:sz w:val="22"/>
                <w:lang w:eastAsia="es-DO"/>
              </w:rPr>
            </w:pPr>
            <w:r w:rsidRPr="00556B8C">
              <w:rPr>
                <w:rFonts w:ascii="Calibri" w:eastAsia="Times New Roman" w:hAnsi="Calibri" w:cs="Calibri"/>
                <w:b/>
                <w:bCs/>
                <w:color w:val="000000"/>
                <w:kern w:val="0"/>
                <w:sz w:val="22"/>
                <w:lang w:eastAsia="es-DO"/>
              </w:rPr>
              <w:t>58</w:t>
            </w:r>
          </w:p>
        </w:tc>
        <w:tc>
          <w:tcPr>
            <w:tcW w:w="5123"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rPr>
                <w:rFonts w:ascii="Calibri" w:eastAsia="Times New Roman" w:hAnsi="Calibri" w:cs="Calibri"/>
                <w:color w:val="000000"/>
                <w:kern w:val="0"/>
                <w:sz w:val="22"/>
                <w:lang w:eastAsia="es-DO"/>
              </w:rPr>
            </w:pPr>
            <w:r w:rsidRPr="00556B8C">
              <w:rPr>
                <w:rFonts w:ascii="Calibri" w:eastAsia="Times New Roman" w:hAnsi="Calibri" w:cs="Calibri"/>
                <w:color w:val="000000"/>
                <w:kern w:val="0"/>
                <w:sz w:val="22"/>
                <w:lang w:eastAsia="es-DO"/>
              </w:rPr>
              <w:t>Ministerio de Industria y Comercio (MICM)</w:t>
            </w:r>
          </w:p>
        </w:tc>
        <w:tc>
          <w:tcPr>
            <w:tcW w:w="1301"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color w:val="000000"/>
                <w:kern w:val="0"/>
                <w:sz w:val="22"/>
                <w:lang w:eastAsia="es-DO"/>
              </w:rPr>
            </w:pPr>
            <w:r w:rsidRPr="00556B8C">
              <w:rPr>
                <w:rFonts w:ascii="Calibri" w:eastAsia="Times New Roman" w:hAnsi="Calibri" w:cs="Calibri"/>
                <w:color w:val="000000"/>
                <w:kern w:val="0"/>
                <w:sz w:val="22"/>
                <w:lang w:eastAsia="es-DO"/>
              </w:rPr>
              <w:t>PRIMERA</w:t>
            </w:r>
          </w:p>
        </w:tc>
      </w:tr>
      <w:tr w:rsidR="00BB706F" w:rsidRPr="00556B8C" w:rsidTr="002164FF">
        <w:trPr>
          <w:trHeight w:val="223"/>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b/>
                <w:bCs/>
                <w:color w:val="000000"/>
                <w:kern w:val="0"/>
                <w:sz w:val="22"/>
                <w:lang w:eastAsia="es-DO"/>
              </w:rPr>
            </w:pPr>
            <w:r w:rsidRPr="00556B8C">
              <w:rPr>
                <w:rFonts w:ascii="Calibri" w:eastAsia="Times New Roman" w:hAnsi="Calibri" w:cs="Calibri"/>
                <w:b/>
                <w:bCs/>
                <w:color w:val="000000"/>
                <w:kern w:val="0"/>
                <w:sz w:val="22"/>
                <w:lang w:eastAsia="es-DO"/>
              </w:rPr>
              <w:t>57</w:t>
            </w:r>
          </w:p>
        </w:tc>
        <w:tc>
          <w:tcPr>
            <w:tcW w:w="5123"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rPr>
                <w:rFonts w:ascii="Calibri" w:eastAsia="Times New Roman" w:hAnsi="Calibri" w:cs="Calibri"/>
                <w:color w:val="000000"/>
                <w:kern w:val="0"/>
                <w:sz w:val="22"/>
                <w:lang w:eastAsia="es-DO"/>
              </w:rPr>
            </w:pPr>
            <w:r w:rsidRPr="00556B8C">
              <w:rPr>
                <w:rFonts w:ascii="Calibri" w:eastAsia="Times New Roman" w:hAnsi="Calibri" w:cs="Calibri"/>
                <w:color w:val="000000"/>
                <w:kern w:val="0"/>
                <w:sz w:val="22"/>
                <w:lang w:eastAsia="es-DO"/>
              </w:rPr>
              <w:t>Dirección de Información y Defensa de los Afiliados a la Seguridad Social (DIDA)</w:t>
            </w:r>
          </w:p>
        </w:tc>
        <w:tc>
          <w:tcPr>
            <w:tcW w:w="1301"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color w:val="000000"/>
                <w:kern w:val="0"/>
                <w:sz w:val="22"/>
                <w:lang w:eastAsia="es-DO"/>
              </w:rPr>
            </w:pPr>
            <w:r w:rsidRPr="00556B8C">
              <w:rPr>
                <w:rFonts w:ascii="Calibri" w:eastAsia="Times New Roman" w:hAnsi="Calibri" w:cs="Calibri"/>
                <w:color w:val="000000"/>
                <w:kern w:val="0"/>
                <w:sz w:val="22"/>
                <w:lang w:eastAsia="es-DO"/>
              </w:rPr>
              <w:t>SEGUNDA</w:t>
            </w:r>
          </w:p>
        </w:tc>
      </w:tr>
      <w:tr w:rsidR="00BB706F" w:rsidRPr="00556B8C" w:rsidTr="002164FF">
        <w:trPr>
          <w:trHeight w:val="223"/>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b/>
                <w:bCs/>
                <w:color w:val="000000"/>
                <w:kern w:val="0"/>
                <w:sz w:val="22"/>
                <w:lang w:eastAsia="es-DO"/>
              </w:rPr>
            </w:pPr>
            <w:r w:rsidRPr="00556B8C">
              <w:rPr>
                <w:rFonts w:ascii="Calibri" w:eastAsia="Times New Roman" w:hAnsi="Calibri" w:cs="Calibri"/>
                <w:b/>
                <w:bCs/>
                <w:color w:val="000000"/>
                <w:kern w:val="0"/>
                <w:sz w:val="22"/>
                <w:lang w:eastAsia="es-DO"/>
              </w:rPr>
              <w:t>56</w:t>
            </w:r>
          </w:p>
        </w:tc>
        <w:tc>
          <w:tcPr>
            <w:tcW w:w="5123"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rPr>
                <w:rFonts w:ascii="Calibri" w:eastAsia="Times New Roman" w:hAnsi="Calibri" w:cs="Calibri"/>
                <w:color w:val="000000"/>
                <w:kern w:val="0"/>
                <w:sz w:val="22"/>
                <w:lang w:eastAsia="es-DO"/>
              </w:rPr>
            </w:pPr>
            <w:r w:rsidRPr="00556B8C">
              <w:rPr>
                <w:rFonts w:ascii="Calibri" w:eastAsia="Times New Roman" w:hAnsi="Calibri" w:cs="Calibri"/>
                <w:color w:val="000000"/>
                <w:kern w:val="0"/>
                <w:sz w:val="22"/>
                <w:lang w:eastAsia="es-DO"/>
              </w:rPr>
              <w:t>Servicio Geológico Nacional (SGN)</w:t>
            </w:r>
          </w:p>
        </w:tc>
        <w:tc>
          <w:tcPr>
            <w:tcW w:w="1301"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color w:val="000000"/>
                <w:kern w:val="0"/>
                <w:sz w:val="22"/>
                <w:lang w:eastAsia="es-DO"/>
              </w:rPr>
            </w:pPr>
            <w:r w:rsidRPr="00556B8C">
              <w:rPr>
                <w:rFonts w:ascii="Calibri" w:eastAsia="Times New Roman" w:hAnsi="Calibri" w:cs="Calibri"/>
                <w:color w:val="000000"/>
                <w:kern w:val="0"/>
                <w:sz w:val="22"/>
                <w:lang w:eastAsia="es-DO"/>
              </w:rPr>
              <w:t>PRIMERA</w:t>
            </w:r>
          </w:p>
        </w:tc>
      </w:tr>
      <w:tr w:rsidR="00BB706F" w:rsidRPr="00556B8C" w:rsidTr="002164FF">
        <w:trPr>
          <w:trHeight w:val="223"/>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b/>
                <w:bCs/>
                <w:color w:val="000000"/>
                <w:kern w:val="0"/>
                <w:sz w:val="22"/>
                <w:lang w:eastAsia="es-DO"/>
              </w:rPr>
            </w:pPr>
            <w:r w:rsidRPr="00556B8C">
              <w:rPr>
                <w:rFonts w:ascii="Calibri" w:eastAsia="Times New Roman" w:hAnsi="Calibri" w:cs="Calibri"/>
                <w:b/>
                <w:bCs/>
                <w:color w:val="000000"/>
                <w:kern w:val="0"/>
                <w:sz w:val="22"/>
                <w:lang w:eastAsia="es-DO"/>
              </w:rPr>
              <w:t>55</w:t>
            </w:r>
          </w:p>
        </w:tc>
        <w:tc>
          <w:tcPr>
            <w:tcW w:w="5123"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rPr>
                <w:rFonts w:ascii="Calibri" w:eastAsia="Times New Roman" w:hAnsi="Calibri" w:cs="Calibri"/>
                <w:color w:val="000000"/>
                <w:kern w:val="0"/>
                <w:sz w:val="22"/>
                <w:lang w:eastAsia="es-DO"/>
              </w:rPr>
            </w:pPr>
            <w:r w:rsidRPr="00556B8C">
              <w:rPr>
                <w:rFonts w:ascii="Calibri" w:eastAsia="Times New Roman" w:hAnsi="Calibri" w:cs="Calibri"/>
                <w:color w:val="000000"/>
                <w:kern w:val="0"/>
                <w:sz w:val="22"/>
                <w:lang w:eastAsia="es-DO"/>
              </w:rPr>
              <w:t>Seguro Nacional de Salud (SENASA)</w:t>
            </w:r>
          </w:p>
        </w:tc>
        <w:tc>
          <w:tcPr>
            <w:tcW w:w="1301"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color w:val="000000"/>
                <w:kern w:val="0"/>
                <w:sz w:val="22"/>
                <w:lang w:eastAsia="es-DO"/>
              </w:rPr>
            </w:pPr>
            <w:r w:rsidRPr="00556B8C">
              <w:rPr>
                <w:rFonts w:ascii="Calibri" w:eastAsia="Times New Roman" w:hAnsi="Calibri" w:cs="Calibri"/>
                <w:color w:val="000000"/>
                <w:kern w:val="0"/>
                <w:sz w:val="22"/>
                <w:lang w:eastAsia="es-DO"/>
              </w:rPr>
              <w:t>CUARTA</w:t>
            </w:r>
          </w:p>
        </w:tc>
      </w:tr>
      <w:tr w:rsidR="00BB706F" w:rsidRPr="00556B8C" w:rsidTr="002164FF">
        <w:trPr>
          <w:trHeight w:val="223"/>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b/>
                <w:bCs/>
                <w:color w:val="000000"/>
                <w:kern w:val="0"/>
                <w:sz w:val="22"/>
                <w:lang w:eastAsia="es-DO"/>
              </w:rPr>
            </w:pPr>
            <w:r w:rsidRPr="00556B8C">
              <w:rPr>
                <w:rFonts w:ascii="Calibri" w:eastAsia="Times New Roman" w:hAnsi="Calibri" w:cs="Calibri"/>
                <w:b/>
                <w:bCs/>
                <w:color w:val="000000"/>
                <w:kern w:val="0"/>
                <w:sz w:val="22"/>
                <w:lang w:eastAsia="es-DO"/>
              </w:rPr>
              <w:t>54</w:t>
            </w:r>
          </w:p>
        </w:tc>
        <w:tc>
          <w:tcPr>
            <w:tcW w:w="5123"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rPr>
                <w:rFonts w:ascii="Calibri" w:eastAsia="Times New Roman" w:hAnsi="Calibri" w:cs="Calibri"/>
                <w:color w:val="000000"/>
                <w:kern w:val="0"/>
                <w:sz w:val="22"/>
                <w:lang w:eastAsia="es-DO"/>
              </w:rPr>
            </w:pPr>
            <w:r w:rsidRPr="00556B8C">
              <w:rPr>
                <w:rFonts w:ascii="Calibri" w:eastAsia="Times New Roman" w:hAnsi="Calibri" w:cs="Calibri"/>
                <w:color w:val="000000"/>
                <w:kern w:val="0"/>
                <w:sz w:val="22"/>
                <w:lang w:eastAsia="es-DO"/>
              </w:rPr>
              <w:t>Instituto de Estabilización de Precios (INESPRE)</w:t>
            </w:r>
          </w:p>
        </w:tc>
        <w:tc>
          <w:tcPr>
            <w:tcW w:w="1301"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color w:val="000000"/>
                <w:kern w:val="0"/>
                <w:sz w:val="22"/>
                <w:lang w:eastAsia="es-DO"/>
              </w:rPr>
            </w:pPr>
            <w:r w:rsidRPr="00556B8C">
              <w:rPr>
                <w:rFonts w:ascii="Calibri" w:eastAsia="Times New Roman" w:hAnsi="Calibri" w:cs="Calibri"/>
                <w:color w:val="000000"/>
                <w:kern w:val="0"/>
                <w:sz w:val="22"/>
                <w:lang w:eastAsia="es-DO"/>
              </w:rPr>
              <w:t>PRIMERA</w:t>
            </w:r>
          </w:p>
        </w:tc>
      </w:tr>
      <w:tr w:rsidR="00BB706F" w:rsidRPr="00556B8C" w:rsidTr="002164FF">
        <w:trPr>
          <w:trHeight w:val="223"/>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b/>
                <w:bCs/>
                <w:color w:val="000000"/>
                <w:kern w:val="0"/>
                <w:sz w:val="22"/>
                <w:lang w:eastAsia="es-DO"/>
              </w:rPr>
            </w:pPr>
            <w:r w:rsidRPr="00556B8C">
              <w:rPr>
                <w:rFonts w:ascii="Calibri" w:eastAsia="Times New Roman" w:hAnsi="Calibri" w:cs="Calibri"/>
                <w:b/>
                <w:bCs/>
                <w:color w:val="000000"/>
                <w:kern w:val="0"/>
                <w:sz w:val="22"/>
                <w:lang w:eastAsia="es-DO"/>
              </w:rPr>
              <w:t>53</w:t>
            </w:r>
          </w:p>
        </w:tc>
        <w:tc>
          <w:tcPr>
            <w:tcW w:w="5123"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rPr>
                <w:rFonts w:ascii="Calibri" w:eastAsia="Times New Roman" w:hAnsi="Calibri" w:cs="Calibri"/>
                <w:color w:val="000000"/>
                <w:kern w:val="0"/>
                <w:sz w:val="22"/>
                <w:lang w:eastAsia="es-DO"/>
              </w:rPr>
            </w:pPr>
            <w:r w:rsidRPr="00556B8C">
              <w:rPr>
                <w:rFonts w:ascii="Calibri" w:eastAsia="Times New Roman" w:hAnsi="Calibri" w:cs="Calibri"/>
                <w:color w:val="000000"/>
                <w:kern w:val="0"/>
                <w:sz w:val="22"/>
                <w:lang w:eastAsia="es-DO"/>
              </w:rPr>
              <w:t>Instituto Dominicano para la Calidad. (INDOCAL)</w:t>
            </w:r>
          </w:p>
        </w:tc>
        <w:tc>
          <w:tcPr>
            <w:tcW w:w="1301"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color w:val="000000"/>
                <w:kern w:val="0"/>
                <w:sz w:val="22"/>
                <w:lang w:eastAsia="es-DO"/>
              </w:rPr>
            </w:pPr>
            <w:r w:rsidRPr="00556B8C">
              <w:rPr>
                <w:rFonts w:ascii="Calibri" w:eastAsia="Times New Roman" w:hAnsi="Calibri" w:cs="Calibri"/>
                <w:color w:val="000000"/>
                <w:kern w:val="0"/>
                <w:sz w:val="22"/>
                <w:lang w:eastAsia="es-DO"/>
              </w:rPr>
              <w:t>PRIMERA</w:t>
            </w:r>
          </w:p>
        </w:tc>
      </w:tr>
      <w:tr w:rsidR="00BB706F" w:rsidRPr="00556B8C" w:rsidTr="002164FF">
        <w:trPr>
          <w:trHeight w:val="223"/>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b/>
                <w:bCs/>
                <w:color w:val="000000"/>
                <w:kern w:val="0"/>
                <w:sz w:val="22"/>
                <w:lang w:eastAsia="es-DO"/>
              </w:rPr>
            </w:pPr>
            <w:r w:rsidRPr="00556B8C">
              <w:rPr>
                <w:rFonts w:ascii="Calibri" w:eastAsia="Times New Roman" w:hAnsi="Calibri" w:cs="Calibri"/>
                <w:b/>
                <w:bCs/>
                <w:color w:val="000000"/>
                <w:kern w:val="0"/>
                <w:sz w:val="22"/>
                <w:lang w:eastAsia="es-DO"/>
              </w:rPr>
              <w:t>52</w:t>
            </w:r>
          </w:p>
        </w:tc>
        <w:tc>
          <w:tcPr>
            <w:tcW w:w="5123"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rPr>
                <w:rFonts w:ascii="Calibri" w:eastAsia="Times New Roman" w:hAnsi="Calibri" w:cs="Calibri"/>
                <w:color w:val="000000"/>
                <w:kern w:val="0"/>
                <w:sz w:val="22"/>
                <w:lang w:eastAsia="es-DO"/>
              </w:rPr>
            </w:pPr>
            <w:r w:rsidRPr="00556B8C">
              <w:rPr>
                <w:rFonts w:ascii="Calibri" w:eastAsia="Times New Roman" w:hAnsi="Calibri" w:cs="Calibri"/>
                <w:color w:val="000000"/>
                <w:kern w:val="0"/>
                <w:sz w:val="22"/>
                <w:lang w:eastAsia="es-DO"/>
              </w:rPr>
              <w:t>Dirección General de Jubilaciones y Pensiones (DGJP)</w:t>
            </w:r>
          </w:p>
        </w:tc>
        <w:tc>
          <w:tcPr>
            <w:tcW w:w="1301"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color w:val="000000"/>
                <w:kern w:val="0"/>
                <w:sz w:val="22"/>
                <w:lang w:eastAsia="es-DO"/>
              </w:rPr>
            </w:pPr>
            <w:r w:rsidRPr="00556B8C">
              <w:rPr>
                <w:rFonts w:ascii="Calibri" w:eastAsia="Times New Roman" w:hAnsi="Calibri" w:cs="Calibri"/>
                <w:color w:val="000000"/>
                <w:kern w:val="0"/>
                <w:sz w:val="22"/>
                <w:lang w:eastAsia="es-DO"/>
              </w:rPr>
              <w:t>PRIMERA</w:t>
            </w:r>
          </w:p>
        </w:tc>
      </w:tr>
      <w:tr w:rsidR="00BB706F" w:rsidRPr="00556B8C" w:rsidTr="002164FF">
        <w:trPr>
          <w:trHeight w:val="223"/>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b/>
                <w:bCs/>
                <w:color w:val="000000"/>
                <w:kern w:val="0"/>
                <w:sz w:val="22"/>
                <w:lang w:eastAsia="es-DO"/>
              </w:rPr>
            </w:pPr>
            <w:r w:rsidRPr="00556B8C">
              <w:rPr>
                <w:rFonts w:ascii="Calibri" w:eastAsia="Times New Roman" w:hAnsi="Calibri" w:cs="Calibri"/>
                <w:b/>
                <w:bCs/>
                <w:color w:val="000000"/>
                <w:kern w:val="0"/>
                <w:sz w:val="22"/>
                <w:lang w:eastAsia="es-DO"/>
              </w:rPr>
              <w:lastRenderedPageBreak/>
              <w:t>51</w:t>
            </w:r>
          </w:p>
        </w:tc>
        <w:tc>
          <w:tcPr>
            <w:tcW w:w="5123"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rPr>
                <w:rFonts w:ascii="Calibri" w:eastAsia="Times New Roman" w:hAnsi="Calibri" w:cs="Calibri"/>
                <w:color w:val="000000"/>
                <w:kern w:val="0"/>
                <w:sz w:val="22"/>
                <w:lang w:eastAsia="es-DO"/>
              </w:rPr>
            </w:pPr>
            <w:r w:rsidRPr="00556B8C">
              <w:rPr>
                <w:rFonts w:ascii="Calibri" w:eastAsia="Times New Roman" w:hAnsi="Calibri" w:cs="Calibri"/>
                <w:color w:val="000000"/>
                <w:kern w:val="0"/>
                <w:sz w:val="22"/>
                <w:lang w:eastAsia="es-DO"/>
              </w:rPr>
              <w:t>Dirección General de Programas Especiales de la Presidencia (DIGEPEP)</w:t>
            </w:r>
          </w:p>
        </w:tc>
        <w:tc>
          <w:tcPr>
            <w:tcW w:w="1301"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color w:val="000000"/>
                <w:kern w:val="0"/>
                <w:sz w:val="22"/>
                <w:lang w:eastAsia="es-DO"/>
              </w:rPr>
            </w:pPr>
            <w:r w:rsidRPr="00556B8C">
              <w:rPr>
                <w:rFonts w:ascii="Calibri" w:eastAsia="Times New Roman" w:hAnsi="Calibri" w:cs="Calibri"/>
                <w:color w:val="000000"/>
                <w:kern w:val="0"/>
                <w:sz w:val="22"/>
                <w:lang w:eastAsia="es-DO"/>
              </w:rPr>
              <w:t>PRIMERA</w:t>
            </w:r>
          </w:p>
        </w:tc>
      </w:tr>
      <w:tr w:rsidR="00BB706F" w:rsidRPr="00556B8C" w:rsidTr="002164FF">
        <w:trPr>
          <w:trHeight w:val="223"/>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b/>
                <w:bCs/>
                <w:color w:val="000000"/>
                <w:kern w:val="0"/>
                <w:sz w:val="22"/>
                <w:lang w:eastAsia="es-DO"/>
              </w:rPr>
            </w:pPr>
            <w:r w:rsidRPr="00556B8C">
              <w:rPr>
                <w:rFonts w:ascii="Calibri" w:eastAsia="Times New Roman" w:hAnsi="Calibri" w:cs="Calibri"/>
                <w:b/>
                <w:bCs/>
                <w:color w:val="000000"/>
                <w:kern w:val="0"/>
                <w:sz w:val="22"/>
                <w:lang w:eastAsia="es-DO"/>
              </w:rPr>
              <w:t>50</w:t>
            </w:r>
          </w:p>
        </w:tc>
        <w:tc>
          <w:tcPr>
            <w:tcW w:w="5123"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rPr>
                <w:rFonts w:ascii="Calibri" w:eastAsia="Times New Roman" w:hAnsi="Calibri" w:cs="Calibri"/>
                <w:color w:val="000000"/>
                <w:kern w:val="0"/>
                <w:sz w:val="22"/>
                <w:lang w:eastAsia="es-DO"/>
              </w:rPr>
            </w:pPr>
            <w:r w:rsidRPr="00556B8C">
              <w:rPr>
                <w:rFonts w:ascii="Calibri" w:eastAsia="Times New Roman" w:hAnsi="Calibri" w:cs="Calibri"/>
                <w:color w:val="000000"/>
                <w:kern w:val="0"/>
                <w:sz w:val="22"/>
                <w:lang w:eastAsia="es-DO"/>
              </w:rPr>
              <w:t>POLICIA NACIONAL</w:t>
            </w:r>
          </w:p>
        </w:tc>
        <w:tc>
          <w:tcPr>
            <w:tcW w:w="1301"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color w:val="000000"/>
                <w:kern w:val="0"/>
                <w:sz w:val="22"/>
                <w:lang w:eastAsia="es-DO"/>
              </w:rPr>
            </w:pPr>
            <w:r w:rsidRPr="00556B8C">
              <w:rPr>
                <w:rFonts w:ascii="Calibri" w:eastAsia="Times New Roman" w:hAnsi="Calibri" w:cs="Calibri"/>
                <w:color w:val="000000"/>
                <w:kern w:val="0"/>
                <w:sz w:val="22"/>
                <w:lang w:eastAsia="es-DO"/>
              </w:rPr>
              <w:t>PRIMERA</w:t>
            </w:r>
          </w:p>
        </w:tc>
      </w:tr>
      <w:tr w:rsidR="00BB706F" w:rsidRPr="00556B8C" w:rsidTr="002164FF">
        <w:trPr>
          <w:trHeight w:val="223"/>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b/>
                <w:bCs/>
                <w:color w:val="000000"/>
                <w:kern w:val="0"/>
                <w:sz w:val="22"/>
                <w:lang w:eastAsia="es-DO"/>
              </w:rPr>
            </w:pPr>
            <w:r w:rsidRPr="00556B8C">
              <w:rPr>
                <w:rFonts w:ascii="Calibri" w:eastAsia="Times New Roman" w:hAnsi="Calibri" w:cs="Calibri"/>
                <w:b/>
                <w:bCs/>
                <w:color w:val="000000"/>
                <w:kern w:val="0"/>
                <w:sz w:val="22"/>
                <w:lang w:eastAsia="es-DO"/>
              </w:rPr>
              <w:t>49</w:t>
            </w:r>
          </w:p>
        </w:tc>
        <w:tc>
          <w:tcPr>
            <w:tcW w:w="5123"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rPr>
                <w:rFonts w:ascii="Calibri" w:eastAsia="Times New Roman" w:hAnsi="Calibri" w:cs="Calibri"/>
                <w:color w:val="000000"/>
                <w:kern w:val="0"/>
                <w:sz w:val="22"/>
                <w:lang w:eastAsia="es-DO"/>
              </w:rPr>
            </w:pPr>
            <w:r w:rsidRPr="00556B8C">
              <w:rPr>
                <w:rFonts w:ascii="Calibri" w:eastAsia="Times New Roman" w:hAnsi="Calibri" w:cs="Calibri"/>
                <w:color w:val="000000"/>
                <w:kern w:val="0"/>
                <w:sz w:val="22"/>
                <w:lang w:eastAsia="es-DO"/>
              </w:rPr>
              <w:t>Instituto Nacional de Atención Integral a la Primera Infancia  (INAIPI)</w:t>
            </w:r>
          </w:p>
        </w:tc>
        <w:tc>
          <w:tcPr>
            <w:tcW w:w="1301"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color w:val="000000"/>
                <w:kern w:val="0"/>
                <w:sz w:val="22"/>
                <w:lang w:eastAsia="es-DO"/>
              </w:rPr>
            </w:pPr>
            <w:r w:rsidRPr="00556B8C">
              <w:rPr>
                <w:rFonts w:ascii="Calibri" w:eastAsia="Times New Roman" w:hAnsi="Calibri" w:cs="Calibri"/>
                <w:color w:val="000000"/>
                <w:kern w:val="0"/>
                <w:sz w:val="22"/>
                <w:lang w:eastAsia="es-DO"/>
              </w:rPr>
              <w:t>PRIMERA</w:t>
            </w:r>
          </w:p>
        </w:tc>
      </w:tr>
      <w:tr w:rsidR="00BB706F" w:rsidRPr="00556B8C" w:rsidTr="002164FF">
        <w:trPr>
          <w:trHeight w:val="223"/>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b/>
                <w:bCs/>
                <w:color w:val="000000"/>
                <w:kern w:val="0"/>
                <w:sz w:val="22"/>
                <w:lang w:eastAsia="es-DO"/>
              </w:rPr>
            </w:pPr>
            <w:r w:rsidRPr="00556B8C">
              <w:rPr>
                <w:rFonts w:ascii="Calibri" w:eastAsia="Times New Roman" w:hAnsi="Calibri" w:cs="Calibri"/>
                <w:b/>
                <w:bCs/>
                <w:color w:val="000000"/>
                <w:kern w:val="0"/>
                <w:sz w:val="22"/>
                <w:lang w:eastAsia="es-DO"/>
              </w:rPr>
              <w:t>48</w:t>
            </w:r>
          </w:p>
        </w:tc>
        <w:tc>
          <w:tcPr>
            <w:tcW w:w="5123"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rPr>
                <w:rFonts w:ascii="Calibri" w:eastAsia="Times New Roman" w:hAnsi="Calibri" w:cs="Calibri"/>
                <w:color w:val="000000"/>
                <w:kern w:val="0"/>
                <w:sz w:val="22"/>
                <w:lang w:eastAsia="es-DO"/>
              </w:rPr>
            </w:pPr>
            <w:r w:rsidRPr="00556B8C">
              <w:rPr>
                <w:rFonts w:ascii="Calibri" w:eastAsia="Times New Roman" w:hAnsi="Calibri" w:cs="Calibri"/>
                <w:color w:val="000000"/>
                <w:kern w:val="0"/>
                <w:sz w:val="22"/>
                <w:lang w:eastAsia="es-DO"/>
              </w:rPr>
              <w:t>Banca Solidaria</w:t>
            </w:r>
          </w:p>
        </w:tc>
        <w:tc>
          <w:tcPr>
            <w:tcW w:w="1301"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color w:val="000000"/>
                <w:kern w:val="0"/>
                <w:sz w:val="22"/>
                <w:lang w:eastAsia="es-DO"/>
              </w:rPr>
            </w:pPr>
            <w:r w:rsidRPr="00556B8C">
              <w:rPr>
                <w:rFonts w:ascii="Calibri" w:eastAsia="Times New Roman" w:hAnsi="Calibri" w:cs="Calibri"/>
                <w:color w:val="000000"/>
                <w:kern w:val="0"/>
                <w:sz w:val="22"/>
                <w:lang w:eastAsia="es-DO"/>
              </w:rPr>
              <w:t>PRIMERA</w:t>
            </w:r>
          </w:p>
        </w:tc>
      </w:tr>
      <w:tr w:rsidR="00BB706F" w:rsidRPr="00556B8C" w:rsidTr="002164FF">
        <w:trPr>
          <w:trHeight w:val="223"/>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b/>
                <w:bCs/>
                <w:color w:val="000000"/>
                <w:kern w:val="0"/>
                <w:sz w:val="22"/>
                <w:lang w:eastAsia="es-DO"/>
              </w:rPr>
            </w:pPr>
            <w:r w:rsidRPr="00556B8C">
              <w:rPr>
                <w:rFonts w:ascii="Calibri" w:eastAsia="Times New Roman" w:hAnsi="Calibri" w:cs="Calibri"/>
                <w:b/>
                <w:bCs/>
                <w:color w:val="000000"/>
                <w:kern w:val="0"/>
                <w:sz w:val="22"/>
                <w:lang w:eastAsia="es-DO"/>
              </w:rPr>
              <w:t>47</w:t>
            </w:r>
          </w:p>
        </w:tc>
        <w:tc>
          <w:tcPr>
            <w:tcW w:w="5123"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rPr>
                <w:rFonts w:ascii="Calibri" w:eastAsia="Times New Roman" w:hAnsi="Calibri" w:cs="Calibri"/>
                <w:color w:val="000000"/>
                <w:kern w:val="0"/>
                <w:sz w:val="22"/>
                <w:lang w:eastAsia="es-DO"/>
              </w:rPr>
            </w:pPr>
            <w:r w:rsidRPr="00556B8C">
              <w:rPr>
                <w:rFonts w:ascii="Calibri" w:eastAsia="Times New Roman" w:hAnsi="Calibri" w:cs="Calibri"/>
                <w:color w:val="000000"/>
                <w:kern w:val="0"/>
                <w:sz w:val="22"/>
                <w:lang w:eastAsia="es-DO"/>
              </w:rPr>
              <w:t>Dirección General de Presupuesto (DIGEPRESS)</w:t>
            </w:r>
          </w:p>
        </w:tc>
        <w:tc>
          <w:tcPr>
            <w:tcW w:w="1301"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color w:val="000000"/>
                <w:kern w:val="0"/>
                <w:sz w:val="22"/>
                <w:lang w:eastAsia="es-DO"/>
              </w:rPr>
            </w:pPr>
            <w:r w:rsidRPr="00556B8C">
              <w:rPr>
                <w:rFonts w:ascii="Calibri" w:eastAsia="Times New Roman" w:hAnsi="Calibri" w:cs="Calibri"/>
                <w:color w:val="000000"/>
                <w:kern w:val="0"/>
                <w:sz w:val="22"/>
                <w:lang w:eastAsia="es-DO"/>
              </w:rPr>
              <w:t>PRIMERA</w:t>
            </w:r>
          </w:p>
        </w:tc>
      </w:tr>
      <w:tr w:rsidR="00BB706F" w:rsidRPr="00556B8C" w:rsidTr="002164FF">
        <w:trPr>
          <w:trHeight w:val="223"/>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b/>
                <w:bCs/>
                <w:color w:val="000000"/>
                <w:kern w:val="0"/>
                <w:sz w:val="22"/>
                <w:lang w:eastAsia="es-DO"/>
              </w:rPr>
            </w:pPr>
            <w:r w:rsidRPr="00556B8C">
              <w:rPr>
                <w:rFonts w:ascii="Calibri" w:eastAsia="Times New Roman" w:hAnsi="Calibri" w:cs="Calibri"/>
                <w:b/>
                <w:bCs/>
                <w:color w:val="000000"/>
                <w:kern w:val="0"/>
                <w:sz w:val="22"/>
                <w:lang w:eastAsia="es-DO"/>
              </w:rPr>
              <w:t>46</w:t>
            </w:r>
          </w:p>
        </w:tc>
        <w:tc>
          <w:tcPr>
            <w:tcW w:w="5123"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rPr>
                <w:rFonts w:ascii="Calibri" w:eastAsia="Times New Roman" w:hAnsi="Calibri" w:cs="Calibri"/>
                <w:color w:val="000000"/>
                <w:kern w:val="0"/>
                <w:sz w:val="22"/>
                <w:lang w:eastAsia="es-DO"/>
              </w:rPr>
            </w:pPr>
            <w:r w:rsidRPr="00556B8C">
              <w:rPr>
                <w:rFonts w:ascii="Calibri" w:eastAsia="Times New Roman" w:hAnsi="Calibri" w:cs="Calibri"/>
                <w:color w:val="000000"/>
                <w:kern w:val="0"/>
                <w:sz w:val="22"/>
                <w:lang w:eastAsia="es-DO"/>
              </w:rPr>
              <w:t>Instituto Nacional de Recursos Hidráulicos- INDRHI</w:t>
            </w:r>
          </w:p>
        </w:tc>
        <w:tc>
          <w:tcPr>
            <w:tcW w:w="1301"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color w:val="000000"/>
                <w:kern w:val="0"/>
                <w:sz w:val="22"/>
                <w:lang w:eastAsia="es-DO"/>
              </w:rPr>
            </w:pPr>
            <w:r w:rsidRPr="00556B8C">
              <w:rPr>
                <w:rFonts w:ascii="Calibri" w:eastAsia="Times New Roman" w:hAnsi="Calibri" w:cs="Calibri"/>
                <w:color w:val="000000"/>
                <w:kern w:val="0"/>
                <w:sz w:val="22"/>
                <w:lang w:eastAsia="es-DO"/>
              </w:rPr>
              <w:t>PRIMERA</w:t>
            </w:r>
          </w:p>
        </w:tc>
      </w:tr>
      <w:tr w:rsidR="00BB706F" w:rsidRPr="00556B8C" w:rsidTr="002164FF">
        <w:trPr>
          <w:trHeight w:val="223"/>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b/>
                <w:bCs/>
                <w:color w:val="000000"/>
                <w:kern w:val="0"/>
                <w:sz w:val="22"/>
                <w:lang w:eastAsia="es-DO"/>
              </w:rPr>
            </w:pPr>
            <w:r w:rsidRPr="00556B8C">
              <w:rPr>
                <w:rFonts w:ascii="Calibri" w:eastAsia="Times New Roman" w:hAnsi="Calibri" w:cs="Calibri"/>
                <w:b/>
                <w:bCs/>
                <w:color w:val="000000"/>
                <w:kern w:val="0"/>
                <w:sz w:val="22"/>
                <w:lang w:eastAsia="es-DO"/>
              </w:rPr>
              <w:t>45</w:t>
            </w:r>
          </w:p>
        </w:tc>
        <w:tc>
          <w:tcPr>
            <w:tcW w:w="5123"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rPr>
                <w:rFonts w:ascii="Calibri" w:eastAsia="Times New Roman" w:hAnsi="Calibri" w:cs="Calibri"/>
                <w:color w:val="000000"/>
                <w:kern w:val="0"/>
                <w:sz w:val="22"/>
                <w:lang w:eastAsia="es-DO"/>
              </w:rPr>
            </w:pPr>
            <w:r w:rsidRPr="00556B8C">
              <w:rPr>
                <w:rFonts w:ascii="Calibri" w:eastAsia="Times New Roman" w:hAnsi="Calibri" w:cs="Calibri"/>
                <w:color w:val="000000"/>
                <w:kern w:val="0"/>
                <w:sz w:val="22"/>
                <w:lang w:eastAsia="es-DO"/>
              </w:rPr>
              <w:t>Ministerio de Hacienda</w:t>
            </w:r>
          </w:p>
        </w:tc>
        <w:tc>
          <w:tcPr>
            <w:tcW w:w="1301"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color w:val="000000"/>
                <w:kern w:val="0"/>
                <w:sz w:val="22"/>
                <w:lang w:eastAsia="es-DO"/>
              </w:rPr>
            </w:pPr>
            <w:r w:rsidRPr="00556B8C">
              <w:rPr>
                <w:rFonts w:ascii="Calibri" w:eastAsia="Times New Roman" w:hAnsi="Calibri" w:cs="Calibri"/>
                <w:color w:val="000000"/>
                <w:kern w:val="0"/>
                <w:sz w:val="22"/>
                <w:lang w:eastAsia="es-DO"/>
              </w:rPr>
              <w:t>PRIMERA</w:t>
            </w:r>
          </w:p>
        </w:tc>
      </w:tr>
      <w:tr w:rsidR="00BB706F" w:rsidRPr="00556B8C" w:rsidTr="002164FF">
        <w:trPr>
          <w:trHeight w:val="223"/>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b/>
                <w:bCs/>
                <w:color w:val="000000"/>
                <w:kern w:val="0"/>
                <w:sz w:val="22"/>
                <w:lang w:eastAsia="es-DO"/>
              </w:rPr>
            </w:pPr>
            <w:r w:rsidRPr="00556B8C">
              <w:rPr>
                <w:rFonts w:ascii="Calibri" w:eastAsia="Times New Roman" w:hAnsi="Calibri" w:cs="Calibri"/>
                <w:b/>
                <w:bCs/>
                <w:color w:val="000000"/>
                <w:kern w:val="0"/>
                <w:sz w:val="22"/>
                <w:lang w:eastAsia="es-DO"/>
              </w:rPr>
              <w:t>44</w:t>
            </w:r>
          </w:p>
        </w:tc>
        <w:tc>
          <w:tcPr>
            <w:tcW w:w="5123"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rPr>
                <w:rFonts w:ascii="Calibri" w:eastAsia="Times New Roman" w:hAnsi="Calibri" w:cs="Calibri"/>
                <w:color w:val="000000"/>
                <w:kern w:val="0"/>
                <w:sz w:val="22"/>
                <w:lang w:eastAsia="es-DO"/>
              </w:rPr>
            </w:pPr>
            <w:r w:rsidRPr="00556B8C">
              <w:rPr>
                <w:rFonts w:ascii="Calibri" w:eastAsia="Times New Roman" w:hAnsi="Calibri" w:cs="Calibri"/>
                <w:color w:val="000000"/>
                <w:kern w:val="0"/>
                <w:sz w:val="22"/>
                <w:lang w:eastAsia="es-DO"/>
              </w:rPr>
              <w:t>Instituto Agrario Dominicano (IAD)</w:t>
            </w:r>
          </w:p>
        </w:tc>
        <w:tc>
          <w:tcPr>
            <w:tcW w:w="1301"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color w:val="000000"/>
                <w:kern w:val="0"/>
                <w:sz w:val="22"/>
                <w:lang w:eastAsia="es-DO"/>
              </w:rPr>
            </w:pPr>
            <w:r w:rsidRPr="00556B8C">
              <w:rPr>
                <w:rFonts w:ascii="Calibri" w:eastAsia="Times New Roman" w:hAnsi="Calibri" w:cs="Calibri"/>
                <w:color w:val="000000"/>
                <w:kern w:val="0"/>
                <w:sz w:val="22"/>
                <w:lang w:eastAsia="es-DO"/>
              </w:rPr>
              <w:t>PRIMERA</w:t>
            </w:r>
          </w:p>
        </w:tc>
      </w:tr>
      <w:tr w:rsidR="00BB706F" w:rsidRPr="00556B8C" w:rsidTr="002164FF">
        <w:trPr>
          <w:trHeight w:val="223"/>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b/>
                <w:bCs/>
                <w:color w:val="000000"/>
                <w:kern w:val="0"/>
                <w:sz w:val="22"/>
                <w:lang w:eastAsia="es-DO"/>
              </w:rPr>
            </w:pPr>
            <w:r w:rsidRPr="00556B8C">
              <w:rPr>
                <w:rFonts w:ascii="Calibri" w:eastAsia="Times New Roman" w:hAnsi="Calibri" w:cs="Calibri"/>
                <w:b/>
                <w:bCs/>
                <w:color w:val="000000"/>
                <w:kern w:val="0"/>
                <w:sz w:val="22"/>
                <w:lang w:eastAsia="es-DO"/>
              </w:rPr>
              <w:t>43</w:t>
            </w:r>
          </w:p>
        </w:tc>
        <w:tc>
          <w:tcPr>
            <w:tcW w:w="5123"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rPr>
                <w:rFonts w:ascii="Calibri" w:eastAsia="Times New Roman" w:hAnsi="Calibri" w:cs="Calibri"/>
                <w:color w:val="000000"/>
                <w:kern w:val="0"/>
                <w:sz w:val="22"/>
                <w:lang w:eastAsia="es-DO"/>
              </w:rPr>
            </w:pPr>
            <w:r w:rsidRPr="00556B8C">
              <w:rPr>
                <w:rFonts w:ascii="Calibri" w:eastAsia="Times New Roman" w:hAnsi="Calibri" w:cs="Calibri"/>
                <w:color w:val="000000"/>
                <w:kern w:val="0"/>
                <w:sz w:val="22"/>
                <w:lang w:eastAsia="es-DO"/>
              </w:rPr>
              <w:t>Corporación de Acueductos y Alcantarillados de Puerto Plata (CORAAPPLATA)</w:t>
            </w:r>
          </w:p>
        </w:tc>
        <w:tc>
          <w:tcPr>
            <w:tcW w:w="1301"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color w:val="000000"/>
                <w:kern w:val="0"/>
                <w:sz w:val="22"/>
                <w:lang w:eastAsia="es-DO"/>
              </w:rPr>
            </w:pPr>
            <w:r w:rsidRPr="00556B8C">
              <w:rPr>
                <w:rFonts w:ascii="Calibri" w:eastAsia="Times New Roman" w:hAnsi="Calibri" w:cs="Calibri"/>
                <w:color w:val="000000"/>
                <w:kern w:val="0"/>
                <w:sz w:val="22"/>
                <w:lang w:eastAsia="es-DO"/>
              </w:rPr>
              <w:t>PRIMERA</w:t>
            </w:r>
          </w:p>
        </w:tc>
      </w:tr>
      <w:tr w:rsidR="00BB706F" w:rsidRPr="00556B8C" w:rsidTr="002164FF">
        <w:trPr>
          <w:trHeight w:val="223"/>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b/>
                <w:bCs/>
                <w:color w:val="000000"/>
                <w:kern w:val="0"/>
                <w:sz w:val="22"/>
                <w:lang w:eastAsia="es-DO"/>
              </w:rPr>
            </w:pPr>
            <w:r w:rsidRPr="00556B8C">
              <w:rPr>
                <w:rFonts w:ascii="Calibri" w:eastAsia="Times New Roman" w:hAnsi="Calibri" w:cs="Calibri"/>
                <w:b/>
                <w:bCs/>
                <w:color w:val="000000"/>
                <w:kern w:val="0"/>
                <w:sz w:val="22"/>
                <w:lang w:eastAsia="es-DO"/>
              </w:rPr>
              <w:t>42</w:t>
            </w:r>
          </w:p>
        </w:tc>
        <w:tc>
          <w:tcPr>
            <w:tcW w:w="5123"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rPr>
                <w:rFonts w:ascii="Calibri" w:eastAsia="Times New Roman" w:hAnsi="Calibri" w:cs="Calibri"/>
                <w:color w:val="000000"/>
                <w:kern w:val="0"/>
                <w:sz w:val="22"/>
                <w:lang w:eastAsia="es-DO"/>
              </w:rPr>
            </w:pPr>
            <w:r w:rsidRPr="00556B8C">
              <w:rPr>
                <w:rFonts w:ascii="Calibri" w:eastAsia="Times New Roman" w:hAnsi="Calibri" w:cs="Calibri"/>
                <w:color w:val="000000"/>
                <w:kern w:val="0"/>
                <w:sz w:val="22"/>
                <w:lang w:eastAsia="es-DO"/>
              </w:rPr>
              <w:t>Superintendencia de Electricidad (SIE)</w:t>
            </w:r>
          </w:p>
        </w:tc>
        <w:tc>
          <w:tcPr>
            <w:tcW w:w="1301"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color w:val="000000"/>
                <w:kern w:val="0"/>
                <w:sz w:val="22"/>
                <w:lang w:eastAsia="es-DO"/>
              </w:rPr>
            </w:pPr>
            <w:r w:rsidRPr="00556B8C">
              <w:rPr>
                <w:rFonts w:ascii="Calibri" w:eastAsia="Times New Roman" w:hAnsi="Calibri" w:cs="Calibri"/>
                <w:color w:val="000000"/>
                <w:kern w:val="0"/>
                <w:sz w:val="22"/>
                <w:lang w:eastAsia="es-DO"/>
              </w:rPr>
              <w:t>SEGUNDA</w:t>
            </w:r>
          </w:p>
        </w:tc>
      </w:tr>
      <w:tr w:rsidR="00BB706F" w:rsidRPr="00556B8C" w:rsidTr="002164FF">
        <w:trPr>
          <w:trHeight w:val="223"/>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b/>
                <w:bCs/>
                <w:color w:val="000000"/>
                <w:kern w:val="0"/>
                <w:sz w:val="22"/>
                <w:lang w:eastAsia="es-DO"/>
              </w:rPr>
            </w:pPr>
            <w:r w:rsidRPr="00556B8C">
              <w:rPr>
                <w:rFonts w:ascii="Calibri" w:eastAsia="Times New Roman" w:hAnsi="Calibri" w:cs="Calibri"/>
                <w:b/>
                <w:bCs/>
                <w:color w:val="000000"/>
                <w:kern w:val="0"/>
                <w:sz w:val="22"/>
                <w:lang w:eastAsia="es-DO"/>
              </w:rPr>
              <w:t>41</w:t>
            </w:r>
          </w:p>
        </w:tc>
        <w:tc>
          <w:tcPr>
            <w:tcW w:w="5123"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rPr>
                <w:rFonts w:ascii="Calibri" w:eastAsia="Times New Roman" w:hAnsi="Calibri" w:cs="Calibri"/>
                <w:color w:val="000000"/>
                <w:kern w:val="0"/>
                <w:sz w:val="22"/>
                <w:lang w:eastAsia="es-DO"/>
              </w:rPr>
            </w:pPr>
            <w:r w:rsidRPr="00556B8C">
              <w:rPr>
                <w:rFonts w:ascii="Calibri" w:eastAsia="Times New Roman" w:hAnsi="Calibri" w:cs="Calibri"/>
                <w:color w:val="000000"/>
                <w:kern w:val="0"/>
                <w:sz w:val="22"/>
                <w:lang w:eastAsia="es-DO"/>
              </w:rPr>
              <w:t>Cuerpo Especializado de Control de Combustibles (CECCOM)</w:t>
            </w:r>
          </w:p>
        </w:tc>
        <w:tc>
          <w:tcPr>
            <w:tcW w:w="1301"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color w:val="000000"/>
                <w:kern w:val="0"/>
                <w:sz w:val="22"/>
                <w:lang w:eastAsia="es-DO"/>
              </w:rPr>
            </w:pPr>
            <w:r w:rsidRPr="00556B8C">
              <w:rPr>
                <w:rFonts w:ascii="Calibri" w:eastAsia="Times New Roman" w:hAnsi="Calibri" w:cs="Calibri"/>
                <w:color w:val="000000"/>
                <w:kern w:val="0"/>
                <w:sz w:val="22"/>
                <w:lang w:eastAsia="es-DO"/>
              </w:rPr>
              <w:t>PRIMERA</w:t>
            </w:r>
          </w:p>
        </w:tc>
      </w:tr>
      <w:tr w:rsidR="00BB706F" w:rsidRPr="00556B8C" w:rsidTr="002164FF">
        <w:trPr>
          <w:trHeight w:val="223"/>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b/>
                <w:bCs/>
                <w:color w:val="000000"/>
                <w:kern w:val="0"/>
                <w:sz w:val="22"/>
                <w:lang w:eastAsia="es-DO"/>
              </w:rPr>
            </w:pPr>
            <w:r w:rsidRPr="00556B8C">
              <w:rPr>
                <w:rFonts w:ascii="Calibri" w:eastAsia="Times New Roman" w:hAnsi="Calibri" w:cs="Calibri"/>
                <w:b/>
                <w:bCs/>
                <w:color w:val="000000"/>
                <w:kern w:val="0"/>
                <w:sz w:val="22"/>
                <w:lang w:eastAsia="es-DO"/>
              </w:rPr>
              <w:t>40</w:t>
            </w:r>
          </w:p>
        </w:tc>
        <w:tc>
          <w:tcPr>
            <w:tcW w:w="5123"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rPr>
                <w:rFonts w:ascii="Calibri" w:eastAsia="Times New Roman" w:hAnsi="Calibri" w:cs="Calibri"/>
                <w:color w:val="000000"/>
                <w:kern w:val="0"/>
                <w:sz w:val="22"/>
                <w:lang w:eastAsia="es-DO"/>
              </w:rPr>
            </w:pPr>
            <w:r w:rsidRPr="00556B8C">
              <w:rPr>
                <w:rFonts w:ascii="Calibri" w:eastAsia="Times New Roman" w:hAnsi="Calibri" w:cs="Calibri"/>
                <w:color w:val="000000"/>
                <w:kern w:val="0"/>
                <w:sz w:val="22"/>
                <w:lang w:eastAsia="es-DO"/>
              </w:rPr>
              <w:t>Instituto Dominicano de Aviación Civil (IDAC)</w:t>
            </w:r>
          </w:p>
        </w:tc>
        <w:tc>
          <w:tcPr>
            <w:tcW w:w="1301"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color w:val="000000"/>
                <w:kern w:val="0"/>
                <w:sz w:val="22"/>
                <w:lang w:eastAsia="es-DO"/>
              </w:rPr>
            </w:pPr>
            <w:r w:rsidRPr="00556B8C">
              <w:rPr>
                <w:rFonts w:ascii="Calibri" w:eastAsia="Times New Roman" w:hAnsi="Calibri" w:cs="Calibri"/>
                <w:color w:val="000000"/>
                <w:kern w:val="0"/>
                <w:sz w:val="22"/>
                <w:lang w:eastAsia="es-DO"/>
              </w:rPr>
              <w:t>TERCERA</w:t>
            </w:r>
          </w:p>
        </w:tc>
      </w:tr>
      <w:tr w:rsidR="00BB706F" w:rsidRPr="00556B8C" w:rsidTr="002164FF">
        <w:trPr>
          <w:trHeight w:val="223"/>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b/>
                <w:bCs/>
                <w:color w:val="000000"/>
                <w:kern w:val="0"/>
                <w:sz w:val="22"/>
                <w:lang w:eastAsia="es-DO"/>
              </w:rPr>
            </w:pPr>
            <w:r w:rsidRPr="00556B8C">
              <w:rPr>
                <w:rFonts w:ascii="Calibri" w:eastAsia="Times New Roman" w:hAnsi="Calibri" w:cs="Calibri"/>
                <w:b/>
                <w:bCs/>
                <w:color w:val="000000"/>
                <w:kern w:val="0"/>
                <w:sz w:val="22"/>
                <w:lang w:eastAsia="es-DO"/>
              </w:rPr>
              <w:t>39</w:t>
            </w:r>
          </w:p>
        </w:tc>
        <w:tc>
          <w:tcPr>
            <w:tcW w:w="5123"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rPr>
                <w:rFonts w:ascii="Calibri" w:eastAsia="Times New Roman" w:hAnsi="Calibri" w:cs="Calibri"/>
                <w:color w:val="000000"/>
                <w:kern w:val="0"/>
                <w:sz w:val="22"/>
                <w:lang w:eastAsia="es-DO"/>
              </w:rPr>
            </w:pPr>
            <w:r w:rsidRPr="00556B8C">
              <w:rPr>
                <w:rFonts w:ascii="Calibri" w:eastAsia="Times New Roman" w:hAnsi="Calibri" w:cs="Calibri"/>
                <w:color w:val="000000"/>
                <w:kern w:val="0"/>
                <w:sz w:val="22"/>
                <w:lang w:eastAsia="es-DO"/>
              </w:rPr>
              <w:t>Centro de Capacitación en Política y Gestión Fiscal (CAPGEFI)</w:t>
            </w:r>
          </w:p>
        </w:tc>
        <w:tc>
          <w:tcPr>
            <w:tcW w:w="1301"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color w:val="000000"/>
                <w:kern w:val="0"/>
                <w:sz w:val="22"/>
                <w:lang w:eastAsia="es-DO"/>
              </w:rPr>
            </w:pPr>
            <w:r w:rsidRPr="00556B8C">
              <w:rPr>
                <w:rFonts w:ascii="Calibri" w:eastAsia="Times New Roman" w:hAnsi="Calibri" w:cs="Calibri"/>
                <w:color w:val="000000"/>
                <w:kern w:val="0"/>
                <w:sz w:val="22"/>
                <w:lang w:eastAsia="es-DO"/>
              </w:rPr>
              <w:t>SEGUNDA</w:t>
            </w:r>
          </w:p>
        </w:tc>
      </w:tr>
      <w:tr w:rsidR="00BB706F" w:rsidRPr="00556B8C" w:rsidTr="002164FF">
        <w:trPr>
          <w:trHeight w:val="223"/>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b/>
                <w:bCs/>
                <w:color w:val="000000"/>
                <w:kern w:val="0"/>
                <w:sz w:val="22"/>
                <w:lang w:eastAsia="es-DO"/>
              </w:rPr>
            </w:pPr>
            <w:r w:rsidRPr="00556B8C">
              <w:rPr>
                <w:rFonts w:ascii="Calibri" w:eastAsia="Times New Roman" w:hAnsi="Calibri" w:cs="Calibri"/>
                <w:b/>
                <w:bCs/>
                <w:color w:val="000000"/>
                <w:kern w:val="0"/>
                <w:sz w:val="22"/>
                <w:lang w:eastAsia="es-DO"/>
              </w:rPr>
              <w:t>38</w:t>
            </w:r>
          </w:p>
        </w:tc>
        <w:tc>
          <w:tcPr>
            <w:tcW w:w="5123"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rPr>
                <w:rFonts w:ascii="Calibri" w:eastAsia="Times New Roman" w:hAnsi="Calibri" w:cs="Calibri"/>
                <w:color w:val="000000"/>
                <w:kern w:val="0"/>
                <w:sz w:val="22"/>
                <w:lang w:eastAsia="es-DO"/>
              </w:rPr>
            </w:pPr>
            <w:r w:rsidRPr="00556B8C">
              <w:rPr>
                <w:rFonts w:ascii="Calibri" w:eastAsia="Times New Roman" w:hAnsi="Calibri" w:cs="Calibri"/>
                <w:color w:val="000000"/>
                <w:kern w:val="0"/>
                <w:sz w:val="22"/>
                <w:lang w:eastAsia="es-DO"/>
              </w:rPr>
              <w:t>Instituto Postal Dominicano (INPOSDOM)</w:t>
            </w:r>
          </w:p>
        </w:tc>
        <w:tc>
          <w:tcPr>
            <w:tcW w:w="1301"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color w:val="000000"/>
                <w:kern w:val="0"/>
                <w:sz w:val="22"/>
                <w:lang w:eastAsia="es-DO"/>
              </w:rPr>
            </w:pPr>
            <w:r w:rsidRPr="00556B8C">
              <w:rPr>
                <w:rFonts w:ascii="Calibri" w:eastAsia="Times New Roman" w:hAnsi="Calibri" w:cs="Calibri"/>
                <w:color w:val="000000"/>
                <w:kern w:val="0"/>
                <w:sz w:val="22"/>
                <w:lang w:eastAsia="es-DO"/>
              </w:rPr>
              <w:t>PRIMERA</w:t>
            </w:r>
          </w:p>
        </w:tc>
      </w:tr>
      <w:tr w:rsidR="00BB706F" w:rsidRPr="00556B8C" w:rsidTr="002164FF">
        <w:trPr>
          <w:trHeight w:val="223"/>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b/>
                <w:bCs/>
                <w:color w:val="000000"/>
                <w:kern w:val="0"/>
                <w:sz w:val="22"/>
                <w:lang w:eastAsia="es-DO"/>
              </w:rPr>
            </w:pPr>
            <w:r w:rsidRPr="00556B8C">
              <w:rPr>
                <w:rFonts w:ascii="Calibri" w:eastAsia="Times New Roman" w:hAnsi="Calibri" w:cs="Calibri"/>
                <w:b/>
                <w:bCs/>
                <w:color w:val="000000"/>
                <w:kern w:val="0"/>
                <w:sz w:val="22"/>
                <w:lang w:eastAsia="es-DO"/>
              </w:rPr>
              <w:t>37</w:t>
            </w:r>
          </w:p>
        </w:tc>
        <w:tc>
          <w:tcPr>
            <w:tcW w:w="5123"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rPr>
                <w:rFonts w:ascii="Calibri" w:eastAsia="Times New Roman" w:hAnsi="Calibri" w:cs="Calibri"/>
                <w:color w:val="000000"/>
                <w:kern w:val="0"/>
                <w:sz w:val="22"/>
                <w:lang w:eastAsia="es-DO"/>
              </w:rPr>
            </w:pPr>
            <w:r w:rsidRPr="00556B8C">
              <w:rPr>
                <w:rFonts w:ascii="Calibri" w:eastAsia="Times New Roman" w:hAnsi="Calibri" w:cs="Calibri"/>
                <w:color w:val="000000"/>
                <w:kern w:val="0"/>
                <w:sz w:val="22"/>
                <w:lang w:eastAsia="es-DO"/>
              </w:rPr>
              <w:t>Dirección General de Ética e Integridad Gubernamental (DIGEIG)</w:t>
            </w:r>
          </w:p>
        </w:tc>
        <w:tc>
          <w:tcPr>
            <w:tcW w:w="1301"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color w:val="000000"/>
                <w:kern w:val="0"/>
                <w:sz w:val="22"/>
                <w:lang w:eastAsia="es-DO"/>
              </w:rPr>
            </w:pPr>
            <w:r w:rsidRPr="00556B8C">
              <w:rPr>
                <w:rFonts w:ascii="Calibri" w:eastAsia="Times New Roman" w:hAnsi="Calibri" w:cs="Calibri"/>
                <w:color w:val="000000"/>
                <w:kern w:val="0"/>
                <w:sz w:val="22"/>
                <w:lang w:eastAsia="es-DO"/>
              </w:rPr>
              <w:t>PRIMERA</w:t>
            </w:r>
          </w:p>
        </w:tc>
      </w:tr>
      <w:tr w:rsidR="00BB706F" w:rsidRPr="00556B8C" w:rsidTr="002164FF">
        <w:trPr>
          <w:trHeight w:val="223"/>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b/>
                <w:bCs/>
                <w:color w:val="000000"/>
                <w:kern w:val="0"/>
                <w:sz w:val="22"/>
                <w:lang w:eastAsia="es-DO"/>
              </w:rPr>
            </w:pPr>
            <w:r w:rsidRPr="00556B8C">
              <w:rPr>
                <w:rFonts w:ascii="Calibri" w:eastAsia="Times New Roman" w:hAnsi="Calibri" w:cs="Calibri"/>
                <w:b/>
                <w:bCs/>
                <w:color w:val="000000"/>
                <w:kern w:val="0"/>
                <w:sz w:val="22"/>
                <w:lang w:eastAsia="es-DO"/>
              </w:rPr>
              <w:t>36</w:t>
            </w:r>
          </w:p>
        </w:tc>
        <w:tc>
          <w:tcPr>
            <w:tcW w:w="5123"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rPr>
                <w:rFonts w:ascii="Calibri" w:eastAsia="Times New Roman" w:hAnsi="Calibri" w:cs="Calibri"/>
                <w:color w:val="000000"/>
                <w:kern w:val="0"/>
                <w:sz w:val="22"/>
                <w:lang w:eastAsia="es-DO"/>
              </w:rPr>
            </w:pPr>
            <w:r w:rsidRPr="00556B8C">
              <w:rPr>
                <w:rFonts w:ascii="Calibri" w:eastAsia="Times New Roman" w:hAnsi="Calibri" w:cs="Calibri"/>
                <w:color w:val="000000"/>
                <w:kern w:val="0"/>
                <w:sz w:val="22"/>
                <w:lang w:eastAsia="es-DO"/>
              </w:rPr>
              <w:t>Comisión Nacional de Energía (CNE)</w:t>
            </w:r>
          </w:p>
        </w:tc>
        <w:tc>
          <w:tcPr>
            <w:tcW w:w="1301"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color w:val="000000"/>
                <w:kern w:val="0"/>
                <w:sz w:val="22"/>
                <w:lang w:eastAsia="es-DO"/>
              </w:rPr>
            </w:pPr>
            <w:r w:rsidRPr="00556B8C">
              <w:rPr>
                <w:rFonts w:ascii="Calibri" w:eastAsia="Times New Roman" w:hAnsi="Calibri" w:cs="Calibri"/>
                <w:color w:val="000000"/>
                <w:kern w:val="0"/>
                <w:sz w:val="22"/>
                <w:lang w:eastAsia="es-DO"/>
              </w:rPr>
              <w:t>SEGUNDA</w:t>
            </w:r>
          </w:p>
        </w:tc>
      </w:tr>
      <w:tr w:rsidR="00BB706F" w:rsidRPr="00556B8C" w:rsidTr="002164FF">
        <w:trPr>
          <w:trHeight w:val="223"/>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b/>
                <w:bCs/>
                <w:color w:val="000000"/>
                <w:kern w:val="0"/>
                <w:sz w:val="22"/>
                <w:lang w:eastAsia="es-DO"/>
              </w:rPr>
            </w:pPr>
            <w:r w:rsidRPr="00556B8C">
              <w:rPr>
                <w:rFonts w:ascii="Calibri" w:eastAsia="Times New Roman" w:hAnsi="Calibri" w:cs="Calibri"/>
                <w:b/>
                <w:bCs/>
                <w:color w:val="000000"/>
                <w:kern w:val="0"/>
                <w:sz w:val="22"/>
                <w:lang w:eastAsia="es-DO"/>
              </w:rPr>
              <w:t>35</w:t>
            </w:r>
          </w:p>
        </w:tc>
        <w:tc>
          <w:tcPr>
            <w:tcW w:w="5123"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rPr>
                <w:rFonts w:ascii="Calibri" w:eastAsia="Times New Roman" w:hAnsi="Calibri" w:cs="Calibri"/>
                <w:color w:val="000000"/>
                <w:kern w:val="0"/>
                <w:sz w:val="22"/>
                <w:lang w:eastAsia="es-DO"/>
              </w:rPr>
            </w:pPr>
            <w:r w:rsidRPr="00556B8C">
              <w:rPr>
                <w:rFonts w:ascii="Calibri" w:eastAsia="Times New Roman" w:hAnsi="Calibri" w:cs="Calibri"/>
                <w:color w:val="000000"/>
                <w:kern w:val="0"/>
                <w:sz w:val="22"/>
                <w:lang w:eastAsia="es-DO"/>
              </w:rPr>
              <w:t>Autoridad Nacional de Asuntos Marítimos (ANAMAR)</w:t>
            </w:r>
          </w:p>
        </w:tc>
        <w:tc>
          <w:tcPr>
            <w:tcW w:w="1301"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color w:val="000000"/>
                <w:kern w:val="0"/>
                <w:sz w:val="22"/>
                <w:lang w:eastAsia="es-DO"/>
              </w:rPr>
            </w:pPr>
            <w:r w:rsidRPr="00556B8C">
              <w:rPr>
                <w:rFonts w:ascii="Calibri" w:eastAsia="Times New Roman" w:hAnsi="Calibri" w:cs="Calibri"/>
                <w:color w:val="000000"/>
                <w:kern w:val="0"/>
                <w:sz w:val="22"/>
                <w:lang w:eastAsia="es-DO"/>
              </w:rPr>
              <w:t>SEGUNDA</w:t>
            </w:r>
          </w:p>
        </w:tc>
      </w:tr>
      <w:tr w:rsidR="00BB706F" w:rsidRPr="00556B8C" w:rsidTr="002164FF">
        <w:trPr>
          <w:trHeight w:val="223"/>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b/>
                <w:bCs/>
                <w:color w:val="000000"/>
                <w:kern w:val="0"/>
                <w:sz w:val="22"/>
                <w:lang w:eastAsia="es-DO"/>
              </w:rPr>
            </w:pPr>
            <w:r w:rsidRPr="00556B8C">
              <w:rPr>
                <w:rFonts w:ascii="Calibri" w:eastAsia="Times New Roman" w:hAnsi="Calibri" w:cs="Calibri"/>
                <w:b/>
                <w:bCs/>
                <w:color w:val="000000"/>
                <w:kern w:val="0"/>
                <w:sz w:val="22"/>
                <w:lang w:eastAsia="es-DO"/>
              </w:rPr>
              <w:t>34</w:t>
            </w:r>
          </w:p>
        </w:tc>
        <w:tc>
          <w:tcPr>
            <w:tcW w:w="5123"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rPr>
                <w:rFonts w:ascii="Calibri" w:eastAsia="Times New Roman" w:hAnsi="Calibri" w:cs="Calibri"/>
                <w:color w:val="000000"/>
                <w:kern w:val="0"/>
                <w:sz w:val="22"/>
                <w:lang w:eastAsia="es-DO"/>
              </w:rPr>
            </w:pPr>
            <w:r w:rsidRPr="00556B8C">
              <w:rPr>
                <w:rFonts w:ascii="Calibri" w:eastAsia="Times New Roman" w:hAnsi="Calibri" w:cs="Calibri"/>
                <w:color w:val="000000"/>
                <w:kern w:val="0"/>
                <w:sz w:val="22"/>
                <w:lang w:eastAsia="es-DO"/>
              </w:rPr>
              <w:t>Dirección General de Impuestos Internos (DGII)</w:t>
            </w:r>
          </w:p>
        </w:tc>
        <w:tc>
          <w:tcPr>
            <w:tcW w:w="1301"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color w:val="000000"/>
                <w:kern w:val="0"/>
                <w:sz w:val="22"/>
                <w:lang w:eastAsia="es-DO"/>
              </w:rPr>
            </w:pPr>
            <w:r w:rsidRPr="00556B8C">
              <w:rPr>
                <w:rFonts w:ascii="Calibri" w:eastAsia="Times New Roman" w:hAnsi="Calibri" w:cs="Calibri"/>
                <w:color w:val="000000"/>
                <w:kern w:val="0"/>
                <w:sz w:val="22"/>
                <w:lang w:eastAsia="es-DO"/>
              </w:rPr>
              <w:t>PRIMERA</w:t>
            </w:r>
          </w:p>
        </w:tc>
      </w:tr>
      <w:tr w:rsidR="00BB706F" w:rsidRPr="00556B8C" w:rsidTr="002164FF">
        <w:trPr>
          <w:trHeight w:val="223"/>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b/>
                <w:bCs/>
                <w:color w:val="000000"/>
                <w:kern w:val="0"/>
                <w:sz w:val="22"/>
                <w:lang w:eastAsia="es-DO"/>
              </w:rPr>
            </w:pPr>
            <w:r w:rsidRPr="00556B8C">
              <w:rPr>
                <w:rFonts w:ascii="Calibri" w:eastAsia="Times New Roman" w:hAnsi="Calibri" w:cs="Calibri"/>
                <w:b/>
                <w:bCs/>
                <w:color w:val="000000"/>
                <w:kern w:val="0"/>
                <w:sz w:val="22"/>
                <w:lang w:eastAsia="es-DO"/>
              </w:rPr>
              <w:t>33</w:t>
            </w:r>
          </w:p>
        </w:tc>
        <w:tc>
          <w:tcPr>
            <w:tcW w:w="5123"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rPr>
                <w:rFonts w:ascii="Calibri" w:eastAsia="Times New Roman" w:hAnsi="Calibri" w:cs="Calibri"/>
                <w:color w:val="000000"/>
                <w:kern w:val="0"/>
                <w:sz w:val="22"/>
                <w:lang w:eastAsia="es-DO"/>
              </w:rPr>
            </w:pPr>
            <w:r w:rsidRPr="00556B8C">
              <w:rPr>
                <w:rFonts w:ascii="Calibri" w:eastAsia="Times New Roman" w:hAnsi="Calibri" w:cs="Calibri"/>
                <w:color w:val="000000"/>
                <w:kern w:val="0"/>
                <w:sz w:val="22"/>
                <w:lang w:eastAsia="es-DO"/>
              </w:rPr>
              <w:t>Instituto de Innovación en Biotecnología e Industria (IIBI)</w:t>
            </w:r>
          </w:p>
        </w:tc>
        <w:tc>
          <w:tcPr>
            <w:tcW w:w="1301"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color w:val="000000"/>
                <w:kern w:val="0"/>
                <w:sz w:val="22"/>
                <w:lang w:eastAsia="es-DO"/>
              </w:rPr>
            </w:pPr>
            <w:r w:rsidRPr="00556B8C">
              <w:rPr>
                <w:rFonts w:ascii="Calibri" w:eastAsia="Times New Roman" w:hAnsi="Calibri" w:cs="Calibri"/>
                <w:color w:val="000000"/>
                <w:kern w:val="0"/>
                <w:sz w:val="22"/>
                <w:lang w:eastAsia="es-DO"/>
              </w:rPr>
              <w:t>PRIMERA</w:t>
            </w:r>
          </w:p>
        </w:tc>
      </w:tr>
      <w:tr w:rsidR="00BB706F" w:rsidRPr="00556B8C" w:rsidTr="002164FF">
        <w:trPr>
          <w:trHeight w:val="223"/>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b/>
                <w:bCs/>
                <w:color w:val="000000"/>
                <w:kern w:val="0"/>
                <w:sz w:val="22"/>
                <w:lang w:eastAsia="es-DO"/>
              </w:rPr>
            </w:pPr>
            <w:r w:rsidRPr="00556B8C">
              <w:rPr>
                <w:rFonts w:ascii="Calibri" w:eastAsia="Times New Roman" w:hAnsi="Calibri" w:cs="Calibri"/>
                <w:b/>
                <w:bCs/>
                <w:color w:val="000000"/>
                <w:kern w:val="0"/>
                <w:sz w:val="22"/>
                <w:lang w:eastAsia="es-DO"/>
              </w:rPr>
              <w:t>32</w:t>
            </w:r>
          </w:p>
        </w:tc>
        <w:tc>
          <w:tcPr>
            <w:tcW w:w="5123"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rPr>
                <w:rFonts w:ascii="Calibri" w:eastAsia="Times New Roman" w:hAnsi="Calibri" w:cs="Calibri"/>
                <w:color w:val="000000"/>
                <w:kern w:val="0"/>
                <w:sz w:val="22"/>
                <w:lang w:eastAsia="es-DO"/>
              </w:rPr>
            </w:pPr>
            <w:r w:rsidRPr="00556B8C">
              <w:rPr>
                <w:rFonts w:ascii="Calibri" w:eastAsia="Times New Roman" w:hAnsi="Calibri" w:cs="Calibri"/>
                <w:color w:val="000000"/>
                <w:kern w:val="0"/>
                <w:sz w:val="22"/>
                <w:lang w:eastAsia="es-DO"/>
              </w:rPr>
              <w:t>Consejo Nacional de Competitividad (CNC)</w:t>
            </w:r>
          </w:p>
        </w:tc>
        <w:tc>
          <w:tcPr>
            <w:tcW w:w="1301"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color w:val="000000"/>
                <w:kern w:val="0"/>
                <w:sz w:val="22"/>
                <w:lang w:eastAsia="es-DO"/>
              </w:rPr>
            </w:pPr>
            <w:r w:rsidRPr="00556B8C">
              <w:rPr>
                <w:rFonts w:ascii="Calibri" w:eastAsia="Times New Roman" w:hAnsi="Calibri" w:cs="Calibri"/>
                <w:color w:val="000000"/>
                <w:kern w:val="0"/>
                <w:sz w:val="22"/>
                <w:lang w:eastAsia="es-DO"/>
              </w:rPr>
              <w:t>SEGUNDA</w:t>
            </w:r>
          </w:p>
        </w:tc>
      </w:tr>
      <w:tr w:rsidR="00BB706F" w:rsidRPr="00556B8C" w:rsidTr="002164FF">
        <w:trPr>
          <w:trHeight w:val="223"/>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b/>
                <w:bCs/>
                <w:color w:val="000000"/>
                <w:kern w:val="0"/>
                <w:sz w:val="22"/>
                <w:lang w:eastAsia="es-DO"/>
              </w:rPr>
            </w:pPr>
            <w:r w:rsidRPr="00556B8C">
              <w:rPr>
                <w:rFonts w:ascii="Calibri" w:eastAsia="Times New Roman" w:hAnsi="Calibri" w:cs="Calibri"/>
                <w:b/>
                <w:bCs/>
                <w:color w:val="000000"/>
                <w:kern w:val="0"/>
                <w:sz w:val="22"/>
                <w:lang w:eastAsia="es-DO"/>
              </w:rPr>
              <w:t>31</w:t>
            </w:r>
          </w:p>
        </w:tc>
        <w:tc>
          <w:tcPr>
            <w:tcW w:w="5123"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rPr>
                <w:rFonts w:ascii="Calibri" w:eastAsia="Times New Roman" w:hAnsi="Calibri" w:cs="Calibri"/>
                <w:color w:val="000000"/>
                <w:kern w:val="0"/>
                <w:sz w:val="22"/>
                <w:lang w:eastAsia="es-DO"/>
              </w:rPr>
            </w:pPr>
            <w:r w:rsidRPr="00556B8C">
              <w:rPr>
                <w:rFonts w:ascii="Calibri" w:eastAsia="Times New Roman" w:hAnsi="Calibri" w:cs="Calibri"/>
                <w:color w:val="000000"/>
                <w:kern w:val="0"/>
                <w:sz w:val="22"/>
                <w:lang w:eastAsia="es-DO"/>
              </w:rPr>
              <w:t>Superintendencia de Valores (SIV)</w:t>
            </w:r>
          </w:p>
        </w:tc>
        <w:tc>
          <w:tcPr>
            <w:tcW w:w="1301"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color w:val="000000"/>
                <w:kern w:val="0"/>
                <w:sz w:val="22"/>
                <w:lang w:eastAsia="es-DO"/>
              </w:rPr>
            </w:pPr>
            <w:r w:rsidRPr="00556B8C">
              <w:rPr>
                <w:rFonts w:ascii="Calibri" w:eastAsia="Times New Roman" w:hAnsi="Calibri" w:cs="Calibri"/>
                <w:color w:val="000000"/>
                <w:kern w:val="0"/>
                <w:sz w:val="22"/>
                <w:lang w:eastAsia="es-DO"/>
              </w:rPr>
              <w:t>PRIMERA</w:t>
            </w:r>
          </w:p>
        </w:tc>
      </w:tr>
      <w:tr w:rsidR="00BB706F" w:rsidRPr="00556B8C" w:rsidTr="002164FF">
        <w:trPr>
          <w:trHeight w:val="223"/>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b/>
                <w:bCs/>
                <w:color w:val="000000"/>
                <w:kern w:val="0"/>
                <w:sz w:val="22"/>
                <w:lang w:eastAsia="es-DO"/>
              </w:rPr>
            </w:pPr>
            <w:r w:rsidRPr="00556B8C">
              <w:rPr>
                <w:rFonts w:ascii="Calibri" w:eastAsia="Times New Roman" w:hAnsi="Calibri" w:cs="Calibri"/>
                <w:b/>
                <w:bCs/>
                <w:color w:val="000000"/>
                <w:kern w:val="0"/>
                <w:sz w:val="22"/>
                <w:lang w:eastAsia="es-DO"/>
              </w:rPr>
              <w:t>30</w:t>
            </w:r>
          </w:p>
        </w:tc>
        <w:tc>
          <w:tcPr>
            <w:tcW w:w="5123"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rPr>
                <w:rFonts w:ascii="Calibri" w:eastAsia="Times New Roman" w:hAnsi="Calibri" w:cs="Calibri"/>
                <w:color w:val="000000"/>
                <w:kern w:val="0"/>
                <w:sz w:val="22"/>
                <w:lang w:eastAsia="es-DO"/>
              </w:rPr>
            </w:pPr>
            <w:r w:rsidRPr="00556B8C">
              <w:rPr>
                <w:rFonts w:ascii="Calibri" w:eastAsia="Times New Roman" w:hAnsi="Calibri" w:cs="Calibri"/>
                <w:color w:val="000000"/>
                <w:kern w:val="0"/>
                <w:sz w:val="22"/>
                <w:lang w:eastAsia="es-DO"/>
              </w:rPr>
              <w:t>Consejo Nacional para la Niñez y la Adolescencia (CONANI)</w:t>
            </w:r>
          </w:p>
        </w:tc>
        <w:tc>
          <w:tcPr>
            <w:tcW w:w="1301"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color w:val="000000"/>
                <w:kern w:val="0"/>
                <w:sz w:val="22"/>
                <w:lang w:eastAsia="es-DO"/>
              </w:rPr>
            </w:pPr>
            <w:r w:rsidRPr="00556B8C">
              <w:rPr>
                <w:rFonts w:ascii="Calibri" w:eastAsia="Times New Roman" w:hAnsi="Calibri" w:cs="Calibri"/>
                <w:color w:val="000000"/>
                <w:kern w:val="0"/>
                <w:sz w:val="22"/>
                <w:lang w:eastAsia="es-DO"/>
              </w:rPr>
              <w:t>PRIMERA</w:t>
            </w:r>
          </w:p>
        </w:tc>
      </w:tr>
      <w:tr w:rsidR="00BB706F" w:rsidRPr="00556B8C" w:rsidTr="002164FF">
        <w:trPr>
          <w:trHeight w:val="223"/>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b/>
                <w:bCs/>
                <w:color w:val="000000"/>
                <w:kern w:val="0"/>
                <w:sz w:val="22"/>
                <w:lang w:eastAsia="es-DO"/>
              </w:rPr>
            </w:pPr>
            <w:r w:rsidRPr="00556B8C">
              <w:rPr>
                <w:rFonts w:ascii="Calibri" w:eastAsia="Times New Roman" w:hAnsi="Calibri" w:cs="Calibri"/>
                <w:b/>
                <w:bCs/>
                <w:color w:val="000000"/>
                <w:kern w:val="0"/>
                <w:sz w:val="22"/>
                <w:lang w:eastAsia="es-DO"/>
              </w:rPr>
              <w:t>29</w:t>
            </w:r>
          </w:p>
        </w:tc>
        <w:tc>
          <w:tcPr>
            <w:tcW w:w="5123"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rPr>
                <w:rFonts w:ascii="Calibri" w:eastAsia="Times New Roman" w:hAnsi="Calibri" w:cs="Calibri"/>
                <w:color w:val="000000"/>
                <w:kern w:val="0"/>
                <w:sz w:val="22"/>
                <w:lang w:eastAsia="es-DO"/>
              </w:rPr>
            </w:pPr>
            <w:r w:rsidRPr="00556B8C">
              <w:rPr>
                <w:rFonts w:ascii="Calibri" w:eastAsia="Times New Roman" w:hAnsi="Calibri" w:cs="Calibri"/>
                <w:color w:val="000000"/>
                <w:kern w:val="0"/>
                <w:sz w:val="22"/>
                <w:lang w:eastAsia="es-DO"/>
              </w:rPr>
              <w:t>Instituto Tecnológico de las Américas (ITLA)</w:t>
            </w:r>
          </w:p>
        </w:tc>
        <w:tc>
          <w:tcPr>
            <w:tcW w:w="1301"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color w:val="000000"/>
                <w:kern w:val="0"/>
                <w:sz w:val="22"/>
                <w:lang w:eastAsia="es-DO"/>
              </w:rPr>
            </w:pPr>
            <w:r w:rsidRPr="00556B8C">
              <w:rPr>
                <w:rFonts w:ascii="Calibri" w:eastAsia="Times New Roman" w:hAnsi="Calibri" w:cs="Calibri"/>
                <w:color w:val="000000"/>
                <w:kern w:val="0"/>
                <w:sz w:val="22"/>
                <w:lang w:eastAsia="es-DO"/>
              </w:rPr>
              <w:t>TERCERA</w:t>
            </w:r>
          </w:p>
        </w:tc>
      </w:tr>
      <w:tr w:rsidR="00BB706F" w:rsidRPr="00556B8C" w:rsidTr="002164FF">
        <w:trPr>
          <w:trHeight w:val="223"/>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b/>
                <w:bCs/>
                <w:color w:val="000000"/>
                <w:kern w:val="0"/>
                <w:sz w:val="22"/>
                <w:lang w:eastAsia="es-DO"/>
              </w:rPr>
            </w:pPr>
            <w:r w:rsidRPr="00556B8C">
              <w:rPr>
                <w:rFonts w:ascii="Calibri" w:eastAsia="Times New Roman" w:hAnsi="Calibri" w:cs="Calibri"/>
                <w:b/>
                <w:bCs/>
                <w:color w:val="000000"/>
                <w:kern w:val="0"/>
                <w:sz w:val="22"/>
                <w:lang w:eastAsia="es-DO"/>
              </w:rPr>
              <w:t>28</w:t>
            </w:r>
          </w:p>
        </w:tc>
        <w:tc>
          <w:tcPr>
            <w:tcW w:w="5123"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rPr>
                <w:rFonts w:ascii="Calibri" w:eastAsia="Times New Roman" w:hAnsi="Calibri" w:cs="Calibri"/>
                <w:color w:val="000000"/>
                <w:kern w:val="0"/>
                <w:sz w:val="22"/>
                <w:lang w:eastAsia="es-DO"/>
              </w:rPr>
            </w:pPr>
            <w:r w:rsidRPr="00556B8C">
              <w:rPr>
                <w:rFonts w:ascii="Calibri" w:eastAsia="Times New Roman" w:hAnsi="Calibri" w:cs="Calibri"/>
                <w:color w:val="000000"/>
                <w:kern w:val="0"/>
                <w:sz w:val="22"/>
                <w:lang w:eastAsia="es-DO"/>
              </w:rPr>
              <w:t>Biblioteca Nacional Pedro Henríquez Ureña (BNPHU)</w:t>
            </w:r>
          </w:p>
        </w:tc>
        <w:tc>
          <w:tcPr>
            <w:tcW w:w="1301"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color w:val="000000"/>
                <w:kern w:val="0"/>
                <w:sz w:val="22"/>
                <w:lang w:eastAsia="es-DO"/>
              </w:rPr>
            </w:pPr>
            <w:r w:rsidRPr="00556B8C">
              <w:rPr>
                <w:rFonts w:ascii="Calibri" w:eastAsia="Times New Roman" w:hAnsi="Calibri" w:cs="Calibri"/>
                <w:color w:val="000000"/>
                <w:kern w:val="0"/>
                <w:sz w:val="22"/>
                <w:lang w:eastAsia="es-DO"/>
              </w:rPr>
              <w:t>PRIMERA</w:t>
            </w:r>
          </w:p>
        </w:tc>
      </w:tr>
      <w:tr w:rsidR="00BB706F" w:rsidRPr="00556B8C" w:rsidTr="002164FF">
        <w:trPr>
          <w:trHeight w:val="223"/>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b/>
                <w:bCs/>
                <w:color w:val="000000"/>
                <w:kern w:val="0"/>
                <w:sz w:val="22"/>
                <w:lang w:eastAsia="es-DO"/>
              </w:rPr>
            </w:pPr>
            <w:r w:rsidRPr="00556B8C">
              <w:rPr>
                <w:rFonts w:ascii="Calibri" w:eastAsia="Times New Roman" w:hAnsi="Calibri" w:cs="Calibri"/>
                <w:b/>
                <w:bCs/>
                <w:color w:val="000000"/>
                <w:kern w:val="0"/>
                <w:sz w:val="22"/>
                <w:lang w:eastAsia="es-DO"/>
              </w:rPr>
              <w:t>27</w:t>
            </w:r>
          </w:p>
        </w:tc>
        <w:tc>
          <w:tcPr>
            <w:tcW w:w="5123"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rPr>
                <w:rFonts w:ascii="Calibri" w:eastAsia="Times New Roman" w:hAnsi="Calibri" w:cs="Calibri"/>
                <w:color w:val="000000"/>
                <w:kern w:val="0"/>
                <w:sz w:val="22"/>
                <w:lang w:eastAsia="es-DO"/>
              </w:rPr>
            </w:pPr>
            <w:r w:rsidRPr="00556B8C">
              <w:rPr>
                <w:rFonts w:ascii="Calibri" w:eastAsia="Times New Roman" w:hAnsi="Calibri" w:cs="Calibri"/>
                <w:color w:val="000000"/>
                <w:kern w:val="0"/>
                <w:sz w:val="22"/>
                <w:lang w:eastAsia="es-DO"/>
              </w:rPr>
              <w:t>Contraloría General de la Republica</w:t>
            </w:r>
          </w:p>
        </w:tc>
        <w:tc>
          <w:tcPr>
            <w:tcW w:w="1301"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color w:val="000000"/>
                <w:kern w:val="0"/>
                <w:sz w:val="22"/>
                <w:lang w:eastAsia="es-DO"/>
              </w:rPr>
            </w:pPr>
            <w:r w:rsidRPr="00556B8C">
              <w:rPr>
                <w:rFonts w:ascii="Calibri" w:eastAsia="Times New Roman" w:hAnsi="Calibri" w:cs="Calibri"/>
                <w:color w:val="000000"/>
                <w:kern w:val="0"/>
                <w:sz w:val="22"/>
                <w:lang w:eastAsia="es-DO"/>
              </w:rPr>
              <w:t>SEGUNDA</w:t>
            </w:r>
          </w:p>
        </w:tc>
      </w:tr>
      <w:tr w:rsidR="00BB706F" w:rsidRPr="00556B8C" w:rsidTr="002164FF">
        <w:trPr>
          <w:trHeight w:val="223"/>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b/>
                <w:bCs/>
                <w:color w:val="000000"/>
                <w:kern w:val="0"/>
                <w:sz w:val="22"/>
                <w:lang w:eastAsia="es-DO"/>
              </w:rPr>
            </w:pPr>
            <w:r w:rsidRPr="00556B8C">
              <w:rPr>
                <w:rFonts w:ascii="Calibri" w:eastAsia="Times New Roman" w:hAnsi="Calibri" w:cs="Calibri"/>
                <w:b/>
                <w:bCs/>
                <w:color w:val="000000"/>
                <w:kern w:val="0"/>
                <w:sz w:val="22"/>
                <w:lang w:eastAsia="es-DO"/>
              </w:rPr>
              <w:t>26</w:t>
            </w:r>
          </w:p>
        </w:tc>
        <w:tc>
          <w:tcPr>
            <w:tcW w:w="5123"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rPr>
                <w:rFonts w:ascii="Calibri" w:eastAsia="Times New Roman" w:hAnsi="Calibri" w:cs="Calibri"/>
                <w:color w:val="000000"/>
                <w:kern w:val="0"/>
                <w:sz w:val="22"/>
                <w:lang w:eastAsia="es-DO"/>
              </w:rPr>
            </w:pPr>
            <w:r>
              <w:rPr>
                <w:rFonts w:ascii="Calibri" w:eastAsia="Times New Roman" w:hAnsi="Calibri" w:cs="Calibri"/>
                <w:color w:val="000000"/>
                <w:kern w:val="0"/>
                <w:sz w:val="22"/>
                <w:lang w:eastAsia="es-DO"/>
              </w:rPr>
              <w:t>Hosp.</w:t>
            </w:r>
            <w:r w:rsidRPr="00556B8C">
              <w:rPr>
                <w:rFonts w:ascii="Calibri" w:eastAsia="Times New Roman" w:hAnsi="Calibri" w:cs="Calibri"/>
                <w:color w:val="000000"/>
                <w:kern w:val="0"/>
                <w:sz w:val="22"/>
                <w:lang w:eastAsia="es-DO"/>
              </w:rPr>
              <w:t xml:space="preserve"> General Y De Especialidades Nuestra Señora De La Altagracia (HGENSA)</w:t>
            </w:r>
          </w:p>
        </w:tc>
        <w:tc>
          <w:tcPr>
            <w:tcW w:w="1301"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color w:val="000000"/>
                <w:kern w:val="0"/>
                <w:sz w:val="22"/>
                <w:lang w:eastAsia="es-DO"/>
              </w:rPr>
            </w:pPr>
            <w:r w:rsidRPr="00556B8C">
              <w:rPr>
                <w:rFonts w:ascii="Calibri" w:eastAsia="Times New Roman" w:hAnsi="Calibri" w:cs="Calibri"/>
                <w:color w:val="000000"/>
                <w:kern w:val="0"/>
                <w:sz w:val="22"/>
                <w:lang w:eastAsia="es-DO"/>
              </w:rPr>
              <w:t>PRELIMINAR</w:t>
            </w:r>
          </w:p>
        </w:tc>
      </w:tr>
      <w:tr w:rsidR="00BB706F" w:rsidRPr="00556B8C" w:rsidTr="002164FF">
        <w:trPr>
          <w:trHeight w:val="223"/>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b/>
                <w:bCs/>
                <w:color w:val="000000"/>
                <w:kern w:val="0"/>
                <w:sz w:val="22"/>
                <w:lang w:eastAsia="es-DO"/>
              </w:rPr>
            </w:pPr>
            <w:r w:rsidRPr="00556B8C">
              <w:rPr>
                <w:rFonts w:ascii="Calibri" w:eastAsia="Times New Roman" w:hAnsi="Calibri" w:cs="Calibri"/>
                <w:b/>
                <w:bCs/>
                <w:color w:val="000000"/>
                <w:kern w:val="0"/>
                <w:sz w:val="22"/>
                <w:lang w:eastAsia="es-DO"/>
              </w:rPr>
              <w:t>25</w:t>
            </w:r>
          </w:p>
        </w:tc>
        <w:tc>
          <w:tcPr>
            <w:tcW w:w="5123"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rPr>
                <w:rFonts w:ascii="Calibri" w:eastAsia="Times New Roman" w:hAnsi="Calibri" w:cs="Calibri"/>
                <w:color w:val="000000"/>
                <w:kern w:val="0"/>
                <w:sz w:val="22"/>
                <w:lang w:eastAsia="es-DO"/>
              </w:rPr>
            </w:pPr>
            <w:r w:rsidRPr="00556B8C">
              <w:rPr>
                <w:rFonts w:ascii="Calibri" w:eastAsia="Times New Roman" w:hAnsi="Calibri" w:cs="Calibri"/>
                <w:color w:val="000000"/>
                <w:kern w:val="0"/>
                <w:sz w:val="22"/>
                <w:lang w:eastAsia="es-DO"/>
              </w:rPr>
              <w:t>Hosp. Dr. Pedro Heredia Rojas</w:t>
            </w:r>
          </w:p>
        </w:tc>
        <w:tc>
          <w:tcPr>
            <w:tcW w:w="1301"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color w:val="000000"/>
                <w:kern w:val="0"/>
                <w:sz w:val="22"/>
                <w:lang w:eastAsia="es-DO"/>
              </w:rPr>
            </w:pPr>
            <w:r w:rsidRPr="00556B8C">
              <w:rPr>
                <w:rFonts w:ascii="Calibri" w:eastAsia="Times New Roman" w:hAnsi="Calibri" w:cs="Calibri"/>
                <w:color w:val="000000"/>
                <w:kern w:val="0"/>
                <w:sz w:val="22"/>
                <w:lang w:eastAsia="es-DO"/>
              </w:rPr>
              <w:t>PRELIMINAR</w:t>
            </w:r>
          </w:p>
        </w:tc>
      </w:tr>
      <w:tr w:rsidR="00BB706F" w:rsidRPr="00556B8C" w:rsidTr="002164FF">
        <w:trPr>
          <w:trHeight w:val="223"/>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b/>
                <w:bCs/>
                <w:color w:val="000000"/>
                <w:kern w:val="0"/>
                <w:sz w:val="22"/>
                <w:lang w:eastAsia="es-DO"/>
              </w:rPr>
            </w:pPr>
            <w:r w:rsidRPr="00556B8C">
              <w:rPr>
                <w:rFonts w:ascii="Calibri" w:eastAsia="Times New Roman" w:hAnsi="Calibri" w:cs="Calibri"/>
                <w:b/>
                <w:bCs/>
                <w:color w:val="000000"/>
                <w:kern w:val="0"/>
                <w:sz w:val="22"/>
                <w:lang w:eastAsia="es-DO"/>
              </w:rPr>
              <w:t>24</w:t>
            </w:r>
          </w:p>
        </w:tc>
        <w:tc>
          <w:tcPr>
            <w:tcW w:w="5123"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rPr>
                <w:rFonts w:ascii="Calibri" w:eastAsia="Times New Roman" w:hAnsi="Calibri" w:cs="Calibri"/>
                <w:color w:val="000000"/>
                <w:kern w:val="0"/>
                <w:sz w:val="22"/>
                <w:lang w:eastAsia="es-DO"/>
              </w:rPr>
            </w:pPr>
            <w:r w:rsidRPr="00556B8C">
              <w:rPr>
                <w:rFonts w:ascii="Calibri" w:eastAsia="Times New Roman" w:hAnsi="Calibri" w:cs="Calibri"/>
                <w:color w:val="000000"/>
                <w:kern w:val="0"/>
                <w:sz w:val="22"/>
                <w:lang w:eastAsia="es-DO"/>
              </w:rPr>
              <w:t>Ministerio Público</w:t>
            </w:r>
          </w:p>
        </w:tc>
        <w:tc>
          <w:tcPr>
            <w:tcW w:w="1301"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color w:val="000000"/>
                <w:kern w:val="0"/>
                <w:sz w:val="22"/>
                <w:lang w:eastAsia="es-DO"/>
              </w:rPr>
            </w:pPr>
            <w:r w:rsidRPr="00556B8C">
              <w:rPr>
                <w:rFonts w:ascii="Calibri" w:eastAsia="Times New Roman" w:hAnsi="Calibri" w:cs="Calibri"/>
                <w:color w:val="000000"/>
                <w:kern w:val="0"/>
                <w:sz w:val="22"/>
                <w:lang w:eastAsia="es-DO"/>
              </w:rPr>
              <w:t>PRIMERA</w:t>
            </w:r>
          </w:p>
        </w:tc>
      </w:tr>
      <w:tr w:rsidR="00BB706F" w:rsidRPr="00556B8C" w:rsidTr="002164FF">
        <w:trPr>
          <w:trHeight w:val="223"/>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b/>
                <w:bCs/>
                <w:color w:val="000000"/>
                <w:kern w:val="0"/>
                <w:sz w:val="22"/>
                <w:lang w:eastAsia="es-DO"/>
              </w:rPr>
            </w:pPr>
            <w:r w:rsidRPr="00556B8C">
              <w:rPr>
                <w:rFonts w:ascii="Calibri" w:eastAsia="Times New Roman" w:hAnsi="Calibri" w:cs="Calibri"/>
                <w:b/>
                <w:bCs/>
                <w:color w:val="000000"/>
                <w:kern w:val="0"/>
                <w:sz w:val="22"/>
                <w:lang w:eastAsia="es-DO"/>
              </w:rPr>
              <w:t>23</w:t>
            </w:r>
          </w:p>
        </w:tc>
        <w:tc>
          <w:tcPr>
            <w:tcW w:w="5123"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rPr>
                <w:rFonts w:ascii="Calibri" w:eastAsia="Times New Roman" w:hAnsi="Calibri" w:cs="Calibri"/>
                <w:color w:val="000000"/>
                <w:kern w:val="0"/>
                <w:sz w:val="22"/>
                <w:lang w:eastAsia="es-DO"/>
              </w:rPr>
            </w:pPr>
            <w:r w:rsidRPr="00556B8C">
              <w:rPr>
                <w:rFonts w:ascii="Calibri" w:eastAsia="Times New Roman" w:hAnsi="Calibri" w:cs="Calibri"/>
                <w:color w:val="000000"/>
                <w:kern w:val="0"/>
                <w:sz w:val="22"/>
                <w:lang w:eastAsia="es-DO"/>
              </w:rPr>
              <w:t>EDENORTE</w:t>
            </w:r>
          </w:p>
        </w:tc>
        <w:tc>
          <w:tcPr>
            <w:tcW w:w="1301"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color w:val="000000"/>
                <w:kern w:val="0"/>
                <w:sz w:val="22"/>
                <w:lang w:eastAsia="es-DO"/>
              </w:rPr>
            </w:pPr>
            <w:r w:rsidRPr="00556B8C">
              <w:rPr>
                <w:rFonts w:ascii="Calibri" w:eastAsia="Times New Roman" w:hAnsi="Calibri" w:cs="Calibri"/>
                <w:color w:val="000000"/>
                <w:kern w:val="0"/>
                <w:sz w:val="22"/>
                <w:lang w:eastAsia="es-DO"/>
              </w:rPr>
              <w:t>PRIMERA</w:t>
            </w:r>
          </w:p>
        </w:tc>
      </w:tr>
      <w:tr w:rsidR="00BB706F" w:rsidRPr="00556B8C" w:rsidTr="002164FF">
        <w:trPr>
          <w:trHeight w:val="223"/>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b/>
                <w:bCs/>
                <w:color w:val="000000"/>
                <w:kern w:val="0"/>
                <w:sz w:val="22"/>
                <w:lang w:eastAsia="es-DO"/>
              </w:rPr>
            </w:pPr>
            <w:r w:rsidRPr="00556B8C">
              <w:rPr>
                <w:rFonts w:ascii="Calibri" w:eastAsia="Times New Roman" w:hAnsi="Calibri" w:cs="Calibri"/>
                <w:b/>
                <w:bCs/>
                <w:color w:val="000000"/>
                <w:kern w:val="0"/>
                <w:sz w:val="22"/>
                <w:lang w:eastAsia="es-DO"/>
              </w:rPr>
              <w:t>22</w:t>
            </w:r>
          </w:p>
        </w:tc>
        <w:tc>
          <w:tcPr>
            <w:tcW w:w="5123"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rPr>
                <w:rFonts w:ascii="Calibri" w:eastAsia="Times New Roman" w:hAnsi="Calibri" w:cs="Calibri"/>
                <w:color w:val="000000"/>
                <w:kern w:val="0"/>
                <w:sz w:val="22"/>
                <w:lang w:eastAsia="es-DO"/>
              </w:rPr>
            </w:pPr>
            <w:r w:rsidRPr="00556B8C">
              <w:rPr>
                <w:rFonts w:ascii="Calibri" w:eastAsia="Times New Roman" w:hAnsi="Calibri" w:cs="Calibri"/>
                <w:color w:val="000000"/>
                <w:kern w:val="0"/>
                <w:sz w:val="22"/>
                <w:lang w:eastAsia="es-DO"/>
              </w:rPr>
              <w:t>Administradora de Riesgos Laborales (ARL-SS)</w:t>
            </w:r>
          </w:p>
        </w:tc>
        <w:tc>
          <w:tcPr>
            <w:tcW w:w="1301"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color w:val="000000"/>
                <w:kern w:val="0"/>
                <w:sz w:val="22"/>
                <w:lang w:eastAsia="es-DO"/>
              </w:rPr>
            </w:pPr>
            <w:r w:rsidRPr="00556B8C">
              <w:rPr>
                <w:rFonts w:ascii="Calibri" w:eastAsia="Times New Roman" w:hAnsi="Calibri" w:cs="Calibri"/>
                <w:color w:val="000000"/>
                <w:kern w:val="0"/>
                <w:sz w:val="22"/>
                <w:lang w:eastAsia="es-DO"/>
              </w:rPr>
              <w:t>SEGUNDA</w:t>
            </w:r>
          </w:p>
        </w:tc>
      </w:tr>
      <w:tr w:rsidR="00BB706F" w:rsidRPr="00556B8C" w:rsidTr="002164FF">
        <w:trPr>
          <w:trHeight w:val="223"/>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b/>
                <w:bCs/>
                <w:color w:val="000000"/>
                <w:kern w:val="0"/>
                <w:sz w:val="22"/>
                <w:lang w:eastAsia="es-DO"/>
              </w:rPr>
            </w:pPr>
            <w:r w:rsidRPr="00556B8C">
              <w:rPr>
                <w:rFonts w:ascii="Calibri" w:eastAsia="Times New Roman" w:hAnsi="Calibri" w:cs="Calibri"/>
                <w:b/>
                <w:bCs/>
                <w:color w:val="000000"/>
                <w:kern w:val="0"/>
                <w:sz w:val="22"/>
                <w:lang w:eastAsia="es-DO"/>
              </w:rPr>
              <w:t>21</w:t>
            </w:r>
          </w:p>
        </w:tc>
        <w:tc>
          <w:tcPr>
            <w:tcW w:w="5123"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rPr>
                <w:rFonts w:ascii="Calibri" w:eastAsia="Times New Roman" w:hAnsi="Calibri" w:cs="Calibri"/>
                <w:color w:val="000000"/>
                <w:kern w:val="0"/>
                <w:sz w:val="22"/>
                <w:lang w:eastAsia="es-DO"/>
              </w:rPr>
            </w:pPr>
            <w:r w:rsidRPr="00556B8C">
              <w:rPr>
                <w:rFonts w:ascii="Calibri" w:eastAsia="Times New Roman" w:hAnsi="Calibri" w:cs="Calibri"/>
                <w:color w:val="000000"/>
                <w:kern w:val="0"/>
                <w:sz w:val="22"/>
                <w:lang w:eastAsia="es-DO"/>
              </w:rPr>
              <w:t>Hospital Reynaldo Almanzar</w:t>
            </w:r>
          </w:p>
        </w:tc>
        <w:tc>
          <w:tcPr>
            <w:tcW w:w="1301"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color w:val="000000"/>
                <w:kern w:val="0"/>
                <w:sz w:val="22"/>
                <w:lang w:eastAsia="es-DO"/>
              </w:rPr>
            </w:pPr>
            <w:r w:rsidRPr="00556B8C">
              <w:rPr>
                <w:rFonts w:ascii="Calibri" w:eastAsia="Times New Roman" w:hAnsi="Calibri" w:cs="Calibri"/>
                <w:color w:val="000000"/>
                <w:kern w:val="0"/>
                <w:sz w:val="22"/>
                <w:lang w:eastAsia="es-DO"/>
              </w:rPr>
              <w:t>PRIMERA</w:t>
            </w:r>
          </w:p>
        </w:tc>
      </w:tr>
      <w:tr w:rsidR="00BB706F" w:rsidRPr="00556B8C" w:rsidTr="002164FF">
        <w:trPr>
          <w:trHeight w:val="223"/>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b/>
                <w:bCs/>
                <w:color w:val="000000"/>
                <w:kern w:val="0"/>
                <w:sz w:val="22"/>
                <w:lang w:eastAsia="es-DO"/>
              </w:rPr>
            </w:pPr>
            <w:r w:rsidRPr="00556B8C">
              <w:rPr>
                <w:rFonts w:ascii="Calibri" w:eastAsia="Times New Roman" w:hAnsi="Calibri" w:cs="Calibri"/>
                <w:b/>
                <w:bCs/>
                <w:color w:val="000000"/>
                <w:kern w:val="0"/>
                <w:sz w:val="22"/>
                <w:lang w:eastAsia="es-DO"/>
              </w:rPr>
              <w:t>20</w:t>
            </w:r>
          </w:p>
        </w:tc>
        <w:tc>
          <w:tcPr>
            <w:tcW w:w="5123"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rPr>
                <w:rFonts w:ascii="Calibri" w:eastAsia="Times New Roman" w:hAnsi="Calibri" w:cs="Calibri"/>
                <w:color w:val="000000"/>
                <w:kern w:val="0"/>
                <w:sz w:val="22"/>
                <w:lang w:eastAsia="es-DO"/>
              </w:rPr>
            </w:pPr>
            <w:r w:rsidRPr="00556B8C">
              <w:rPr>
                <w:rFonts w:ascii="Calibri" w:eastAsia="Times New Roman" w:hAnsi="Calibri" w:cs="Calibri"/>
                <w:color w:val="000000"/>
                <w:kern w:val="0"/>
                <w:sz w:val="22"/>
                <w:lang w:eastAsia="es-DO"/>
              </w:rPr>
              <w:t>Hospital Juan Bosch</w:t>
            </w:r>
          </w:p>
        </w:tc>
        <w:tc>
          <w:tcPr>
            <w:tcW w:w="1301"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color w:val="000000"/>
                <w:kern w:val="0"/>
                <w:sz w:val="22"/>
                <w:lang w:eastAsia="es-DO"/>
              </w:rPr>
            </w:pPr>
            <w:r w:rsidRPr="00556B8C">
              <w:rPr>
                <w:rFonts w:ascii="Calibri" w:eastAsia="Times New Roman" w:hAnsi="Calibri" w:cs="Calibri"/>
                <w:color w:val="000000"/>
                <w:kern w:val="0"/>
                <w:sz w:val="22"/>
                <w:lang w:eastAsia="es-DO"/>
              </w:rPr>
              <w:t>TERCERA</w:t>
            </w:r>
          </w:p>
        </w:tc>
      </w:tr>
      <w:tr w:rsidR="00BB706F" w:rsidRPr="00556B8C" w:rsidTr="002164FF">
        <w:trPr>
          <w:trHeight w:val="223"/>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b/>
                <w:bCs/>
                <w:color w:val="000000"/>
                <w:kern w:val="0"/>
                <w:sz w:val="22"/>
                <w:lang w:eastAsia="es-DO"/>
              </w:rPr>
            </w:pPr>
            <w:r w:rsidRPr="00556B8C">
              <w:rPr>
                <w:rFonts w:ascii="Calibri" w:eastAsia="Times New Roman" w:hAnsi="Calibri" w:cs="Calibri"/>
                <w:b/>
                <w:bCs/>
                <w:color w:val="000000"/>
                <w:kern w:val="0"/>
                <w:sz w:val="22"/>
                <w:lang w:eastAsia="es-DO"/>
              </w:rPr>
              <w:t>19</w:t>
            </w:r>
          </w:p>
        </w:tc>
        <w:tc>
          <w:tcPr>
            <w:tcW w:w="5123"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rPr>
                <w:rFonts w:ascii="Calibri" w:eastAsia="Times New Roman" w:hAnsi="Calibri" w:cs="Calibri"/>
                <w:color w:val="000000"/>
                <w:kern w:val="0"/>
                <w:sz w:val="22"/>
                <w:lang w:eastAsia="es-DO"/>
              </w:rPr>
            </w:pPr>
            <w:r w:rsidRPr="00556B8C">
              <w:rPr>
                <w:rFonts w:ascii="Calibri" w:eastAsia="Times New Roman" w:hAnsi="Calibri" w:cs="Calibri"/>
                <w:color w:val="000000"/>
                <w:kern w:val="0"/>
                <w:sz w:val="22"/>
                <w:lang w:eastAsia="es-DO"/>
              </w:rPr>
              <w:t>Instituto Nacional de Bienestar Magisterial (INABIMA)</w:t>
            </w:r>
          </w:p>
        </w:tc>
        <w:tc>
          <w:tcPr>
            <w:tcW w:w="1301"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color w:val="000000"/>
                <w:kern w:val="0"/>
                <w:sz w:val="22"/>
                <w:lang w:eastAsia="es-DO"/>
              </w:rPr>
            </w:pPr>
            <w:r w:rsidRPr="00556B8C">
              <w:rPr>
                <w:rFonts w:ascii="Calibri" w:eastAsia="Times New Roman" w:hAnsi="Calibri" w:cs="Calibri"/>
                <w:color w:val="000000"/>
                <w:kern w:val="0"/>
                <w:sz w:val="22"/>
                <w:lang w:eastAsia="es-DO"/>
              </w:rPr>
              <w:t>PRIMERA</w:t>
            </w:r>
          </w:p>
        </w:tc>
      </w:tr>
      <w:tr w:rsidR="00BB706F" w:rsidRPr="00556B8C" w:rsidTr="002164FF">
        <w:trPr>
          <w:trHeight w:val="223"/>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b/>
                <w:bCs/>
                <w:color w:val="000000"/>
                <w:kern w:val="0"/>
                <w:sz w:val="22"/>
                <w:lang w:eastAsia="es-DO"/>
              </w:rPr>
            </w:pPr>
            <w:r w:rsidRPr="00556B8C">
              <w:rPr>
                <w:rFonts w:ascii="Calibri" w:eastAsia="Times New Roman" w:hAnsi="Calibri" w:cs="Calibri"/>
                <w:b/>
                <w:bCs/>
                <w:color w:val="000000"/>
                <w:kern w:val="0"/>
                <w:sz w:val="22"/>
                <w:lang w:eastAsia="es-DO"/>
              </w:rPr>
              <w:lastRenderedPageBreak/>
              <w:t>18</w:t>
            </w:r>
          </w:p>
        </w:tc>
        <w:tc>
          <w:tcPr>
            <w:tcW w:w="5123"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rPr>
                <w:rFonts w:ascii="Calibri" w:eastAsia="Times New Roman" w:hAnsi="Calibri" w:cs="Calibri"/>
                <w:color w:val="000000"/>
                <w:kern w:val="0"/>
                <w:sz w:val="22"/>
                <w:lang w:eastAsia="es-DO"/>
              </w:rPr>
            </w:pPr>
            <w:r w:rsidRPr="00556B8C">
              <w:rPr>
                <w:rFonts w:ascii="Calibri" w:eastAsia="Times New Roman" w:hAnsi="Calibri" w:cs="Calibri"/>
                <w:color w:val="000000"/>
                <w:kern w:val="0"/>
                <w:sz w:val="22"/>
                <w:lang w:eastAsia="es-DO"/>
              </w:rPr>
              <w:t>Corporación del Acueducto y Alcantarillado de Moca (CORAAMOCA)</w:t>
            </w:r>
          </w:p>
        </w:tc>
        <w:tc>
          <w:tcPr>
            <w:tcW w:w="1301"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color w:val="000000"/>
                <w:kern w:val="0"/>
                <w:sz w:val="22"/>
                <w:lang w:eastAsia="es-DO"/>
              </w:rPr>
            </w:pPr>
            <w:r w:rsidRPr="00556B8C">
              <w:rPr>
                <w:rFonts w:ascii="Calibri" w:eastAsia="Times New Roman" w:hAnsi="Calibri" w:cs="Calibri"/>
                <w:color w:val="000000"/>
                <w:kern w:val="0"/>
                <w:sz w:val="22"/>
                <w:lang w:eastAsia="es-DO"/>
              </w:rPr>
              <w:t>PRIMERA</w:t>
            </w:r>
          </w:p>
        </w:tc>
      </w:tr>
      <w:tr w:rsidR="00BB706F" w:rsidRPr="00556B8C" w:rsidTr="002164FF">
        <w:trPr>
          <w:trHeight w:val="223"/>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b/>
                <w:bCs/>
                <w:color w:val="000000"/>
                <w:kern w:val="0"/>
                <w:sz w:val="22"/>
                <w:lang w:eastAsia="es-DO"/>
              </w:rPr>
            </w:pPr>
            <w:r w:rsidRPr="00556B8C">
              <w:rPr>
                <w:rFonts w:ascii="Calibri" w:eastAsia="Times New Roman" w:hAnsi="Calibri" w:cs="Calibri"/>
                <w:b/>
                <w:bCs/>
                <w:color w:val="000000"/>
                <w:kern w:val="0"/>
                <w:sz w:val="22"/>
                <w:lang w:eastAsia="es-DO"/>
              </w:rPr>
              <w:t>17</w:t>
            </w:r>
          </w:p>
        </w:tc>
        <w:tc>
          <w:tcPr>
            <w:tcW w:w="5123"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rPr>
                <w:rFonts w:ascii="Calibri" w:eastAsia="Times New Roman" w:hAnsi="Calibri" w:cs="Calibri"/>
                <w:color w:val="000000"/>
                <w:kern w:val="0"/>
                <w:sz w:val="22"/>
                <w:lang w:eastAsia="es-DO"/>
              </w:rPr>
            </w:pPr>
            <w:r w:rsidRPr="00556B8C">
              <w:rPr>
                <w:rFonts w:ascii="Calibri" w:eastAsia="Times New Roman" w:hAnsi="Calibri" w:cs="Calibri"/>
                <w:color w:val="000000"/>
                <w:kern w:val="0"/>
                <w:sz w:val="22"/>
                <w:lang w:eastAsia="es-DO"/>
              </w:rPr>
              <w:t>Junta de Aviación Civil (JAC)</w:t>
            </w:r>
          </w:p>
        </w:tc>
        <w:tc>
          <w:tcPr>
            <w:tcW w:w="1301"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color w:val="000000"/>
                <w:kern w:val="0"/>
                <w:sz w:val="22"/>
                <w:lang w:eastAsia="es-DO"/>
              </w:rPr>
            </w:pPr>
            <w:r w:rsidRPr="00556B8C">
              <w:rPr>
                <w:rFonts w:ascii="Calibri" w:eastAsia="Times New Roman" w:hAnsi="Calibri" w:cs="Calibri"/>
                <w:color w:val="000000"/>
                <w:kern w:val="0"/>
                <w:sz w:val="22"/>
                <w:lang w:eastAsia="es-DO"/>
              </w:rPr>
              <w:t>SEGUNDA</w:t>
            </w:r>
          </w:p>
        </w:tc>
      </w:tr>
      <w:tr w:rsidR="00BB706F" w:rsidRPr="00556B8C" w:rsidTr="002164FF">
        <w:trPr>
          <w:trHeight w:val="223"/>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b/>
                <w:bCs/>
                <w:color w:val="000000"/>
                <w:kern w:val="0"/>
                <w:sz w:val="22"/>
                <w:lang w:eastAsia="es-DO"/>
              </w:rPr>
            </w:pPr>
            <w:r w:rsidRPr="00556B8C">
              <w:rPr>
                <w:rFonts w:ascii="Calibri" w:eastAsia="Times New Roman" w:hAnsi="Calibri" w:cs="Calibri"/>
                <w:b/>
                <w:bCs/>
                <w:color w:val="000000"/>
                <w:kern w:val="0"/>
                <w:sz w:val="22"/>
                <w:lang w:eastAsia="es-DO"/>
              </w:rPr>
              <w:t>16</w:t>
            </w:r>
          </w:p>
        </w:tc>
        <w:tc>
          <w:tcPr>
            <w:tcW w:w="5123"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rPr>
                <w:rFonts w:ascii="Calibri" w:eastAsia="Times New Roman" w:hAnsi="Calibri" w:cs="Calibri"/>
                <w:color w:val="000000"/>
                <w:kern w:val="0"/>
                <w:sz w:val="22"/>
                <w:lang w:eastAsia="es-DO"/>
              </w:rPr>
            </w:pPr>
            <w:r w:rsidRPr="00556B8C">
              <w:rPr>
                <w:rFonts w:ascii="Calibri" w:eastAsia="Times New Roman" w:hAnsi="Calibri" w:cs="Calibri"/>
                <w:color w:val="000000"/>
                <w:kern w:val="0"/>
                <w:sz w:val="22"/>
                <w:lang w:eastAsia="es-DO"/>
              </w:rPr>
              <w:t>Sistema Único de Beneficiarios (SIUBEN)</w:t>
            </w:r>
          </w:p>
        </w:tc>
        <w:tc>
          <w:tcPr>
            <w:tcW w:w="1301"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color w:val="000000"/>
                <w:kern w:val="0"/>
                <w:sz w:val="22"/>
                <w:lang w:eastAsia="es-DO"/>
              </w:rPr>
            </w:pPr>
            <w:r w:rsidRPr="00556B8C">
              <w:rPr>
                <w:rFonts w:ascii="Calibri" w:eastAsia="Times New Roman" w:hAnsi="Calibri" w:cs="Calibri"/>
                <w:color w:val="000000"/>
                <w:kern w:val="0"/>
                <w:sz w:val="22"/>
                <w:lang w:eastAsia="es-DO"/>
              </w:rPr>
              <w:t>PRIMERA</w:t>
            </w:r>
          </w:p>
        </w:tc>
      </w:tr>
      <w:tr w:rsidR="00BB706F" w:rsidRPr="00556B8C" w:rsidTr="002164FF">
        <w:trPr>
          <w:trHeight w:val="223"/>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b/>
                <w:bCs/>
                <w:color w:val="000000"/>
                <w:kern w:val="0"/>
                <w:sz w:val="22"/>
                <w:lang w:eastAsia="es-DO"/>
              </w:rPr>
            </w:pPr>
            <w:r w:rsidRPr="00556B8C">
              <w:rPr>
                <w:rFonts w:ascii="Calibri" w:eastAsia="Times New Roman" w:hAnsi="Calibri" w:cs="Calibri"/>
                <w:b/>
                <w:bCs/>
                <w:color w:val="000000"/>
                <w:kern w:val="0"/>
                <w:sz w:val="22"/>
                <w:lang w:eastAsia="es-DO"/>
              </w:rPr>
              <w:t>15</w:t>
            </w:r>
          </w:p>
        </w:tc>
        <w:tc>
          <w:tcPr>
            <w:tcW w:w="5123"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rPr>
                <w:rFonts w:ascii="Calibri" w:eastAsia="Times New Roman" w:hAnsi="Calibri" w:cs="Calibri"/>
                <w:color w:val="000000"/>
                <w:kern w:val="0"/>
                <w:sz w:val="22"/>
                <w:lang w:eastAsia="es-DO"/>
              </w:rPr>
            </w:pPr>
            <w:r w:rsidRPr="00556B8C">
              <w:rPr>
                <w:rFonts w:ascii="Calibri" w:eastAsia="Times New Roman" w:hAnsi="Calibri" w:cs="Calibri"/>
                <w:color w:val="000000"/>
                <w:kern w:val="0"/>
                <w:sz w:val="22"/>
                <w:lang w:eastAsia="es-DO"/>
              </w:rPr>
              <w:t>Corporación del Acueducto y Alcantarillado de Santiago (CORAASAN)</w:t>
            </w:r>
          </w:p>
        </w:tc>
        <w:tc>
          <w:tcPr>
            <w:tcW w:w="1301"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color w:val="000000"/>
                <w:kern w:val="0"/>
                <w:sz w:val="22"/>
                <w:lang w:eastAsia="es-DO"/>
              </w:rPr>
            </w:pPr>
            <w:r w:rsidRPr="00556B8C">
              <w:rPr>
                <w:rFonts w:ascii="Calibri" w:eastAsia="Times New Roman" w:hAnsi="Calibri" w:cs="Calibri"/>
                <w:color w:val="000000"/>
                <w:kern w:val="0"/>
                <w:sz w:val="22"/>
                <w:lang w:eastAsia="es-DO"/>
              </w:rPr>
              <w:t>PRIMERA</w:t>
            </w:r>
          </w:p>
        </w:tc>
      </w:tr>
      <w:tr w:rsidR="00BB706F" w:rsidRPr="00556B8C" w:rsidTr="002164FF">
        <w:trPr>
          <w:trHeight w:val="223"/>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b/>
                <w:bCs/>
                <w:color w:val="000000"/>
                <w:kern w:val="0"/>
                <w:sz w:val="22"/>
                <w:lang w:eastAsia="es-DO"/>
              </w:rPr>
            </w:pPr>
            <w:r w:rsidRPr="00556B8C">
              <w:rPr>
                <w:rFonts w:ascii="Calibri" w:eastAsia="Times New Roman" w:hAnsi="Calibri" w:cs="Calibri"/>
                <w:b/>
                <w:bCs/>
                <w:color w:val="000000"/>
                <w:kern w:val="0"/>
                <w:sz w:val="22"/>
                <w:lang w:eastAsia="es-DO"/>
              </w:rPr>
              <w:t>14</w:t>
            </w:r>
          </w:p>
        </w:tc>
        <w:tc>
          <w:tcPr>
            <w:tcW w:w="5123"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rPr>
                <w:rFonts w:ascii="Calibri" w:eastAsia="Times New Roman" w:hAnsi="Calibri" w:cs="Calibri"/>
                <w:color w:val="000000"/>
                <w:kern w:val="0"/>
                <w:sz w:val="22"/>
                <w:lang w:eastAsia="es-DO"/>
              </w:rPr>
            </w:pPr>
            <w:r w:rsidRPr="00556B8C">
              <w:rPr>
                <w:rFonts w:ascii="Calibri" w:eastAsia="Times New Roman" w:hAnsi="Calibri" w:cs="Calibri"/>
                <w:color w:val="000000"/>
                <w:kern w:val="0"/>
                <w:sz w:val="22"/>
                <w:lang w:eastAsia="es-DO"/>
              </w:rPr>
              <w:t>Acuario Nacional de la República Dominicana</w:t>
            </w:r>
          </w:p>
        </w:tc>
        <w:tc>
          <w:tcPr>
            <w:tcW w:w="1301"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color w:val="000000"/>
                <w:kern w:val="0"/>
                <w:sz w:val="22"/>
                <w:lang w:eastAsia="es-DO"/>
              </w:rPr>
            </w:pPr>
            <w:r w:rsidRPr="00556B8C">
              <w:rPr>
                <w:rFonts w:ascii="Calibri" w:eastAsia="Times New Roman" w:hAnsi="Calibri" w:cs="Calibri"/>
                <w:color w:val="000000"/>
                <w:kern w:val="0"/>
                <w:sz w:val="22"/>
                <w:lang w:eastAsia="es-DO"/>
              </w:rPr>
              <w:t>SEGUNDA</w:t>
            </w:r>
          </w:p>
        </w:tc>
      </w:tr>
      <w:tr w:rsidR="00BB706F" w:rsidRPr="00556B8C" w:rsidTr="002164FF">
        <w:trPr>
          <w:trHeight w:val="223"/>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b/>
                <w:bCs/>
                <w:color w:val="000000"/>
                <w:kern w:val="0"/>
                <w:sz w:val="22"/>
                <w:lang w:eastAsia="es-DO"/>
              </w:rPr>
            </w:pPr>
            <w:r w:rsidRPr="00556B8C">
              <w:rPr>
                <w:rFonts w:ascii="Calibri" w:eastAsia="Times New Roman" w:hAnsi="Calibri" w:cs="Calibri"/>
                <w:b/>
                <w:bCs/>
                <w:color w:val="000000"/>
                <w:kern w:val="0"/>
                <w:sz w:val="22"/>
                <w:lang w:eastAsia="es-DO"/>
              </w:rPr>
              <w:t>13</w:t>
            </w:r>
          </w:p>
        </w:tc>
        <w:tc>
          <w:tcPr>
            <w:tcW w:w="5123"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rPr>
                <w:rFonts w:ascii="Calibri" w:eastAsia="Times New Roman" w:hAnsi="Calibri" w:cs="Calibri"/>
                <w:color w:val="000000"/>
                <w:kern w:val="0"/>
                <w:sz w:val="22"/>
                <w:lang w:eastAsia="es-DO"/>
              </w:rPr>
            </w:pPr>
            <w:r w:rsidRPr="00556B8C">
              <w:rPr>
                <w:rFonts w:ascii="Calibri" w:eastAsia="Times New Roman" w:hAnsi="Calibri" w:cs="Calibri"/>
                <w:color w:val="000000"/>
                <w:kern w:val="0"/>
                <w:sz w:val="22"/>
                <w:lang w:eastAsia="es-DO"/>
              </w:rPr>
              <w:t>Escuela Nacional de la Judicatura</w:t>
            </w:r>
          </w:p>
        </w:tc>
        <w:tc>
          <w:tcPr>
            <w:tcW w:w="1301"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color w:val="000000"/>
                <w:kern w:val="0"/>
                <w:sz w:val="22"/>
                <w:lang w:eastAsia="es-DO"/>
              </w:rPr>
            </w:pPr>
            <w:r w:rsidRPr="00556B8C">
              <w:rPr>
                <w:rFonts w:ascii="Calibri" w:eastAsia="Times New Roman" w:hAnsi="Calibri" w:cs="Calibri"/>
                <w:color w:val="000000"/>
                <w:kern w:val="0"/>
                <w:sz w:val="22"/>
                <w:lang w:eastAsia="es-DO"/>
              </w:rPr>
              <w:t>PRIMERA</w:t>
            </w:r>
          </w:p>
        </w:tc>
      </w:tr>
      <w:tr w:rsidR="00BB706F" w:rsidRPr="00556B8C" w:rsidTr="002164FF">
        <w:trPr>
          <w:trHeight w:val="223"/>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b/>
                <w:bCs/>
                <w:color w:val="000000"/>
                <w:kern w:val="0"/>
                <w:sz w:val="22"/>
                <w:lang w:eastAsia="es-DO"/>
              </w:rPr>
            </w:pPr>
            <w:r w:rsidRPr="00556B8C">
              <w:rPr>
                <w:rFonts w:ascii="Calibri" w:eastAsia="Times New Roman" w:hAnsi="Calibri" w:cs="Calibri"/>
                <w:b/>
                <w:bCs/>
                <w:color w:val="000000"/>
                <w:kern w:val="0"/>
                <w:sz w:val="22"/>
                <w:lang w:eastAsia="es-DO"/>
              </w:rPr>
              <w:t>12</w:t>
            </w:r>
          </w:p>
        </w:tc>
        <w:tc>
          <w:tcPr>
            <w:tcW w:w="5123"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rPr>
                <w:rFonts w:ascii="Calibri" w:eastAsia="Times New Roman" w:hAnsi="Calibri" w:cs="Calibri"/>
                <w:color w:val="000000"/>
                <w:kern w:val="0"/>
                <w:sz w:val="22"/>
                <w:lang w:eastAsia="es-DO"/>
              </w:rPr>
            </w:pPr>
            <w:r w:rsidRPr="00556B8C">
              <w:rPr>
                <w:rFonts w:ascii="Calibri" w:eastAsia="Times New Roman" w:hAnsi="Calibri" w:cs="Calibri"/>
                <w:color w:val="000000"/>
                <w:kern w:val="0"/>
                <w:sz w:val="22"/>
                <w:lang w:eastAsia="es-DO"/>
              </w:rPr>
              <w:t xml:space="preserve">Hosp. Dr. </w:t>
            </w:r>
            <w:proofErr w:type="spellStart"/>
            <w:r w:rsidRPr="00556B8C">
              <w:rPr>
                <w:rFonts w:ascii="Calibri" w:eastAsia="Times New Roman" w:hAnsi="Calibri" w:cs="Calibri"/>
                <w:color w:val="000000"/>
                <w:kern w:val="0"/>
                <w:sz w:val="22"/>
                <w:lang w:eastAsia="es-DO"/>
              </w:rPr>
              <w:t>Napier</w:t>
            </w:r>
            <w:proofErr w:type="spellEnd"/>
            <w:r w:rsidRPr="00556B8C">
              <w:rPr>
                <w:rFonts w:ascii="Calibri" w:eastAsia="Times New Roman" w:hAnsi="Calibri" w:cs="Calibri"/>
                <w:color w:val="000000"/>
                <w:kern w:val="0"/>
                <w:sz w:val="22"/>
                <w:lang w:eastAsia="es-DO"/>
              </w:rPr>
              <w:t xml:space="preserve"> Díaz</w:t>
            </w:r>
          </w:p>
        </w:tc>
        <w:tc>
          <w:tcPr>
            <w:tcW w:w="1301"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color w:val="000000"/>
                <w:kern w:val="0"/>
                <w:sz w:val="22"/>
                <w:lang w:eastAsia="es-DO"/>
              </w:rPr>
            </w:pPr>
            <w:r w:rsidRPr="00556B8C">
              <w:rPr>
                <w:rFonts w:ascii="Calibri" w:eastAsia="Times New Roman" w:hAnsi="Calibri" w:cs="Calibri"/>
                <w:color w:val="000000"/>
                <w:kern w:val="0"/>
                <w:sz w:val="22"/>
                <w:lang w:eastAsia="es-DO"/>
              </w:rPr>
              <w:t>PRELIMINAR</w:t>
            </w:r>
          </w:p>
        </w:tc>
      </w:tr>
      <w:tr w:rsidR="00BB706F" w:rsidRPr="00556B8C" w:rsidTr="002164FF">
        <w:trPr>
          <w:trHeight w:val="223"/>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b/>
                <w:bCs/>
                <w:color w:val="000000"/>
                <w:kern w:val="0"/>
                <w:sz w:val="22"/>
                <w:lang w:eastAsia="es-DO"/>
              </w:rPr>
            </w:pPr>
            <w:r w:rsidRPr="00556B8C">
              <w:rPr>
                <w:rFonts w:ascii="Calibri" w:eastAsia="Times New Roman" w:hAnsi="Calibri" w:cs="Calibri"/>
                <w:b/>
                <w:bCs/>
                <w:color w:val="000000"/>
                <w:kern w:val="0"/>
                <w:sz w:val="22"/>
                <w:lang w:eastAsia="es-DO"/>
              </w:rPr>
              <w:t>11</w:t>
            </w:r>
          </w:p>
        </w:tc>
        <w:tc>
          <w:tcPr>
            <w:tcW w:w="5123"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rPr>
                <w:rFonts w:ascii="Calibri" w:eastAsia="Times New Roman" w:hAnsi="Calibri" w:cs="Calibri"/>
                <w:color w:val="000000"/>
                <w:kern w:val="0"/>
                <w:sz w:val="22"/>
                <w:lang w:eastAsia="es-DO"/>
              </w:rPr>
            </w:pPr>
            <w:r w:rsidRPr="00556B8C">
              <w:rPr>
                <w:rFonts w:ascii="Calibri" w:eastAsia="Times New Roman" w:hAnsi="Calibri" w:cs="Calibri"/>
                <w:color w:val="000000"/>
                <w:kern w:val="0"/>
                <w:sz w:val="22"/>
                <w:lang w:eastAsia="es-DO"/>
              </w:rPr>
              <w:t>Hosp. Hato del Yaque</w:t>
            </w:r>
          </w:p>
        </w:tc>
        <w:tc>
          <w:tcPr>
            <w:tcW w:w="1301"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color w:val="000000"/>
                <w:kern w:val="0"/>
                <w:sz w:val="22"/>
                <w:lang w:eastAsia="es-DO"/>
              </w:rPr>
            </w:pPr>
            <w:r w:rsidRPr="00556B8C">
              <w:rPr>
                <w:rFonts w:ascii="Calibri" w:eastAsia="Times New Roman" w:hAnsi="Calibri" w:cs="Calibri"/>
                <w:color w:val="000000"/>
                <w:kern w:val="0"/>
                <w:sz w:val="22"/>
                <w:lang w:eastAsia="es-DO"/>
              </w:rPr>
              <w:t>PRELIMINAR</w:t>
            </w:r>
          </w:p>
        </w:tc>
      </w:tr>
      <w:tr w:rsidR="00BB706F" w:rsidRPr="00556B8C" w:rsidTr="002164FF">
        <w:trPr>
          <w:trHeight w:val="223"/>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b/>
                <w:bCs/>
                <w:color w:val="000000"/>
                <w:kern w:val="0"/>
                <w:sz w:val="22"/>
                <w:lang w:eastAsia="es-DO"/>
              </w:rPr>
            </w:pPr>
            <w:r w:rsidRPr="00556B8C">
              <w:rPr>
                <w:rFonts w:ascii="Calibri" w:eastAsia="Times New Roman" w:hAnsi="Calibri" w:cs="Calibri"/>
                <w:b/>
                <w:bCs/>
                <w:color w:val="000000"/>
                <w:kern w:val="0"/>
                <w:sz w:val="22"/>
                <w:lang w:eastAsia="es-DO"/>
              </w:rPr>
              <w:t>10</w:t>
            </w:r>
          </w:p>
        </w:tc>
        <w:tc>
          <w:tcPr>
            <w:tcW w:w="5123" w:type="dxa"/>
            <w:tcBorders>
              <w:top w:val="nil"/>
              <w:left w:val="nil"/>
              <w:bottom w:val="single" w:sz="8" w:space="0" w:color="auto"/>
              <w:right w:val="single" w:sz="8" w:space="0" w:color="auto"/>
            </w:tcBorders>
            <w:shd w:val="clear" w:color="auto" w:fill="auto"/>
            <w:noWrap/>
            <w:vAlign w:val="center"/>
            <w:hideMark/>
          </w:tcPr>
          <w:p w:rsidR="00BB706F" w:rsidRPr="00556B8C" w:rsidRDefault="00723E72" w:rsidP="00BB706F">
            <w:pPr>
              <w:spacing w:after="0" w:line="240" w:lineRule="auto"/>
              <w:rPr>
                <w:rFonts w:ascii="Calibri" w:eastAsia="Times New Roman" w:hAnsi="Calibri" w:cs="Calibri"/>
                <w:color w:val="000000"/>
                <w:kern w:val="0"/>
                <w:sz w:val="22"/>
                <w:lang w:eastAsia="es-DO"/>
              </w:rPr>
            </w:pPr>
            <w:r>
              <w:rPr>
                <w:rFonts w:ascii="Calibri" w:eastAsia="Times New Roman" w:hAnsi="Calibri" w:cs="Calibri"/>
                <w:color w:val="000000"/>
                <w:kern w:val="0"/>
                <w:sz w:val="22"/>
                <w:lang w:eastAsia="es-DO"/>
              </w:rPr>
              <w:t>Hosp. Dr. Luis</w:t>
            </w:r>
            <w:r w:rsidR="00BB706F" w:rsidRPr="00556B8C">
              <w:rPr>
                <w:rFonts w:ascii="Calibri" w:eastAsia="Times New Roman" w:hAnsi="Calibri" w:cs="Calibri"/>
                <w:color w:val="000000"/>
                <w:kern w:val="0"/>
                <w:sz w:val="22"/>
                <w:lang w:eastAsia="es-DO"/>
              </w:rPr>
              <w:t xml:space="preserve"> Manuel Morillo King</w:t>
            </w:r>
          </w:p>
        </w:tc>
        <w:tc>
          <w:tcPr>
            <w:tcW w:w="1301"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color w:val="000000"/>
                <w:kern w:val="0"/>
                <w:sz w:val="22"/>
                <w:lang w:eastAsia="es-DO"/>
              </w:rPr>
            </w:pPr>
            <w:r w:rsidRPr="00556B8C">
              <w:rPr>
                <w:rFonts w:ascii="Calibri" w:eastAsia="Times New Roman" w:hAnsi="Calibri" w:cs="Calibri"/>
                <w:color w:val="000000"/>
                <w:kern w:val="0"/>
                <w:sz w:val="22"/>
                <w:lang w:eastAsia="es-DO"/>
              </w:rPr>
              <w:t>PRELIMINAR</w:t>
            </w:r>
          </w:p>
        </w:tc>
      </w:tr>
      <w:tr w:rsidR="00BB706F" w:rsidRPr="00556B8C" w:rsidTr="002164FF">
        <w:trPr>
          <w:trHeight w:val="223"/>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b/>
                <w:bCs/>
                <w:color w:val="000000"/>
                <w:kern w:val="0"/>
                <w:sz w:val="22"/>
                <w:lang w:eastAsia="es-DO"/>
              </w:rPr>
            </w:pPr>
            <w:r w:rsidRPr="00556B8C">
              <w:rPr>
                <w:rFonts w:ascii="Calibri" w:eastAsia="Times New Roman" w:hAnsi="Calibri" w:cs="Calibri"/>
                <w:b/>
                <w:bCs/>
                <w:color w:val="000000"/>
                <w:kern w:val="0"/>
                <w:sz w:val="22"/>
                <w:lang w:eastAsia="es-DO"/>
              </w:rPr>
              <w:t>9</w:t>
            </w:r>
          </w:p>
        </w:tc>
        <w:tc>
          <w:tcPr>
            <w:tcW w:w="5123"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rPr>
                <w:rFonts w:ascii="Calibri" w:eastAsia="Times New Roman" w:hAnsi="Calibri" w:cs="Calibri"/>
                <w:color w:val="000000"/>
                <w:kern w:val="0"/>
                <w:sz w:val="22"/>
                <w:lang w:eastAsia="es-DO"/>
              </w:rPr>
            </w:pPr>
            <w:r w:rsidRPr="00556B8C">
              <w:rPr>
                <w:rFonts w:ascii="Calibri" w:eastAsia="Times New Roman" w:hAnsi="Calibri" w:cs="Calibri"/>
                <w:color w:val="000000"/>
                <w:kern w:val="0"/>
                <w:sz w:val="22"/>
                <w:lang w:eastAsia="es-DO"/>
              </w:rPr>
              <w:t>Hosp. Presidente estrella Ureña</w:t>
            </w:r>
          </w:p>
        </w:tc>
        <w:tc>
          <w:tcPr>
            <w:tcW w:w="1301"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color w:val="000000"/>
                <w:kern w:val="0"/>
                <w:sz w:val="22"/>
                <w:lang w:eastAsia="es-DO"/>
              </w:rPr>
            </w:pPr>
            <w:r w:rsidRPr="00556B8C">
              <w:rPr>
                <w:rFonts w:ascii="Calibri" w:eastAsia="Times New Roman" w:hAnsi="Calibri" w:cs="Calibri"/>
                <w:color w:val="000000"/>
                <w:kern w:val="0"/>
                <w:sz w:val="22"/>
                <w:lang w:eastAsia="es-DO"/>
              </w:rPr>
              <w:t>PRELIMINAR</w:t>
            </w:r>
          </w:p>
        </w:tc>
      </w:tr>
      <w:tr w:rsidR="00BB706F" w:rsidRPr="00556B8C" w:rsidTr="002164FF">
        <w:trPr>
          <w:trHeight w:val="223"/>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b/>
                <w:bCs/>
                <w:color w:val="000000"/>
                <w:kern w:val="0"/>
                <w:sz w:val="22"/>
                <w:lang w:eastAsia="es-DO"/>
              </w:rPr>
            </w:pPr>
            <w:r w:rsidRPr="00556B8C">
              <w:rPr>
                <w:rFonts w:ascii="Calibri" w:eastAsia="Times New Roman" w:hAnsi="Calibri" w:cs="Calibri"/>
                <w:b/>
                <w:bCs/>
                <w:color w:val="000000"/>
                <w:kern w:val="0"/>
                <w:sz w:val="22"/>
                <w:lang w:eastAsia="es-DO"/>
              </w:rPr>
              <w:t>8</w:t>
            </w:r>
          </w:p>
        </w:tc>
        <w:tc>
          <w:tcPr>
            <w:tcW w:w="5123"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rPr>
                <w:rFonts w:ascii="Calibri" w:eastAsia="Times New Roman" w:hAnsi="Calibri" w:cs="Calibri"/>
                <w:color w:val="000000"/>
                <w:kern w:val="0"/>
                <w:sz w:val="22"/>
                <w:lang w:eastAsia="es-DO"/>
              </w:rPr>
            </w:pPr>
            <w:r w:rsidRPr="00556B8C">
              <w:rPr>
                <w:rFonts w:ascii="Calibri" w:eastAsia="Times New Roman" w:hAnsi="Calibri" w:cs="Calibri"/>
                <w:color w:val="000000"/>
                <w:kern w:val="0"/>
                <w:sz w:val="22"/>
                <w:lang w:eastAsia="es-DO"/>
              </w:rPr>
              <w:t>Hosp. De Bella Vista</w:t>
            </w:r>
          </w:p>
        </w:tc>
        <w:tc>
          <w:tcPr>
            <w:tcW w:w="1301"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color w:val="000000"/>
                <w:kern w:val="0"/>
                <w:sz w:val="22"/>
                <w:lang w:eastAsia="es-DO"/>
              </w:rPr>
            </w:pPr>
            <w:r w:rsidRPr="00556B8C">
              <w:rPr>
                <w:rFonts w:ascii="Calibri" w:eastAsia="Times New Roman" w:hAnsi="Calibri" w:cs="Calibri"/>
                <w:color w:val="000000"/>
                <w:kern w:val="0"/>
                <w:sz w:val="22"/>
                <w:lang w:eastAsia="es-DO"/>
              </w:rPr>
              <w:t>PRELIMINAR</w:t>
            </w:r>
          </w:p>
        </w:tc>
      </w:tr>
      <w:tr w:rsidR="00BB706F" w:rsidRPr="00556B8C" w:rsidTr="002164FF">
        <w:trPr>
          <w:trHeight w:val="223"/>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b/>
                <w:bCs/>
                <w:color w:val="000000"/>
                <w:kern w:val="0"/>
                <w:sz w:val="22"/>
                <w:lang w:eastAsia="es-DO"/>
              </w:rPr>
            </w:pPr>
            <w:r w:rsidRPr="00556B8C">
              <w:rPr>
                <w:rFonts w:ascii="Calibri" w:eastAsia="Times New Roman" w:hAnsi="Calibri" w:cs="Calibri"/>
                <w:b/>
                <w:bCs/>
                <w:color w:val="000000"/>
                <w:kern w:val="0"/>
                <w:sz w:val="22"/>
                <w:lang w:eastAsia="es-DO"/>
              </w:rPr>
              <w:t>7</w:t>
            </w:r>
          </w:p>
        </w:tc>
        <w:tc>
          <w:tcPr>
            <w:tcW w:w="5123"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rPr>
                <w:rFonts w:ascii="Calibri" w:eastAsia="Times New Roman" w:hAnsi="Calibri" w:cs="Calibri"/>
                <w:color w:val="000000"/>
                <w:kern w:val="0"/>
                <w:sz w:val="22"/>
                <w:lang w:eastAsia="es-DO"/>
              </w:rPr>
            </w:pPr>
            <w:r w:rsidRPr="00556B8C">
              <w:rPr>
                <w:rFonts w:ascii="Calibri" w:eastAsia="Times New Roman" w:hAnsi="Calibri" w:cs="Calibri"/>
                <w:color w:val="000000"/>
                <w:kern w:val="0"/>
                <w:sz w:val="22"/>
                <w:lang w:eastAsia="es-DO"/>
              </w:rPr>
              <w:t>Museo Nacional de Historia Natural Prof. Eugenio de Jesús Marcano</w:t>
            </w:r>
          </w:p>
        </w:tc>
        <w:tc>
          <w:tcPr>
            <w:tcW w:w="1301"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color w:val="000000"/>
                <w:kern w:val="0"/>
                <w:sz w:val="22"/>
                <w:lang w:eastAsia="es-DO"/>
              </w:rPr>
            </w:pPr>
            <w:r w:rsidRPr="00556B8C">
              <w:rPr>
                <w:rFonts w:ascii="Calibri" w:eastAsia="Times New Roman" w:hAnsi="Calibri" w:cs="Calibri"/>
                <w:color w:val="000000"/>
                <w:kern w:val="0"/>
                <w:sz w:val="22"/>
                <w:lang w:eastAsia="es-DO"/>
              </w:rPr>
              <w:t>PRIMERA</w:t>
            </w:r>
          </w:p>
        </w:tc>
      </w:tr>
      <w:tr w:rsidR="00BB706F" w:rsidRPr="00556B8C" w:rsidTr="002164FF">
        <w:trPr>
          <w:trHeight w:val="223"/>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b/>
                <w:bCs/>
                <w:color w:val="000000"/>
                <w:kern w:val="0"/>
                <w:sz w:val="22"/>
                <w:lang w:eastAsia="es-DO"/>
              </w:rPr>
            </w:pPr>
            <w:r w:rsidRPr="00556B8C">
              <w:rPr>
                <w:rFonts w:ascii="Calibri" w:eastAsia="Times New Roman" w:hAnsi="Calibri" w:cs="Calibri"/>
                <w:b/>
                <w:bCs/>
                <w:color w:val="000000"/>
                <w:kern w:val="0"/>
                <w:sz w:val="22"/>
                <w:lang w:eastAsia="es-DO"/>
              </w:rPr>
              <w:t>6</w:t>
            </w:r>
          </w:p>
        </w:tc>
        <w:tc>
          <w:tcPr>
            <w:tcW w:w="5123"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rPr>
                <w:rFonts w:ascii="Calibri" w:eastAsia="Times New Roman" w:hAnsi="Calibri" w:cs="Calibri"/>
                <w:color w:val="000000"/>
                <w:kern w:val="0"/>
                <w:sz w:val="22"/>
                <w:lang w:eastAsia="es-DO"/>
              </w:rPr>
            </w:pPr>
            <w:r w:rsidRPr="00556B8C">
              <w:rPr>
                <w:rFonts w:ascii="Calibri" w:eastAsia="Times New Roman" w:hAnsi="Calibri" w:cs="Calibri"/>
                <w:color w:val="000000"/>
                <w:kern w:val="0"/>
                <w:sz w:val="22"/>
                <w:lang w:eastAsia="es-DO"/>
              </w:rPr>
              <w:t>Oficina Nacional de Estadística (ONE)</w:t>
            </w:r>
          </w:p>
        </w:tc>
        <w:tc>
          <w:tcPr>
            <w:tcW w:w="1301"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color w:val="000000"/>
                <w:kern w:val="0"/>
                <w:sz w:val="22"/>
                <w:lang w:eastAsia="es-DO"/>
              </w:rPr>
            </w:pPr>
            <w:r w:rsidRPr="00556B8C">
              <w:rPr>
                <w:rFonts w:ascii="Calibri" w:eastAsia="Times New Roman" w:hAnsi="Calibri" w:cs="Calibri"/>
                <w:color w:val="000000"/>
                <w:kern w:val="0"/>
                <w:sz w:val="22"/>
                <w:lang w:eastAsia="es-DO"/>
              </w:rPr>
              <w:t>PRIMERA</w:t>
            </w:r>
          </w:p>
        </w:tc>
      </w:tr>
      <w:tr w:rsidR="00BB706F" w:rsidRPr="00556B8C" w:rsidTr="002164FF">
        <w:trPr>
          <w:trHeight w:val="223"/>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b/>
                <w:bCs/>
                <w:color w:val="000000"/>
                <w:kern w:val="0"/>
                <w:sz w:val="22"/>
                <w:lang w:eastAsia="es-DO"/>
              </w:rPr>
            </w:pPr>
            <w:r w:rsidRPr="00556B8C">
              <w:rPr>
                <w:rFonts w:ascii="Calibri" w:eastAsia="Times New Roman" w:hAnsi="Calibri" w:cs="Calibri"/>
                <w:b/>
                <w:bCs/>
                <w:color w:val="000000"/>
                <w:kern w:val="0"/>
                <w:sz w:val="22"/>
                <w:lang w:eastAsia="es-DO"/>
              </w:rPr>
              <w:t>5</w:t>
            </w:r>
          </w:p>
        </w:tc>
        <w:tc>
          <w:tcPr>
            <w:tcW w:w="5123"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rPr>
                <w:rFonts w:ascii="Calibri" w:eastAsia="Times New Roman" w:hAnsi="Calibri" w:cs="Calibri"/>
                <w:color w:val="000000"/>
                <w:kern w:val="0"/>
                <w:sz w:val="22"/>
                <w:lang w:eastAsia="es-DO"/>
              </w:rPr>
            </w:pPr>
            <w:r w:rsidRPr="00556B8C">
              <w:rPr>
                <w:rFonts w:ascii="Calibri" w:eastAsia="Times New Roman" w:hAnsi="Calibri" w:cs="Calibri"/>
                <w:color w:val="000000"/>
                <w:kern w:val="0"/>
                <w:sz w:val="22"/>
                <w:lang w:eastAsia="es-DO"/>
              </w:rPr>
              <w:t>Superintendencia de Pensiones (SIPEN)</w:t>
            </w:r>
          </w:p>
        </w:tc>
        <w:tc>
          <w:tcPr>
            <w:tcW w:w="1301"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color w:val="000000"/>
                <w:kern w:val="0"/>
                <w:sz w:val="22"/>
                <w:lang w:eastAsia="es-DO"/>
              </w:rPr>
            </w:pPr>
            <w:r w:rsidRPr="00556B8C">
              <w:rPr>
                <w:rFonts w:ascii="Calibri" w:eastAsia="Times New Roman" w:hAnsi="Calibri" w:cs="Calibri"/>
                <w:color w:val="000000"/>
                <w:kern w:val="0"/>
                <w:sz w:val="22"/>
                <w:lang w:eastAsia="es-DO"/>
              </w:rPr>
              <w:t>TERCERA</w:t>
            </w:r>
          </w:p>
        </w:tc>
      </w:tr>
      <w:tr w:rsidR="00BB706F" w:rsidRPr="00556B8C" w:rsidTr="002164FF">
        <w:trPr>
          <w:trHeight w:val="223"/>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b/>
                <w:bCs/>
                <w:color w:val="000000"/>
                <w:kern w:val="0"/>
                <w:sz w:val="22"/>
                <w:lang w:eastAsia="es-DO"/>
              </w:rPr>
            </w:pPr>
            <w:r w:rsidRPr="00556B8C">
              <w:rPr>
                <w:rFonts w:ascii="Calibri" w:eastAsia="Times New Roman" w:hAnsi="Calibri" w:cs="Calibri"/>
                <w:b/>
                <w:bCs/>
                <w:color w:val="000000"/>
                <w:kern w:val="0"/>
                <w:sz w:val="22"/>
                <w:lang w:eastAsia="es-DO"/>
              </w:rPr>
              <w:t>4</w:t>
            </w:r>
          </w:p>
        </w:tc>
        <w:tc>
          <w:tcPr>
            <w:tcW w:w="5123"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rPr>
                <w:rFonts w:ascii="Calibri" w:eastAsia="Times New Roman" w:hAnsi="Calibri" w:cs="Calibri"/>
                <w:color w:val="000000"/>
                <w:kern w:val="0"/>
                <w:sz w:val="22"/>
                <w:lang w:eastAsia="es-DO"/>
              </w:rPr>
            </w:pPr>
            <w:r w:rsidRPr="00556B8C">
              <w:rPr>
                <w:rFonts w:ascii="Calibri" w:eastAsia="Times New Roman" w:hAnsi="Calibri" w:cs="Calibri"/>
                <w:color w:val="000000"/>
                <w:kern w:val="0"/>
                <w:sz w:val="22"/>
                <w:lang w:eastAsia="es-DO"/>
              </w:rPr>
              <w:t>Administradora de Subsidios Sociales (ADESS)</w:t>
            </w:r>
          </w:p>
        </w:tc>
        <w:tc>
          <w:tcPr>
            <w:tcW w:w="1301"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color w:val="000000"/>
                <w:kern w:val="0"/>
                <w:sz w:val="22"/>
                <w:lang w:eastAsia="es-DO"/>
              </w:rPr>
            </w:pPr>
            <w:r w:rsidRPr="00556B8C">
              <w:rPr>
                <w:rFonts w:ascii="Calibri" w:eastAsia="Times New Roman" w:hAnsi="Calibri" w:cs="Calibri"/>
                <w:color w:val="000000"/>
                <w:kern w:val="0"/>
                <w:sz w:val="22"/>
                <w:lang w:eastAsia="es-DO"/>
              </w:rPr>
              <w:t>PRIMERA</w:t>
            </w:r>
          </w:p>
        </w:tc>
      </w:tr>
      <w:tr w:rsidR="00BB706F" w:rsidRPr="00556B8C" w:rsidTr="002164FF">
        <w:trPr>
          <w:trHeight w:val="223"/>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b/>
                <w:bCs/>
                <w:color w:val="000000"/>
                <w:kern w:val="0"/>
                <w:sz w:val="22"/>
                <w:lang w:eastAsia="es-DO"/>
              </w:rPr>
            </w:pPr>
            <w:r w:rsidRPr="00556B8C">
              <w:rPr>
                <w:rFonts w:ascii="Calibri" w:eastAsia="Times New Roman" w:hAnsi="Calibri" w:cs="Calibri"/>
                <w:b/>
                <w:bCs/>
                <w:color w:val="000000"/>
                <w:kern w:val="0"/>
                <w:sz w:val="22"/>
                <w:lang w:eastAsia="es-DO"/>
              </w:rPr>
              <w:t>3</w:t>
            </w:r>
          </w:p>
        </w:tc>
        <w:tc>
          <w:tcPr>
            <w:tcW w:w="5123"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rPr>
                <w:rFonts w:ascii="Calibri" w:eastAsia="Times New Roman" w:hAnsi="Calibri" w:cs="Calibri"/>
                <w:color w:val="000000"/>
                <w:kern w:val="0"/>
                <w:sz w:val="22"/>
                <w:lang w:eastAsia="es-DO"/>
              </w:rPr>
            </w:pPr>
            <w:r w:rsidRPr="00556B8C">
              <w:rPr>
                <w:rFonts w:ascii="Calibri" w:eastAsia="Times New Roman" w:hAnsi="Calibri" w:cs="Calibri"/>
                <w:color w:val="000000"/>
                <w:kern w:val="0"/>
                <w:sz w:val="22"/>
                <w:lang w:eastAsia="es-DO"/>
              </w:rPr>
              <w:t>Jardín Botánico Nacional (JBN)</w:t>
            </w:r>
          </w:p>
        </w:tc>
        <w:tc>
          <w:tcPr>
            <w:tcW w:w="1301"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color w:val="000000"/>
                <w:kern w:val="0"/>
                <w:sz w:val="22"/>
                <w:lang w:eastAsia="es-DO"/>
              </w:rPr>
            </w:pPr>
            <w:r w:rsidRPr="00556B8C">
              <w:rPr>
                <w:rFonts w:ascii="Calibri" w:eastAsia="Times New Roman" w:hAnsi="Calibri" w:cs="Calibri"/>
                <w:color w:val="000000"/>
                <w:kern w:val="0"/>
                <w:sz w:val="22"/>
                <w:lang w:eastAsia="es-DO"/>
              </w:rPr>
              <w:t>PRIMERA</w:t>
            </w:r>
          </w:p>
        </w:tc>
      </w:tr>
      <w:tr w:rsidR="00BB706F" w:rsidRPr="00556B8C" w:rsidTr="002164FF">
        <w:trPr>
          <w:trHeight w:val="223"/>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b/>
                <w:bCs/>
                <w:color w:val="000000"/>
                <w:kern w:val="0"/>
                <w:sz w:val="22"/>
                <w:lang w:eastAsia="es-DO"/>
              </w:rPr>
            </w:pPr>
            <w:r w:rsidRPr="00556B8C">
              <w:rPr>
                <w:rFonts w:ascii="Calibri" w:eastAsia="Times New Roman" w:hAnsi="Calibri" w:cs="Calibri"/>
                <w:b/>
                <w:bCs/>
                <w:color w:val="000000"/>
                <w:kern w:val="0"/>
                <w:sz w:val="22"/>
                <w:lang w:eastAsia="es-DO"/>
              </w:rPr>
              <w:t>2</w:t>
            </w:r>
          </w:p>
        </w:tc>
        <w:tc>
          <w:tcPr>
            <w:tcW w:w="5123"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rPr>
                <w:rFonts w:ascii="Calibri" w:eastAsia="Times New Roman" w:hAnsi="Calibri" w:cs="Calibri"/>
                <w:color w:val="000000"/>
                <w:kern w:val="0"/>
                <w:sz w:val="22"/>
                <w:lang w:eastAsia="es-DO"/>
              </w:rPr>
            </w:pPr>
            <w:r w:rsidRPr="00556B8C">
              <w:rPr>
                <w:rFonts w:ascii="Calibri" w:eastAsia="Times New Roman" w:hAnsi="Calibri" w:cs="Calibri"/>
                <w:color w:val="000000"/>
                <w:kern w:val="0"/>
                <w:sz w:val="22"/>
                <w:lang w:eastAsia="es-DO"/>
              </w:rPr>
              <w:t>Corporación de Acueducto y Alcantarillado de Santo Domingo (CAASD)</w:t>
            </w:r>
          </w:p>
        </w:tc>
        <w:tc>
          <w:tcPr>
            <w:tcW w:w="1301"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color w:val="000000"/>
                <w:kern w:val="0"/>
                <w:sz w:val="22"/>
                <w:lang w:eastAsia="es-DO"/>
              </w:rPr>
            </w:pPr>
            <w:r w:rsidRPr="00556B8C">
              <w:rPr>
                <w:rFonts w:ascii="Calibri" w:eastAsia="Times New Roman" w:hAnsi="Calibri" w:cs="Calibri"/>
                <w:color w:val="000000"/>
                <w:kern w:val="0"/>
                <w:sz w:val="22"/>
                <w:lang w:eastAsia="es-DO"/>
              </w:rPr>
              <w:t>PRIMERA</w:t>
            </w:r>
          </w:p>
        </w:tc>
      </w:tr>
      <w:tr w:rsidR="00BB706F" w:rsidRPr="00556B8C" w:rsidTr="002164FF">
        <w:trPr>
          <w:trHeight w:val="223"/>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b/>
                <w:bCs/>
                <w:color w:val="000000"/>
                <w:kern w:val="0"/>
                <w:sz w:val="22"/>
                <w:lang w:eastAsia="es-DO"/>
              </w:rPr>
            </w:pPr>
            <w:r w:rsidRPr="00556B8C">
              <w:rPr>
                <w:rFonts w:ascii="Calibri" w:eastAsia="Times New Roman" w:hAnsi="Calibri" w:cs="Calibri"/>
                <w:b/>
                <w:bCs/>
                <w:color w:val="000000"/>
                <w:kern w:val="0"/>
                <w:sz w:val="22"/>
                <w:lang w:eastAsia="es-DO"/>
              </w:rPr>
              <w:t>1</w:t>
            </w:r>
          </w:p>
        </w:tc>
        <w:tc>
          <w:tcPr>
            <w:tcW w:w="5123"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rPr>
                <w:rFonts w:ascii="Calibri" w:eastAsia="Times New Roman" w:hAnsi="Calibri" w:cs="Calibri"/>
                <w:color w:val="000000"/>
                <w:kern w:val="0"/>
                <w:sz w:val="22"/>
                <w:lang w:eastAsia="es-DO"/>
              </w:rPr>
            </w:pPr>
            <w:r w:rsidRPr="00556B8C">
              <w:rPr>
                <w:rFonts w:ascii="Calibri" w:eastAsia="Times New Roman" w:hAnsi="Calibri" w:cs="Calibri"/>
                <w:color w:val="000000"/>
                <w:kern w:val="0"/>
                <w:sz w:val="22"/>
                <w:lang w:eastAsia="es-DO"/>
              </w:rPr>
              <w:t>Tesorería de la Seguridad Social (TSS)</w:t>
            </w:r>
          </w:p>
        </w:tc>
        <w:tc>
          <w:tcPr>
            <w:tcW w:w="1301" w:type="dxa"/>
            <w:tcBorders>
              <w:top w:val="nil"/>
              <w:left w:val="nil"/>
              <w:bottom w:val="single" w:sz="8" w:space="0" w:color="auto"/>
              <w:right w:val="single" w:sz="8" w:space="0" w:color="auto"/>
            </w:tcBorders>
            <w:shd w:val="clear" w:color="auto" w:fill="auto"/>
            <w:noWrap/>
            <w:vAlign w:val="center"/>
            <w:hideMark/>
          </w:tcPr>
          <w:p w:rsidR="00BB706F" w:rsidRPr="00556B8C" w:rsidRDefault="00BB706F" w:rsidP="00BB706F">
            <w:pPr>
              <w:spacing w:after="0" w:line="240" w:lineRule="auto"/>
              <w:jc w:val="center"/>
              <w:rPr>
                <w:rFonts w:ascii="Calibri" w:eastAsia="Times New Roman" w:hAnsi="Calibri" w:cs="Calibri"/>
                <w:color w:val="000000"/>
                <w:kern w:val="0"/>
                <w:sz w:val="22"/>
                <w:lang w:eastAsia="es-DO"/>
              </w:rPr>
            </w:pPr>
            <w:r w:rsidRPr="00556B8C">
              <w:rPr>
                <w:rFonts w:ascii="Calibri" w:eastAsia="Times New Roman" w:hAnsi="Calibri" w:cs="Calibri"/>
                <w:color w:val="000000"/>
                <w:kern w:val="0"/>
                <w:sz w:val="22"/>
                <w:lang w:eastAsia="es-DO"/>
              </w:rPr>
              <w:t>PRIMERA</w:t>
            </w:r>
          </w:p>
        </w:tc>
      </w:tr>
    </w:tbl>
    <w:p w:rsidR="00BB706F" w:rsidRPr="008F58BD" w:rsidRDefault="00ED4792" w:rsidP="008F58BD">
      <w:pPr>
        <w:spacing w:line="480" w:lineRule="auto"/>
        <w:jc w:val="center"/>
        <w:outlineLvl w:val="1"/>
        <w:rPr>
          <w:rFonts w:ascii="Times New Roman" w:hAnsi="Times New Roman" w:cs="Times New Roman"/>
          <w:b/>
          <w:szCs w:val="24"/>
        </w:rPr>
      </w:pPr>
      <w:r w:rsidRPr="00ED4792">
        <w:rPr>
          <w:rFonts w:ascii="Times New Roman" w:hAnsi="Times New Roman" w:cs="Times New Roman"/>
          <w:b/>
          <w:szCs w:val="24"/>
        </w:rPr>
        <w:t xml:space="preserve">Fuente: Estadísticas </w:t>
      </w:r>
      <w:r w:rsidR="000F6B7E">
        <w:rPr>
          <w:rFonts w:ascii="Times New Roman" w:hAnsi="Times New Roman" w:cs="Times New Roman"/>
          <w:b/>
          <w:szCs w:val="24"/>
        </w:rPr>
        <w:t xml:space="preserve">de la </w:t>
      </w:r>
      <w:r w:rsidRPr="00ED4792">
        <w:rPr>
          <w:rFonts w:ascii="Times New Roman" w:hAnsi="Times New Roman" w:cs="Times New Roman"/>
          <w:b/>
          <w:szCs w:val="24"/>
        </w:rPr>
        <w:t>Dirección de Simplificación de Trámites.</w:t>
      </w:r>
    </w:p>
    <w:p w:rsidR="0023544E" w:rsidRDefault="00A248BC" w:rsidP="00FF35C1">
      <w:pPr>
        <w:spacing w:line="480" w:lineRule="auto"/>
        <w:jc w:val="both"/>
        <w:outlineLvl w:val="1"/>
        <w:rPr>
          <w:rFonts w:ascii="Times New Roman" w:hAnsi="Times New Roman" w:cs="Times New Roman"/>
          <w:sz w:val="24"/>
          <w:szCs w:val="24"/>
        </w:rPr>
      </w:pPr>
      <w:r>
        <w:rPr>
          <w:rFonts w:ascii="Times New Roman" w:hAnsi="Times New Roman" w:cs="Times New Roman"/>
          <w:sz w:val="24"/>
          <w:szCs w:val="24"/>
        </w:rPr>
        <w:t>En ese mismo tenor, se comprometieron más de 200 servicios y estándares definidos, para una correcta y adecuada prestación del servicio al ciudadano. Para esto se impartieron 10 charlas sobre Cartas Compromiso para un total de 343 servidores públicos capacitados en 82 instituciones.</w:t>
      </w:r>
    </w:p>
    <w:p w:rsidR="00A248BC" w:rsidRDefault="00A248BC" w:rsidP="00FF35C1">
      <w:pPr>
        <w:spacing w:line="480" w:lineRule="auto"/>
        <w:jc w:val="both"/>
        <w:outlineLvl w:val="1"/>
        <w:rPr>
          <w:rFonts w:ascii="Times New Roman" w:hAnsi="Times New Roman" w:cs="Times New Roman"/>
          <w:sz w:val="24"/>
          <w:szCs w:val="24"/>
        </w:rPr>
      </w:pPr>
      <w:r>
        <w:rPr>
          <w:rFonts w:ascii="Times New Roman" w:hAnsi="Times New Roman" w:cs="Times New Roman"/>
          <w:sz w:val="24"/>
          <w:szCs w:val="24"/>
        </w:rPr>
        <w:t>Como forma de dar continuidad y seguimiento al proceso de mejora continua, las Carta Compromiso son sometidas anualmente a un proceso de evaluación</w:t>
      </w:r>
      <w:r w:rsidR="003A5240">
        <w:rPr>
          <w:rFonts w:ascii="Times New Roman" w:hAnsi="Times New Roman" w:cs="Times New Roman"/>
          <w:sz w:val="24"/>
          <w:szCs w:val="24"/>
        </w:rPr>
        <w:t xml:space="preserve"> (las más nuevas son evaluadas seis meses después de su lanzamiento)</w:t>
      </w:r>
      <w:r>
        <w:rPr>
          <w:rFonts w:ascii="Times New Roman" w:hAnsi="Times New Roman" w:cs="Times New Roman"/>
          <w:sz w:val="24"/>
          <w:szCs w:val="24"/>
        </w:rPr>
        <w:t>, en tal sentido, durante el 2019 cincuenta</w:t>
      </w:r>
      <w:r w:rsidR="003A5240">
        <w:rPr>
          <w:rFonts w:ascii="Times New Roman" w:hAnsi="Times New Roman" w:cs="Times New Roman"/>
          <w:sz w:val="24"/>
          <w:szCs w:val="24"/>
        </w:rPr>
        <w:t xml:space="preserve"> </w:t>
      </w:r>
      <w:r w:rsidRPr="003A5240">
        <w:rPr>
          <w:rFonts w:ascii="Times New Roman" w:hAnsi="Times New Roman" w:cs="Times New Roman"/>
          <w:b/>
          <w:sz w:val="24"/>
          <w:szCs w:val="24"/>
        </w:rPr>
        <w:t>(50) Cartas Compromiso fueron evaluadas</w:t>
      </w:r>
      <w:r w:rsidR="003A5240">
        <w:rPr>
          <w:rFonts w:ascii="Times New Roman" w:hAnsi="Times New Roman" w:cs="Times New Roman"/>
          <w:sz w:val="24"/>
          <w:szCs w:val="24"/>
        </w:rPr>
        <w:t xml:space="preserve"> como muestra la siguiente tabla:</w:t>
      </w:r>
    </w:p>
    <w:tbl>
      <w:tblPr>
        <w:tblpPr w:leftFromText="141" w:rightFromText="141" w:vertAnchor="text" w:horzAnchor="margin" w:tblpXSpec="center" w:tblpY="192"/>
        <w:tblW w:w="7814" w:type="dxa"/>
        <w:tblCellMar>
          <w:left w:w="70" w:type="dxa"/>
          <w:right w:w="70" w:type="dxa"/>
        </w:tblCellMar>
        <w:tblLook w:val="04A0" w:firstRow="1" w:lastRow="0" w:firstColumn="1" w:lastColumn="0" w:noHBand="0" w:noVBand="1"/>
      </w:tblPr>
      <w:tblGrid>
        <w:gridCol w:w="709"/>
        <w:gridCol w:w="7105"/>
      </w:tblGrid>
      <w:tr w:rsidR="003A5240" w:rsidRPr="008F01FF" w:rsidTr="002164FF">
        <w:trPr>
          <w:trHeight w:val="299"/>
        </w:trPr>
        <w:tc>
          <w:tcPr>
            <w:tcW w:w="709" w:type="dxa"/>
            <w:tcBorders>
              <w:top w:val="single" w:sz="4" w:space="0" w:color="auto"/>
              <w:left w:val="single" w:sz="4" w:space="0" w:color="auto"/>
              <w:bottom w:val="single" w:sz="4" w:space="0" w:color="auto"/>
              <w:right w:val="single" w:sz="4" w:space="0" w:color="auto"/>
            </w:tcBorders>
            <w:shd w:val="clear" w:color="000000" w:fill="5B9BD5"/>
            <w:noWrap/>
            <w:vAlign w:val="bottom"/>
            <w:hideMark/>
          </w:tcPr>
          <w:p w:rsidR="003A5240" w:rsidRPr="008F01FF" w:rsidRDefault="003A5240" w:rsidP="00BB706F">
            <w:pPr>
              <w:spacing w:after="0" w:line="240" w:lineRule="auto"/>
              <w:jc w:val="center"/>
              <w:rPr>
                <w:rFonts w:ascii="Calibri" w:eastAsia="Times New Roman" w:hAnsi="Calibri" w:cs="Calibri"/>
                <w:b/>
                <w:bCs/>
                <w:color w:val="000000"/>
                <w:kern w:val="0"/>
                <w:sz w:val="22"/>
                <w:lang w:eastAsia="es-DO"/>
              </w:rPr>
            </w:pPr>
            <w:r w:rsidRPr="008F01FF">
              <w:rPr>
                <w:rFonts w:ascii="Calibri" w:eastAsia="Times New Roman" w:hAnsi="Calibri" w:cs="Calibri"/>
                <w:b/>
                <w:bCs/>
                <w:color w:val="000000"/>
                <w:kern w:val="0"/>
                <w:sz w:val="22"/>
                <w:lang w:eastAsia="es-DO"/>
              </w:rPr>
              <w:lastRenderedPageBreak/>
              <w:t>No.</w:t>
            </w:r>
          </w:p>
        </w:tc>
        <w:tc>
          <w:tcPr>
            <w:tcW w:w="7105" w:type="dxa"/>
            <w:tcBorders>
              <w:top w:val="single" w:sz="4" w:space="0" w:color="auto"/>
              <w:left w:val="nil"/>
              <w:bottom w:val="single" w:sz="4" w:space="0" w:color="auto"/>
              <w:right w:val="single" w:sz="4" w:space="0" w:color="auto"/>
            </w:tcBorders>
            <w:shd w:val="clear" w:color="000000" w:fill="5B9BD5"/>
            <w:noWrap/>
            <w:vAlign w:val="bottom"/>
            <w:hideMark/>
          </w:tcPr>
          <w:p w:rsidR="003A5240" w:rsidRPr="008F01FF" w:rsidRDefault="003A5240" w:rsidP="000F6B7E">
            <w:pPr>
              <w:spacing w:after="0" w:line="240" w:lineRule="auto"/>
              <w:jc w:val="center"/>
              <w:rPr>
                <w:rFonts w:ascii="Calibri" w:eastAsia="Times New Roman" w:hAnsi="Calibri" w:cs="Calibri"/>
                <w:b/>
                <w:bCs/>
                <w:color w:val="000000"/>
                <w:kern w:val="0"/>
                <w:sz w:val="22"/>
                <w:lang w:eastAsia="es-DO"/>
              </w:rPr>
            </w:pPr>
            <w:r>
              <w:rPr>
                <w:rFonts w:ascii="Calibri" w:eastAsia="Times New Roman" w:hAnsi="Calibri" w:cs="Calibri"/>
                <w:b/>
                <w:bCs/>
                <w:color w:val="000000"/>
                <w:kern w:val="0"/>
                <w:sz w:val="22"/>
                <w:lang w:eastAsia="es-DO"/>
              </w:rPr>
              <w:t>C</w:t>
            </w:r>
            <w:r w:rsidR="000F6B7E">
              <w:rPr>
                <w:rFonts w:ascii="Calibri" w:eastAsia="Times New Roman" w:hAnsi="Calibri" w:cs="Calibri"/>
                <w:b/>
                <w:bCs/>
                <w:color w:val="000000"/>
                <w:kern w:val="0"/>
                <w:sz w:val="22"/>
                <w:lang w:eastAsia="es-DO"/>
              </w:rPr>
              <w:t xml:space="preserve">arta </w:t>
            </w:r>
            <w:r>
              <w:rPr>
                <w:rFonts w:ascii="Calibri" w:eastAsia="Times New Roman" w:hAnsi="Calibri" w:cs="Calibri"/>
                <w:b/>
                <w:bCs/>
                <w:color w:val="000000"/>
                <w:kern w:val="0"/>
                <w:sz w:val="22"/>
                <w:lang w:eastAsia="es-DO"/>
              </w:rPr>
              <w:t>C</w:t>
            </w:r>
            <w:r w:rsidR="000F6B7E">
              <w:rPr>
                <w:rFonts w:ascii="Calibri" w:eastAsia="Times New Roman" w:hAnsi="Calibri" w:cs="Calibri"/>
                <w:b/>
                <w:bCs/>
                <w:color w:val="000000"/>
                <w:kern w:val="0"/>
                <w:sz w:val="22"/>
                <w:lang w:eastAsia="es-DO"/>
              </w:rPr>
              <w:t>ompromiso al Ciudadano</w:t>
            </w:r>
            <w:r>
              <w:rPr>
                <w:rFonts w:ascii="Calibri" w:eastAsia="Times New Roman" w:hAnsi="Calibri" w:cs="Calibri"/>
                <w:b/>
                <w:bCs/>
                <w:color w:val="000000"/>
                <w:kern w:val="0"/>
                <w:sz w:val="22"/>
                <w:lang w:eastAsia="es-DO"/>
              </w:rPr>
              <w:t xml:space="preserve"> E</w:t>
            </w:r>
            <w:r w:rsidR="000F6B7E">
              <w:rPr>
                <w:rFonts w:ascii="Calibri" w:eastAsia="Times New Roman" w:hAnsi="Calibri" w:cs="Calibri"/>
                <w:b/>
                <w:bCs/>
                <w:color w:val="000000"/>
                <w:kern w:val="0"/>
                <w:sz w:val="22"/>
                <w:lang w:eastAsia="es-DO"/>
              </w:rPr>
              <w:t>valuadas</w:t>
            </w:r>
          </w:p>
        </w:tc>
      </w:tr>
      <w:tr w:rsidR="003A5240" w:rsidRPr="008F01FF" w:rsidTr="002164FF">
        <w:trPr>
          <w:trHeight w:val="299"/>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3A5240" w:rsidRPr="008F01FF" w:rsidRDefault="003A5240" w:rsidP="00BB706F">
            <w:pPr>
              <w:spacing w:after="0" w:line="240" w:lineRule="auto"/>
              <w:jc w:val="center"/>
              <w:rPr>
                <w:rFonts w:ascii="Calibri" w:eastAsia="Times New Roman" w:hAnsi="Calibri" w:cs="Calibri"/>
                <w:b/>
                <w:bCs/>
                <w:color w:val="000000"/>
                <w:kern w:val="0"/>
                <w:sz w:val="22"/>
                <w:lang w:eastAsia="es-DO"/>
              </w:rPr>
            </w:pPr>
            <w:r w:rsidRPr="008F01FF">
              <w:rPr>
                <w:rFonts w:ascii="Calibri" w:eastAsia="Times New Roman" w:hAnsi="Calibri" w:cs="Calibri"/>
                <w:b/>
                <w:bCs/>
                <w:color w:val="000000"/>
                <w:kern w:val="0"/>
                <w:sz w:val="22"/>
                <w:lang w:eastAsia="es-DO"/>
              </w:rPr>
              <w:t>1</w:t>
            </w:r>
          </w:p>
        </w:tc>
        <w:tc>
          <w:tcPr>
            <w:tcW w:w="7105" w:type="dxa"/>
            <w:tcBorders>
              <w:top w:val="nil"/>
              <w:left w:val="nil"/>
              <w:bottom w:val="single" w:sz="4" w:space="0" w:color="auto"/>
              <w:right w:val="single" w:sz="4" w:space="0" w:color="auto"/>
            </w:tcBorders>
            <w:shd w:val="clear" w:color="auto" w:fill="auto"/>
            <w:noWrap/>
            <w:vAlign w:val="bottom"/>
            <w:hideMark/>
          </w:tcPr>
          <w:p w:rsidR="003A5240" w:rsidRPr="008F01FF" w:rsidRDefault="003A5240" w:rsidP="00BB706F">
            <w:pPr>
              <w:spacing w:after="0" w:line="240" w:lineRule="auto"/>
              <w:rPr>
                <w:rFonts w:ascii="Calibri" w:eastAsia="Times New Roman" w:hAnsi="Calibri" w:cs="Calibri"/>
                <w:color w:val="000000"/>
                <w:kern w:val="0"/>
                <w:sz w:val="22"/>
                <w:lang w:eastAsia="es-DO"/>
              </w:rPr>
            </w:pPr>
            <w:r w:rsidRPr="008172BA">
              <w:rPr>
                <w:rFonts w:ascii="Calibri" w:eastAsia="Times New Roman" w:hAnsi="Calibri" w:cs="Calibri"/>
                <w:color w:val="000000"/>
                <w:kern w:val="0"/>
                <w:sz w:val="22"/>
                <w:lang w:eastAsia="es-DO"/>
              </w:rPr>
              <w:t>Tesorería de la Seguridad Social</w:t>
            </w:r>
            <w:r>
              <w:rPr>
                <w:rFonts w:ascii="Calibri" w:eastAsia="Times New Roman" w:hAnsi="Calibri" w:cs="Calibri"/>
                <w:color w:val="000000"/>
                <w:kern w:val="0"/>
                <w:sz w:val="22"/>
                <w:lang w:eastAsia="es-DO"/>
              </w:rPr>
              <w:t xml:space="preserve"> (TSS)</w:t>
            </w:r>
          </w:p>
        </w:tc>
      </w:tr>
      <w:tr w:rsidR="003A5240" w:rsidRPr="008F01FF" w:rsidTr="002164FF">
        <w:trPr>
          <w:trHeight w:val="299"/>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3A5240" w:rsidRPr="008F01FF" w:rsidRDefault="003A5240" w:rsidP="00BB706F">
            <w:pPr>
              <w:spacing w:after="0" w:line="240" w:lineRule="auto"/>
              <w:jc w:val="center"/>
              <w:rPr>
                <w:rFonts w:ascii="Calibri" w:eastAsia="Times New Roman" w:hAnsi="Calibri" w:cs="Calibri"/>
                <w:b/>
                <w:bCs/>
                <w:color w:val="000000"/>
                <w:kern w:val="0"/>
                <w:sz w:val="22"/>
                <w:lang w:eastAsia="es-DO"/>
              </w:rPr>
            </w:pPr>
            <w:r w:rsidRPr="008F01FF">
              <w:rPr>
                <w:rFonts w:ascii="Calibri" w:eastAsia="Times New Roman" w:hAnsi="Calibri" w:cs="Calibri"/>
                <w:b/>
                <w:bCs/>
                <w:color w:val="000000"/>
                <w:kern w:val="0"/>
                <w:sz w:val="22"/>
                <w:lang w:eastAsia="es-DO"/>
              </w:rPr>
              <w:t>2</w:t>
            </w:r>
          </w:p>
        </w:tc>
        <w:tc>
          <w:tcPr>
            <w:tcW w:w="7105" w:type="dxa"/>
            <w:tcBorders>
              <w:top w:val="nil"/>
              <w:left w:val="nil"/>
              <w:bottom w:val="single" w:sz="4" w:space="0" w:color="auto"/>
              <w:right w:val="single" w:sz="4" w:space="0" w:color="auto"/>
            </w:tcBorders>
            <w:shd w:val="clear" w:color="auto" w:fill="auto"/>
            <w:noWrap/>
            <w:vAlign w:val="bottom"/>
            <w:hideMark/>
          </w:tcPr>
          <w:p w:rsidR="003A5240" w:rsidRPr="008F01FF" w:rsidRDefault="003A5240" w:rsidP="00BB706F">
            <w:pPr>
              <w:spacing w:after="0" w:line="240" w:lineRule="auto"/>
              <w:rPr>
                <w:rFonts w:ascii="Calibri" w:eastAsia="Times New Roman" w:hAnsi="Calibri" w:cs="Calibri"/>
                <w:color w:val="000000"/>
                <w:kern w:val="0"/>
                <w:sz w:val="22"/>
                <w:lang w:eastAsia="es-DO"/>
              </w:rPr>
            </w:pPr>
            <w:r w:rsidRPr="008172BA">
              <w:rPr>
                <w:rFonts w:ascii="Calibri" w:eastAsia="Times New Roman" w:hAnsi="Calibri" w:cs="Calibri"/>
                <w:color w:val="000000"/>
                <w:kern w:val="0"/>
                <w:sz w:val="22"/>
                <w:lang w:eastAsia="es-DO"/>
              </w:rPr>
              <w:t>Oficina Presidencial de Tecnologías de la Información y Comunicación (OPTIC)</w:t>
            </w:r>
          </w:p>
        </w:tc>
      </w:tr>
      <w:tr w:rsidR="003A5240" w:rsidRPr="008F01FF" w:rsidTr="002164FF">
        <w:trPr>
          <w:trHeight w:val="299"/>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3A5240" w:rsidRPr="008F01FF" w:rsidRDefault="003A5240" w:rsidP="00BB706F">
            <w:pPr>
              <w:spacing w:after="0" w:line="240" w:lineRule="auto"/>
              <w:jc w:val="center"/>
              <w:rPr>
                <w:rFonts w:ascii="Calibri" w:eastAsia="Times New Roman" w:hAnsi="Calibri" w:cs="Calibri"/>
                <w:b/>
                <w:bCs/>
                <w:color w:val="000000"/>
                <w:kern w:val="0"/>
                <w:sz w:val="22"/>
                <w:lang w:eastAsia="es-DO"/>
              </w:rPr>
            </w:pPr>
            <w:r w:rsidRPr="008F01FF">
              <w:rPr>
                <w:rFonts w:ascii="Calibri" w:eastAsia="Times New Roman" w:hAnsi="Calibri" w:cs="Calibri"/>
                <w:b/>
                <w:bCs/>
                <w:color w:val="000000"/>
                <w:kern w:val="0"/>
                <w:sz w:val="22"/>
                <w:lang w:eastAsia="es-DO"/>
              </w:rPr>
              <w:t>3</w:t>
            </w:r>
          </w:p>
        </w:tc>
        <w:tc>
          <w:tcPr>
            <w:tcW w:w="7105" w:type="dxa"/>
            <w:tcBorders>
              <w:top w:val="nil"/>
              <w:left w:val="nil"/>
              <w:bottom w:val="single" w:sz="4" w:space="0" w:color="auto"/>
              <w:right w:val="single" w:sz="4" w:space="0" w:color="auto"/>
            </w:tcBorders>
            <w:shd w:val="clear" w:color="auto" w:fill="auto"/>
            <w:noWrap/>
            <w:vAlign w:val="bottom"/>
          </w:tcPr>
          <w:p w:rsidR="003A5240" w:rsidRPr="008F01FF" w:rsidRDefault="003A5240" w:rsidP="00BB706F">
            <w:pPr>
              <w:spacing w:after="0" w:line="240" w:lineRule="auto"/>
              <w:rPr>
                <w:rFonts w:ascii="Calibri" w:eastAsia="Times New Roman" w:hAnsi="Calibri" w:cs="Calibri"/>
                <w:color w:val="000000"/>
                <w:kern w:val="0"/>
                <w:sz w:val="22"/>
                <w:lang w:eastAsia="es-DO"/>
              </w:rPr>
            </w:pPr>
            <w:r w:rsidRPr="008172BA">
              <w:rPr>
                <w:rFonts w:ascii="Calibri" w:eastAsia="Times New Roman" w:hAnsi="Calibri" w:cs="Calibri"/>
                <w:color w:val="000000"/>
                <w:kern w:val="0"/>
                <w:sz w:val="22"/>
                <w:lang w:eastAsia="es-DO"/>
              </w:rPr>
              <w:t>Administradora de Subsidios Sociales</w:t>
            </w:r>
            <w:r>
              <w:rPr>
                <w:rFonts w:ascii="Calibri" w:eastAsia="Times New Roman" w:hAnsi="Calibri" w:cs="Calibri"/>
                <w:color w:val="000000"/>
                <w:kern w:val="0"/>
                <w:sz w:val="22"/>
                <w:lang w:eastAsia="es-DO"/>
              </w:rPr>
              <w:t xml:space="preserve"> (ADESS)</w:t>
            </w:r>
          </w:p>
        </w:tc>
      </w:tr>
      <w:tr w:rsidR="003A5240" w:rsidRPr="008F01FF" w:rsidTr="002164FF">
        <w:trPr>
          <w:trHeight w:val="299"/>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3A5240" w:rsidRPr="008F01FF" w:rsidRDefault="003A5240" w:rsidP="00BB706F">
            <w:pPr>
              <w:spacing w:after="0" w:line="240" w:lineRule="auto"/>
              <w:jc w:val="center"/>
              <w:rPr>
                <w:rFonts w:ascii="Calibri" w:eastAsia="Times New Roman" w:hAnsi="Calibri" w:cs="Calibri"/>
                <w:b/>
                <w:bCs/>
                <w:color w:val="000000"/>
                <w:kern w:val="0"/>
                <w:sz w:val="22"/>
                <w:lang w:eastAsia="es-DO"/>
              </w:rPr>
            </w:pPr>
            <w:r w:rsidRPr="008F01FF">
              <w:rPr>
                <w:rFonts w:ascii="Calibri" w:eastAsia="Times New Roman" w:hAnsi="Calibri" w:cs="Calibri"/>
                <w:b/>
                <w:bCs/>
                <w:color w:val="000000"/>
                <w:kern w:val="0"/>
                <w:sz w:val="22"/>
                <w:lang w:eastAsia="es-DO"/>
              </w:rPr>
              <w:t>4</w:t>
            </w:r>
          </w:p>
        </w:tc>
        <w:tc>
          <w:tcPr>
            <w:tcW w:w="7105" w:type="dxa"/>
            <w:tcBorders>
              <w:top w:val="nil"/>
              <w:left w:val="nil"/>
              <w:bottom w:val="single" w:sz="4" w:space="0" w:color="auto"/>
              <w:right w:val="single" w:sz="4" w:space="0" w:color="auto"/>
            </w:tcBorders>
            <w:shd w:val="clear" w:color="auto" w:fill="auto"/>
            <w:noWrap/>
            <w:vAlign w:val="bottom"/>
          </w:tcPr>
          <w:p w:rsidR="003A5240" w:rsidRPr="008F01FF" w:rsidRDefault="003A5240" w:rsidP="00BB706F">
            <w:pPr>
              <w:spacing w:after="0" w:line="240" w:lineRule="auto"/>
              <w:rPr>
                <w:rFonts w:ascii="Calibri" w:eastAsia="Times New Roman" w:hAnsi="Calibri" w:cs="Calibri"/>
                <w:color w:val="000000"/>
                <w:kern w:val="0"/>
                <w:sz w:val="22"/>
                <w:lang w:eastAsia="es-DO"/>
              </w:rPr>
            </w:pPr>
            <w:r w:rsidRPr="008172BA">
              <w:rPr>
                <w:rFonts w:ascii="Calibri" w:eastAsia="Times New Roman" w:hAnsi="Calibri" w:cs="Calibri"/>
                <w:color w:val="000000"/>
                <w:kern w:val="0"/>
                <w:sz w:val="22"/>
                <w:lang w:eastAsia="es-DO"/>
              </w:rPr>
              <w:t>Jardín Botánico</w:t>
            </w:r>
            <w:r>
              <w:rPr>
                <w:rFonts w:ascii="Calibri" w:eastAsia="Times New Roman" w:hAnsi="Calibri" w:cs="Calibri"/>
                <w:color w:val="000000"/>
                <w:kern w:val="0"/>
                <w:sz w:val="22"/>
                <w:lang w:eastAsia="es-DO"/>
              </w:rPr>
              <w:t xml:space="preserve"> Nacional (JBN)</w:t>
            </w:r>
          </w:p>
        </w:tc>
      </w:tr>
      <w:tr w:rsidR="003A5240" w:rsidRPr="008F01FF" w:rsidTr="002164FF">
        <w:trPr>
          <w:trHeight w:val="299"/>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3A5240" w:rsidRPr="008F01FF" w:rsidRDefault="003A5240" w:rsidP="00BB706F">
            <w:pPr>
              <w:spacing w:after="0" w:line="240" w:lineRule="auto"/>
              <w:jc w:val="center"/>
              <w:rPr>
                <w:rFonts w:ascii="Calibri" w:eastAsia="Times New Roman" w:hAnsi="Calibri" w:cs="Calibri"/>
                <w:b/>
                <w:bCs/>
                <w:color w:val="000000"/>
                <w:kern w:val="0"/>
                <w:sz w:val="22"/>
                <w:lang w:eastAsia="es-DO"/>
              </w:rPr>
            </w:pPr>
            <w:r w:rsidRPr="008F01FF">
              <w:rPr>
                <w:rFonts w:ascii="Calibri" w:eastAsia="Times New Roman" w:hAnsi="Calibri" w:cs="Calibri"/>
                <w:b/>
                <w:bCs/>
                <w:color w:val="000000"/>
                <w:kern w:val="0"/>
                <w:sz w:val="22"/>
                <w:lang w:eastAsia="es-DO"/>
              </w:rPr>
              <w:t>5</w:t>
            </w:r>
          </w:p>
        </w:tc>
        <w:tc>
          <w:tcPr>
            <w:tcW w:w="7105" w:type="dxa"/>
            <w:tcBorders>
              <w:top w:val="nil"/>
              <w:left w:val="nil"/>
              <w:bottom w:val="single" w:sz="4" w:space="0" w:color="auto"/>
              <w:right w:val="single" w:sz="4" w:space="0" w:color="auto"/>
            </w:tcBorders>
            <w:shd w:val="clear" w:color="auto" w:fill="auto"/>
            <w:noWrap/>
            <w:vAlign w:val="bottom"/>
          </w:tcPr>
          <w:p w:rsidR="003A5240" w:rsidRPr="008F01FF" w:rsidRDefault="003A5240" w:rsidP="00BB706F">
            <w:pPr>
              <w:spacing w:after="0" w:line="240" w:lineRule="auto"/>
              <w:rPr>
                <w:rFonts w:ascii="Calibri" w:eastAsia="Times New Roman" w:hAnsi="Calibri" w:cs="Calibri"/>
                <w:color w:val="000000"/>
                <w:kern w:val="0"/>
                <w:sz w:val="22"/>
                <w:lang w:eastAsia="es-DO"/>
              </w:rPr>
            </w:pPr>
            <w:r w:rsidRPr="008172BA">
              <w:rPr>
                <w:rFonts w:ascii="Calibri" w:eastAsia="Times New Roman" w:hAnsi="Calibri" w:cs="Calibri"/>
                <w:color w:val="000000"/>
                <w:kern w:val="0"/>
                <w:sz w:val="22"/>
                <w:lang w:eastAsia="es-DO"/>
              </w:rPr>
              <w:t xml:space="preserve">Corporación del Acueducto de Santo Domingo </w:t>
            </w:r>
            <w:r>
              <w:rPr>
                <w:rFonts w:ascii="Calibri" w:eastAsia="Times New Roman" w:hAnsi="Calibri" w:cs="Calibri"/>
                <w:color w:val="000000"/>
                <w:kern w:val="0"/>
                <w:sz w:val="22"/>
                <w:lang w:eastAsia="es-DO"/>
              </w:rPr>
              <w:t>(</w:t>
            </w:r>
            <w:r w:rsidRPr="008172BA">
              <w:rPr>
                <w:rFonts w:ascii="Calibri" w:eastAsia="Times New Roman" w:hAnsi="Calibri" w:cs="Calibri"/>
                <w:color w:val="000000"/>
                <w:kern w:val="0"/>
                <w:sz w:val="22"/>
                <w:lang w:eastAsia="es-DO"/>
              </w:rPr>
              <w:t>CAASD</w:t>
            </w:r>
            <w:r>
              <w:rPr>
                <w:rFonts w:ascii="Calibri" w:eastAsia="Times New Roman" w:hAnsi="Calibri" w:cs="Calibri"/>
                <w:color w:val="000000"/>
                <w:kern w:val="0"/>
                <w:sz w:val="22"/>
                <w:lang w:eastAsia="es-DO"/>
              </w:rPr>
              <w:t>)</w:t>
            </w:r>
          </w:p>
        </w:tc>
      </w:tr>
      <w:tr w:rsidR="003A5240" w:rsidRPr="008F01FF" w:rsidTr="002164FF">
        <w:trPr>
          <w:trHeight w:val="299"/>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3A5240" w:rsidRPr="008F01FF" w:rsidRDefault="003A5240" w:rsidP="00BB706F">
            <w:pPr>
              <w:spacing w:after="0" w:line="240" w:lineRule="auto"/>
              <w:jc w:val="center"/>
              <w:rPr>
                <w:rFonts w:ascii="Calibri" w:eastAsia="Times New Roman" w:hAnsi="Calibri" w:cs="Calibri"/>
                <w:b/>
                <w:bCs/>
                <w:color w:val="000000"/>
                <w:kern w:val="0"/>
                <w:sz w:val="22"/>
                <w:lang w:eastAsia="es-DO"/>
              </w:rPr>
            </w:pPr>
            <w:r w:rsidRPr="008F01FF">
              <w:rPr>
                <w:rFonts w:ascii="Calibri" w:eastAsia="Times New Roman" w:hAnsi="Calibri" w:cs="Calibri"/>
                <w:b/>
                <w:bCs/>
                <w:color w:val="000000"/>
                <w:kern w:val="0"/>
                <w:sz w:val="22"/>
                <w:lang w:eastAsia="es-DO"/>
              </w:rPr>
              <w:t>6</w:t>
            </w:r>
          </w:p>
        </w:tc>
        <w:tc>
          <w:tcPr>
            <w:tcW w:w="7105" w:type="dxa"/>
            <w:tcBorders>
              <w:top w:val="nil"/>
              <w:left w:val="nil"/>
              <w:bottom w:val="single" w:sz="4" w:space="0" w:color="auto"/>
              <w:right w:val="single" w:sz="4" w:space="0" w:color="auto"/>
            </w:tcBorders>
            <w:shd w:val="clear" w:color="auto" w:fill="auto"/>
            <w:noWrap/>
            <w:vAlign w:val="bottom"/>
          </w:tcPr>
          <w:p w:rsidR="003A5240" w:rsidRPr="008F01FF" w:rsidRDefault="003A5240" w:rsidP="00BB706F">
            <w:pPr>
              <w:spacing w:after="0" w:line="240" w:lineRule="auto"/>
              <w:rPr>
                <w:rFonts w:ascii="Calibri" w:eastAsia="Times New Roman" w:hAnsi="Calibri" w:cs="Calibri"/>
                <w:color w:val="000000"/>
                <w:kern w:val="0"/>
                <w:sz w:val="22"/>
                <w:lang w:eastAsia="es-DO"/>
              </w:rPr>
            </w:pPr>
            <w:r w:rsidRPr="008172BA">
              <w:rPr>
                <w:rFonts w:ascii="Calibri" w:eastAsia="Times New Roman" w:hAnsi="Calibri" w:cs="Calibri"/>
                <w:color w:val="000000"/>
                <w:kern w:val="0"/>
                <w:sz w:val="22"/>
                <w:lang w:eastAsia="es-DO"/>
              </w:rPr>
              <w:t>Corporación del Acueducto</w:t>
            </w:r>
            <w:r>
              <w:rPr>
                <w:rFonts w:ascii="Calibri" w:eastAsia="Times New Roman" w:hAnsi="Calibri" w:cs="Calibri"/>
                <w:color w:val="000000"/>
                <w:kern w:val="0"/>
                <w:sz w:val="22"/>
                <w:lang w:eastAsia="es-DO"/>
              </w:rPr>
              <w:t xml:space="preserve"> y Alcantarillado de Moca (CORAAMOCA)</w:t>
            </w:r>
          </w:p>
        </w:tc>
      </w:tr>
      <w:tr w:rsidR="003A5240" w:rsidRPr="008F01FF" w:rsidTr="002164FF">
        <w:trPr>
          <w:trHeight w:val="299"/>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3A5240" w:rsidRPr="008F01FF" w:rsidRDefault="003A5240" w:rsidP="00BB706F">
            <w:pPr>
              <w:spacing w:after="0" w:line="240" w:lineRule="auto"/>
              <w:jc w:val="center"/>
              <w:rPr>
                <w:rFonts w:ascii="Calibri" w:eastAsia="Times New Roman" w:hAnsi="Calibri" w:cs="Calibri"/>
                <w:b/>
                <w:bCs/>
                <w:color w:val="000000"/>
                <w:kern w:val="0"/>
                <w:sz w:val="22"/>
                <w:lang w:eastAsia="es-DO"/>
              </w:rPr>
            </w:pPr>
            <w:r w:rsidRPr="008F01FF">
              <w:rPr>
                <w:rFonts w:ascii="Calibri" w:eastAsia="Times New Roman" w:hAnsi="Calibri" w:cs="Calibri"/>
                <w:b/>
                <w:bCs/>
                <w:color w:val="000000"/>
                <w:kern w:val="0"/>
                <w:sz w:val="22"/>
                <w:lang w:eastAsia="es-DO"/>
              </w:rPr>
              <w:t>7</w:t>
            </w:r>
          </w:p>
        </w:tc>
        <w:tc>
          <w:tcPr>
            <w:tcW w:w="7105" w:type="dxa"/>
            <w:tcBorders>
              <w:top w:val="nil"/>
              <w:left w:val="nil"/>
              <w:bottom w:val="single" w:sz="4" w:space="0" w:color="auto"/>
              <w:right w:val="single" w:sz="4" w:space="0" w:color="auto"/>
            </w:tcBorders>
            <w:shd w:val="clear" w:color="auto" w:fill="auto"/>
            <w:noWrap/>
            <w:vAlign w:val="bottom"/>
          </w:tcPr>
          <w:p w:rsidR="003A5240" w:rsidRPr="008F01FF" w:rsidRDefault="003A5240" w:rsidP="00BB706F">
            <w:pPr>
              <w:spacing w:after="0" w:line="240" w:lineRule="auto"/>
              <w:rPr>
                <w:rFonts w:ascii="Calibri" w:eastAsia="Times New Roman" w:hAnsi="Calibri" w:cs="Calibri"/>
                <w:color w:val="000000"/>
                <w:kern w:val="0"/>
                <w:sz w:val="22"/>
                <w:lang w:eastAsia="es-DO"/>
              </w:rPr>
            </w:pPr>
            <w:r w:rsidRPr="008172BA">
              <w:rPr>
                <w:rFonts w:ascii="Calibri" w:eastAsia="Times New Roman" w:hAnsi="Calibri" w:cs="Calibri"/>
                <w:color w:val="000000"/>
                <w:kern w:val="0"/>
                <w:sz w:val="22"/>
                <w:lang w:eastAsia="es-DO"/>
              </w:rPr>
              <w:t>Corporación del Acueducto</w:t>
            </w:r>
            <w:r>
              <w:rPr>
                <w:rFonts w:ascii="Calibri" w:eastAsia="Times New Roman" w:hAnsi="Calibri" w:cs="Calibri"/>
                <w:color w:val="000000"/>
                <w:kern w:val="0"/>
                <w:sz w:val="22"/>
                <w:lang w:eastAsia="es-DO"/>
              </w:rPr>
              <w:t xml:space="preserve"> y Alcantarillado de Santiago (CORAASAN)</w:t>
            </w:r>
          </w:p>
        </w:tc>
      </w:tr>
      <w:tr w:rsidR="003A5240" w:rsidRPr="008F01FF" w:rsidTr="002164FF">
        <w:trPr>
          <w:trHeight w:val="299"/>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3A5240" w:rsidRPr="008F01FF" w:rsidRDefault="003A5240" w:rsidP="00BB706F">
            <w:pPr>
              <w:spacing w:after="0" w:line="240" w:lineRule="auto"/>
              <w:jc w:val="center"/>
              <w:rPr>
                <w:rFonts w:ascii="Calibri" w:eastAsia="Times New Roman" w:hAnsi="Calibri" w:cs="Calibri"/>
                <w:b/>
                <w:bCs/>
                <w:color w:val="000000"/>
                <w:kern w:val="0"/>
                <w:sz w:val="22"/>
                <w:lang w:eastAsia="es-DO"/>
              </w:rPr>
            </w:pPr>
            <w:r w:rsidRPr="008F01FF">
              <w:rPr>
                <w:rFonts w:ascii="Calibri" w:eastAsia="Times New Roman" w:hAnsi="Calibri" w:cs="Calibri"/>
                <w:b/>
                <w:bCs/>
                <w:color w:val="000000"/>
                <w:kern w:val="0"/>
                <w:sz w:val="22"/>
                <w:lang w:eastAsia="es-DO"/>
              </w:rPr>
              <w:t>8</w:t>
            </w:r>
          </w:p>
        </w:tc>
        <w:tc>
          <w:tcPr>
            <w:tcW w:w="7105" w:type="dxa"/>
            <w:tcBorders>
              <w:top w:val="nil"/>
              <w:left w:val="nil"/>
              <w:bottom w:val="single" w:sz="4" w:space="0" w:color="auto"/>
              <w:right w:val="single" w:sz="4" w:space="0" w:color="auto"/>
            </w:tcBorders>
            <w:shd w:val="clear" w:color="auto" w:fill="auto"/>
            <w:noWrap/>
            <w:vAlign w:val="bottom"/>
          </w:tcPr>
          <w:p w:rsidR="003A5240" w:rsidRPr="008F01FF" w:rsidRDefault="003A5240" w:rsidP="00BB706F">
            <w:pPr>
              <w:spacing w:after="0" w:line="240" w:lineRule="auto"/>
              <w:rPr>
                <w:rFonts w:ascii="Calibri" w:eastAsia="Times New Roman" w:hAnsi="Calibri" w:cs="Calibri"/>
                <w:color w:val="000000"/>
                <w:kern w:val="0"/>
                <w:sz w:val="22"/>
                <w:lang w:eastAsia="es-DO"/>
              </w:rPr>
            </w:pPr>
            <w:r w:rsidRPr="008172BA">
              <w:rPr>
                <w:rFonts w:ascii="Calibri" w:eastAsia="Times New Roman" w:hAnsi="Calibri" w:cs="Calibri"/>
                <w:color w:val="000000"/>
                <w:kern w:val="0"/>
                <w:sz w:val="22"/>
                <w:lang w:eastAsia="es-DO"/>
              </w:rPr>
              <w:t>Oficina Nacional de Estadística (ONE)</w:t>
            </w:r>
          </w:p>
        </w:tc>
      </w:tr>
      <w:tr w:rsidR="003A5240" w:rsidRPr="008F01FF" w:rsidTr="002164FF">
        <w:trPr>
          <w:trHeight w:val="299"/>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3A5240" w:rsidRPr="008F01FF" w:rsidRDefault="003A5240" w:rsidP="00BB706F">
            <w:pPr>
              <w:spacing w:after="0" w:line="240" w:lineRule="auto"/>
              <w:jc w:val="center"/>
              <w:rPr>
                <w:rFonts w:ascii="Calibri" w:eastAsia="Times New Roman" w:hAnsi="Calibri" w:cs="Calibri"/>
                <w:b/>
                <w:bCs/>
                <w:color w:val="000000"/>
                <w:kern w:val="0"/>
                <w:sz w:val="22"/>
                <w:lang w:eastAsia="es-DO"/>
              </w:rPr>
            </w:pPr>
            <w:r w:rsidRPr="008F01FF">
              <w:rPr>
                <w:rFonts w:ascii="Calibri" w:eastAsia="Times New Roman" w:hAnsi="Calibri" w:cs="Calibri"/>
                <w:b/>
                <w:bCs/>
                <w:color w:val="000000"/>
                <w:kern w:val="0"/>
                <w:sz w:val="22"/>
                <w:lang w:eastAsia="es-DO"/>
              </w:rPr>
              <w:t>9</w:t>
            </w:r>
          </w:p>
        </w:tc>
        <w:tc>
          <w:tcPr>
            <w:tcW w:w="7105" w:type="dxa"/>
            <w:tcBorders>
              <w:top w:val="nil"/>
              <w:left w:val="nil"/>
              <w:bottom w:val="single" w:sz="4" w:space="0" w:color="auto"/>
              <w:right w:val="single" w:sz="4" w:space="0" w:color="auto"/>
            </w:tcBorders>
            <w:shd w:val="clear" w:color="auto" w:fill="auto"/>
            <w:noWrap/>
            <w:vAlign w:val="bottom"/>
          </w:tcPr>
          <w:p w:rsidR="003A5240" w:rsidRPr="008F01FF" w:rsidRDefault="003A5240" w:rsidP="00BB706F">
            <w:pPr>
              <w:spacing w:after="0" w:line="240" w:lineRule="auto"/>
              <w:rPr>
                <w:rFonts w:ascii="Calibri" w:eastAsia="Times New Roman" w:hAnsi="Calibri" w:cs="Calibri"/>
                <w:color w:val="000000"/>
                <w:kern w:val="0"/>
                <w:sz w:val="22"/>
                <w:lang w:eastAsia="es-DO"/>
              </w:rPr>
            </w:pPr>
            <w:r w:rsidRPr="008172BA">
              <w:rPr>
                <w:rFonts w:ascii="Calibri" w:eastAsia="Times New Roman" w:hAnsi="Calibri" w:cs="Calibri"/>
                <w:color w:val="000000"/>
                <w:kern w:val="0"/>
                <w:sz w:val="22"/>
                <w:lang w:eastAsia="es-DO"/>
              </w:rPr>
              <w:t>Ministerio Administrativo de la Presidencia</w:t>
            </w:r>
            <w:r>
              <w:rPr>
                <w:rFonts w:ascii="Calibri" w:eastAsia="Times New Roman" w:hAnsi="Calibri" w:cs="Calibri"/>
                <w:color w:val="000000"/>
                <w:kern w:val="0"/>
                <w:sz w:val="22"/>
                <w:lang w:eastAsia="es-DO"/>
              </w:rPr>
              <w:t xml:space="preserve"> (MAPRE)</w:t>
            </w:r>
          </w:p>
        </w:tc>
      </w:tr>
      <w:tr w:rsidR="003A5240" w:rsidRPr="008F01FF" w:rsidTr="002164FF">
        <w:trPr>
          <w:trHeight w:val="299"/>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3A5240" w:rsidRPr="008F01FF" w:rsidRDefault="003A5240" w:rsidP="00BB706F">
            <w:pPr>
              <w:spacing w:after="0" w:line="240" w:lineRule="auto"/>
              <w:jc w:val="center"/>
              <w:rPr>
                <w:rFonts w:ascii="Calibri" w:eastAsia="Times New Roman" w:hAnsi="Calibri" w:cs="Calibri"/>
                <w:b/>
                <w:bCs/>
                <w:color w:val="000000"/>
                <w:kern w:val="0"/>
                <w:sz w:val="22"/>
                <w:lang w:eastAsia="es-DO"/>
              </w:rPr>
            </w:pPr>
            <w:r w:rsidRPr="008F01FF">
              <w:rPr>
                <w:rFonts w:ascii="Calibri" w:eastAsia="Times New Roman" w:hAnsi="Calibri" w:cs="Calibri"/>
                <w:b/>
                <w:bCs/>
                <w:color w:val="000000"/>
                <w:kern w:val="0"/>
                <w:sz w:val="22"/>
                <w:lang w:eastAsia="es-DO"/>
              </w:rPr>
              <w:t>10</w:t>
            </w:r>
          </w:p>
        </w:tc>
        <w:tc>
          <w:tcPr>
            <w:tcW w:w="7105" w:type="dxa"/>
            <w:tcBorders>
              <w:top w:val="nil"/>
              <w:left w:val="nil"/>
              <w:bottom w:val="single" w:sz="4" w:space="0" w:color="auto"/>
              <w:right w:val="single" w:sz="4" w:space="0" w:color="auto"/>
            </w:tcBorders>
            <w:shd w:val="clear" w:color="auto" w:fill="auto"/>
            <w:noWrap/>
            <w:vAlign w:val="bottom"/>
          </w:tcPr>
          <w:p w:rsidR="003A5240" w:rsidRPr="008F01FF" w:rsidRDefault="003A5240" w:rsidP="00BB706F">
            <w:pPr>
              <w:spacing w:after="0" w:line="240" w:lineRule="auto"/>
              <w:rPr>
                <w:rFonts w:ascii="Calibri" w:eastAsia="Times New Roman" w:hAnsi="Calibri" w:cs="Calibri"/>
                <w:color w:val="000000"/>
                <w:kern w:val="0"/>
                <w:sz w:val="22"/>
                <w:lang w:eastAsia="es-DO"/>
              </w:rPr>
            </w:pPr>
            <w:r w:rsidRPr="008172BA">
              <w:rPr>
                <w:rFonts w:ascii="Calibri" w:eastAsia="Times New Roman" w:hAnsi="Calibri" w:cs="Calibri"/>
                <w:color w:val="000000"/>
                <w:kern w:val="0"/>
                <w:sz w:val="22"/>
                <w:lang w:eastAsia="es-DO"/>
              </w:rPr>
              <w:t>Superintendencia de Pensiones</w:t>
            </w:r>
            <w:r>
              <w:rPr>
                <w:rFonts w:ascii="Calibri" w:eastAsia="Times New Roman" w:hAnsi="Calibri" w:cs="Calibri"/>
                <w:color w:val="000000"/>
                <w:kern w:val="0"/>
                <w:sz w:val="22"/>
                <w:lang w:eastAsia="es-DO"/>
              </w:rPr>
              <w:t xml:space="preserve"> (SIPEN)</w:t>
            </w:r>
          </w:p>
        </w:tc>
      </w:tr>
      <w:tr w:rsidR="003A5240" w:rsidRPr="008F01FF" w:rsidTr="002164FF">
        <w:trPr>
          <w:trHeight w:val="299"/>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3A5240" w:rsidRPr="008F01FF" w:rsidRDefault="003A5240" w:rsidP="00BB706F">
            <w:pPr>
              <w:spacing w:after="0" w:line="240" w:lineRule="auto"/>
              <w:jc w:val="center"/>
              <w:rPr>
                <w:rFonts w:ascii="Calibri" w:eastAsia="Times New Roman" w:hAnsi="Calibri" w:cs="Calibri"/>
                <w:b/>
                <w:bCs/>
                <w:color w:val="000000"/>
                <w:kern w:val="0"/>
                <w:sz w:val="22"/>
                <w:lang w:eastAsia="es-DO"/>
              </w:rPr>
            </w:pPr>
            <w:r w:rsidRPr="008F01FF">
              <w:rPr>
                <w:rFonts w:ascii="Calibri" w:eastAsia="Times New Roman" w:hAnsi="Calibri" w:cs="Calibri"/>
                <w:b/>
                <w:bCs/>
                <w:color w:val="000000"/>
                <w:kern w:val="0"/>
                <w:sz w:val="22"/>
                <w:lang w:eastAsia="es-DO"/>
              </w:rPr>
              <w:t>11</w:t>
            </w:r>
          </w:p>
        </w:tc>
        <w:tc>
          <w:tcPr>
            <w:tcW w:w="7105" w:type="dxa"/>
            <w:tcBorders>
              <w:top w:val="nil"/>
              <w:left w:val="nil"/>
              <w:bottom w:val="single" w:sz="4" w:space="0" w:color="auto"/>
              <w:right w:val="single" w:sz="4" w:space="0" w:color="auto"/>
            </w:tcBorders>
            <w:shd w:val="clear" w:color="auto" w:fill="auto"/>
            <w:noWrap/>
            <w:vAlign w:val="bottom"/>
          </w:tcPr>
          <w:p w:rsidR="003A5240" w:rsidRPr="008F01FF" w:rsidRDefault="003A5240" w:rsidP="00BB706F">
            <w:pPr>
              <w:spacing w:after="0" w:line="240" w:lineRule="auto"/>
              <w:rPr>
                <w:rFonts w:ascii="Calibri" w:eastAsia="Times New Roman" w:hAnsi="Calibri" w:cs="Calibri"/>
                <w:color w:val="000000"/>
                <w:kern w:val="0"/>
                <w:sz w:val="22"/>
                <w:lang w:eastAsia="es-DO"/>
              </w:rPr>
            </w:pPr>
            <w:r w:rsidRPr="008172BA">
              <w:rPr>
                <w:rFonts w:ascii="Calibri" w:eastAsia="Times New Roman" w:hAnsi="Calibri" w:cs="Calibri"/>
                <w:color w:val="000000"/>
                <w:kern w:val="0"/>
                <w:sz w:val="22"/>
                <w:lang w:eastAsia="es-DO"/>
              </w:rPr>
              <w:t>Instituto Nacional de Bienestar Magisterial (INABIMA)</w:t>
            </w:r>
          </w:p>
        </w:tc>
      </w:tr>
      <w:tr w:rsidR="003A5240" w:rsidRPr="008F01FF" w:rsidTr="002164FF">
        <w:trPr>
          <w:trHeight w:val="299"/>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3A5240" w:rsidRPr="008F01FF" w:rsidRDefault="003A5240" w:rsidP="00BB706F">
            <w:pPr>
              <w:spacing w:after="0" w:line="240" w:lineRule="auto"/>
              <w:jc w:val="center"/>
              <w:rPr>
                <w:rFonts w:ascii="Calibri" w:eastAsia="Times New Roman" w:hAnsi="Calibri" w:cs="Calibri"/>
                <w:b/>
                <w:bCs/>
                <w:color w:val="000000"/>
                <w:kern w:val="0"/>
                <w:sz w:val="22"/>
                <w:lang w:eastAsia="es-DO"/>
              </w:rPr>
            </w:pPr>
            <w:r w:rsidRPr="008F01FF">
              <w:rPr>
                <w:rFonts w:ascii="Calibri" w:eastAsia="Times New Roman" w:hAnsi="Calibri" w:cs="Calibri"/>
                <w:b/>
                <w:bCs/>
                <w:color w:val="000000"/>
                <w:kern w:val="0"/>
                <w:sz w:val="22"/>
                <w:lang w:eastAsia="es-DO"/>
              </w:rPr>
              <w:t>12</w:t>
            </w:r>
          </w:p>
        </w:tc>
        <w:tc>
          <w:tcPr>
            <w:tcW w:w="7105" w:type="dxa"/>
            <w:tcBorders>
              <w:top w:val="nil"/>
              <w:left w:val="nil"/>
              <w:bottom w:val="single" w:sz="4" w:space="0" w:color="auto"/>
              <w:right w:val="single" w:sz="4" w:space="0" w:color="auto"/>
            </w:tcBorders>
            <w:shd w:val="clear" w:color="auto" w:fill="auto"/>
            <w:noWrap/>
            <w:vAlign w:val="bottom"/>
          </w:tcPr>
          <w:p w:rsidR="003A5240" w:rsidRPr="008F01FF" w:rsidRDefault="003A5240" w:rsidP="00BB706F">
            <w:pPr>
              <w:spacing w:after="0" w:line="240" w:lineRule="auto"/>
              <w:rPr>
                <w:rFonts w:ascii="Calibri" w:eastAsia="Times New Roman" w:hAnsi="Calibri" w:cs="Calibri"/>
                <w:color w:val="000000"/>
                <w:kern w:val="0"/>
                <w:sz w:val="22"/>
                <w:lang w:eastAsia="es-DO"/>
              </w:rPr>
            </w:pPr>
            <w:r>
              <w:rPr>
                <w:rFonts w:ascii="Calibri" w:eastAsia="Times New Roman" w:hAnsi="Calibri" w:cs="Calibri"/>
                <w:color w:val="000000"/>
                <w:kern w:val="0"/>
                <w:sz w:val="22"/>
                <w:lang w:eastAsia="es-DO"/>
              </w:rPr>
              <w:t>Ministerio Público</w:t>
            </w:r>
          </w:p>
        </w:tc>
      </w:tr>
      <w:tr w:rsidR="003A5240" w:rsidRPr="008F01FF" w:rsidTr="002164FF">
        <w:trPr>
          <w:trHeight w:val="299"/>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3A5240" w:rsidRPr="008F01FF" w:rsidRDefault="003A5240" w:rsidP="00BB706F">
            <w:pPr>
              <w:spacing w:after="0" w:line="240" w:lineRule="auto"/>
              <w:jc w:val="center"/>
              <w:rPr>
                <w:rFonts w:ascii="Calibri" w:eastAsia="Times New Roman" w:hAnsi="Calibri" w:cs="Calibri"/>
                <w:b/>
                <w:bCs/>
                <w:color w:val="000000"/>
                <w:kern w:val="0"/>
                <w:sz w:val="22"/>
                <w:lang w:eastAsia="es-DO"/>
              </w:rPr>
            </w:pPr>
            <w:r w:rsidRPr="008F01FF">
              <w:rPr>
                <w:rFonts w:ascii="Calibri" w:eastAsia="Times New Roman" w:hAnsi="Calibri" w:cs="Calibri"/>
                <w:b/>
                <w:bCs/>
                <w:color w:val="000000"/>
                <w:kern w:val="0"/>
                <w:sz w:val="22"/>
                <w:lang w:eastAsia="es-DO"/>
              </w:rPr>
              <w:t>13</w:t>
            </w:r>
          </w:p>
        </w:tc>
        <w:tc>
          <w:tcPr>
            <w:tcW w:w="7105" w:type="dxa"/>
            <w:tcBorders>
              <w:top w:val="nil"/>
              <w:left w:val="nil"/>
              <w:bottom w:val="single" w:sz="4" w:space="0" w:color="auto"/>
              <w:right w:val="single" w:sz="4" w:space="0" w:color="auto"/>
            </w:tcBorders>
            <w:shd w:val="clear" w:color="auto" w:fill="auto"/>
            <w:noWrap/>
            <w:vAlign w:val="bottom"/>
          </w:tcPr>
          <w:p w:rsidR="003A5240" w:rsidRPr="008F01FF" w:rsidRDefault="003A5240" w:rsidP="00BB706F">
            <w:pPr>
              <w:spacing w:after="0" w:line="240" w:lineRule="auto"/>
              <w:rPr>
                <w:rFonts w:ascii="Calibri" w:eastAsia="Times New Roman" w:hAnsi="Calibri" w:cs="Calibri"/>
                <w:color w:val="000000"/>
                <w:kern w:val="0"/>
                <w:sz w:val="22"/>
                <w:lang w:eastAsia="es-DO"/>
              </w:rPr>
            </w:pPr>
            <w:r w:rsidRPr="008172BA">
              <w:rPr>
                <w:rFonts w:ascii="Calibri" w:eastAsia="Times New Roman" w:hAnsi="Calibri" w:cs="Calibri"/>
                <w:color w:val="000000"/>
                <w:kern w:val="0"/>
                <w:sz w:val="22"/>
                <w:lang w:eastAsia="es-DO"/>
              </w:rPr>
              <w:t>Empresa Distribuidora de Electricidad del Norte</w:t>
            </w:r>
            <w:r>
              <w:rPr>
                <w:rFonts w:ascii="Calibri" w:eastAsia="Times New Roman" w:hAnsi="Calibri" w:cs="Calibri"/>
                <w:color w:val="000000"/>
                <w:kern w:val="0"/>
                <w:sz w:val="22"/>
                <w:lang w:eastAsia="es-DO"/>
              </w:rPr>
              <w:t xml:space="preserve"> (EDENORTE)</w:t>
            </w:r>
          </w:p>
        </w:tc>
      </w:tr>
      <w:tr w:rsidR="003A5240" w:rsidRPr="008F01FF" w:rsidTr="002164FF">
        <w:trPr>
          <w:trHeight w:val="299"/>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3A5240" w:rsidRPr="008F01FF" w:rsidRDefault="003A5240" w:rsidP="00BB706F">
            <w:pPr>
              <w:spacing w:after="0" w:line="240" w:lineRule="auto"/>
              <w:jc w:val="center"/>
              <w:rPr>
                <w:rFonts w:ascii="Calibri" w:eastAsia="Times New Roman" w:hAnsi="Calibri" w:cs="Calibri"/>
                <w:b/>
                <w:bCs/>
                <w:color w:val="000000"/>
                <w:kern w:val="0"/>
                <w:sz w:val="22"/>
                <w:lang w:eastAsia="es-DO"/>
              </w:rPr>
            </w:pPr>
            <w:r w:rsidRPr="008F01FF">
              <w:rPr>
                <w:rFonts w:ascii="Calibri" w:eastAsia="Times New Roman" w:hAnsi="Calibri" w:cs="Calibri"/>
                <w:b/>
                <w:bCs/>
                <w:color w:val="000000"/>
                <w:kern w:val="0"/>
                <w:sz w:val="22"/>
                <w:lang w:eastAsia="es-DO"/>
              </w:rPr>
              <w:t>14</w:t>
            </w:r>
          </w:p>
        </w:tc>
        <w:tc>
          <w:tcPr>
            <w:tcW w:w="7105" w:type="dxa"/>
            <w:tcBorders>
              <w:top w:val="nil"/>
              <w:left w:val="nil"/>
              <w:bottom w:val="single" w:sz="4" w:space="0" w:color="auto"/>
              <w:right w:val="single" w:sz="4" w:space="0" w:color="auto"/>
            </w:tcBorders>
            <w:shd w:val="clear" w:color="auto" w:fill="auto"/>
            <w:noWrap/>
            <w:vAlign w:val="bottom"/>
          </w:tcPr>
          <w:p w:rsidR="003A5240" w:rsidRPr="008F01FF" w:rsidRDefault="003A5240" w:rsidP="00BB706F">
            <w:pPr>
              <w:spacing w:after="0" w:line="240" w:lineRule="auto"/>
              <w:rPr>
                <w:rFonts w:ascii="Calibri" w:eastAsia="Times New Roman" w:hAnsi="Calibri" w:cs="Calibri"/>
                <w:color w:val="000000"/>
                <w:kern w:val="0"/>
                <w:sz w:val="22"/>
                <w:lang w:eastAsia="es-DO"/>
              </w:rPr>
            </w:pPr>
            <w:r w:rsidRPr="008172BA">
              <w:rPr>
                <w:rFonts w:ascii="Calibri" w:eastAsia="Times New Roman" w:hAnsi="Calibri" w:cs="Calibri"/>
                <w:color w:val="000000"/>
                <w:kern w:val="0"/>
                <w:sz w:val="22"/>
                <w:lang w:eastAsia="es-DO"/>
              </w:rPr>
              <w:t>Contraloría General de la República Dominicana</w:t>
            </w:r>
          </w:p>
        </w:tc>
      </w:tr>
      <w:tr w:rsidR="003A5240" w:rsidRPr="008F01FF" w:rsidTr="002164FF">
        <w:trPr>
          <w:trHeight w:val="299"/>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A5240" w:rsidRPr="008F01FF" w:rsidRDefault="003A5240" w:rsidP="00BB706F">
            <w:pPr>
              <w:spacing w:after="0" w:line="240" w:lineRule="auto"/>
              <w:jc w:val="center"/>
              <w:rPr>
                <w:rFonts w:ascii="Calibri" w:eastAsia="Times New Roman" w:hAnsi="Calibri" w:cs="Calibri"/>
                <w:b/>
                <w:bCs/>
                <w:color w:val="000000"/>
                <w:kern w:val="0"/>
                <w:sz w:val="22"/>
                <w:lang w:eastAsia="es-DO"/>
              </w:rPr>
            </w:pPr>
            <w:r w:rsidRPr="008F01FF">
              <w:rPr>
                <w:rFonts w:ascii="Calibri" w:eastAsia="Times New Roman" w:hAnsi="Calibri" w:cs="Calibri"/>
                <w:b/>
                <w:bCs/>
                <w:color w:val="000000"/>
                <w:kern w:val="0"/>
                <w:sz w:val="22"/>
                <w:lang w:eastAsia="es-DO"/>
              </w:rPr>
              <w:t>15</w:t>
            </w:r>
          </w:p>
        </w:tc>
        <w:tc>
          <w:tcPr>
            <w:tcW w:w="7105" w:type="dxa"/>
            <w:tcBorders>
              <w:top w:val="single" w:sz="4" w:space="0" w:color="auto"/>
              <w:left w:val="nil"/>
              <w:bottom w:val="single" w:sz="4" w:space="0" w:color="auto"/>
              <w:right w:val="single" w:sz="4" w:space="0" w:color="auto"/>
            </w:tcBorders>
            <w:shd w:val="clear" w:color="auto" w:fill="auto"/>
            <w:noWrap/>
            <w:vAlign w:val="bottom"/>
          </w:tcPr>
          <w:p w:rsidR="003A5240" w:rsidRPr="008F01FF" w:rsidRDefault="003A5240" w:rsidP="00BB706F">
            <w:pPr>
              <w:spacing w:after="0" w:line="240" w:lineRule="auto"/>
              <w:rPr>
                <w:rFonts w:ascii="Calibri" w:eastAsia="Times New Roman" w:hAnsi="Calibri" w:cs="Calibri"/>
                <w:color w:val="000000"/>
                <w:kern w:val="0"/>
                <w:sz w:val="22"/>
                <w:lang w:eastAsia="es-DO"/>
              </w:rPr>
            </w:pPr>
            <w:r w:rsidRPr="008172BA">
              <w:rPr>
                <w:rFonts w:ascii="Calibri" w:eastAsia="Times New Roman" w:hAnsi="Calibri" w:cs="Calibri"/>
                <w:color w:val="000000"/>
                <w:kern w:val="0"/>
                <w:sz w:val="22"/>
                <w:lang w:eastAsia="es-DO"/>
              </w:rPr>
              <w:t>Biblioteca Nacional Pedro Henríquez Ureña</w:t>
            </w:r>
            <w:r>
              <w:rPr>
                <w:rFonts w:ascii="Calibri" w:eastAsia="Times New Roman" w:hAnsi="Calibri" w:cs="Calibri"/>
                <w:color w:val="000000"/>
                <w:kern w:val="0"/>
                <w:sz w:val="22"/>
                <w:lang w:eastAsia="es-DO"/>
              </w:rPr>
              <w:t xml:space="preserve"> (BNPHU)</w:t>
            </w:r>
          </w:p>
        </w:tc>
      </w:tr>
      <w:tr w:rsidR="003A5240" w:rsidRPr="008F01FF" w:rsidTr="002164FF">
        <w:trPr>
          <w:trHeight w:val="299"/>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3A5240" w:rsidRPr="008F01FF" w:rsidRDefault="003A5240" w:rsidP="00BB706F">
            <w:pPr>
              <w:spacing w:after="0" w:line="240" w:lineRule="auto"/>
              <w:jc w:val="center"/>
              <w:rPr>
                <w:rFonts w:ascii="Calibri" w:eastAsia="Times New Roman" w:hAnsi="Calibri" w:cs="Calibri"/>
                <w:b/>
                <w:bCs/>
                <w:color w:val="000000"/>
                <w:kern w:val="0"/>
                <w:sz w:val="22"/>
                <w:lang w:eastAsia="es-DO"/>
              </w:rPr>
            </w:pPr>
            <w:r w:rsidRPr="008F01FF">
              <w:rPr>
                <w:rFonts w:ascii="Calibri" w:eastAsia="Times New Roman" w:hAnsi="Calibri" w:cs="Calibri"/>
                <w:b/>
                <w:bCs/>
                <w:color w:val="000000"/>
                <w:kern w:val="0"/>
                <w:sz w:val="22"/>
                <w:lang w:eastAsia="es-DO"/>
              </w:rPr>
              <w:t>16</w:t>
            </w:r>
          </w:p>
        </w:tc>
        <w:tc>
          <w:tcPr>
            <w:tcW w:w="7105" w:type="dxa"/>
            <w:tcBorders>
              <w:top w:val="nil"/>
              <w:left w:val="nil"/>
              <w:bottom w:val="single" w:sz="4" w:space="0" w:color="auto"/>
              <w:right w:val="single" w:sz="4" w:space="0" w:color="auto"/>
            </w:tcBorders>
            <w:shd w:val="clear" w:color="auto" w:fill="auto"/>
            <w:noWrap/>
            <w:vAlign w:val="bottom"/>
          </w:tcPr>
          <w:p w:rsidR="003A5240" w:rsidRPr="008F01FF" w:rsidRDefault="003A5240" w:rsidP="00BB706F">
            <w:pPr>
              <w:spacing w:after="0" w:line="240" w:lineRule="auto"/>
              <w:rPr>
                <w:rFonts w:ascii="Calibri" w:eastAsia="Times New Roman" w:hAnsi="Calibri" w:cs="Calibri"/>
                <w:color w:val="000000"/>
                <w:kern w:val="0"/>
                <w:sz w:val="22"/>
                <w:lang w:eastAsia="es-DO"/>
              </w:rPr>
            </w:pPr>
            <w:r w:rsidRPr="008172BA">
              <w:rPr>
                <w:rFonts w:ascii="Calibri" w:eastAsia="Times New Roman" w:hAnsi="Calibri" w:cs="Calibri"/>
                <w:color w:val="000000"/>
                <w:kern w:val="0"/>
                <w:sz w:val="22"/>
                <w:lang w:eastAsia="es-DO"/>
              </w:rPr>
              <w:t>Escuela Nacional de la Judicatura</w:t>
            </w:r>
            <w:r>
              <w:rPr>
                <w:rFonts w:ascii="Calibri" w:eastAsia="Times New Roman" w:hAnsi="Calibri" w:cs="Calibri"/>
                <w:color w:val="000000"/>
                <w:kern w:val="0"/>
                <w:sz w:val="22"/>
                <w:lang w:eastAsia="es-DO"/>
              </w:rPr>
              <w:t xml:space="preserve"> (ENJ)</w:t>
            </w:r>
          </w:p>
        </w:tc>
      </w:tr>
      <w:tr w:rsidR="003A5240" w:rsidRPr="008F01FF" w:rsidTr="002164FF">
        <w:trPr>
          <w:trHeight w:val="299"/>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3A5240" w:rsidRPr="008F01FF" w:rsidRDefault="003A5240" w:rsidP="00BB706F">
            <w:pPr>
              <w:spacing w:after="0" w:line="240" w:lineRule="auto"/>
              <w:jc w:val="center"/>
              <w:rPr>
                <w:rFonts w:ascii="Calibri" w:eastAsia="Times New Roman" w:hAnsi="Calibri" w:cs="Calibri"/>
                <w:b/>
                <w:bCs/>
                <w:color w:val="000000"/>
                <w:kern w:val="0"/>
                <w:sz w:val="22"/>
                <w:lang w:eastAsia="es-DO"/>
              </w:rPr>
            </w:pPr>
            <w:r w:rsidRPr="008F01FF">
              <w:rPr>
                <w:rFonts w:ascii="Calibri" w:eastAsia="Times New Roman" w:hAnsi="Calibri" w:cs="Calibri"/>
                <w:b/>
                <w:bCs/>
                <w:color w:val="000000"/>
                <w:kern w:val="0"/>
                <w:sz w:val="22"/>
                <w:lang w:eastAsia="es-DO"/>
              </w:rPr>
              <w:t>17</w:t>
            </w:r>
          </w:p>
        </w:tc>
        <w:tc>
          <w:tcPr>
            <w:tcW w:w="7105" w:type="dxa"/>
            <w:tcBorders>
              <w:top w:val="nil"/>
              <w:left w:val="nil"/>
              <w:bottom w:val="single" w:sz="4" w:space="0" w:color="auto"/>
              <w:right w:val="single" w:sz="4" w:space="0" w:color="auto"/>
            </w:tcBorders>
            <w:shd w:val="clear" w:color="auto" w:fill="auto"/>
            <w:noWrap/>
            <w:vAlign w:val="bottom"/>
          </w:tcPr>
          <w:p w:rsidR="003A5240" w:rsidRPr="008F01FF" w:rsidRDefault="003A5240" w:rsidP="00BB706F">
            <w:pPr>
              <w:spacing w:after="0" w:line="240" w:lineRule="auto"/>
              <w:rPr>
                <w:rFonts w:ascii="Calibri" w:eastAsia="Times New Roman" w:hAnsi="Calibri" w:cs="Calibri"/>
                <w:color w:val="000000"/>
                <w:kern w:val="0"/>
                <w:sz w:val="22"/>
                <w:lang w:eastAsia="es-DO"/>
              </w:rPr>
            </w:pPr>
            <w:r w:rsidRPr="008172BA">
              <w:rPr>
                <w:rFonts w:ascii="Calibri" w:eastAsia="Times New Roman" w:hAnsi="Calibri" w:cs="Calibri"/>
                <w:color w:val="000000"/>
                <w:kern w:val="0"/>
                <w:sz w:val="22"/>
                <w:lang w:eastAsia="es-DO"/>
              </w:rPr>
              <w:t>Acuario Nacional de la República Dominicana</w:t>
            </w:r>
          </w:p>
        </w:tc>
      </w:tr>
      <w:tr w:rsidR="003A5240" w:rsidRPr="008F01FF" w:rsidTr="002164FF">
        <w:trPr>
          <w:trHeight w:val="299"/>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3A5240" w:rsidRPr="008F01FF" w:rsidRDefault="003A5240" w:rsidP="00BB706F">
            <w:pPr>
              <w:spacing w:after="0" w:line="240" w:lineRule="auto"/>
              <w:jc w:val="center"/>
              <w:rPr>
                <w:rFonts w:ascii="Calibri" w:eastAsia="Times New Roman" w:hAnsi="Calibri" w:cs="Calibri"/>
                <w:b/>
                <w:bCs/>
                <w:color w:val="000000"/>
                <w:kern w:val="0"/>
                <w:sz w:val="22"/>
                <w:lang w:eastAsia="es-DO"/>
              </w:rPr>
            </w:pPr>
            <w:r w:rsidRPr="008F01FF">
              <w:rPr>
                <w:rFonts w:ascii="Calibri" w:eastAsia="Times New Roman" w:hAnsi="Calibri" w:cs="Calibri"/>
                <w:b/>
                <w:bCs/>
                <w:color w:val="000000"/>
                <w:kern w:val="0"/>
                <w:sz w:val="22"/>
                <w:lang w:eastAsia="es-DO"/>
              </w:rPr>
              <w:t>18</w:t>
            </w:r>
          </w:p>
        </w:tc>
        <w:tc>
          <w:tcPr>
            <w:tcW w:w="7105" w:type="dxa"/>
            <w:tcBorders>
              <w:top w:val="nil"/>
              <w:left w:val="nil"/>
              <w:bottom w:val="single" w:sz="4" w:space="0" w:color="auto"/>
              <w:right w:val="single" w:sz="4" w:space="0" w:color="auto"/>
            </w:tcBorders>
            <w:shd w:val="clear" w:color="auto" w:fill="auto"/>
            <w:noWrap/>
            <w:vAlign w:val="bottom"/>
          </w:tcPr>
          <w:p w:rsidR="003A5240" w:rsidRPr="008F01FF" w:rsidRDefault="003A5240" w:rsidP="00BB706F">
            <w:pPr>
              <w:spacing w:after="0" w:line="240" w:lineRule="auto"/>
              <w:rPr>
                <w:rFonts w:ascii="Calibri" w:eastAsia="Times New Roman" w:hAnsi="Calibri" w:cs="Calibri"/>
                <w:color w:val="000000"/>
                <w:kern w:val="0"/>
                <w:sz w:val="22"/>
                <w:lang w:eastAsia="es-DO"/>
              </w:rPr>
            </w:pPr>
            <w:r w:rsidRPr="005E364F">
              <w:rPr>
                <w:rFonts w:ascii="Calibri" w:eastAsia="Times New Roman" w:hAnsi="Calibri" w:cs="Calibri"/>
                <w:color w:val="000000"/>
                <w:kern w:val="0"/>
                <w:sz w:val="22"/>
                <w:lang w:eastAsia="es-DO"/>
              </w:rPr>
              <w:t>Museo Nacional de Historia Natural Prof. Eugenio de Jesús Marcano</w:t>
            </w:r>
          </w:p>
        </w:tc>
      </w:tr>
      <w:tr w:rsidR="003A5240" w:rsidRPr="008F01FF" w:rsidTr="002164FF">
        <w:trPr>
          <w:trHeight w:val="299"/>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3A5240" w:rsidRPr="008F01FF" w:rsidRDefault="003A5240" w:rsidP="00BB706F">
            <w:pPr>
              <w:spacing w:after="0" w:line="240" w:lineRule="auto"/>
              <w:jc w:val="center"/>
              <w:rPr>
                <w:rFonts w:ascii="Calibri" w:eastAsia="Times New Roman" w:hAnsi="Calibri" w:cs="Calibri"/>
                <w:b/>
                <w:bCs/>
                <w:color w:val="000000"/>
                <w:kern w:val="0"/>
                <w:sz w:val="22"/>
                <w:lang w:eastAsia="es-DO"/>
              </w:rPr>
            </w:pPr>
            <w:r w:rsidRPr="008F01FF">
              <w:rPr>
                <w:rFonts w:ascii="Calibri" w:eastAsia="Times New Roman" w:hAnsi="Calibri" w:cs="Calibri"/>
                <w:b/>
                <w:bCs/>
                <w:color w:val="000000"/>
                <w:kern w:val="0"/>
                <w:sz w:val="22"/>
                <w:lang w:eastAsia="es-DO"/>
              </w:rPr>
              <w:t>19</w:t>
            </w:r>
          </w:p>
        </w:tc>
        <w:tc>
          <w:tcPr>
            <w:tcW w:w="7105" w:type="dxa"/>
            <w:tcBorders>
              <w:top w:val="nil"/>
              <w:left w:val="nil"/>
              <w:bottom w:val="single" w:sz="4" w:space="0" w:color="auto"/>
              <w:right w:val="single" w:sz="4" w:space="0" w:color="auto"/>
            </w:tcBorders>
            <w:shd w:val="clear" w:color="auto" w:fill="auto"/>
            <w:noWrap/>
            <w:vAlign w:val="bottom"/>
          </w:tcPr>
          <w:p w:rsidR="003A5240" w:rsidRPr="008F01FF" w:rsidRDefault="003A5240" w:rsidP="00BB706F">
            <w:pPr>
              <w:spacing w:after="0" w:line="240" w:lineRule="auto"/>
              <w:rPr>
                <w:rFonts w:ascii="Calibri" w:eastAsia="Times New Roman" w:hAnsi="Calibri" w:cs="Calibri"/>
                <w:color w:val="000000"/>
                <w:kern w:val="0"/>
                <w:sz w:val="22"/>
                <w:lang w:eastAsia="es-DO"/>
              </w:rPr>
            </w:pPr>
            <w:r w:rsidRPr="005E364F">
              <w:rPr>
                <w:rFonts w:ascii="Calibri" w:eastAsia="Times New Roman" w:hAnsi="Calibri" w:cs="Calibri"/>
                <w:color w:val="000000"/>
                <w:kern w:val="0"/>
                <w:sz w:val="22"/>
                <w:lang w:eastAsia="es-DO"/>
              </w:rPr>
              <w:t>Instituto de Innovación en B</w:t>
            </w:r>
            <w:r>
              <w:rPr>
                <w:rFonts w:ascii="Calibri" w:eastAsia="Times New Roman" w:hAnsi="Calibri" w:cs="Calibri"/>
                <w:color w:val="000000"/>
                <w:kern w:val="0"/>
                <w:sz w:val="22"/>
                <w:lang w:eastAsia="es-DO"/>
              </w:rPr>
              <w:t>iotecnología e Industria (IIBI)</w:t>
            </w:r>
          </w:p>
        </w:tc>
      </w:tr>
      <w:tr w:rsidR="003A5240" w:rsidRPr="008F01FF" w:rsidTr="002164FF">
        <w:trPr>
          <w:trHeight w:val="299"/>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3A5240" w:rsidRPr="008F01FF" w:rsidRDefault="003A5240" w:rsidP="00BB706F">
            <w:pPr>
              <w:spacing w:after="0" w:line="240" w:lineRule="auto"/>
              <w:jc w:val="center"/>
              <w:rPr>
                <w:rFonts w:ascii="Calibri" w:eastAsia="Times New Roman" w:hAnsi="Calibri" w:cs="Calibri"/>
                <w:b/>
                <w:bCs/>
                <w:color w:val="000000"/>
                <w:kern w:val="0"/>
                <w:sz w:val="22"/>
                <w:lang w:eastAsia="es-DO"/>
              </w:rPr>
            </w:pPr>
            <w:r w:rsidRPr="008F01FF">
              <w:rPr>
                <w:rFonts w:ascii="Calibri" w:eastAsia="Times New Roman" w:hAnsi="Calibri" w:cs="Calibri"/>
                <w:b/>
                <w:bCs/>
                <w:color w:val="000000"/>
                <w:kern w:val="0"/>
                <w:sz w:val="22"/>
                <w:lang w:eastAsia="es-DO"/>
              </w:rPr>
              <w:t>20</w:t>
            </w:r>
          </w:p>
        </w:tc>
        <w:tc>
          <w:tcPr>
            <w:tcW w:w="7105" w:type="dxa"/>
            <w:tcBorders>
              <w:top w:val="nil"/>
              <w:left w:val="nil"/>
              <w:bottom w:val="single" w:sz="4" w:space="0" w:color="auto"/>
              <w:right w:val="single" w:sz="4" w:space="0" w:color="auto"/>
            </w:tcBorders>
            <w:shd w:val="clear" w:color="auto" w:fill="auto"/>
            <w:noWrap/>
            <w:vAlign w:val="bottom"/>
          </w:tcPr>
          <w:p w:rsidR="003A5240" w:rsidRPr="008F01FF" w:rsidRDefault="003A5240" w:rsidP="00BB706F">
            <w:pPr>
              <w:spacing w:after="0" w:line="240" w:lineRule="auto"/>
              <w:rPr>
                <w:rFonts w:ascii="Calibri" w:eastAsia="Times New Roman" w:hAnsi="Calibri" w:cs="Calibri"/>
                <w:color w:val="000000"/>
                <w:kern w:val="0"/>
                <w:sz w:val="22"/>
                <w:lang w:eastAsia="es-DO"/>
              </w:rPr>
            </w:pPr>
            <w:r w:rsidRPr="005E364F">
              <w:rPr>
                <w:rFonts w:ascii="Calibri" w:eastAsia="Times New Roman" w:hAnsi="Calibri" w:cs="Calibri"/>
                <w:color w:val="000000"/>
                <w:kern w:val="0"/>
                <w:sz w:val="22"/>
                <w:lang w:eastAsia="es-DO"/>
              </w:rPr>
              <w:t>Dirección General de Impuestos Internos (DGII)</w:t>
            </w:r>
          </w:p>
        </w:tc>
      </w:tr>
      <w:tr w:rsidR="003A5240" w:rsidRPr="008F01FF" w:rsidTr="002164FF">
        <w:trPr>
          <w:trHeight w:val="299"/>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3A5240" w:rsidRPr="008F01FF" w:rsidRDefault="003A5240" w:rsidP="00BB706F">
            <w:pPr>
              <w:spacing w:after="0" w:line="240" w:lineRule="auto"/>
              <w:jc w:val="center"/>
              <w:rPr>
                <w:rFonts w:ascii="Calibri" w:eastAsia="Times New Roman" w:hAnsi="Calibri" w:cs="Calibri"/>
                <w:b/>
                <w:bCs/>
                <w:color w:val="000000"/>
                <w:kern w:val="0"/>
                <w:sz w:val="22"/>
                <w:lang w:eastAsia="es-DO"/>
              </w:rPr>
            </w:pPr>
            <w:r w:rsidRPr="008F01FF">
              <w:rPr>
                <w:rFonts w:ascii="Calibri" w:eastAsia="Times New Roman" w:hAnsi="Calibri" w:cs="Calibri"/>
                <w:b/>
                <w:bCs/>
                <w:color w:val="000000"/>
                <w:kern w:val="0"/>
                <w:sz w:val="22"/>
                <w:lang w:eastAsia="es-DO"/>
              </w:rPr>
              <w:t>21</w:t>
            </w:r>
          </w:p>
        </w:tc>
        <w:tc>
          <w:tcPr>
            <w:tcW w:w="7105" w:type="dxa"/>
            <w:tcBorders>
              <w:top w:val="nil"/>
              <w:left w:val="nil"/>
              <w:bottom w:val="single" w:sz="4" w:space="0" w:color="auto"/>
              <w:right w:val="single" w:sz="4" w:space="0" w:color="auto"/>
            </w:tcBorders>
            <w:shd w:val="clear" w:color="auto" w:fill="auto"/>
            <w:noWrap/>
            <w:vAlign w:val="bottom"/>
          </w:tcPr>
          <w:p w:rsidR="003A5240" w:rsidRPr="008F01FF" w:rsidRDefault="003A5240" w:rsidP="00BB706F">
            <w:pPr>
              <w:spacing w:after="0" w:line="240" w:lineRule="auto"/>
              <w:rPr>
                <w:rFonts w:ascii="Calibri" w:eastAsia="Times New Roman" w:hAnsi="Calibri" w:cs="Calibri"/>
                <w:color w:val="000000"/>
                <w:kern w:val="0"/>
                <w:sz w:val="22"/>
                <w:lang w:eastAsia="es-DO"/>
              </w:rPr>
            </w:pPr>
            <w:r>
              <w:rPr>
                <w:rFonts w:ascii="Calibri" w:eastAsia="Times New Roman" w:hAnsi="Calibri" w:cs="Calibri"/>
                <w:color w:val="000000"/>
                <w:kern w:val="0"/>
                <w:sz w:val="22"/>
                <w:lang w:eastAsia="es-DO"/>
              </w:rPr>
              <w:t>Junta de Aviación Civil (</w:t>
            </w:r>
            <w:r w:rsidRPr="005E364F">
              <w:rPr>
                <w:rFonts w:ascii="Calibri" w:eastAsia="Times New Roman" w:hAnsi="Calibri" w:cs="Calibri"/>
                <w:color w:val="000000"/>
                <w:kern w:val="0"/>
                <w:sz w:val="22"/>
                <w:lang w:eastAsia="es-DO"/>
              </w:rPr>
              <w:t>JAC</w:t>
            </w:r>
            <w:r>
              <w:rPr>
                <w:rFonts w:ascii="Calibri" w:eastAsia="Times New Roman" w:hAnsi="Calibri" w:cs="Calibri"/>
                <w:color w:val="000000"/>
                <w:kern w:val="0"/>
                <w:sz w:val="22"/>
                <w:lang w:eastAsia="es-DO"/>
              </w:rPr>
              <w:t>)</w:t>
            </w:r>
          </w:p>
        </w:tc>
      </w:tr>
      <w:tr w:rsidR="003A5240" w:rsidRPr="008F01FF" w:rsidTr="002164FF">
        <w:trPr>
          <w:trHeight w:val="299"/>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3A5240" w:rsidRPr="008F01FF" w:rsidRDefault="003A5240" w:rsidP="00BB706F">
            <w:pPr>
              <w:spacing w:after="0" w:line="240" w:lineRule="auto"/>
              <w:jc w:val="center"/>
              <w:rPr>
                <w:rFonts w:ascii="Calibri" w:eastAsia="Times New Roman" w:hAnsi="Calibri" w:cs="Calibri"/>
                <w:b/>
                <w:bCs/>
                <w:color w:val="000000"/>
                <w:kern w:val="0"/>
                <w:sz w:val="22"/>
                <w:lang w:eastAsia="es-DO"/>
              </w:rPr>
            </w:pPr>
            <w:r w:rsidRPr="008F01FF">
              <w:rPr>
                <w:rFonts w:ascii="Calibri" w:eastAsia="Times New Roman" w:hAnsi="Calibri" w:cs="Calibri"/>
                <w:b/>
                <w:bCs/>
                <w:color w:val="000000"/>
                <w:kern w:val="0"/>
                <w:sz w:val="22"/>
                <w:lang w:eastAsia="es-DO"/>
              </w:rPr>
              <w:t>22</w:t>
            </w:r>
          </w:p>
        </w:tc>
        <w:tc>
          <w:tcPr>
            <w:tcW w:w="7105" w:type="dxa"/>
            <w:tcBorders>
              <w:top w:val="nil"/>
              <w:left w:val="nil"/>
              <w:bottom w:val="single" w:sz="4" w:space="0" w:color="auto"/>
              <w:right w:val="single" w:sz="4" w:space="0" w:color="auto"/>
            </w:tcBorders>
            <w:shd w:val="clear" w:color="auto" w:fill="auto"/>
            <w:noWrap/>
            <w:vAlign w:val="bottom"/>
          </w:tcPr>
          <w:p w:rsidR="003A5240" w:rsidRPr="000A0923" w:rsidRDefault="003A5240" w:rsidP="00BB706F">
            <w:pPr>
              <w:spacing w:after="0" w:line="240" w:lineRule="auto"/>
              <w:rPr>
                <w:rFonts w:ascii="Calibri" w:eastAsia="Times New Roman" w:hAnsi="Calibri" w:cs="Calibri"/>
                <w:bCs/>
                <w:color w:val="000000"/>
                <w:kern w:val="0"/>
                <w:sz w:val="22"/>
                <w:lang w:eastAsia="es-DO"/>
              </w:rPr>
            </w:pPr>
            <w:r w:rsidRPr="000A0923">
              <w:rPr>
                <w:rFonts w:ascii="Calibri" w:eastAsia="Times New Roman" w:hAnsi="Calibri" w:cs="Calibri"/>
                <w:bCs/>
                <w:color w:val="000000"/>
                <w:kern w:val="0"/>
                <w:sz w:val="22"/>
                <w:lang w:eastAsia="es-DO"/>
              </w:rPr>
              <w:t>Sistema Único de Beneficiarios (SIUBEN)</w:t>
            </w:r>
          </w:p>
        </w:tc>
      </w:tr>
      <w:tr w:rsidR="003A5240" w:rsidRPr="008F01FF" w:rsidTr="002164FF">
        <w:trPr>
          <w:trHeight w:val="299"/>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3A5240" w:rsidRPr="008F01FF" w:rsidRDefault="003A5240" w:rsidP="00BB706F">
            <w:pPr>
              <w:spacing w:after="0" w:line="240" w:lineRule="auto"/>
              <w:jc w:val="center"/>
              <w:rPr>
                <w:rFonts w:ascii="Calibri" w:eastAsia="Times New Roman" w:hAnsi="Calibri" w:cs="Calibri"/>
                <w:b/>
                <w:bCs/>
                <w:color w:val="000000"/>
                <w:kern w:val="0"/>
                <w:sz w:val="22"/>
                <w:lang w:eastAsia="es-DO"/>
              </w:rPr>
            </w:pPr>
            <w:r w:rsidRPr="008F01FF">
              <w:rPr>
                <w:rFonts w:ascii="Calibri" w:eastAsia="Times New Roman" w:hAnsi="Calibri" w:cs="Calibri"/>
                <w:b/>
                <w:bCs/>
                <w:color w:val="000000"/>
                <w:kern w:val="0"/>
                <w:sz w:val="22"/>
                <w:lang w:eastAsia="es-DO"/>
              </w:rPr>
              <w:t>23</w:t>
            </w:r>
          </w:p>
        </w:tc>
        <w:tc>
          <w:tcPr>
            <w:tcW w:w="7105" w:type="dxa"/>
            <w:tcBorders>
              <w:top w:val="nil"/>
              <w:left w:val="nil"/>
              <w:bottom w:val="single" w:sz="4" w:space="0" w:color="auto"/>
              <w:right w:val="single" w:sz="4" w:space="0" w:color="auto"/>
            </w:tcBorders>
            <w:shd w:val="clear" w:color="auto" w:fill="auto"/>
            <w:noWrap/>
            <w:vAlign w:val="bottom"/>
          </w:tcPr>
          <w:p w:rsidR="003A5240" w:rsidRPr="000A0923" w:rsidRDefault="003A5240" w:rsidP="00BB706F">
            <w:pPr>
              <w:spacing w:after="0" w:line="240" w:lineRule="auto"/>
              <w:rPr>
                <w:rFonts w:ascii="Calibri" w:eastAsia="Times New Roman" w:hAnsi="Calibri" w:cs="Calibri"/>
                <w:bCs/>
                <w:color w:val="000000"/>
                <w:kern w:val="0"/>
                <w:sz w:val="22"/>
                <w:lang w:eastAsia="es-DO"/>
              </w:rPr>
            </w:pPr>
            <w:r w:rsidRPr="000A0923">
              <w:rPr>
                <w:rFonts w:ascii="Calibri" w:eastAsia="Times New Roman" w:hAnsi="Calibri" w:cs="Calibri"/>
                <w:bCs/>
                <w:color w:val="000000"/>
                <w:kern w:val="0"/>
                <w:sz w:val="22"/>
                <w:lang w:eastAsia="es-DO"/>
              </w:rPr>
              <w:t>Hospital Traumatológico y Quirúrgico Profesor Juan Bosch</w:t>
            </w:r>
          </w:p>
        </w:tc>
      </w:tr>
      <w:tr w:rsidR="003A5240" w:rsidRPr="008F01FF" w:rsidTr="002164FF">
        <w:trPr>
          <w:trHeight w:val="299"/>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3A5240" w:rsidRPr="008F01FF" w:rsidRDefault="003A5240" w:rsidP="00BB706F">
            <w:pPr>
              <w:spacing w:after="0" w:line="240" w:lineRule="auto"/>
              <w:jc w:val="center"/>
              <w:rPr>
                <w:rFonts w:ascii="Calibri" w:eastAsia="Times New Roman" w:hAnsi="Calibri" w:cs="Calibri"/>
                <w:b/>
                <w:bCs/>
                <w:color w:val="000000"/>
                <w:kern w:val="0"/>
                <w:sz w:val="22"/>
                <w:lang w:eastAsia="es-DO"/>
              </w:rPr>
            </w:pPr>
            <w:r>
              <w:rPr>
                <w:rFonts w:ascii="Calibri" w:eastAsia="Times New Roman" w:hAnsi="Calibri" w:cs="Calibri"/>
                <w:b/>
                <w:bCs/>
                <w:color w:val="000000"/>
                <w:kern w:val="0"/>
                <w:sz w:val="22"/>
                <w:lang w:eastAsia="es-DO"/>
              </w:rPr>
              <w:t>24</w:t>
            </w:r>
          </w:p>
        </w:tc>
        <w:tc>
          <w:tcPr>
            <w:tcW w:w="7105" w:type="dxa"/>
            <w:tcBorders>
              <w:top w:val="single" w:sz="4" w:space="0" w:color="auto"/>
              <w:left w:val="nil"/>
              <w:bottom w:val="single" w:sz="4" w:space="0" w:color="auto"/>
              <w:right w:val="single" w:sz="4" w:space="0" w:color="auto"/>
            </w:tcBorders>
            <w:shd w:val="clear" w:color="auto" w:fill="auto"/>
            <w:noWrap/>
            <w:vAlign w:val="bottom"/>
          </w:tcPr>
          <w:p w:rsidR="003A5240" w:rsidRPr="000A0923" w:rsidRDefault="003A5240" w:rsidP="00BB706F">
            <w:pPr>
              <w:spacing w:after="0" w:line="240" w:lineRule="auto"/>
              <w:rPr>
                <w:rFonts w:ascii="Calibri" w:eastAsia="Times New Roman" w:hAnsi="Calibri" w:cs="Calibri"/>
                <w:bCs/>
                <w:color w:val="000000"/>
                <w:kern w:val="0"/>
                <w:sz w:val="22"/>
                <w:lang w:eastAsia="es-DO"/>
              </w:rPr>
            </w:pPr>
            <w:r w:rsidRPr="000A0923">
              <w:rPr>
                <w:rFonts w:ascii="Calibri" w:eastAsia="Times New Roman" w:hAnsi="Calibri" w:cs="Calibri"/>
                <w:bCs/>
                <w:color w:val="000000"/>
                <w:kern w:val="0"/>
                <w:sz w:val="22"/>
                <w:lang w:eastAsia="es-DO"/>
              </w:rPr>
              <w:t>Administradora de Riesgos Laborales (ARL</w:t>
            </w:r>
            <w:r>
              <w:rPr>
                <w:rFonts w:ascii="Calibri" w:eastAsia="Times New Roman" w:hAnsi="Calibri" w:cs="Calibri"/>
                <w:bCs/>
                <w:color w:val="000000"/>
                <w:kern w:val="0"/>
                <w:sz w:val="22"/>
                <w:lang w:eastAsia="es-DO"/>
              </w:rPr>
              <w:t>-SS</w:t>
            </w:r>
            <w:r w:rsidRPr="000A0923">
              <w:rPr>
                <w:rFonts w:ascii="Calibri" w:eastAsia="Times New Roman" w:hAnsi="Calibri" w:cs="Calibri"/>
                <w:bCs/>
                <w:color w:val="000000"/>
                <w:kern w:val="0"/>
                <w:sz w:val="22"/>
                <w:lang w:eastAsia="es-DO"/>
              </w:rPr>
              <w:t>)</w:t>
            </w:r>
          </w:p>
        </w:tc>
      </w:tr>
      <w:tr w:rsidR="003A5240" w:rsidRPr="008F01FF" w:rsidTr="002164FF">
        <w:trPr>
          <w:trHeight w:val="299"/>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3A5240" w:rsidRPr="008F01FF" w:rsidRDefault="003A5240" w:rsidP="00BB706F">
            <w:pPr>
              <w:spacing w:after="0" w:line="240" w:lineRule="auto"/>
              <w:jc w:val="center"/>
              <w:rPr>
                <w:rFonts w:ascii="Calibri" w:eastAsia="Times New Roman" w:hAnsi="Calibri" w:cs="Calibri"/>
                <w:b/>
                <w:bCs/>
                <w:color w:val="000000"/>
                <w:kern w:val="0"/>
                <w:sz w:val="22"/>
                <w:lang w:eastAsia="es-DO"/>
              </w:rPr>
            </w:pPr>
            <w:r>
              <w:rPr>
                <w:rFonts w:ascii="Calibri" w:eastAsia="Times New Roman" w:hAnsi="Calibri" w:cs="Calibri"/>
                <w:b/>
                <w:bCs/>
                <w:color w:val="000000"/>
                <w:kern w:val="0"/>
                <w:sz w:val="22"/>
                <w:lang w:eastAsia="es-DO"/>
              </w:rPr>
              <w:t>25</w:t>
            </w:r>
          </w:p>
        </w:tc>
        <w:tc>
          <w:tcPr>
            <w:tcW w:w="7105" w:type="dxa"/>
            <w:tcBorders>
              <w:top w:val="single" w:sz="4" w:space="0" w:color="auto"/>
              <w:left w:val="nil"/>
              <w:bottom w:val="single" w:sz="4" w:space="0" w:color="auto"/>
              <w:right w:val="single" w:sz="4" w:space="0" w:color="auto"/>
            </w:tcBorders>
            <w:shd w:val="clear" w:color="auto" w:fill="auto"/>
            <w:noWrap/>
            <w:vAlign w:val="bottom"/>
          </w:tcPr>
          <w:p w:rsidR="003A5240" w:rsidRPr="000A0923" w:rsidRDefault="003A5240" w:rsidP="00BB706F">
            <w:pPr>
              <w:spacing w:after="0" w:line="240" w:lineRule="auto"/>
              <w:rPr>
                <w:rFonts w:ascii="Calibri" w:eastAsia="Times New Roman" w:hAnsi="Calibri" w:cs="Calibri"/>
                <w:bCs/>
                <w:color w:val="000000"/>
                <w:kern w:val="0"/>
                <w:sz w:val="22"/>
                <w:lang w:eastAsia="es-DO"/>
              </w:rPr>
            </w:pPr>
            <w:r w:rsidRPr="000A0923">
              <w:rPr>
                <w:rFonts w:ascii="Calibri" w:eastAsia="Times New Roman" w:hAnsi="Calibri" w:cs="Calibri"/>
                <w:bCs/>
                <w:color w:val="000000"/>
                <w:kern w:val="0"/>
                <w:sz w:val="22"/>
                <w:lang w:eastAsia="es-DO"/>
              </w:rPr>
              <w:t xml:space="preserve">Hospital Materno Dr. Reynaldo </w:t>
            </w:r>
            <w:r w:rsidR="00723E72" w:rsidRPr="000A0923">
              <w:rPr>
                <w:rFonts w:ascii="Calibri" w:eastAsia="Times New Roman" w:hAnsi="Calibri" w:cs="Calibri"/>
                <w:bCs/>
                <w:color w:val="000000"/>
                <w:kern w:val="0"/>
                <w:sz w:val="22"/>
                <w:lang w:eastAsia="es-DO"/>
              </w:rPr>
              <w:t>Almanzar</w:t>
            </w:r>
            <w:r w:rsidRPr="000A0923">
              <w:rPr>
                <w:rFonts w:ascii="Calibri" w:eastAsia="Times New Roman" w:hAnsi="Calibri" w:cs="Calibri"/>
                <w:bCs/>
                <w:color w:val="000000"/>
                <w:kern w:val="0"/>
                <w:sz w:val="22"/>
                <w:lang w:eastAsia="es-DO"/>
              </w:rPr>
              <w:t xml:space="preserve"> (HMRA)</w:t>
            </w:r>
          </w:p>
        </w:tc>
      </w:tr>
      <w:tr w:rsidR="003A5240" w:rsidRPr="008F01FF" w:rsidTr="002164FF">
        <w:trPr>
          <w:trHeight w:val="299"/>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3A5240" w:rsidRPr="008F01FF" w:rsidRDefault="003A5240" w:rsidP="00BB706F">
            <w:pPr>
              <w:spacing w:after="0" w:line="240" w:lineRule="auto"/>
              <w:jc w:val="center"/>
              <w:rPr>
                <w:rFonts w:ascii="Calibri" w:eastAsia="Times New Roman" w:hAnsi="Calibri" w:cs="Calibri"/>
                <w:b/>
                <w:bCs/>
                <w:color w:val="000000"/>
                <w:kern w:val="0"/>
                <w:sz w:val="22"/>
                <w:lang w:eastAsia="es-DO"/>
              </w:rPr>
            </w:pPr>
            <w:r>
              <w:rPr>
                <w:rFonts w:ascii="Calibri" w:eastAsia="Times New Roman" w:hAnsi="Calibri" w:cs="Calibri"/>
                <w:b/>
                <w:bCs/>
                <w:color w:val="000000"/>
                <w:kern w:val="0"/>
                <w:sz w:val="22"/>
                <w:lang w:eastAsia="es-DO"/>
              </w:rPr>
              <w:t>26</w:t>
            </w:r>
          </w:p>
        </w:tc>
        <w:tc>
          <w:tcPr>
            <w:tcW w:w="7105" w:type="dxa"/>
            <w:tcBorders>
              <w:top w:val="single" w:sz="4" w:space="0" w:color="auto"/>
              <w:left w:val="nil"/>
              <w:bottom w:val="single" w:sz="4" w:space="0" w:color="auto"/>
              <w:right w:val="single" w:sz="4" w:space="0" w:color="auto"/>
            </w:tcBorders>
            <w:shd w:val="clear" w:color="auto" w:fill="auto"/>
            <w:noWrap/>
            <w:vAlign w:val="bottom"/>
          </w:tcPr>
          <w:p w:rsidR="003A5240" w:rsidRPr="000A0923" w:rsidRDefault="003A5240" w:rsidP="00BB706F">
            <w:pPr>
              <w:spacing w:after="0" w:line="240" w:lineRule="auto"/>
              <w:rPr>
                <w:rFonts w:ascii="Calibri" w:eastAsia="Times New Roman" w:hAnsi="Calibri" w:cs="Calibri"/>
                <w:bCs/>
                <w:color w:val="000000"/>
                <w:kern w:val="0"/>
                <w:sz w:val="22"/>
                <w:lang w:eastAsia="es-DO"/>
              </w:rPr>
            </w:pPr>
            <w:r w:rsidRPr="000A0923">
              <w:rPr>
                <w:rFonts w:ascii="Calibri" w:eastAsia="Times New Roman" w:hAnsi="Calibri" w:cs="Calibri"/>
                <w:bCs/>
                <w:color w:val="000000"/>
                <w:kern w:val="0"/>
                <w:sz w:val="22"/>
                <w:lang w:eastAsia="es-DO"/>
              </w:rPr>
              <w:t>Progresando con Solidaridad (PROSOLI)</w:t>
            </w:r>
          </w:p>
        </w:tc>
      </w:tr>
      <w:tr w:rsidR="003A5240" w:rsidRPr="008F01FF" w:rsidTr="002164FF">
        <w:trPr>
          <w:trHeight w:val="299"/>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3A5240" w:rsidRPr="008F01FF" w:rsidRDefault="003A5240" w:rsidP="00BB706F">
            <w:pPr>
              <w:spacing w:after="0" w:line="240" w:lineRule="auto"/>
              <w:jc w:val="center"/>
              <w:rPr>
                <w:rFonts w:ascii="Calibri" w:eastAsia="Times New Roman" w:hAnsi="Calibri" w:cs="Calibri"/>
                <w:b/>
                <w:bCs/>
                <w:color w:val="000000"/>
                <w:kern w:val="0"/>
                <w:sz w:val="22"/>
                <w:lang w:eastAsia="es-DO"/>
              </w:rPr>
            </w:pPr>
            <w:r>
              <w:rPr>
                <w:rFonts w:ascii="Calibri" w:eastAsia="Times New Roman" w:hAnsi="Calibri" w:cs="Calibri"/>
                <w:b/>
                <w:bCs/>
                <w:color w:val="000000"/>
                <w:kern w:val="0"/>
                <w:sz w:val="22"/>
                <w:lang w:eastAsia="es-DO"/>
              </w:rPr>
              <w:t>27</w:t>
            </w:r>
          </w:p>
        </w:tc>
        <w:tc>
          <w:tcPr>
            <w:tcW w:w="7105" w:type="dxa"/>
            <w:tcBorders>
              <w:top w:val="single" w:sz="4" w:space="0" w:color="auto"/>
              <w:left w:val="nil"/>
              <w:bottom w:val="single" w:sz="4" w:space="0" w:color="auto"/>
              <w:right w:val="single" w:sz="4" w:space="0" w:color="auto"/>
            </w:tcBorders>
            <w:shd w:val="clear" w:color="auto" w:fill="auto"/>
            <w:noWrap/>
            <w:vAlign w:val="bottom"/>
          </w:tcPr>
          <w:p w:rsidR="003A5240" w:rsidRPr="000A0923" w:rsidRDefault="003A5240" w:rsidP="00BB706F">
            <w:pPr>
              <w:spacing w:after="0" w:line="240" w:lineRule="auto"/>
              <w:rPr>
                <w:rFonts w:ascii="Calibri" w:eastAsia="Times New Roman" w:hAnsi="Calibri" w:cs="Calibri"/>
                <w:bCs/>
                <w:color w:val="000000"/>
                <w:kern w:val="0"/>
                <w:sz w:val="22"/>
                <w:lang w:eastAsia="es-DO"/>
              </w:rPr>
            </w:pPr>
            <w:r w:rsidRPr="000A0923">
              <w:rPr>
                <w:rFonts w:ascii="Calibri" w:eastAsia="Times New Roman" w:hAnsi="Calibri" w:cs="Calibri"/>
                <w:bCs/>
                <w:color w:val="000000"/>
                <w:kern w:val="0"/>
                <w:sz w:val="22"/>
                <w:lang w:eastAsia="es-DO"/>
              </w:rPr>
              <w:t>Departamento Aeroportuario (DA)</w:t>
            </w:r>
          </w:p>
        </w:tc>
      </w:tr>
      <w:tr w:rsidR="003A5240" w:rsidRPr="008F01FF" w:rsidTr="002164FF">
        <w:trPr>
          <w:trHeight w:val="299"/>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3A5240" w:rsidRPr="008F01FF" w:rsidRDefault="003A5240" w:rsidP="00BB706F">
            <w:pPr>
              <w:spacing w:after="0" w:line="240" w:lineRule="auto"/>
              <w:jc w:val="center"/>
              <w:rPr>
                <w:rFonts w:ascii="Calibri" w:eastAsia="Times New Roman" w:hAnsi="Calibri" w:cs="Calibri"/>
                <w:b/>
                <w:bCs/>
                <w:color w:val="000000"/>
                <w:kern w:val="0"/>
                <w:sz w:val="22"/>
                <w:lang w:eastAsia="es-DO"/>
              </w:rPr>
            </w:pPr>
            <w:r>
              <w:rPr>
                <w:rFonts w:ascii="Calibri" w:eastAsia="Times New Roman" w:hAnsi="Calibri" w:cs="Calibri"/>
                <w:b/>
                <w:bCs/>
                <w:color w:val="000000"/>
                <w:kern w:val="0"/>
                <w:sz w:val="22"/>
                <w:lang w:eastAsia="es-DO"/>
              </w:rPr>
              <w:t>28</w:t>
            </w:r>
          </w:p>
        </w:tc>
        <w:tc>
          <w:tcPr>
            <w:tcW w:w="7105" w:type="dxa"/>
            <w:tcBorders>
              <w:top w:val="single" w:sz="4" w:space="0" w:color="auto"/>
              <w:left w:val="nil"/>
              <w:bottom w:val="single" w:sz="4" w:space="0" w:color="auto"/>
              <w:right w:val="single" w:sz="4" w:space="0" w:color="auto"/>
            </w:tcBorders>
            <w:shd w:val="clear" w:color="auto" w:fill="auto"/>
            <w:noWrap/>
            <w:vAlign w:val="bottom"/>
          </w:tcPr>
          <w:p w:rsidR="003A5240" w:rsidRPr="000A0923" w:rsidRDefault="003A5240" w:rsidP="00BB706F">
            <w:pPr>
              <w:spacing w:after="0" w:line="240" w:lineRule="auto"/>
              <w:rPr>
                <w:rFonts w:ascii="Calibri" w:eastAsia="Times New Roman" w:hAnsi="Calibri" w:cs="Calibri"/>
                <w:bCs/>
                <w:color w:val="000000"/>
                <w:kern w:val="0"/>
                <w:sz w:val="22"/>
                <w:lang w:eastAsia="es-DO"/>
              </w:rPr>
            </w:pPr>
            <w:r w:rsidRPr="000A0923">
              <w:rPr>
                <w:rFonts w:ascii="Calibri" w:eastAsia="Times New Roman" w:hAnsi="Calibri" w:cs="Calibri"/>
                <w:bCs/>
                <w:color w:val="000000"/>
                <w:kern w:val="0"/>
                <w:sz w:val="22"/>
                <w:lang w:eastAsia="es-DO"/>
              </w:rPr>
              <w:t>Dirección General de Ética e Integridad Gubernamental (DIGEIG)</w:t>
            </w:r>
          </w:p>
        </w:tc>
      </w:tr>
      <w:tr w:rsidR="003A5240" w:rsidRPr="008F01FF" w:rsidTr="002164FF">
        <w:trPr>
          <w:trHeight w:val="299"/>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3A5240" w:rsidRPr="008F01FF" w:rsidRDefault="003A5240" w:rsidP="00BB706F">
            <w:pPr>
              <w:spacing w:after="0" w:line="240" w:lineRule="auto"/>
              <w:jc w:val="center"/>
              <w:rPr>
                <w:rFonts w:ascii="Calibri" w:eastAsia="Times New Roman" w:hAnsi="Calibri" w:cs="Calibri"/>
                <w:b/>
                <w:bCs/>
                <w:color w:val="000000"/>
                <w:kern w:val="0"/>
                <w:sz w:val="22"/>
                <w:lang w:eastAsia="es-DO"/>
              </w:rPr>
            </w:pPr>
            <w:r>
              <w:rPr>
                <w:rFonts w:ascii="Calibri" w:eastAsia="Times New Roman" w:hAnsi="Calibri" w:cs="Calibri"/>
                <w:b/>
                <w:bCs/>
                <w:color w:val="000000"/>
                <w:kern w:val="0"/>
                <w:sz w:val="22"/>
                <w:lang w:eastAsia="es-DO"/>
              </w:rPr>
              <w:t>29</w:t>
            </w:r>
          </w:p>
        </w:tc>
        <w:tc>
          <w:tcPr>
            <w:tcW w:w="7105" w:type="dxa"/>
            <w:tcBorders>
              <w:top w:val="single" w:sz="4" w:space="0" w:color="auto"/>
              <w:left w:val="nil"/>
              <w:bottom w:val="single" w:sz="4" w:space="0" w:color="auto"/>
              <w:right w:val="single" w:sz="4" w:space="0" w:color="auto"/>
            </w:tcBorders>
            <w:shd w:val="clear" w:color="auto" w:fill="auto"/>
            <w:noWrap/>
            <w:vAlign w:val="bottom"/>
          </w:tcPr>
          <w:p w:rsidR="003A5240" w:rsidRPr="000A0923" w:rsidRDefault="003A5240" w:rsidP="00BB706F">
            <w:pPr>
              <w:spacing w:after="0" w:line="240" w:lineRule="auto"/>
              <w:rPr>
                <w:rFonts w:ascii="Calibri" w:eastAsia="Times New Roman" w:hAnsi="Calibri" w:cs="Calibri"/>
                <w:bCs/>
                <w:color w:val="000000"/>
                <w:kern w:val="0"/>
                <w:sz w:val="22"/>
                <w:lang w:eastAsia="es-DO"/>
              </w:rPr>
            </w:pPr>
            <w:r w:rsidRPr="000A0923">
              <w:rPr>
                <w:rFonts w:ascii="Calibri" w:eastAsia="Times New Roman" w:hAnsi="Calibri" w:cs="Calibri"/>
                <w:bCs/>
                <w:color w:val="000000"/>
                <w:kern w:val="0"/>
                <w:sz w:val="22"/>
                <w:lang w:eastAsia="es-DO"/>
              </w:rPr>
              <w:t>Instituto Postal Dominicano (INPOSDOM)</w:t>
            </w:r>
          </w:p>
        </w:tc>
      </w:tr>
      <w:tr w:rsidR="003A5240" w:rsidRPr="008F01FF" w:rsidTr="002164FF">
        <w:trPr>
          <w:trHeight w:val="299"/>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3A5240" w:rsidRPr="008F01FF" w:rsidRDefault="003A5240" w:rsidP="00BB706F">
            <w:pPr>
              <w:spacing w:after="0" w:line="240" w:lineRule="auto"/>
              <w:jc w:val="center"/>
              <w:rPr>
                <w:rFonts w:ascii="Calibri" w:eastAsia="Times New Roman" w:hAnsi="Calibri" w:cs="Calibri"/>
                <w:b/>
                <w:bCs/>
                <w:color w:val="000000"/>
                <w:kern w:val="0"/>
                <w:sz w:val="22"/>
                <w:lang w:eastAsia="es-DO"/>
              </w:rPr>
            </w:pPr>
            <w:r>
              <w:rPr>
                <w:rFonts w:ascii="Calibri" w:eastAsia="Times New Roman" w:hAnsi="Calibri" w:cs="Calibri"/>
                <w:b/>
                <w:bCs/>
                <w:color w:val="000000"/>
                <w:kern w:val="0"/>
                <w:sz w:val="22"/>
                <w:lang w:eastAsia="es-DO"/>
              </w:rPr>
              <w:t>30</w:t>
            </w:r>
          </w:p>
        </w:tc>
        <w:tc>
          <w:tcPr>
            <w:tcW w:w="7105" w:type="dxa"/>
            <w:tcBorders>
              <w:top w:val="single" w:sz="4" w:space="0" w:color="auto"/>
              <w:left w:val="nil"/>
              <w:bottom w:val="single" w:sz="4" w:space="0" w:color="auto"/>
              <w:right w:val="single" w:sz="4" w:space="0" w:color="auto"/>
            </w:tcBorders>
            <w:shd w:val="clear" w:color="auto" w:fill="auto"/>
            <w:noWrap/>
            <w:vAlign w:val="bottom"/>
          </w:tcPr>
          <w:p w:rsidR="003A5240" w:rsidRPr="000A0923" w:rsidRDefault="003A5240" w:rsidP="00BB706F">
            <w:pPr>
              <w:spacing w:after="0" w:line="240" w:lineRule="auto"/>
              <w:rPr>
                <w:rFonts w:ascii="Calibri" w:eastAsia="Times New Roman" w:hAnsi="Calibri" w:cs="Calibri"/>
                <w:bCs/>
                <w:color w:val="000000"/>
                <w:kern w:val="0"/>
                <w:sz w:val="22"/>
                <w:lang w:eastAsia="es-DO"/>
              </w:rPr>
            </w:pPr>
            <w:r w:rsidRPr="000A0923">
              <w:rPr>
                <w:rFonts w:ascii="Calibri" w:eastAsia="Times New Roman" w:hAnsi="Calibri" w:cs="Calibri"/>
                <w:bCs/>
                <w:color w:val="000000"/>
                <w:kern w:val="0"/>
                <w:sz w:val="22"/>
                <w:lang w:eastAsia="es-DO"/>
              </w:rPr>
              <w:t>Centro de Capacitación en Política y Gestión Fiscal (CAPGEFI)</w:t>
            </w:r>
          </w:p>
        </w:tc>
      </w:tr>
      <w:tr w:rsidR="003A5240" w:rsidRPr="008F01FF" w:rsidTr="002164FF">
        <w:trPr>
          <w:trHeight w:val="299"/>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3A5240" w:rsidRDefault="003A5240" w:rsidP="00BB706F">
            <w:pPr>
              <w:spacing w:after="0" w:line="240" w:lineRule="auto"/>
              <w:jc w:val="center"/>
              <w:rPr>
                <w:rFonts w:ascii="Calibri" w:eastAsia="Times New Roman" w:hAnsi="Calibri" w:cs="Calibri"/>
                <w:b/>
                <w:bCs/>
                <w:color w:val="000000"/>
                <w:kern w:val="0"/>
                <w:sz w:val="22"/>
                <w:lang w:eastAsia="es-DO"/>
              </w:rPr>
            </w:pPr>
            <w:r>
              <w:rPr>
                <w:rFonts w:ascii="Calibri" w:eastAsia="Times New Roman" w:hAnsi="Calibri" w:cs="Calibri"/>
                <w:b/>
                <w:bCs/>
                <w:color w:val="000000"/>
                <w:kern w:val="0"/>
                <w:sz w:val="22"/>
                <w:lang w:eastAsia="es-DO"/>
              </w:rPr>
              <w:t>31</w:t>
            </w:r>
          </w:p>
        </w:tc>
        <w:tc>
          <w:tcPr>
            <w:tcW w:w="7105" w:type="dxa"/>
            <w:tcBorders>
              <w:top w:val="single" w:sz="4" w:space="0" w:color="auto"/>
              <w:left w:val="nil"/>
              <w:bottom w:val="single" w:sz="4" w:space="0" w:color="auto"/>
              <w:right w:val="single" w:sz="4" w:space="0" w:color="auto"/>
            </w:tcBorders>
            <w:shd w:val="clear" w:color="auto" w:fill="auto"/>
            <w:noWrap/>
            <w:vAlign w:val="bottom"/>
          </w:tcPr>
          <w:p w:rsidR="003A5240" w:rsidRPr="000A0923" w:rsidRDefault="003A5240" w:rsidP="00BB706F">
            <w:pPr>
              <w:spacing w:after="0" w:line="240" w:lineRule="auto"/>
              <w:rPr>
                <w:rFonts w:ascii="Calibri" w:eastAsia="Times New Roman" w:hAnsi="Calibri" w:cs="Calibri"/>
                <w:bCs/>
                <w:color w:val="000000"/>
                <w:kern w:val="0"/>
                <w:sz w:val="22"/>
                <w:lang w:eastAsia="es-DO"/>
              </w:rPr>
            </w:pPr>
            <w:r w:rsidRPr="000A0923">
              <w:rPr>
                <w:rFonts w:ascii="Calibri" w:eastAsia="Times New Roman" w:hAnsi="Calibri" w:cs="Calibri"/>
                <w:bCs/>
                <w:color w:val="000000"/>
                <w:kern w:val="0"/>
                <w:sz w:val="22"/>
                <w:lang w:eastAsia="es-DO"/>
              </w:rPr>
              <w:t>Comedores Económicos</w:t>
            </w:r>
          </w:p>
        </w:tc>
      </w:tr>
      <w:tr w:rsidR="003A5240" w:rsidRPr="008F01FF" w:rsidTr="002164FF">
        <w:trPr>
          <w:trHeight w:val="299"/>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3A5240" w:rsidRDefault="003A5240" w:rsidP="00BB706F">
            <w:pPr>
              <w:spacing w:after="0" w:line="240" w:lineRule="auto"/>
              <w:jc w:val="center"/>
              <w:rPr>
                <w:rFonts w:ascii="Calibri" w:eastAsia="Times New Roman" w:hAnsi="Calibri" w:cs="Calibri"/>
                <w:b/>
                <w:bCs/>
                <w:color w:val="000000"/>
                <w:kern w:val="0"/>
                <w:sz w:val="22"/>
                <w:lang w:eastAsia="es-DO"/>
              </w:rPr>
            </w:pPr>
            <w:r>
              <w:rPr>
                <w:rFonts w:ascii="Calibri" w:eastAsia="Times New Roman" w:hAnsi="Calibri" w:cs="Calibri"/>
                <w:b/>
                <w:bCs/>
                <w:color w:val="000000"/>
                <w:kern w:val="0"/>
                <w:sz w:val="22"/>
                <w:lang w:eastAsia="es-DO"/>
              </w:rPr>
              <w:t>32</w:t>
            </w:r>
          </w:p>
        </w:tc>
        <w:tc>
          <w:tcPr>
            <w:tcW w:w="7105" w:type="dxa"/>
            <w:tcBorders>
              <w:top w:val="single" w:sz="4" w:space="0" w:color="auto"/>
              <w:left w:val="nil"/>
              <w:bottom w:val="single" w:sz="4" w:space="0" w:color="auto"/>
              <w:right w:val="single" w:sz="4" w:space="0" w:color="auto"/>
            </w:tcBorders>
            <w:shd w:val="clear" w:color="auto" w:fill="auto"/>
            <w:noWrap/>
            <w:vAlign w:val="bottom"/>
          </w:tcPr>
          <w:p w:rsidR="003A5240" w:rsidRPr="000A0923" w:rsidRDefault="003A5240" w:rsidP="00BB706F">
            <w:pPr>
              <w:spacing w:after="0" w:line="240" w:lineRule="auto"/>
              <w:rPr>
                <w:rFonts w:ascii="Calibri" w:eastAsia="Times New Roman" w:hAnsi="Calibri" w:cs="Calibri"/>
                <w:bCs/>
                <w:color w:val="000000"/>
                <w:kern w:val="0"/>
                <w:sz w:val="22"/>
                <w:lang w:eastAsia="es-DO"/>
              </w:rPr>
            </w:pPr>
            <w:r w:rsidRPr="000A0923">
              <w:rPr>
                <w:rFonts w:ascii="Calibri" w:eastAsia="Times New Roman" w:hAnsi="Calibri" w:cs="Calibri"/>
                <w:bCs/>
                <w:color w:val="000000"/>
                <w:kern w:val="0"/>
                <w:sz w:val="22"/>
                <w:lang w:eastAsia="es-DO"/>
              </w:rPr>
              <w:t>Dirección General De Contabilidad Gubernamental (DIGECOG)</w:t>
            </w:r>
          </w:p>
        </w:tc>
      </w:tr>
      <w:tr w:rsidR="003A5240" w:rsidRPr="008F01FF" w:rsidTr="002164FF">
        <w:trPr>
          <w:trHeight w:val="299"/>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3A5240" w:rsidRDefault="003A5240" w:rsidP="00BB706F">
            <w:pPr>
              <w:spacing w:after="0" w:line="240" w:lineRule="auto"/>
              <w:jc w:val="center"/>
              <w:rPr>
                <w:rFonts w:ascii="Calibri" w:eastAsia="Times New Roman" w:hAnsi="Calibri" w:cs="Calibri"/>
                <w:b/>
                <w:bCs/>
                <w:color w:val="000000"/>
                <w:kern w:val="0"/>
                <w:sz w:val="22"/>
                <w:lang w:eastAsia="es-DO"/>
              </w:rPr>
            </w:pPr>
            <w:r>
              <w:rPr>
                <w:rFonts w:ascii="Calibri" w:eastAsia="Times New Roman" w:hAnsi="Calibri" w:cs="Calibri"/>
                <w:b/>
                <w:bCs/>
                <w:color w:val="000000"/>
                <w:kern w:val="0"/>
                <w:sz w:val="22"/>
                <w:lang w:eastAsia="es-DO"/>
              </w:rPr>
              <w:t>33</w:t>
            </w:r>
          </w:p>
        </w:tc>
        <w:tc>
          <w:tcPr>
            <w:tcW w:w="7105" w:type="dxa"/>
            <w:tcBorders>
              <w:top w:val="single" w:sz="4" w:space="0" w:color="auto"/>
              <w:left w:val="nil"/>
              <w:bottom w:val="single" w:sz="4" w:space="0" w:color="auto"/>
              <w:right w:val="single" w:sz="4" w:space="0" w:color="auto"/>
            </w:tcBorders>
            <w:shd w:val="clear" w:color="auto" w:fill="auto"/>
            <w:noWrap/>
            <w:vAlign w:val="bottom"/>
          </w:tcPr>
          <w:p w:rsidR="003A5240" w:rsidRPr="000A0923" w:rsidRDefault="003A5240" w:rsidP="00BB706F">
            <w:pPr>
              <w:spacing w:after="0" w:line="240" w:lineRule="auto"/>
              <w:rPr>
                <w:rFonts w:ascii="Calibri" w:eastAsia="Times New Roman" w:hAnsi="Calibri" w:cs="Calibri"/>
                <w:bCs/>
                <w:color w:val="000000"/>
                <w:kern w:val="0"/>
                <w:sz w:val="22"/>
                <w:lang w:eastAsia="es-DO"/>
              </w:rPr>
            </w:pPr>
            <w:r w:rsidRPr="000A0923">
              <w:rPr>
                <w:rFonts w:ascii="Calibri" w:eastAsia="Times New Roman" w:hAnsi="Calibri" w:cs="Calibri"/>
                <w:bCs/>
                <w:color w:val="000000"/>
                <w:kern w:val="0"/>
                <w:sz w:val="22"/>
                <w:lang w:eastAsia="es-DO"/>
              </w:rPr>
              <w:t>Sistema Nacional de Atención a Emergencias y Seguridad (9-1-1)</w:t>
            </w:r>
          </w:p>
        </w:tc>
      </w:tr>
      <w:tr w:rsidR="003A5240" w:rsidRPr="008F01FF" w:rsidTr="002164FF">
        <w:trPr>
          <w:trHeight w:val="299"/>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3A5240" w:rsidRDefault="003A5240" w:rsidP="00BB706F">
            <w:pPr>
              <w:spacing w:after="0" w:line="240" w:lineRule="auto"/>
              <w:jc w:val="center"/>
              <w:rPr>
                <w:rFonts w:ascii="Calibri" w:eastAsia="Times New Roman" w:hAnsi="Calibri" w:cs="Calibri"/>
                <w:b/>
                <w:bCs/>
                <w:color w:val="000000"/>
                <w:kern w:val="0"/>
                <w:sz w:val="22"/>
                <w:lang w:eastAsia="es-DO"/>
              </w:rPr>
            </w:pPr>
            <w:r>
              <w:rPr>
                <w:rFonts w:ascii="Calibri" w:eastAsia="Times New Roman" w:hAnsi="Calibri" w:cs="Calibri"/>
                <w:b/>
                <w:bCs/>
                <w:color w:val="000000"/>
                <w:kern w:val="0"/>
                <w:sz w:val="22"/>
                <w:lang w:eastAsia="es-DO"/>
              </w:rPr>
              <w:t>34</w:t>
            </w:r>
          </w:p>
        </w:tc>
        <w:tc>
          <w:tcPr>
            <w:tcW w:w="7105" w:type="dxa"/>
            <w:tcBorders>
              <w:top w:val="single" w:sz="4" w:space="0" w:color="auto"/>
              <w:left w:val="nil"/>
              <w:bottom w:val="single" w:sz="4" w:space="0" w:color="auto"/>
              <w:right w:val="single" w:sz="4" w:space="0" w:color="auto"/>
            </w:tcBorders>
            <w:shd w:val="clear" w:color="auto" w:fill="auto"/>
            <w:noWrap/>
            <w:vAlign w:val="bottom"/>
          </w:tcPr>
          <w:p w:rsidR="003A5240" w:rsidRPr="000A0923" w:rsidRDefault="003A5240" w:rsidP="00BB706F">
            <w:pPr>
              <w:spacing w:after="0" w:line="240" w:lineRule="auto"/>
              <w:rPr>
                <w:rFonts w:ascii="Calibri" w:eastAsia="Times New Roman" w:hAnsi="Calibri" w:cs="Calibri"/>
                <w:bCs/>
                <w:color w:val="000000"/>
                <w:kern w:val="0"/>
                <w:sz w:val="22"/>
                <w:lang w:eastAsia="es-DO"/>
              </w:rPr>
            </w:pPr>
            <w:r w:rsidRPr="000A0923">
              <w:rPr>
                <w:rFonts w:ascii="Calibri" w:eastAsia="Times New Roman" w:hAnsi="Calibri" w:cs="Calibri"/>
                <w:bCs/>
                <w:color w:val="000000"/>
                <w:kern w:val="0"/>
                <w:sz w:val="22"/>
                <w:lang w:eastAsia="es-DO"/>
              </w:rPr>
              <w:t>Instituto Superior de Formación Docente Salome Ureña (ISFODOSU)</w:t>
            </w:r>
          </w:p>
        </w:tc>
      </w:tr>
      <w:tr w:rsidR="003A5240" w:rsidRPr="008F01FF" w:rsidTr="002164FF">
        <w:trPr>
          <w:trHeight w:val="299"/>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3A5240" w:rsidRDefault="003A5240" w:rsidP="00BB706F">
            <w:pPr>
              <w:spacing w:after="0" w:line="240" w:lineRule="auto"/>
              <w:jc w:val="center"/>
              <w:rPr>
                <w:rFonts w:ascii="Calibri" w:eastAsia="Times New Roman" w:hAnsi="Calibri" w:cs="Calibri"/>
                <w:b/>
                <w:bCs/>
                <w:color w:val="000000"/>
                <w:kern w:val="0"/>
                <w:sz w:val="22"/>
                <w:lang w:eastAsia="es-DO"/>
              </w:rPr>
            </w:pPr>
            <w:r>
              <w:rPr>
                <w:rFonts w:ascii="Calibri" w:eastAsia="Times New Roman" w:hAnsi="Calibri" w:cs="Calibri"/>
                <w:b/>
                <w:bCs/>
                <w:color w:val="000000"/>
                <w:kern w:val="0"/>
                <w:sz w:val="22"/>
                <w:lang w:eastAsia="es-DO"/>
              </w:rPr>
              <w:t>35</w:t>
            </w:r>
          </w:p>
        </w:tc>
        <w:tc>
          <w:tcPr>
            <w:tcW w:w="7105" w:type="dxa"/>
            <w:tcBorders>
              <w:top w:val="single" w:sz="4" w:space="0" w:color="auto"/>
              <w:left w:val="nil"/>
              <w:bottom w:val="single" w:sz="4" w:space="0" w:color="auto"/>
              <w:right w:val="single" w:sz="4" w:space="0" w:color="auto"/>
            </w:tcBorders>
            <w:shd w:val="clear" w:color="auto" w:fill="auto"/>
            <w:noWrap/>
            <w:vAlign w:val="bottom"/>
          </w:tcPr>
          <w:p w:rsidR="003A5240" w:rsidRPr="000A0923" w:rsidRDefault="003A5240" w:rsidP="00BB706F">
            <w:pPr>
              <w:spacing w:after="0" w:line="240" w:lineRule="auto"/>
              <w:rPr>
                <w:rFonts w:ascii="Calibri" w:eastAsia="Times New Roman" w:hAnsi="Calibri" w:cs="Calibri"/>
                <w:bCs/>
                <w:color w:val="000000"/>
                <w:kern w:val="0"/>
                <w:sz w:val="22"/>
                <w:lang w:eastAsia="es-DO"/>
              </w:rPr>
            </w:pPr>
            <w:r w:rsidRPr="000A0923">
              <w:rPr>
                <w:rFonts w:ascii="Calibri" w:eastAsia="Times New Roman" w:hAnsi="Calibri" w:cs="Calibri"/>
                <w:bCs/>
                <w:color w:val="000000"/>
                <w:kern w:val="0"/>
                <w:sz w:val="22"/>
                <w:lang w:eastAsia="es-DO"/>
              </w:rPr>
              <w:t>Consejo Nacional de Zonas Francas de Exportación (CNZF)</w:t>
            </w:r>
          </w:p>
        </w:tc>
      </w:tr>
      <w:tr w:rsidR="003A5240" w:rsidRPr="008F01FF" w:rsidTr="002164FF">
        <w:trPr>
          <w:trHeight w:val="299"/>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3A5240" w:rsidRDefault="003A5240" w:rsidP="00BB706F">
            <w:pPr>
              <w:spacing w:after="0" w:line="240" w:lineRule="auto"/>
              <w:jc w:val="center"/>
              <w:rPr>
                <w:rFonts w:ascii="Calibri" w:eastAsia="Times New Roman" w:hAnsi="Calibri" w:cs="Calibri"/>
                <w:b/>
                <w:bCs/>
                <w:color w:val="000000"/>
                <w:kern w:val="0"/>
                <w:sz w:val="22"/>
                <w:lang w:eastAsia="es-DO"/>
              </w:rPr>
            </w:pPr>
            <w:r>
              <w:rPr>
                <w:rFonts w:ascii="Calibri" w:eastAsia="Times New Roman" w:hAnsi="Calibri" w:cs="Calibri"/>
                <w:b/>
                <w:bCs/>
                <w:color w:val="000000"/>
                <w:kern w:val="0"/>
                <w:sz w:val="22"/>
                <w:lang w:eastAsia="es-DO"/>
              </w:rPr>
              <w:t>36</w:t>
            </w:r>
          </w:p>
        </w:tc>
        <w:tc>
          <w:tcPr>
            <w:tcW w:w="7105" w:type="dxa"/>
            <w:tcBorders>
              <w:top w:val="single" w:sz="4" w:space="0" w:color="auto"/>
              <w:left w:val="nil"/>
              <w:bottom w:val="single" w:sz="4" w:space="0" w:color="auto"/>
              <w:right w:val="single" w:sz="4" w:space="0" w:color="auto"/>
            </w:tcBorders>
            <w:shd w:val="clear" w:color="auto" w:fill="auto"/>
            <w:noWrap/>
            <w:vAlign w:val="bottom"/>
          </w:tcPr>
          <w:p w:rsidR="003A5240" w:rsidRPr="000A0923" w:rsidRDefault="003A5240" w:rsidP="00BB706F">
            <w:pPr>
              <w:spacing w:after="0" w:line="240" w:lineRule="auto"/>
              <w:rPr>
                <w:rFonts w:ascii="Calibri" w:eastAsia="Times New Roman" w:hAnsi="Calibri" w:cs="Calibri"/>
                <w:bCs/>
                <w:color w:val="000000"/>
                <w:kern w:val="0"/>
                <w:sz w:val="22"/>
                <w:lang w:eastAsia="es-DO"/>
              </w:rPr>
            </w:pPr>
            <w:r w:rsidRPr="000A0923">
              <w:rPr>
                <w:rFonts w:ascii="Calibri" w:eastAsia="Times New Roman" w:hAnsi="Calibri" w:cs="Calibri"/>
                <w:bCs/>
                <w:color w:val="000000"/>
                <w:kern w:val="0"/>
                <w:sz w:val="22"/>
                <w:lang w:eastAsia="es-DO"/>
              </w:rPr>
              <w:t>Contraloría General de la República Dominicana</w:t>
            </w:r>
          </w:p>
        </w:tc>
      </w:tr>
      <w:tr w:rsidR="003A5240" w:rsidRPr="008F01FF" w:rsidTr="002164FF">
        <w:trPr>
          <w:trHeight w:val="299"/>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3A5240" w:rsidRDefault="003A5240" w:rsidP="00BB706F">
            <w:pPr>
              <w:spacing w:after="0" w:line="240" w:lineRule="auto"/>
              <w:jc w:val="center"/>
              <w:rPr>
                <w:rFonts w:ascii="Calibri" w:eastAsia="Times New Roman" w:hAnsi="Calibri" w:cs="Calibri"/>
                <w:b/>
                <w:bCs/>
                <w:color w:val="000000"/>
                <w:kern w:val="0"/>
                <w:sz w:val="22"/>
                <w:lang w:eastAsia="es-DO"/>
              </w:rPr>
            </w:pPr>
            <w:r>
              <w:rPr>
                <w:rFonts w:ascii="Calibri" w:eastAsia="Times New Roman" w:hAnsi="Calibri" w:cs="Calibri"/>
                <w:b/>
                <w:bCs/>
                <w:color w:val="000000"/>
                <w:kern w:val="0"/>
                <w:sz w:val="22"/>
                <w:lang w:eastAsia="es-DO"/>
              </w:rPr>
              <w:t>37</w:t>
            </w:r>
          </w:p>
        </w:tc>
        <w:tc>
          <w:tcPr>
            <w:tcW w:w="7105" w:type="dxa"/>
            <w:tcBorders>
              <w:top w:val="single" w:sz="4" w:space="0" w:color="auto"/>
              <w:left w:val="nil"/>
              <w:bottom w:val="single" w:sz="4" w:space="0" w:color="auto"/>
              <w:right w:val="single" w:sz="4" w:space="0" w:color="auto"/>
            </w:tcBorders>
            <w:shd w:val="clear" w:color="auto" w:fill="auto"/>
            <w:noWrap/>
            <w:vAlign w:val="bottom"/>
          </w:tcPr>
          <w:p w:rsidR="003A5240" w:rsidRPr="000A0923" w:rsidRDefault="003A5240" w:rsidP="00BB706F">
            <w:pPr>
              <w:spacing w:after="0" w:line="240" w:lineRule="auto"/>
              <w:rPr>
                <w:rFonts w:ascii="Calibri" w:eastAsia="Times New Roman" w:hAnsi="Calibri" w:cs="Calibri"/>
                <w:bCs/>
                <w:color w:val="000000"/>
                <w:kern w:val="0"/>
                <w:sz w:val="22"/>
                <w:lang w:eastAsia="es-DO"/>
              </w:rPr>
            </w:pPr>
            <w:r w:rsidRPr="000A0923">
              <w:rPr>
                <w:rFonts w:ascii="Calibri" w:eastAsia="Times New Roman" w:hAnsi="Calibri" w:cs="Calibri"/>
                <w:bCs/>
                <w:color w:val="000000"/>
                <w:kern w:val="0"/>
                <w:sz w:val="22"/>
                <w:lang w:eastAsia="es-DO"/>
              </w:rPr>
              <w:t>Biblioteca Nacional Pedro Henríquez Ureña</w:t>
            </w:r>
          </w:p>
        </w:tc>
      </w:tr>
      <w:tr w:rsidR="003A5240" w:rsidRPr="008F01FF" w:rsidTr="002164FF">
        <w:trPr>
          <w:trHeight w:val="299"/>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3A5240" w:rsidRDefault="003A5240" w:rsidP="00BB706F">
            <w:pPr>
              <w:spacing w:after="0" w:line="240" w:lineRule="auto"/>
              <w:jc w:val="center"/>
              <w:rPr>
                <w:rFonts w:ascii="Calibri" w:eastAsia="Times New Roman" w:hAnsi="Calibri" w:cs="Calibri"/>
                <w:b/>
                <w:bCs/>
                <w:color w:val="000000"/>
                <w:kern w:val="0"/>
                <w:sz w:val="22"/>
                <w:lang w:eastAsia="es-DO"/>
              </w:rPr>
            </w:pPr>
            <w:r>
              <w:rPr>
                <w:rFonts w:ascii="Calibri" w:eastAsia="Times New Roman" w:hAnsi="Calibri" w:cs="Calibri"/>
                <w:b/>
                <w:bCs/>
                <w:color w:val="000000"/>
                <w:kern w:val="0"/>
                <w:sz w:val="22"/>
                <w:lang w:eastAsia="es-DO"/>
              </w:rPr>
              <w:t>38</w:t>
            </w:r>
          </w:p>
        </w:tc>
        <w:tc>
          <w:tcPr>
            <w:tcW w:w="7105" w:type="dxa"/>
            <w:tcBorders>
              <w:top w:val="single" w:sz="4" w:space="0" w:color="auto"/>
              <w:left w:val="nil"/>
              <w:bottom w:val="single" w:sz="4" w:space="0" w:color="auto"/>
              <w:right w:val="nil"/>
            </w:tcBorders>
            <w:shd w:val="clear" w:color="auto" w:fill="auto"/>
            <w:noWrap/>
            <w:vAlign w:val="bottom"/>
          </w:tcPr>
          <w:p w:rsidR="003A5240" w:rsidRPr="000A0923" w:rsidRDefault="003A5240" w:rsidP="00BB706F">
            <w:pPr>
              <w:spacing w:after="0" w:line="240" w:lineRule="auto"/>
              <w:rPr>
                <w:rFonts w:ascii="Calibri" w:eastAsia="Times New Roman" w:hAnsi="Calibri" w:cs="Calibri"/>
                <w:bCs/>
                <w:color w:val="000000"/>
                <w:kern w:val="0"/>
                <w:sz w:val="22"/>
                <w:lang w:eastAsia="es-DO"/>
              </w:rPr>
            </w:pPr>
            <w:r w:rsidRPr="000A0923">
              <w:rPr>
                <w:rFonts w:ascii="Calibri" w:eastAsia="Times New Roman" w:hAnsi="Calibri" w:cs="Calibri"/>
                <w:bCs/>
                <w:color w:val="000000"/>
                <w:kern w:val="0"/>
                <w:sz w:val="22"/>
                <w:lang w:eastAsia="es-DO"/>
              </w:rPr>
              <w:t>Hosp. Dr. Arturo Grullón</w:t>
            </w:r>
          </w:p>
        </w:tc>
      </w:tr>
      <w:tr w:rsidR="003A5240" w:rsidRPr="008F01FF" w:rsidTr="002164FF">
        <w:trPr>
          <w:trHeight w:val="299"/>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3A5240" w:rsidRDefault="003A5240" w:rsidP="00BB706F">
            <w:pPr>
              <w:spacing w:after="0" w:line="240" w:lineRule="auto"/>
              <w:jc w:val="center"/>
              <w:rPr>
                <w:rFonts w:ascii="Calibri" w:eastAsia="Times New Roman" w:hAnsi="Calibri" w:cs="Calibri"/>
                <w:b/>
                <w:bCs/>
                <w:color w:val="000000"/>
                <w:kern w:val="0"/>
                <w:sz w:val="22"/>
                <w:lang w:eastAsia="es-DO"/>
              </w:rPr>
            </w:pPr>
            <w:r>
              <w:rPr>
                <w:rFonts w:ascii="Calibri" w:eastAsia="Times New Roman" w:hAnsi="Calibri" w:cs="Calibri"/>
                <w:b/>
                <w:bCs/>
                <w:color w:val="000000"/>
                <w:kern w:val="0"/>
                <w:sz w:val="22"/>
                <w:lang w:eastAsia="es-DO"/>
              </w:rPr>
              <w:lastRenderedPageBreak/>
              <w:t>39</w:t>
            </w:r>
          </w:p>
        </w:tc>
        <w:tc>
          <w:tcPr>
            <w:tcW w:w="7105" w:type="dxa"/>
            <w:tcBorders>
              <w:top w:val="single" w:sz="4" w:space="0" w:color="auto"/>
              <w:left w:val="nil"/>
              <w:bottom w:val="single" w:sz="4" w:space="0" w:color="auto"/>
              <w:right w:val="nil"/>
            </w:tcBorders>
            <w:shd w:val="clear" w:color="auto" w:fill="auto"/>
            <w:noWrap/>
            <w:vAlign w:val="bottom"/>
          </w:tcPr>
          <w:p w:rsidR="003A5240" w:rsidRPr="000A0923" w:rsidRDefault="003A5240" w:rsidP="00BB706F">
            <w:pPr>
              <w:spacing w:after="0" w:line="240" w:lineRule="auto"/>
              <w:rPr>
                <w:rFonts w:ascii="Calibri" w:eastAsia="Times New Roman" w:hAnsi="Calibri" w:cs="Calibri"/>
                <w:bCs/>
                <w:color w:val="000000"/>
                <w:kern w:val="0"/>
                <w:sz w:val="22"/>
                <w:lang w:eastAsia="es-DO"/>
              </w:rPr>
            </w:pPr>
            <w:r w:rsidRPr="000A0923">
              <w:rPr>
                <w:rFonts w:ascii="Calibri" w:eastAsia="Times New Roman" w:hAnsi="Calibri" w:cs="Calibri"/>
                <w:bCs/>
                <w:color w:val="000000"/>
                <w:kern w:val="0"/>
                <w:sz w:val="22"/>
                <w:lang w:eastAsia="es-DO"/>
              </w:rPr>
              <w:t>Hosp. Dr. José Almonte del Ensanche Libertad</w:t>
            </w:r>
          </w:p>
        </w:tc>
      </w:tr>
      <w:tr w:rsidR="003A5240" w:rsidRPr="008F01FF" w:rsidTr="002164FF">
        <w:trPr>
          <w:trHeight w:val="299"/>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3A5240" w:rsidRDefault="003A5240" w:rsidP="00BB706F">
            <w:pPr>
              <w:spacing w:after="0" w:line="240" w:lineRule="auto"/>
              <w:jc w:val="center"/>
              <w:rPr>
                <w:rFonts w:ascii="Calibri" w:eastAsia="Times New Roman" w:hAnsi="Calibri" w:cs="Calibri"/>
                <w:b/>
                <w:bCs/>
                <w:color w:val="000000"/>
                <w:kern w:val="0"/>
                <w:sz w:val="22"/>
                <w:lang w:eastAsia="es-DO"/>
              </w:rPr>
            </w:pPr>
            <w:r>
              <w:rPr>
                <w:rFonts w:ascii="Calibri" w:eastAsia="Times New Roman" w:hAnsi="Calibri" w:cs="Calibri"/>
                <w:b/>
                <w:bCs/>
                <w:color w:val="000000"/>
                <w:kern w:val="0"/>
                <w:sz w:val="22"/>
                <w:lang w:eastAsia="es-DO"/>
              </w:rPr>
              <w:t>40</w:t>
            </w:r>
          </w:p>
        </w:tc>
        <w:tc>
          <w:tcPr>
            <w:tcW w:w="7105" w:type="dxa"/>
            <w:tcBorders>
              <w:top w:val="single" w:sz="4" w:space="0" w:color="auto"/>
              <w:left w:val="nil"/>
              <w:bottom w:val="single" w:sz="4" w:space="0" w:color="auto"/>
              <w:right w:val="nil"/>
            </w:tcBorders>
            <w:shd w:val="clear" w:color="auto" w:fill="auto"/>
            <w:noWrap/>
            <w:vAlign w:val="bottom"/>
          </w:tcPr>
          <w:p w:rsidR="003A5240" w:rsidRPr="000A0923" w:rsidRDefault="003A5240" w:rsidP="00BB706F">
            <w:pPr>
              <w:spacing w:after="0" w:line="240" w:lineRule="auto"/>
              <w:rPr>
                <w:rFonts w:ascii="Calibri" w:eastAsia="Times New Roman" w:hAnsi="Calibri" w:cs="Calibri"/>
                <w:bCs/>
                <w:color w:val="000000"/>
                <w:kern w:val="0"/>
                <w:sz w:val="22"/>
                <w:lang w:eastAsia="es-DO"/>
              </w:rPr>
            </w:pPr>
            <w:r w:rsidRPr="000A0923">
              <w:rPr>
                <w:rFonts w:ascii="Calibri" w:eastAsia="Times New Roman" w:hAnsi="Calibri" w:cs="Calibri"/>
                <w:bCs/>
                <w:color w:val="000000"/>
                <w:kern w:val="0"/>
                <w:sz w:val="22"/>
                <w:lang w:eastAsia="es-DO"/>
              </w:rPr>
              <w:t>Centro Esp. Juan XXIII</w:t>
            </w:r>
          </w:p>
        </w:tc>
      </w:tr>
      <w:tr w:rsidR="003A5240" w:rsidRPr="008F01FF" w:rsidTr="002164FF">
        <w:trPr>
          <w:trHeight w:val="299"/>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3A5240" w:rsidRDefault="003A5240" w:rsidP="00BB706F">
            <w:pPr>
              <w:spacing w:after="0" w:line="240" w:lineRule="auto"/>
              <w:jc w:val="center"/>
              <w:rPr>
                <w:rFonts w:ascii="Calibri" w:eastAsia="Times New Roman" w:hAnsi="Calibri" w:cs="Calibri"/>
                <w:b/>
                <w:bCs/>
                <w:color w:val="000000"/>
                <w:kern w:val="0"/>
                <w:sz w:val="22"/>
                <w:lang w:eastAsia="es-DO"/>
              </w:rPr>
            </w:pPr>
            <w:r>
              <w:rPr>
                <w:rFonts w:ascii="Calibri" w:eastAsia="Times New Roman" w:hAnsi="Calibri" w:cs="Calibri"/>
                <w:b/>
                <w:bCs/>
                <w:color w:val="000000"/>
                <w:kern w:val="0"/>
                <w:sz w:val="22"/>
                <w:lang w:eastAsia="es-DO"/>
              </w:rPr>
              <w:t>41</w:t>
            </w:r>
          </w:p>
        </w:tc>
        <w:tc>
          <w:tcPr>
            <w:tcW w:w="7105" w:type="dxa"/>
            <w:tcBorders>
              <w:top w:val="single" w:sz="4" w:space="0" w:color="auto"/>
              <w:left w:val="nil"/>
              <w:bottom w:val="nil"/>
              <w:right w:val="nil"/>
            </w:tcBorders>
            <w:shd w:val="clear" w:color="auto" w:fill="auto"/>
            <w:noWrap/>
            <w:vAlign w:val="bottom"/>
          </w:tcPr>
          <w:p w:rsidR="003A5240" w:rsidRPr="000A0923" w:rsidRDefault="003A5240" w:rsidP="00BB706F">
            <w:pPr>
              <w:spacing w:after="0" w:line="240" w:lineRule="auto"/>
              <w:rPr>
                <w:rFonts w:ascii="Calibri" w:eastAsia="Times New Roman" w:hAnsi="Calibri" w:cs="Calibri"/>
                <w:bCs/>
                <w:color w:val="000000"/>
                <w:kern w:val="0"/>
                <w:sz w:val="22"/>
                <w:lang w:eastAsia="es-DO"/>
              </w:rPr>
            </w:pPr>
            <w:r w:rsidRPr="000A0923">
              <w:rPr>
                <w:rFonts w:ascii="Calibri" w:eastAsia="Times New Roman" w:hAnsi="Calibri" w:cs="Calibri"/>
                <w:bCs/>
                <w:color w:val="000000"/>
                <w:kern w:val="0"/>
                <w:sz w:val="22"/>
                <w:lang w:eastAsia="es-DO"/>
              </w:rPr>
              <w:t>Hosp. Dr. Rafael Castro Cienfuegos</w:t>
            </w:r>
          </w:p>
        </w:tc>
      </w:tr>
      <w:tr w:rsidR="003A5240" w:rsidRPr="008F01FF" w:rsidTr="002164FF">
        <w:trPr>
          <w:trHeight w:val="299"/>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3A5240" w:rsidRDefault="003A5240" w:rsidP="00BB706F">
            <w:pPr>
              <w:spacing w:after="0" w:line="240" w:lineRule="auto"/>
              <w:jc w:val="center"/>
              <w:rPr>
                <w:rFonts w:ascii="Calibri" w:eastAsia="Times New Roman" w:hAnsi="Calibri" w:cs="Calibri"/>
                <w:b/>
                <w:bCs/>
                <w:color w:val="000000"/>
                <w:kern w:val="0"/>
                <w:sz w:val="22"/>
                <w:lang w:eastAsia="es-DO"/>
              </w:rPr>
            </w:pPr>
            <w:r>
              <w:rPr>
                <w:rFonts w:ascii="Calibri" w:eastAsia="Times New Roman" w:hAnsi="Calibri" w:cs="Calibri"/>
                <w:b/>
                <w:bCs/>
                <w:color w:val="000000"/>
                <w:kern w:val="0"/>
                <w:sz w:val="22"/>
                <w:lang w:eastAsia="es-DO"/>
              </w:rPr>
              <w:t>42</w:t>
            </w:r>
          </w:p>
        </w:tc>
        <w:tc>
          <w:tcPr>
            <w:tcW w:w="7105" w:type="dxa"/>
            <w:tcBorders>
              <w:top w:val="nil"/>
              <w:left w:val="nil"/>
              <w:bottom w:val="single" w:sz="4" w:space="0" w:color="auto"/>
              <w:right w:val="nil"/>
            </w:tcBorders>
            <w:shd w:val="clear" w:color="auto" w:fill="auto"/>
            <w:noWrap/>
            <w:vAlign w:val="bottom"/>
          </w:tcPr>
          <w:p w:rsidR="003A5240" w:rsidRPr="000A0923" w:rsidRDefault="003A5240" w:rsidP="00BB706F">
            <w:pPr>
              <w:spacing w:after="0" w:line="240" w:lineRule="auto"/>
              <w:rPr>
                <w:rFonts w:ascii="Calibri" w:eastAsia="Times New Roman" w:hAnsi="Calibri" w:cs="Calibri"/>
                <w:bCs/>
                <w:color w:val="000000"/>
                <w:kern w:val="0"/>
                <w:sz w:val="22"/>
                <w:lang w:eastAsia="es-DO"/>
              </w:rPr>
            </w:pPr>
            <w:proofErr w:type="spellStart"/>
            <w:r w:rsidRPr="000A0923">
              <w:rPr>
                <w:rFonts w:ascii="Calibri" w:eastAsia="Times New Roman" w:hAnsi="Calibri" w:cs="Calibri"/>
                <w:bCs/>
                <w:color w:val="000000"/>
                <w:kern w:val="0"/>
                <w:sz w:val="22"/>
                <w:lang w:eastAsia="es-DO"/>
              </w:rPr>
              <w:t>Hops</w:t>
            </w:r>
            <w:proofErr w:type="spellEnd"/>
            <w:r w:rsidRPr="000A0923">
              <w:rPr>
                <w:rFonts w:ascii="Calibri" w:eastAsia="Times New Roman" w:hAnsi="Calibri" w:cs="Calibri"/>
                <w:bCs/>
                <w:color w:val="000000"/>
                <w:kern w:val="0"/>
                <w:sz w:val="22"/>
                <w:lang w:eastAsia="es-DO"/>
              </w:rPr>
              <w:t>. Municipal de Navarrete</w:t>
            </w:r>
          </w:p>
        </w:tc>
      </w:tr>
      <w:tr w:rsidR="003A5240" w:rsidRPr="008F01FF" w:rsidTr="002164FF">
        <w:trPr>
          <w:trHeight w:val="299"/>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3A5240" w:rsidRDefault="003A5240" w:rsidP="00BB706F">
            <w:pPr>
              <w:spacing w:after="0" w:line="240" w:lineRule="auto"/>
              <w:jc w:val="center"/>
              <w:rPr>
                <w:rFonts w:ascii="Calibri" w:eastAsia="Times New Roman" w:hAnsi="Calibri" w:cs="Calibri"/>
                <w:b/>
                <w:bCs/>
                <w:color w:val="000000"/>
                <w:kern w:val="0"/>
                <w:sz w:val="22"/>
                <w:lang w:eastAsia="es-DO"/>
              </w:rPr>
            </w:pPr>
            <w:r>
              <w:rPr>
                <w:rFonts w:ascii="Calibri" w:eastAsia="Times New Roman" w:hAnsi="Calibri" w:cs="Calibri"/>
                <w:b/>
                <w:bCs/>
                <w:color w:val="000000"/>
                <w:kern w:val="0"/>
                <w:sz w:val="22"/>
                <w:lang w:eastAsia="es-DO"/>
              </w:rPr>
              <w:t>43</w:t>
            </w:r>
          </w:p>
        </w:tc>
        <w:tc>
          <w:tcPr>
            <w:tcW w:w="7105" w:type="dxa"/>
            <w:tcBorders>
              <w:top w:val="single" w:sz="4" w:space="0" w:color="auto"/>
              <w:left w:val="nil"/>
              <w:bottom w:val="single" w:sz="4" w:space="0" w:color="auto"/>
              <w:right w:val="nil"/>
            </w:tcBorders>
            <w:shd w:val="clear" w:color="auto" w:fill="auto"/>
            <w:noWrap/>
            <w:vAlign w:val="bottom"/>
          </w:tcPr>
          <w:p w:rsidR="003A5240" w:rsidRPr="000A0923" w:rsidRDefault="003A5240" w:rsidP="00BB706F">
            <w:pPr>
              <w:spacing w:after="0" w:line="240" w:lineRule="auto"/>
              <w:rPr>
                <w:rFonts w:ascii="Calibri" w:eastAsia="Times New Roman" w:hAnsi="Calibri" w:cs="Calibri"/>
                <w:bCs/>
                <w:color w:val="000000"/>
                <w:kern w:val="0"/>
                <w:sz w:val="22"/>
                <w:lang w:eastAsia="es-DO"/>
              </w:rPr>
            </w:pPr>
            <w:r w:rsidRPr="000A0923">
              <w:rPr>
                <w:rFonts w:ascii="Calibri" w:eastAsia="Times New Roman" w:hAnsi="Calibri" w:cs="Calibri"/>
                <w:bCs/>
                <w:color w:val="000000"/>
                <w:kern w:val="0"/>
                <w:sz w:val="22"/>
                <w:lang w:eastAsia="es-DO"/>
              </w:rPr>
              <w:t xml:space="preserve">Hosp. Dr. </w:t>
            </w:r>
            <w:proofErr w:type="spellStart"/>
            <w:r w:rsidRPr="000A0923">
              <w:rPr>
                <w:rFonts w:ascii="Calibri" w:eastAsia="Times New Roman" w:hAnsi="Calibri" w:cs="Calibri"/>
                <w:bCs/>
                <w:color w:val="000000"/>
                <w:kern w:val="0"/>
                <w:sz w:val="22"/>
                <w:lang w:eastAsia="es-DO"/>
              </w:rPr>
              <w:t>Napier</w:t>
            </w:r>
            <w:proofErr w:type="spellEnd"/>
            <w:r w:rsidRPr="000A0923">
              <w:rPr>
                <w:rFonts w:ascii="Calibri" w:eastAsia="Times New Roman" w:hAnsi="Calibri" w:cs="Calibri"/>
                <w:bCs/>
                <w:color w:val="000000"/>
                <w:kern w:val="0"/>
                <w:sz w:val="22"/>
                <w:lang w:eastAsia="es-DO"/>
              </w:rPr>
              <w:t xml:space="preserve"> Díaz</w:t>
            </w:r>
          </w:p>
        </w:tc>
      </w:tr>
      <w:tr w:rsidR="003A5240" w:rsidRPr="008F01FF" w:rsidTr="002164FF">
        <w:trPr>
          <w:trHeight w:val="299"/>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3A5240" w:rsidRDefault="003A5240" w:rsidP="00BB706F">
            <w:pPr>
              <w:spacing w:after="0" w:line="240" w:lineRule="auto"/>
              <w:jc w:val="center"/>
              <w:rPr>
                <w:rFonts w:ascii="Calibri" w:eastAsia="Times New Roman" w:hAnsi="Calibri" w:cs="Calibri"/>
                <w:b/>
                <w:bCs/>
                <w:color w:val="000000"/>
                <w:kern w:val="0"/>
                <w:sz w:val="22"/>
                <w:lang w:eastAsia="es-DO"/>
              </w:rPr>
            </w:pPr>
            <w:r>
              <w:rPr>
                <w:rFonts w:ascii="Calibri" w:eastAsia="Times New Roman" w:hAnsi="Calibri" w:cs="Calibri"/>
                <w:b/>
                <w:bCs/>
                <w:color w:val="000000"/>
                <w:kern w:val="0"/>
                <w:sz w:val="22"/>
                <w:lang w:eastAsia="es-DO"/>
              </w:rPr>
              <w:t>44</w:t>
            </w:r>
          </w:p>
        </w:tc>
        <w:tc>
          <w:tcPr>
            <w:tcW w:w="7105" w:type="dxa"/>
            <w:tcBorders>
              <w:top w:val="single" w:sz="4" w:space="0" w:color="auto"/>
              <w:left w:val="nil"/>
              <w:bottom w:val="single" w:sz="4" w:space="0" w:color="auto"/>
              <w:right w:val="nil"/>
            </w:tcBorders>
            <w:shd w:val="clear" w:color="auto" w:fill="auto"/>
            <w:noWrap/>
            <w:vAlign w:val="bottom"/>
          </w:tcPr>
          <w:p w:rsidR="003A5240" w:rsidRPr="000A0923" w:rsidRDefault="003A5240" w:rsidP="00BB706F">
            <w:pPr>
              <w:spacing w:after="0" w:line="240" w:lineRule="auto"/>
              <w:rPr>
                <w:rFonts w:ascii="Calibri" w:eastAsia="Times New Roman" w:hAnsi="Calibri" w:cs="Calibri"/>
                <w:bCs/>
                <w:color w:val="000000"/>
                <w:kern w:val="0"/>
                <w:sz w:val="22"/>
                <w:lang w:eastAsia="es-DO"/>
              </w:rPr>
            </w:pPr>
            <w:r w:rsidRPr="000A0923">
              <w:rPr>
                <w:rFonts w:ascii="Calibri" w:eastAsia="Times New Roman" w:hAnsi="Calibri" w:cs="Calibri"/>
                <w:bCs/>
                <w:color w:val="000000"/>
                <w:kern w:val="0"/>
                <w:sz w:val="22"/>
                <w:lang w:eastAsia="es-DO"/>
              </w:rPr>
              <w:t>Hosp. Hato del Yaque</w:t>
            </w:r>
          </w:p>
        </w:tc>
      </w:tr>
      <w:tr w:rsidR="003A5240" w:rsidRPr="008F01FF" w:rsidTr="002164FF">
        <w:trPr>
          <w:trHeight w:val="299"/>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3A5240" w:rsidRDefault="003A5240" w:rsidP="00BB706F">
            <w:pPr>
              <w:spacing w:after="0" w:line="240" w:lineRule="auto"/>
              <w:jc w:val="center"/>
              <w:rPr>
                <w:rFonts w:ascii="Calibri" w:eastAsia="Times New Roman" w:hAnsi="Calibri" w:cs="Calibri"/>
                <w:b/>
                <w:bCs/>
                <w:color w:val="000000"/>
                <w:kern w:val="0"/>
                <w:sz w:val="22"/>
                <w:lang w:eastAsia="es-DO"/>
              </w:rPr>
            </w:pPr>
            <w:r>
              <w:rPr>
                <w:rFonts w:ascii="Calibri" w:eastAsia="Times New Roman" w:hAnsi="Calibri" w:cs="Calibri"/>
                <w:b/>
                <w:bCs/>
                <w:color w:val="000000"/>
                <w:kern w:val="0"/>
                <w:sz w:val="22"/>
                <w:lang w:eastAsia="es-DO"/>
              </w:rPr>
              <w:t>45</w:t>
            </w:r>
          </w:p>
        </w:tc>
        <w:tc>
          <w:tcPr>
            <w:tcW w:w="7105" w:type="dxa"/>
            <w:tcBorders>
              <w:top w:val="single" w:sz="4" w:space="0" w:color="auto"/>
              <w:left w:val="nil"/>
              <w:bottom w:val="single" w:sz="4" w:space="0" w:color="auto"/>
              <w:right w:val="nil"/>
            </w:tcBorders>
            <w:shd w:val="clear" w:color="auto" w:fill="auto"/>
            <w:noWrap/>
            <w:vAlign w:val="bottom"/>
          </w:tcPr>
          <w:p w:rsidR="003A5240" w:rsidRPr="000A0923" w:rsidRDefault="003A5240" w:rsidP="00BB706F">
            <w:pPr>
              <w:spacing w:after="0" w:line="240" w:lineRule="auto"/>
              <w:rPr>
                <w:rFonts w:ascii="Calibri" w:eastAsia="Times New Roman" w:hAnsi="Calibri" w:cs="Calibri"/>
                <w:bCs/>
                <w:color w:val="000000"/>
                <w:kern w:val="0"/>
                <w:sz w:val="22"/>
                <w:lang w:eastAsia="es-DO"/>
              </w:rPr>
            </w:pPr>
            <w:r w:rsidRPr="000A0923">
              <w:rPr>
                <w:rFonts w:ascii="Calibri" w:eastAsia="Times New Roman" w:hAnsi="Calibri" w:cs="Calibri"/>
                <w:bCs/>
                <w:color w:val="000000"/>
                <w:kern w:val="0"/>
                <w:sz w:val="22"/>
                <w:lang w:eastAsia="es-DO"/>
              </w:rPr>
              <w:t xml:space="preserve">Hosp. Dr. </w:t>
            </w:r>
            <w:r w:rsidR="00723E72" w:rsidRPr="000A0923">
              <w:rPr>
                <w:rFonts w:ascii="Calibri" w:eastAsia="Times New Roman" w:hAnsi="Calibri" w:cs="Calibri"/>
                <w:bCs/>
                <w:color w:val="000000"/>
                <w:kern w:val="0"/>
                <w:sz w:val="22"/>
                <w:lang w:eastAsia="es-DO"/>
              </w:rPr>
              <w:t>Luis</w:t>
            </w:r>
            <w:r w:rsidRPr="000A0923">
              <w:rPr>
                <w:rFonts w:ascii="Calibri" w:eastAsia="Times New Roman" w:hAnsi="Calibri" w:cs="Calibri"/>
                <w:bCs/>
                <w:color w:val="000000"/>
                <w:kern w:val="0"/>
                <w:sz w:val="22"/>
                <w:lang w:eastAsia="es-DO"/>
              </w:rPr>
              <w:t xml:space="preserve"> Manuel Morillo King</w:t>
            </w:r>
          </w:p>
        </w:tc>
      </w:tr>
      <w:tr w:rsidR="003A5240" w:rsidRPr="008F01FF" w:rsidTr="002164FF">
        <w:trPr>
          <w:trHeight w:val="299"/>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3A5240" w:rsidRDefault="003A5240" w:rsidP="00BB706F">
            <w:pPr>
              <w:spacing w:after="0" w:line="240" w:lineRule="auto"/>
              <w:jc w:val="center"/>
              <w:rPr>
                <w:rFonts w:ascii="Calibri" w:eastAsia="Times New Roman" w:hAnsi="Calibri" w:cs="Calibri"/>
                <w:b/>
                <w:bCs/>
                <w:color w:val="000000"/>
                <w:kern w:val="0"/>
                <w:sz w:val="22"/>
                <w:lang w:eastAsia="es-DO"/>
              </w:rPr>
            </w:pPr>
            <w:r>
              <w:rPr>
                <w:rFonts w:ascii="Calibri" w:eastAsia="Times New Roman" w:hAnsi="Calibri" w:cs="Calibri"/>
                <w:b/>
                <w:bCs/>
                <w:color w:val="000000"/>
                <w:kern w:val="0"/>
                <w:sz w:val="22"/>
                <w:lang w:eastAsia="es-DO"/>
              </w:rPr>
              <w:t>46</w:t>
            </w:r>
          </w:p>
        </w:tc>
        <w:tc>
          <w:tcPr>
            <w:tcW w:w="7105" w:type="dxa"/>
            <w:tcBorders>
              <w:top w:val="single" w:sz="4" w:space="0" w:color="auto"/>
              <w:left w:val="nil"/>
              <w:bottom w:val="single" w:sz="4" w:space="0" w:color="auto"/>
              <w:right w:val="nil"/>
            </w:tcBorders>
            <w:shd w:val="clear" w:color="auto" w:fill="auto"/>
            <w:noWrap/>
            <w:vAlign w:val="bottom"/>
          </w:tcPr>
          <w:p w:rsidR="003A5240" w:rsidRPr="000A0923" w:rsidRDefault="003A5240" w:rsidP="00BB706F">
            <w:pPr>
              <w:spacing w:after="0" w:line="240" w:lineRule="auto"/>
              <w:rPr>
                <w:rFonts w:ascii="Calibri" w:eastAsia="Times New Roman" w:hAnsi="Calibri" w:cs="Calibri"/>
                <w:bCs/>
                <w:color w:val="000000"/>
                <w:kern w:val="0"/>
                <w:sz w:val="22"/>
                <w:lang w:eastAsia="es-DO"/>
              </w:rPr>
            </w:pPr>
            <w:r w:rsidRPr="000A0923">
              <w:rPr>
                <w:rFonts w:ascii="Calibri" w:eastAsia="Times New Roman" w:hAnsi="Calibri" w:cs="Calibri"/>
                <w:bCs/>
                <w:color w:val="000000"/>
                <w:kern w:val="0"/>
                <w:sz w:val="22"/>
                <w:lang w:eastAsia="es-DO"/>
              </w:rPr>
              <w:t>Hosp. Presidente estrella Ureña</w:t>
            </w:r>
          </w:p>
        </w:tc>
      </w:tr>
      <w:tr w:rsidR="003A5240" w:rsidRPr="008F01FF" w:rsidTr="002164FF">
        <w:trPr>
          <w:trHeight w:val="299"/>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3A5240" w:rsidRDefault="003A5240" w:rsidP="00BB706F">
            <w:pPr>
              <w:spacing w:after="0" w:line="240" w:lineRule="auto"/>
              <w:jc w:val="center"/>
              <w:rPr>
                <w:rFonts w:ascii="Calibri" w:eastAsia="Times New Roman" w:hAnsi="Calibri" w:cs="Calibri"/>
                <w:b/>
                <w:bCs/>
                <w:color w:val="000000"/>
                <w:kern w:val="0"/>
                <w:sz w:val="22"/>
                <w:lang w:eastAsia="es-DO"/>
              </w:rPr>
            </w:pPr>
            <w:r>
              <w:rPr>
                <w:rFonts w:ascii="Calibri" w:eastAsia="Times New Roman" w:hAnsi="Calibri" w:cs="Calibri"/>
                <w:b/>
                <w:bCs/>
                <w:color w:val="000000"/>
                <w:kern w:val="0"/>
                <w:sz w:val="22"/>
                <w:lang w:eastAsia="es-DO"/>
              </w:rPr>
              <w:t>47</w:t>
            </w:r>
          </w:p>
        </w:tc>
        <w:tc>
          <w:tcPr>
            <w:tcW w:w="7105" w:type="dxa"/>
            <w:tcBorders>
              <w:top w:val="single" w:sz="4" w:space="0" w:color="auto"/>
              <w:left w:val="nil"/>
              <w:bottom w:val="single" w:sz="4" w:space="0" w:color="auto"/>
              <w:right w:val="nil"/>
            </w:tcBorders>
            <w:shd w:val="clear" w:color="auto" w:fill="auto"/>
            <w:noWrap/>
            <w:vAlign w:val="bottom"/>
          </w:tcPr>
          <w:p w:rsidR="003A5240" w:rsidRPr="000A0923" w:rsidRDefault="003A5240" w:rsidP="00BB706F">
            <w:pPr>
              <w:spacing w:after="0" w:line="240" w:lineRule="auto"/>
              <w:rPr>
                <w:rFonts w:ascii="Calibri" w:eastAsia="Times New Roman" w:hAnsi="Calibri" w:cs="Calibri"/>
                <w:bCs/>
                <w:color w:val="000000"/>
                <w:kern w:val="0"/>
                <w:sz w:val="22"/>
                <w:lang w:eastAsia="es-DO"/>
              </w:rPr>
            </w:pPr>
            <w:r w:rsidRPr="000A0923">
              <w:rPr>
                <w:rFonts w:ascii="Calibri" w:eastAsia="Times New Roman" w:hAnsi="Calibri" w:cs="Calibri"/>
                <w:bCs/>
                <w:color w:val="000000"/>
                <w:kern w:val="0"/>
                <w:sz w:val="22"/>
                <w:lang w:eastAsia="es-DO"/>
              </w:rPr>
              <w:t>Hosp. De Bella Vista</w:t>
            </w:r>
          </w:p>
        </w:tc>
      </w:tr>
      <w:tr w:rsidR="003A5240" w:rsidRPr="008F01FF" w:rsidTr="002164FF">
        <w:trPr>
          <w:trHeight w:val="299"/>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3A5240" w:rsidRDefault="003A5240" w:rsidP="00BB706F">
            <w:pPr>
              <w:spacing w:after="0" w:line="240" w:lineRule="auto"/>
              <w:jc w:val="center"/>
              <w:rPr>
                <w:rFonts w:ascii="Calibri" w:eastAsia="Times New Roman" w:hAnsi="Calibri" w:cs="Calibri"/>
                <w:b/>
                <w:bCs/>
                <w:color w:val="000000"/>
                <w:kern w:val="0"/>
                <w:sz w:val="22"/>
                <w:lang w:eastAsia="es-DO"/>
              </w:rPr>
            </w:pPr>
            <w:r>
              <w:rPr>
                <w:rFonts w:ascii="Calibri" w:eastAsia="Times New Roman" w:hAnsi="Calibri" w:cs="Calibri"/>
                <w:b/>
                <w:bCs/>
                <w:color w:val="000000"/>
                <w:kern w:val="0"/>
                <w:sz w:val="22"/>
                <w:lang w:eastAsia="es-DO"/>
              </w:rPr>
              <w:t>48</w:t>
            </w:r>
          </w:p>
        </w:tc>
        <w:tc>
          <w:tcPr>
            <w:tcW w:w="7105" w:type="dxa"/>
            <w:tcBorders>
              <w:top w:val="single" w:sz="4" w:space="0" w:color="auto"/>
              <w:left w:val="nil"/>
              <w:bottom w:val="single" w:sz="4" w:space="0" w:color="auto"/>
              <w:right w:val="nil"/>
            </w:tcBorders>
            <w:shd w:val="clear" w:color="auto" w:fill="auto"/>
            <w:noWrap/>
            <w:vAlign w:val="bottom"/>
          </w:tcPr>
          <w:p w:rsidR="003A5240" w:rsidRPr="000A0923" w:rsidRDefault="003A5240" w:rsidP="00BB706F">
            <w:pPr>
              <w:spacing w:after="0" w:line="240" w:lineRule="auto"/>
              <w:rPr>
                <w:rFonts w:ascii="Calibri" w:eastAsia="Times New Roman" w:hAnsi="Calibri" w:cs="Calibri"/>
                <w:bCs/>
                <w:color w:val="000000"/>
                <w:kern w:val="0"/>
                <w:sz w:val="22"/>
                <w:lang w:eastAsia="es-DO"/>
              </w:rPr>
            </w:pPr>
            <w:r w:rsidRPr="000A0923">
              <w:rPr>
                <w:rFonts w:ascii="Calibri" w:eastAsia="Times New Roman" w:hAnsi="Calibri" w:cs="Calibri"/>
                <w:bCs/>
                <w:color w:val="000000"/>
                <w:kern w:val="0"/>
                <w:sz w:val="22"/>
                <w:lang w:eastAsia="es-DO"/>
              </w:rPr>
              <w:t>Hosp. General Y De Especialidades Nuestra Señora De La Altagracia (HGENSA)</w:t>
            </w:r>
          </w:p>
        </w:tc>
      </w:tr>
      <w:tr w:rsidR="003A5240" w:rsidRPr="008F01FF" w:rsidTr="002164FF">
        <w:trPr>
          <w:trHeight w:val="299"/>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3A5240" w:rsidRDefault="003A5240" w:rsidP="00BB706F">
            <w:pPr>
              <w:spacing w:after="0" w:line="240" w:lineRule="auto"/>
              <w:jc w:val="center"/>
              <w:rPr>
                <w:rFonts w:ascii="Calibri" w:eastAsia="Times New Roman" w:hAnsi="Calibri" w:cs="Calibri"/>
                <w:b/>
                <w:bCs/>
                <w:color w:val="000000"/>
                <w:kern w:val="0"/>
                <w:sz w:val="22"/>
                <w:lang w:eastAsia="es-DO"/>
              </w:rPr>
            </w:pPr>
            <w:r>
              <w:rPr>
                <w:rFonts w:ascii="Calibri" w:eastAsia="Times New Roman" w:hAnsi="Calibri" w:cs="Calibri"/>
                <w:b/>
                <w:bCs/>
                <w:color w:val="000000"/>
                <w:kern w:val="0"/>
                <w:sz w:val="22"/>
                <w:lang w:eastAsia="es-DO"/>
              </w:rPr>
              <w:t>49</w:t>
            </w:r>
          </w:p>
        </w:tc>
        <w:tc>
          <w:tcPr>
            <w:tcW w:w="7105" w:type="dxa"/>
            <w:tcBorders>
              <w:top w:val="single" w:sz="4" w:space="0" w:color="auto"/>
              <w:left w:val="nil"/>
              <w:bottom w:val="single" w:sz="4" w:space="0" w:color="auto"/>
              <w:right w:val="nil"/>
            </w:tcBorders>
            <w:shd w:val="clear" w:color="auto" w:fill="auto"/>
            <w:noWrap/>
            <w:vAlign w:val="bottom"/>
          </w:tcPr>
          <w:p w:rsidR="003A5240" w:rsidRPr="000A0923" w:rsidRDefault="003A5240" w:rsidP="00BB706F">
            <w:pPr>
              <w:spacing w:after="0" w:line="240" w:lineRule="auto"/>
              <w:rPr>
                <w:rFonts w:ascii="Calibri" w:eastAsia="Times New Roman" w:hAnsi="Calibri" w:cs="Calibri"/>
                <w:bCs/>
                <w:color w:val="000000"/>
                <w:kern w:val="0"/>
                <w:sz w:val="22"/>
                <w:lang w:eastAsia="es-DO"/>
              </w:rPr>
            </w:pPr>
            <w:r w:rsidRPr="000A0923">
              <w:rPr>
                <w:rFonts w:ascii="Calibri" w:eastAsia="Times New Roman" w:hAnsi="Calibri" w:cs="Calibri"/>
                <w:bCs/>
                <w:color w:val="000000"/>
                <w:kern w:val="0"/>
                <w:sz w:val="22"/>
                <w:lang w:eastAsia="es-DO"/>
              </w:rPr>
              <w:t>Hosp. Dr. Ángel Contreras Mejía</w:t>
            </w:r>
          </w:p>
        </w:tc>
      </w:tr>
      <w:tr w:rsidR="003A5240" w:rsidRPr="008F01FF" w:rsidTr="002164FF">
        <w:trPr>
          <w:trHeight w:val="299"/>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3A5240" w:rsidRDefault="003A5240" w:rsidP="00BB706F">
            <w:pPr>
              <w:spacing w:after="0" w:line="240" w:lineRule="auto"/>
              <w:jc w:val="center"/>
              <w:rPr>
                <w:rFonts w:ascii="Calibri" w:eastAsia="Times New Roman" w:hAnsi="Calibri" w:cs="Calibri"/>
                <w:b/>
                <w:bCs/>
                <w:color w:val="000000"/>
                <w:kern w:val="0"/>
                <w:sz w:val="22"/>
                <w:lang w:eastAsia="es-DO"/>
              </w:rPr>
            </w:pPr>
            <w:r>
              <w:rPr>
                <w:rFonts w:ascii="Calibri" w:eastAsia="Times New Roman" w:hAnsi="Calibri" w:cs="Calibri"/>
                <w:b/>
                <w:bCs/>
                <w:color w:val="000000"/>
                <w:kern w:val="0"/>
                <w:sz w:val="22"/>
                <w:lang w:eastAsia="es-DO"/>
              </w:rPr>
              <w:t>50</w:t>
            </w:r>
          </w:p>
        </w:tc>
        <w:tc>
          <w:tcPr>
            <w:tcW w:w="7105" w:type="dxa"/>
            <w:tcBorders>
              <w:top w:val="single" w:sz="4" w:space="0" w:color="auto"/>
              <w:left w:val="nil"/>
              <w:bottom w:val="single" w:sz="4" w:space="0" w:color="auto"/>
              <w:right w:val="nil"/>
            </w:tcBorders>
            <w:shd w:val="clear" w:color="auto" w:fill="auto"/>
            <w:noWrap/>
            <w:vAlign w:val="bottom"/>
          </w:tcPr>
          <w:p w:rsidR="003A5240" w:rsidRPr="000A0923" w:rsidRDefault="003A5240" w:rsidP="00BB706F">
            <w:pPr>
              <w:spacing w:after="0" w:line="240" w:lineRule="auto"/>
              <w:rPr>
                <w:rFonts w:ascii="Calibri" w:eastAsia="Times New Roman" w:hAnsi="Calibri" w:cs="Calibri"/>
                <w:bCs/>
                <w:color w:val="000000"/>
                <w:kern w:val="0"/>
                <w:sz w:val="22"/>
                <w:lang w:eastAsia="es-DO"/>
              </w:rPr>
            </w:pPr>
            <w:r w:rsidRPr="000A0923">
              <w:rPr>
                <w:rFonts w:ascii="Calibri" w:eastAsia="Times New Roman" w:hAnsi="Calibri" w:cs="Calibri"/>
                <w:bCs/>
                <w:color w:val="000000"/>
                <w:kern w:val="0"/>
                <w:sz w:val="22"/>
                <w:lang w:eastAsia="es-DO"/>
              </w:rPr>
              <w:t>Hosp. Dr. Pedro Heredia Rojas</w:t>
            </w:r>
          </w:p>
        </w:tc>
      </w:tr>
    </w:tbl>
    <w:p w:rsidR="003A5240" w:rsidRDefault="00ED4792" w:rsidP="008F58BD">
      <w:pPr>
        <w:spacing w:line="480" w:lineRule="auto"/>
        <w:jc w:val="center"/>
        <w:outlineLvl w:val="1"/>
        <w:rPr>
          <w:rFonts w:ascii="Times New Roman" w:hAnsi="Times New Roman" w:cs="Times New Roman"/>
          <w:sz w:val="24"/>
          <w:szCs w:val="24"/>
        </w:rPr>
      </w:pPr>
      <w:r w:rsidRPr="00ED4792">
        <w:rPr>
          <w:rFonts w:ascii="Times New Roman" w:hAnsi="Times New Roman" w:cs="Times New Roman"/>
          <w:b/>
          <w:szCs w:val="24"/>
        </w:rPr>
        <w:t>Fuente: Estadísticas Dirección de Simplificación de Trámites</w:t>
      </w:r>
      <w:r>
        <w:rPr>
          <w:rFonts w:ascii="Times New Roman" w:hAnsi="Times New Roman" w:cs="Times New Roman"/>
          <w:sz w:val="24"/>
          <w:szCs w:val="24"/>
        </w:rPr>
        <w:t>.</w:t>
      </w:r>
    </w:p>
    <w:p w:rsidR="00BB706F" w:rsidRDefault="00BB706F" w:rsidP="00A858B9">
      <w:pPr>
        <w:pStyle w:val="Sinespaciado"/>
        <w:spacing w:line="360" w:lineRule="auto"/>
        <w:jc w:val="both"/>
        <w:rPr>
          <w:rFonts w:ascii="Times New Roman" w:eastAsia="Calibri" w:hAnsi="Times New Roman" w:cs="Times New Roman"/>
          <w:kern w:val="2"/>
          <w:sz w:val="24"/>
          <w:szCs w:val="24"/>
          <w:lang w:val="es-DO"/>
        </w:rPr>
      </w:pPr>
      <w:r w:rsidRPr="00A858B9">
        <w:rPr>
          <w:rFonts w:ascii="Times New Roman" w:eastAsia="Calibri" w:hAnsi="Times New Roman" w:cs="Times New Roman"/>
          <w:kern w:val="2"/>
          <w:sz w:val="24"/>
          <w:szCs w:val="24"/>
          <w:lang w:val="es-DO"/>
        </w:rPr>
        <w:t>Como parte de</w:t>
      </w:r>
      <w:r w:rsidR="00A858B9">
        <w:rPr>
          <w:rFonts w:ascii="Times New Roman" w:eastAsia="Calibri" w:hAnsi="Times New Roman" w:cs="Times New Roman"/>
          <w:kern w:val="2"/>
          <w:sz w:val="24"/>
          <w:szCs w:val="24"/>
          <w:lang w:val="es-DO"/>
        </w:rPr>
        <w:t xml:space="preserve"> </w:t>
      </w:r>
      <w:r w:rsidR="00A858B9" w:rsidRPr="00A858B9">
        <w:rPr>
          <w:rFonts w:ascii="Times New Roman" w:eastAsia="Calibri" w:hAnsi="Times New Roman" w:cs="Times New Roman"/>
          <w:b/>
          <w:kern w:val="2"/>
          <w:sz w:val="24"/>
          <w:szCs w:val="24"/>
          <w:lang w:val="es-DO"/>
        </w:rPr>
        <w:t>Implementación de la Metodología de Simplificación de Trámites</w:t>
      </w:r>
      <w:r w:rsidRPr="00A858B9">
        <w:rPr>
          <w:rFonts w:ascii="Times New Roman" w:eastAsia="Calibri" w:hAnsi="Times New Roman" w:cs="Times New Roman"/>
          <w:kern w:val="2"/>
          <w:sz w:val="24"/>
          <w:szCs w:val="24"/>
          <w:lang w:val="es-DO"/>
        </w:rPr>
        <w:t xml:space="preserve"> </w:t>
      </w:r>
      <w:r w:rsidR="00A858B9">
        <w:rPr>
          <w:rFonts w:ascii="Times New Roman" w:eastAsia="Calibri" w:hAnsi="Times New Roman" w:cs="Times New Roman"/>
          <w:kern w:val="2"/>
          <w:sz w:val="24"/>
          <w:szCs w:val="24"/>
          <w:lang w:val="es-DO"/>
        </w:rPr>
        <w:t xml:space="preserve">y del </w:t>
      </w:r>
      <w:r w:rsidRPr="00A858B9">
        <w:rPr>
          <w:rFonts w:ascii="Times New Roman" w:eastAsia="Calibri" w:hAnsi="Times New Roman" w:cs="Times New Roman"/>
          <w:b/>
          <w:kern w:val="2"/>
          <w:sz w:val="24"/>
          <w:szCs w:val="24"/>
          <w:lang w:val="es-DO"/>
        </w:rPr>
        <w:t>proyecto República Digital</w:t>
      </w:r>
      <w:r w:rsidRPr="00A858B9">
        <w:rPr>
          <w:rFonts w:ascii="Times New Roman" w:eastAsia="Calibri" w:hAnsi="Times New Roman" w:cs="Times New Roman"/>
          <w:kern w:val="2"/>
          <w:sz w:val="24"/>
          <w:szCs w:val="24"/>
          <w:lang w:val="es-DO"/>
        </w:rPr>
        <w:t>, durante el año 2019</w:t>
      </w:r>
      <w:r w:rsidR="00A858B9">
        <w:rPr>
          <w:rFonts w:ascii="Times New Roman" w:eastAsia="Calibri" w:hAnsi="Times New Roman" w:cs="Times New Roman"/>
          <w:kern w:val="2"/>
          <w:sz w:val="24"/>
          <w:szCs w:val="24"/>
          <w:lang w:val="es-DO"/>
        </w:rPr>
        <w:t xml:space="preserve"> la Dirección de Simplificación </w:t>
      </w:r>
      <w:r w:rsidRPr="00A858B9">
        <w:rPr>
          <w:rFonts w:ascii="Times New Roman" w:eastAsia="Calibri" w:hAnsi="Times New Roman" w:cs="Times New Roman"/>
          <w:kern w:val="2"/>
          <w:sz w:val="24"/>
          <w:szCs w:val="24"/>
          <w:lang w:val="es-DO"/>
        </w:rPr>
        <w:t>de trámites</w:t>
      </w:r>
      <w:r w:rsidR="00A858B9">
        <w:rPr>
          <w:rFonts w:ascii="Times New Roman" w:eastAsia="Calibri" w:hAnsi="Times New Roman" w:cs="Times New Roman"/>
          <w:kern w:val="2"/>
          <w:sz w:val="24"/>
          <w:szCs w:val="24"/>
          <w:lang w:val="es-DO"/>
        </w:rPr>
        <w:t>,</w:t>
      </w:r>
      <w:r w:rsidRPr="00A858B9">
        <w:rPr>
          <w:rFonts w:ascii="Times New Roman" w:eastAsia="Calibri" w:hAnsi="Times New Roman" w:cs="Times New Roman"/>
          <w:kern w:val="2"/>
          <w:sz w:val="24"/>
          <w:szCs w:val="24"/>
          <w:lang w:val="es-DO"/>
        </w:rPr>
        <w:t xml:space="preserve"> a través de su personal y las empresas consultoras subcontratadas</w:t>
      </w:r>
      <w:r w:rsidR="00A858B9">
        <w:rPr>
          <w:rFonts w:ascii="Times New Roman" w:eastAsia="Calibri" w:hAnsi="Times New Roman" w:cs="Times New Roman"/>
          <w:kern w:val="2"/>
          <w:sz w:val="24"/>
          <w:szCs w:val="24"/>
          <w:lang w:val="es-DO"/>
        </w:rPr>
        <w:t>,</w:t>
      </w:r>
      <w:r w:rsidRPr="00A858B9">
        <w:rPr>
          <w:rFonts w:ascii="Times New Roman" w:eastAsia="Calibri" w:hAnsi="Times New Roman" w:cs="Times New Roman"/>
          <w:kern w:val="2"/>
          <w:sz w:val="24"/>
          <w:szCs w:val="24"/>
          <w:lang w:val="es-DO"/>
        </w:rPr>
        <w:t xml:space="preserve"> simplificó alrededor de ciento cincuenta y ocho </w:t>
      </w:r>
      <w:r w:rsidRPr="00A858B9">
        <w:rPr>
          <w:rFonts w:ascii="Times New Roman" w:eastAsia="Calibri" w:hAnsi="Times New Roman" w:cs="Times New Roman"/>
          <w:b/>
          <w:kern w:val="2"/>
          <w:sz w:val="24"/>
          <w:szCs w:val="24"/>
          <w:lang w:val="es-DO"/>
        </w:rPr>
        <w:t>(158) trámites</w:t>
      </w:r>
      <w:r w:rsidRPr="00A858B9">
        <w:rPr>
          <w:rFonts w:ascii="Times New Roman" w:eastAsia="Calibri" w:hAnsi="Times New Roman" w:cs="Times New Roman"/>
          <w:kern w:val="2"/>
          <w:sz w:val="24"/>
          <w:szCs w:val="24"/>
          <w:lang w:val="es-DO"/>
        </w:rPr>
        <w:t xml:space="preserve"> en tr</w:t>
      </w:r>
      <w:r w:rsidR="00A858B9">
        <w:rPr>
          <w:rFonts w:ascii="Times New Roman" w:eastAsia="Calibri" w:hAnsi="Times New Roman" w:cs="Times New Roman"/>
          <w:kern w:val="2"/>
          <w:sz w:val="24"/>
          <w:szCs w:val="24"/>
          <w:lang w:val="es-DO"/>
        </w:rPr>
        <w:t>einta y tres (33) instituciones,</w:t>
      </w:r>
      <w:r w:rsidRPr="00A858B9">
        <w:rPr>
          <w:rFonts w:ascii="Times New Roman" w:eastAsia="Calibri" w:hAnsi="Times New Roman" w:cs="Times New Roman"/>
          <w:kern w:val="2"/>
          <w:sz w:val="24"/>
          <w:szCs w:val="24"/>
          <w:lang w:val="es-DO"/>
        </w:rPr>
        <w:t xml:space="preserve"> detallados a continuación:</w:t>
      </w:r>
    </w:p>
    <w:tbl>
      <w:tblPr>
        <w:tblW w:w="793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8"/>
        <w:gridCol w:w="2893"/>
        <w:gridCol w:w="507"/>
        <w:gridCol w:w="4110"/>
      </w:tblGrid>
      <w:tr w:rsidR="00431FA3" w:rsidTr="009A41C5">
        <w:trPr>
          <w:trHeight w:val="600"/>
        </w:trPr>
        <w:tc>
          <w:tcPr>
            <w:tcW w:w="7938" w:type="dxa"/>
            <w:gridSpan w:val="4"/>
            <w:tcBorders>
              <w:top w:val="single" w:sz="4" w:space="0" w:color="auto"/>
              <w:left w:val="single" w:sz="4" w:space="0" w:color="auto"/>
              <w:bottom w:val="single" w:sz="4" w:space="0" w:color="auto"/>
              <w:right w:val="single" w:sz="4" w:space="0" w:color="auto"/>
            </w:tcBorders>
            <w:shd w:val="clear" w:color="auto" w:fill="2F75B5"/>
            <w:vAlign w:val="center"/>
            <w:hideMark/>
          </w:tcPr>
          <w:p w:rsidR="00431FA3" w:rsidRDefault="00431FA3" w:rsidP="00E029CC">
            <w:pPr>
              <w:spacing w:after="0" w:line="240" w:lineRule="auto"/>
              <w:jc w:val="center"/>
              <w:rPr>
                <w:rFonts w:eastAsia="Times New Roman" w:cs="Times New Roman"/>
                <w:b/>
                <w:bCs/>
                <w:sz w:val="24"/>
                <w:szCs w:val="24"/>
                <w:lang w:eastAsia="es-DO"/>
              </w:rPr>
            </w:pPr>
            <w:r>
              <w:rPr>
                <w:rFonts w:eastAsia="Times New Roman" w:cs="Times New Roman"/>
                <w:b/>
                <w:bCs/>
                <w:sz w:val="24"/>
                <w:szCs w:val="24"/>
                <w:lang w:eastAsia="es-DO"/>
              </w:rPr>
              <w:t>Instituciones con  Tramites Simplificado:</w:t>
            </w:r>
          </w:p>
        </w:tc>
      </w:tr>
      <w:tr w:rsidR="00431FA3" w:rsidTr="009A41C5">
        <w:trPr>
          <w:trHeight w:val="345"/>
        </w:trPr>
        <w:tc>
          <w:tcPr>
            <w:tcW w:w="428" w:type="dxa"/>
            <w:tcBorders>
              <w:top w:val="single" w:sz="4" w:space="0" w:color="auto"/>
              <w:left w:val="single" w:sz="4" w:space="0" w:color="auto"/>
              <w:bottom w:val="single" w:sz="4" w:space="0" w:color="auto"/>
              <w:right w:val="single" w:sz="4" w:space="0" w:color="auto"/>
            </w:tcBorders>
            <w:noWrap/>
            <w:vAlign w:val="bottom"/>
            <w:hideMark/>
          </w:tcPr>
          <w:p w:rsidR="00431FA3" w:rsidRDefault="00431FA3" w:rsidP="00E029CC">
            <w:pPr>
              <w:spacing w:after="0" w:line="240" w:lineRule="auto"/>
              <w:jc w:val="center"/>
              <w:rPr>
                <w:rFonts w:eastAsia="Times New Roman" w:cs="Times New Roman"/>
                <w:b/>
                <w:bCs/>
                <w:sz w:val="22"/>
                <w:lang w:eastAsia="es-DO"/>
              </w:rPr>
            </w:pPr>
            <w:r>
              <w:rPr>
                <w:rFonts w:eastAsia="Times New Roman" w:cs="Times New Roman"/>
                <w:b/>
                <w:bCs/>
                <w:lang w:eastAsia="es-DO"/>
              </w:rPr>
              <w:t>No</w:t>
            </w:r>
          </w:p>
        </w:tc>
        <w:tc>
          <w:tcPr>
            <w:tcW w:w="2893" w:type="dxa"/>
            <w:tcBorders>
              <w:top w:val="single" w:sz="4" w:space="0" w:color="auto"/>
              <w:left w:val="single" w:sz="4" w:space="0" w:color="auto"/>
              <w:bottom w:val="single" w:sz="4" w:space="0" w:color="auto"/>
              <w:right w:val="single" w:sz="4" w:space="0" w:color="auto"/>
            </w:tcBorders>
            <w:noWrap/>
            <w:vAlign w:val="bottom"/>
            <w:hideMark/>
          </w:tcPr>
          <w:p w:rsidR="00431FA3" w:rsidRDefault="00431FA3" w:rsidP="00E029CC">
            <w:pPr>
              <w:spacing w:after="0" w:line="240" w:lineRule="auto"/>
              <w:jc w:val="center"/>
              <w:rPr>
                <w:rFonts w:eastAsia="Times New Roman" w:cs="Times New Roman"/>
                <w:b/>
                <w:bCs/>
                <w:lang w:eastAsia="es-DO"/>
              </w:rPr>
            </w:pPr>
            <w:r>
              <w:rPr>
                <w:rFonts w:eastAsia="Times New Roman" w:cs="Times New Roman"/>
                <w:b/>
                <w:bCs/>
                <w:lang w:eastAsia="es-DO"/>
              </w:rPr>
              <w:t>Instituciones</w:t>
            </w:r>
          </w:p>
        </w:tc>
        <w:tc>
          <w:tcPr>
            <w:tcW w:w="507" w:type="dxa"/>
            <w:tcBorders>
              <w:top w:val="single" w:sz="4" w:space="0" w:color="auto"/>
              <w:left w:val="single" w:sz="4" w:space="0" w:color="auto"/>
              <w:bottom w:val="single" w:sz="4" w:space="0" w:color="auto"/>
              <w:right w:val="single" w:sz="4" w:space="0" w:color="auto"/>
            </w:tcBorders>
            <w:noWrap/>
            <w:vAlign w:val="bottom"/>
            <w:hideMark/>
          </w:tcPr>
          <w:p w:rsidR="00431FA3" w:rsidRDefault="00431FA3" w:rsidP="00E029CC">
            <w:pPr>
              <w:spacing w:after="0" w:line="240" w:lineRule="auto"/>
              <w:jc w:val="center"/>
              <w:rPr>
                <w:rFonts w:eastAsia="Times New Roman" w:cs="Times New Roman"/>
                <w:b/>
                <w:bCs/>
                <w:lang w:eastAsia="es-DO"/>
              </w:rPr>
            </w:pPr>
            <w:r>
              <w:rPr>
                <w:rFonts w:eastAsia="Times New Roman" w:cs="Times New Roman"/>
                <w:b/>
                <w:bCs/>
                <w:lang w:eastAsia="es-DO"/>
              </w:rPr>
              <w:t>No.</w:t>
            </w:r>
          </w:p>
        </w:tc>
        <w:tc>
          <w:tcPr>
            <w:tcW w:w="4110" w:type="dxa"/>
            <w:tcBorders>
              <w:top w:val="single" w:sz="4" w:space="0" w:color="auto"/>
              <w:left w:val="single" w:sz="4" w:space="0" w:color="auto"/>
              <w:bottom w:val="single" w:sz="4" w:space="0" w:color="auto"/>
              <w:right w:val="single" w:sz="4" w:space="0" w:color="auto"/>
            </w:tcBorders>
            <w:noWrap/>
            <w:vAlign w:val="bottom"/>
            <w:hideMark/>
          </w:tcPr>
          <w:p w:rsidR="00431FA3" w:rsidRDefault="00431FA3" w:rsidP="00E029CC">
            <w:pPr>
              <w:spacing w:after="0" w:line="240" w:lineRule="auto"/>
              <w:jc w:val="center"/>
              <w:rPr>
                <w:rFonts w:eastAsia="Times New Roman" w:cs="Times New Roman"/>
                <w:b/>
                <w:bCs/>
                <w:lang w:eastAsia="es-DO"/>
              </w:rPr>
            </w:pPr>
            <w:r>
              <w:rPr>
                <w:rFonts w:eastAsia="Times New Roman" w:cs="Times New Roman"/>
                <w:b/>
                <w:bCs/>
                <w:lang w:eastAsia="es-DO"/>
              </w:rPr>
              <w:t>Tramites Simplificados</w:t>
            </w:r>
          </w:p>
        </w:tc>
      </w:tr>
      <w:tr w:rsidR="00431FA3" w:rsidTr="009A41C5">
        <w:trPr>
          <w:trHeight w:val="345"/>
        </w:trPr>
        <w:tc>
          <w:tcPr>
            <w:tcW w:w="428" w:type="dxa"/>
            <w:vMerge w:val="restart"/>
            <w:tcBorders>
              <w:top w:val="single" w:sz="4" w:space="0" w:color="auto"/>
              <w:left w:val="single" w:sz="4" w:space="0" w:color="auto"/>
              <w:bottom w:val="single" w:sz="4" w:space="0" w:color="auto"/>
              <w:right w:val="single" w:sz="4" w:space="0" w:color="auto"/>
            </w:tcBorders>
            <w:shd w:val="clear" w:color="auto" w:fill="DDEBF7"/>
            <w:noWrap/>
            <w:vAlign w:val="center"/>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1</w:t>
            </w:r>
          </w:p>
        </w:tc>
        <w:tc>
          <w:tcPr>
            <w:tcW w:w="2893" w:type="dxa"/>
            <w:vMerge w:val="restart"/>
            <w:tcBorders>
              <w:top w:val="single" w:sz="4" w:space="0" w:color="auto"/>
              <w:left w:val="single" w:sz="4" w:space="0" w:color="auto"/>
              <w:bottom w:val="single" w:sz="4" w:space="0" w:color="auto"/>
              <w:right w:val="single" w:sz="4" w:space="0" w:color="auto"/>
            </w:tcBorders>
            <w:shd w:val="clear" w:color="auto" w:fill="DDEBF7"/>
            <w:vAlign w:val="center"/>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CODOPESCA</w:t>
            </w:r>
          </w:p>
        </w:tc>
        <w:tc>
          <w:tcPr>
            <w:tcW w:w="507" w:type="dxa"/>
            <w:tcBorders>
              <w:top w:val="single" w:sz="4" w:space="0" w:color="auto"/>
              <w:left w:val="single" w:sz="4" w:space="0" w:color="auto"/>
              <w:bottom w:val="single" w:sz="4" w:space="0" w:color="auto"/>
              <w:right w:val="single" w:sz="4" w:space="0" w:color="auto"/>
            </w:tcBorders>
            <w:shd w:val="clear" w:color="auto" w:fill="DDEBF7"/>
            <w:vAlign w:val="center"/>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1</w:t>
            </w:r>
          </w:p>
        </w:tc>
        <w:tc>
          <w:tcPr>
            <w:tcW w:w="4110"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Licencia de Comercialización de Productos Pesqueros</w:t>
            </w:r>
          </w:p>
        </w:tc>
      </w:tr>
      <w:tr w:rsidR="00431FA3" w:rsidTr="009A41C5">
        <w:trPr>
          <w:trHeight w:val="345"/>
        </w:trPr>
        <w:tc>
          <w:tcPr>
            <w:tcW w:w="428" w:type="dxa"/>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507" w:type="dxa"/>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2</w:t>
            </w:r>
          </w:p>
        </w:tc>
        <w:tc>
          <w:tcPr>
            <w:tcW w:w="4110" w:type="dxa"/>
            <w:tcBorders>
              <w:top w:val="single" w:sz="4" w:space="0" w:color="auto"/>
              <w:left w:val="single" w:sz="4" w:space="0" w:color="auto"/>
              <w:bottom w:val="single" w:sz="4" w:space="0" w:color="auto"/>
              <w:right w:val="single" w:sz="4" w:space="0" w:color="auto"/>
            </w:tcBorders>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Licencia a Pescador</w:t>
            </w:r>
          </w:p>
        </w:tc>
      </w:tr>
      <w:tr w:rsidR="00431FA3" w:rsidTr="009A41C5">
        <w:trPr>
          <w:trHeight w:val="345"/>
        </w:trPr>
        <w:tc>
          <w:tcPr>
            <w:tcW w:w="428" w:type="dxa"/>
            <w:tcBorders>
              <w:top w:val="single" w:sz="4" w:space="0" w:color="auto"/>
              <w:left w:val="single" w:sz="4" w:space="0" w:color="auto"/>
              <w:bottom w:val="single" w:sz="4" w:space="0" w:color="auto"/>
              <w:right w:val="single" w:sz="4" w:space="0" w:color="auto"/>
            </w:tcBorders>
            <w:shd w:val="clear" w:color="auto" w:fill="DDEBF7"/>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2</w:t>
            </w:r>
          </w:p>
        </w:tc>
        <w:tc>
          <w:tcPr>
            <w:tcW w:w="2893" w:type="dxa"/>
            <w:tcBorders>
              <w:top w:val="single" w:sz="4" w:space="0" w:color="auto"/>
              <w:left w:val="single" w:sz="4" w:space="0" w:color="auto"/>
              <w:bottom w:val="single" w:sz="4" w:space="0" w:color="auto"/>
              <w:right w:val="single" w:sz="4" w:space="0" w:color="auto"/>
            </w:tcBorders>
            <w:shd w:val="clear" w:color="auto" w:fill="DDEBF7"/>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Pro-competencia</w:t>
            </w:r>
          </w:p>
        </w:tc>
        <w:tc>
          <w:tcPr>
            <w:tcW w:w="507" w:type="dxa"/>
            <w:tcBorders>
              <w:top w:val="single" w:sz="4" w:space="0" w:color="auto"/>
              <w:left w:val="single" w:sz="4" w:space="0" w:color="auto"/>
              <w:bottom w:val="single" w:sz="4" w:space="0" w:color="auto"/>
              <w:right w:val="single" w:sz="4" w:space="0" w:color="auto"/>
            </w:tcBorders>
            <w:shd w:val="clear" w:color="auto" w:fill="DDEBF7"/>
            <w:vAlign w:val="center"/>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3</w:t>
            </w:r>
          </w:p>
        </w:tc>
        <w:tc>
          <w:tcPr>
            <w:tcW w:w="4110"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 xml:space="preserve">Recepción y tramitación de denuncias- </w:t>
            </w:r>
          </w:p>
        </w:tc>
      </w:tr>
      <w:tr w:rsidR="00431FA3" w:rsidTr="009A41C5">
        <w:trPr>
          <w:trHeight w:val="345"/>
        </w:trPr>
        <w:tc>
          <w:tcPr>
            <w:tcW w:w="428" w:type="dxa"/>
            <w:vMerge w:val="restart"/>
            <w:tcBorders>
              <w:top w:val="single" w:sz="4" w:space="0" w:color="auto"/>
              <w:left w:val="single" w:sz="4" w:space="0" w:color="auto"/>
              <w:bottom w:val="single" w:sz="4" w:space="0" w:color="auto"/>
              <w:right w:val="single" w:sz="4" w:space="0" w:color="auto"/>
            </w:tcBorders>
            <w:noWrap/>
            <w:vAlign w:val="center"/>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3</w:t>
            </w:r>
          </w:p>
        </w:tc>
        <w:tc>
          <w:tcPr>
            <w:tcW w:w="2893" w:type="dxa"/>
            <w:vMerge w:val="restart"/>
            <w:tcBorders>
              <w:top w:val="single" w:sz="4" w:space="0" w:color="auto"/>
              <w:left w:val="single" w:sz="4" w:space="0" w:color="auto"/>
              <w:bottom w:val="single" w:sz="4" w:space="0" w:color="auto"/>
              <w:right w:val="single" w:sz="4" w:space="0" w:color="auto"/>
            </w:tcBorders>
            <w:noWrap/>
            <w:vAlign w:val="center"/>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OMSA</w:t>
            </w:r>
          </w:p>
        </w:tc>
        <w:tc>
          <w:tcPr>
            <w:tcW w:w="507" w:type="dxa"/>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4</w:t>
            </w:r>
          </w:p>
        </w:tc>
        <w:tc>
          <w:tcPr>
            <w:tcW w:w="4110" w:type="dxa"/>
            <w:tcBorders>
              <w:top w:val="single" w:sz="4" w:space="0" w:color="auto"/>
              <w:left w:val="single" w:sz="4" w:space="0" w:color="auto"/>
              <w:bottom w:val="single" w:sz="4" w:space="0" w:color="auto"/>
              <w:right w:val="single" w:sz="4" w:space="0" w:color="auto"/>
            </w:tcBorders>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 xml:space="preserve">Servicio Especial de Autobuses </w:t>
            </w:r>
          </w:p>
        </w:tc>
      </w:tr>
      <w:tr w:rsidR="00431FA3" w:rsidTr="009A41C5">
        <w:trPr>
          <w:trHeight w:val="345"/>
        </w:trPr>
        <w:tc>
          <w:tcPr>
            <w:tcW w:w="428" w:type="dxa"/>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507" w:type="dxa"/>
            <w:tcBorders>
              <w:top w:val="single" w:sz="4" w:space="0" w:color="auto"/>
              <w:left w:val="single" w:sz="4" w:space="0" w:color="auto"/>
              <w:bottom w:val="single" w:sz="4" w:space="0" w:color="auto"/>
              <w:right w:val="single" w:sz="4" w:space="0" w:color="auto"/>
            </w:tcBorders>
            <w:shd w:val="clear" w:color="auto" w:fill="DDEBF7"/>
            <w:vAlign w:val="center"/>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5</w:t>
            </w:r>
          </w:p>
        </w:tc>
        <w:tc>
          <w:tcPr>
            <w:tcW w:w="4110"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 xml:space="preserve">Atención al Cliente </w:t>
            </w:r>
          </w:p>
        </w:tc>
      </w:tr>
      <w:tr w:rsidR="00431FA3" w:rsidTr="009A41C5">
        <w:trPr>
          <w:trHeight w:val="345"/>
        </w:trPr>
        <w:tc>
          <w:tcPr>
            <w:tcW w:w="428" w:type="dxa"/>
            <w:vMerge w:val="restart"/>
            <w:tcBorders>
              <w:top w:val="single" w:sz="4" w:space="0" w:color="auto"/>
              <w:left w:val="single" w:sz="4" w:space="0" w:color="auto"/>
              <w:bottom w:val="single" w:sz="4" w:space="0" w:color="auto"/>
              <w:right w:val="single" w:sz="4" w:space="0" w:color="auto"/>
            </w:tcBorders>
            <w:noWrap/>
            <w:vAlign w:val="center"/>
          </w:tcPr>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4</w:t>
            </w: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tc>
        <w:tc>
          <w:tcPr>
            <w:tcW w:w="2893" w:type="dxa"/>
            <w:vMerge w:val="restart"/>
            <w:tcBorders>
              <w:top w:val="single" w:sz="4" w:space="0" w:color="auto"/>
              <w:left w:val="single" w:sz="4" w:space="0" w:color="auto"/>
              <w:bottom w:val="single" w:sz="4" w:space="0" w:color="auto"/>
              <w:right w:val="single" w:sz="4" w:space="0" w:color="auto"/>
            </w:tcBorders>
            <w:noWrap/>
            <w:vAlign w:val="center"/>
          </w:tcPr>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Dirección General de Minería</w:t>
            </w: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tc>
        <w:tc>
          <w:tcPr>
            <w:tcW w:w="507" w:type="dxa"/>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lastRenderedPageBreak/>
              <w:t>6</w:t>
            </w:r>
          </w:p>
        </w:tc>
        <w:tc>
          <w:tcPr>
            <w:tcW w:w="4110" w:type="dxa"/>
            <w:tcBorders>
              <w:top w:val="single" w:sz="4" w:space="0" w:color="auto"/>
              <w:left w:val="single" w:sz="4" w:space="0" w:color="auto"/>
              <w:bottom w:val="single" w:sz="4" w:space="0" w:color="auto"/>
              <w:right w:val="single" w:sz="4" w:space="0" w:color="auto"/>
            </w:tcBorders>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 xml:space="preserve">Certificación de No Objeción para Exportación de Minerales </w:t>
            </w:r>
          </w:p>
        </w:tc>
      </w:tr>
      <w:tr w:rsidR="00431FA3" w:rsidTr="009A41C5">
        <w:trPr>
          <w:trHeight w:val="345"/>
        </w:trPr>
        <w:tc>
          <w:tcPr>
            <w:tcW w:w="428" w:type="dxa"/>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507" w:type="dxa"/>
            <w:tcBorders>
              <w:top w:val="single" w:sz="4" w:space="0" w:color="auto"/>
              <w:left w:val="single" w:sz="4" w:space="0" w:color="auto"/>
              <w:bottom w:val="single" w:sz="4" w:space="0" w:color="auto"/>
              <w:right w:val="single" w:sz="4" w:space="0" w:color="auto"/>
            </w:tcBorders>
            <w:shd w:val="clear" w:color="auto" w:fill="DDEBF7"/>
            <w:vAlign w:val="center"/>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7</w:t>
            </w:r>
          </w:p>
        </w:tc>
        <w:tc>
          <w:tcPr>
            <w:tcW w:w="4110"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 xml:space="preserve">Concesión de Explotación Minera: Metálica y No Metálica </w:t>
            </w:r>
          </w:p>
        </w:tc>
      </w:tr>
      <w:tr w:rsidR="00431FA3" w:rsidTr="009A41C5">
        <w:trPr>
          <w:trHeight w:val="345"/>
        </w:trPr>
        <w:tc>
          <w:tcPr>
            <w:tcW w:w="428" w:type="dxa"/>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507" w:type="dxa"/>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8</w:t>
            </w:r>
          </w:p>
        </w:tc>
        <w:tc>
          <w:tcPr>
            <w:tcW w:w="4110" w:type="dxa"/>
            <w:tcBorders>
              <w:top w:val="single" w:sz="4" w:space="0" w:color="auto"/>
              <w:left w:val="single" w:sz="4" w:space="0" w:color="auto"/>
              <w:bottom w:val="single" w:sz="4" w:space="0" w:color="auto"/>
              <w:right w:val="single" w:sz="4" w:space="0" w:color="auto"/>
            </w:tcBorders>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 xml:space="preserve">Concesión de Exploración Minera: Metálica y No Metálica </w:t>
            </w:r>
          </w:p>
        </w:tc>
      </w:tr>
      <w:tr w:rsidR="00431FA3" w:rsidTr="009A41C5">
        <w:trPr>
          <w:trHeight w:val="345"/>
        </w:trPr>
        <w:tc>
          <w:tcPr>
            <w:tcW w:w="428" w:type="dxa"/>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507" w:type="dxa"/>
            <w:tcBorders>
              <w:top w:val="single" w:sz="4" w:space="0" w:color="auto"/>
              <w:left w:val="single" w:sz="4" w:space="0" w:color="auto"/>
              <w:bottom w:val="single" w:sz="4" w:space="0" w:color="auto"/>
              <w:right w:val="single" w:sz="4" w:space="0" w:color="auto"/>
            </w:tcBorders>
            <w:shd w:val="clear" w:color="auto" w:fill="DDEBF7"/>
            <w:vAlign w:val="center"/>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9</w:t>
            </w:r>
          </w:p>
        </w:tc>
        <w:tc>
          <w:tcPr>
            <w:tcW w:w="4110"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Copia certificada de los documentos inscritos en el archivo de Registro Público de Derechos Mineros (RPDM)</w:t>
            </w:r>
          </w:p>
        </w:tc>
      </w:tr>
      <w:tr w:rsidR="00431FA3" w:rsidTr="009A41C5">
        <w:trPr>
          <w:trHeight w:val="345"/>
        </w:trPr>
        <w:tc>
          <w:tcPr>
            <w:tcW w:w="428" w:type="dxa"/>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507" w:type="dxa"/>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10</w:t>
            </w:r>
          </w:p>
        </w:tc>
        <w:tc>
          <w:tcPr>
            <w:tcW w:w="4110" w:type="dxa"/>
            <w:tcBorders>
              <w:top w:val="single" w:sz="4" w:space="0" w:color="auto"/>
              <w:left w:val="single" w:sz="4" w:space="0" w:color="auto"/>
              <w:bottom w:val="single" w:sz="4" w:space="0" w:color="auto"/>
              <w:right w:val="single" w:sz="4" w:space="0" w:color="auto"/>
            </w:tcBorders>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Inscripción contratos diversos de actuaciones mineras.</w:t>
            </w:r>
          </w:p>
        </w:tc>
      </w:tr>
      <w:tr w:rsidR="00431FA3" w:rsidTr="009A41C5">
        <w:trPr>
          <w:trHeight w:val="345"/>
        </w:trPr>
        <w:tc>
          <w:tcPr>
            <w:tcW w:w="428" w:type="dxa"/>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507" w:type="dxa"/>
            <w:tcBorders>
              <w:top w:val="single" w:sz="4" w:space="0" w:color="auto"/>
              <w:left w:val="single" w:sz="4" w:space="0" w:color="auto"/>
              <w:bottom w:val="single" w:sz="4" w:space="0" w:color="auto"/>
              <w:right w:val="single" w:sz="4" w:space="0" w:color="auto"/>
            </w:tcBorders>
            <w:shd w:val="clear" w:color="auto" w:fill="DDEBF7"/>
            <w:vAlign w:val="center"/>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11</w:t>
            </w:r>
          </w:p>
        </w:tc>
        <w:tc>
          <w:tcPr>
            <w:tcW w:w="4110"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Emisión de certificaciones de inscripción en el Registro Público de Derechos Mineros (RPDM).</w:t>
            </w:r>
          </w:p>
        </w:tc>
      </w:tr>
      <w:tr w:rsidR="00431FA3" w:rsidTr="009A41C5">
        <w:trPr>
          <w:trHeight w:val="345"/>
        </w:trPr>
        <w:tc>
          <w:tcPr>
            <w:tcW w:w="428" w:type="dxa"/>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507" w:type="dxa"/>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12</w:t>
            </w:r>
          </w:p>
        </w:tc>
        <w:tc>
          <w:tcPr>
            <w:tcW w:w="4110" w:type="dxa"/>
            <w:tcBorders>
              <w:top w:val="single" w:sz="4" w:space="0" w:color="auto"/>
              <w:left w:val="single" w:sz="4" w:space="0" w:color="auto"/>
              <w:bottom w:val="single" w:sz="4" w:space="0" w:color="auto"/>
              <w:right w:val="single" w:sz="4" w:space="0" w:color="auto"/>
            </w:tcBorders>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Gestión de aprobación para inscripción de transferencia de derechos mineros.</w:t>
            </w:r>
          </w:p>
        </w:tc>
      </w:tr>
      <w:tr w:rsidR="00431FA3" w:rsidTr="009A41C5">
        <w:trPr>
          <w:trHeight w:val="345"/>
        </w:trPr>
        <w:tc>
          <w:tcPr>
            <w:tcW w:w="428" w:type="dxa"/>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507" w:type="dxa"/>
            <w:tcBorders>
              <w:top w:val="single" w:sz="4" w:space="0" w:color="auto"/>
              <w:left w:val="single" w:sz="4" w:space="0" w:color="auto"/>
              <w:bottom w:val="single" w:sz="4" w:space="0" w:color="auto"/>
              <w:right w:val="single" w:sz="4" w:space="0" w:color="auto"/>
            </w:tcBorders>
            <w:shd w:val="clear" w:color="auto" w:fill="DDEBF7"/>
            <w:vAlign w:val="center"/>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13</w:t>
            </w:r>
          </w:p>
        </w:tc>
        <w:tc>
          <w:tcPr>
            <w:tcW w:w="4110"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Certificación de no concesión minera.</w:t>
            </w:r>
          </w:p>
        </w:tc>
      </w:tr>
      <w:tr w:rsidR="00431FA3" w:rsidTr="009A41C5">
        <w:trPr>
          <w:trHeight w:val="345"/>
        </w:trPr>
        <w:tc>
          <w:tcPr>
            <w:tcW w:w="428" w:type="dxa"/>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507" w:type="dxa"/>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14</w:t>
            </w:r>
          </w:p>
        </w:tc>
        <w:tc>
          <w:tcPr>
            <w:tcW w:w="4110" w:type="dxa"/>
            <w:tcBorders>
              <w:top w:val="single" w:sz="4" w:space="0" w:color="auto"/>
              <w:left w:val="single" w:sz="4" w:space="0" w:color="auto"/>
              <w:bottom w:val="single" w:sz="4" w:space="0" w:color="auto"/>
              <w:right w:val="single" w:sz="4" w:space="0" w:color="auto"/>
            </w:tcBorders>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Carta de No Objeción de voladuras</w:t>
            </w:r>
          </w:p>
        </w:tc>
      </w:tr>
      <w:tr w:rsidR="00431FA3" w:rsidTr="009A41C5">
        <w:trPr>
          <w:trHeight w:val="345"/>
        </w:trPr>
        <w:tc>
          <w:tcPr>
            <w:tcW w:w="428" w:type="dxa"/>
            <w:tcBorders>
              <w:top w:val="single" w:sz="4" w:space="0" w:color="auto"/>
              <w:left w:val="single" w:sz="4" w:space="0" w:color="auto"/>
              <w:bottom w:val="single" w:sz="4" w:space="0" w:color="auto"/>
              <w:right w:val="single" w:sz="4" w:space="0" w:color="auto"/>
            </w:tcBorders>
            <w:shd w:val="clear" w:color="auto" w:fill="DDEBF7"/>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6</w:t>
            </w:r>
          </w:p>
        </w:tc>
        <w:tc>
          <w:tcPr>
            <w:tcW w:w="2893" w:type="dxa"/>
            <w:tcBorders>
              <w:top w:val="single" w:sz="4" w:space="0" w:color="auto"/>
              <w:left w:val="single" w:sz="4" w:space="0" w:color="auto"/>
              <w:bottom w:val="single" w:sz="4" w:space="0" w:color="auto"/>
              <w:right w:val="single" w:sz="4" w:space="0" w:color="auto"/>
            </w:tcBorders>
            <w:shd w:val="clear" w:color="auto" w:fill="DDEBF7"/>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ASDE</w:t>
            </w:r>
          </w:p>
        </w:tc>
        <w:tc>
          <w:tcPr>
            <w:tcW w:w="507" w:type="dxa"/>
            <w:tcBorders>
              <w:top w:val="single" w:sz="4" w:space="0" w:color="auto"/>
              <w:left w:val="single" w:sz="4" w:space="0" w:color="auto"/>
              <w:bottom w:val="single" w:sz="4" w:space="0" w:color="auto"/>
              <w:right w:val="single" w:sz="4" w:space="0" w:color="auto"/>
            </w:tcBorders>
            <w:shd w:val="clear" w:color="auto" w:fill="DDEBF7"/>
            <w:vAlign w:val="center"/>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15</w:t>
            </w:r>
          </w:p>
        </w:tc>
        <w:tc>
          <w:tcPr>
            <w:tcW w:w="4110"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Certificados para permisos de demolición</w:t>
            </w:r>
          </w:p>
        </w:tc>
      </w:tr>
      <w:tr w:rsidR="00431FA3" w:rsidTr="009A41C5">
        <w:trPr>
          <w:trHeight w:val="345"/>
        </w:trPr>
        <w:tc>
          <w:tcPr>
            <w:tcW w:w="428" w:type="dxa"/>
            <w:tcBorders>
              <w:top w:val="single" w:sz="4" w:space="0" w:color="auto"/>
              <w:left w:val="single" w:sz="4" w:space="0" w:color="auto"/>
              <w:bottom w:val="single" w:sz="4" w:space="0" w:color="auto"/>
              <w:right w:val="single" w:sz="4" w:space="0" w:color="auto"/>
            </w:tcBorders>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7</w:t>
            </w:r>
          </w:p>
        </w:tc>
        <w:tc>
          <w:tcPr>
            <w:tcW w:w="2893" w:type="dxa"/>
            <w:tcBorders>
              <w:top w:val="single" w:sz="4" w:space="0" w:color="auto"/>
              <w:left w:val="single" w:sz="4" w:space="0" w:color="auto"/>
              <w:bottom w:val="single" w:sz="4" w:space="0" w:color="auto"/>
              <w:right w:val="single" w:sz="4" w:space="0" w:color="auto"/>
            </w:tcBorders>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PROSOLI</w:t>
            </w:r>
          </w:p>
        </w:tc>
        <w:tc>
          <w:tcPr>
            <w:tcW w:w="507" w:type="dxa"/>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16</w:t>
            </w:r>
          </w:p>
        </w:tc>
        <w:tc>
          <w:tcPr>
            <w:tcW w:w="4110" w:type="dxa"/>
            <w:tcBorders>
              <w:top w:val="single" w:sz="4" w:space="0" w:color="auto"/>
              <w:left w:val="single" w:sz="4" w:space="0" w:color="auto"/>
              <w:bottom w:val="single" w:sz="4" w:space="0" w:color="auto"/>
              <w:right w:val="single" w:sz="4" w:space="0" w:color="auto"/>
            </w:tcBorders>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Solicitud de Evaluación del hogar para programas sociales</w:t>
            </w:r>
          </w:p>
        </w:tc>
      </w:tr>
      <w:tr w:rsidR="00431FA3" w:rsidTr="009A41C5">
        <w:trPr>
          <w:trHeight w:val="345"/>
        </w:trPr>
        <w:tc>
          <w:tcPr>
            <w:tcW w:w="428" w:type="dxa"/>
            <w:vMerge w:val="restart"/>
            <w:tcBorders>
              <w:top w:val="single" w:sz="4" w:space="0" w:color="auto"/>
              <w:left w:val="single" w:sz="4" w:space="0" w:color="auto"/>
              <w:bottom w:val="single" w:sz="4" w:space="0" w:color="auto"/>
              <w:right w:val="single" w:sz="4" w:space="0" w:color="auto"/>
            </w:tcBorders>
            <w:shd w:val="clear" w:color="auto" w:fill="DDEBF7"/>
            <w:noWrap/>
            <w:vAlign w:val="center"/>
          </w:tcPr>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8</w:t>
            </w: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tc>
        <w:tc>
          <w:tcPr>
            <w:tcW w:w="2893" w:type="dxa"/>
            <w:vMerge w:val="restart"/>
            <w:tcBorders>
              <w:top w:val="single" w:sz="4" w:space="0" w:color="auto"/>
              <w:left w:val="single" w:sz="4" w:space="0" w:color="auto"/>
              <w:bottom w:val="single" w:sz="4" w:space="0" w:color="auto"/>
              <w:right w:val="single" w:sz="4" w:space="0" w:color="auto"/>
            </w:tcBorders>
            <w:shd w:val="clear" w:color="auto" w:fill="DDEBF7"/>
            <w:vAlign w:val="center"/>
          </w:tcPr>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MINERD</w:t>
            </w:r>
          </w:p>
          <w:p w:rsidR="00431FA3" w:rsidRDefault="00027581" w:rsidP="00E029CC">
            <w:pPr>
              <w:spacing w:after="0" w:line="240" w:lineRule="auto"/>
              <w:jc w:val="center"/>
              <w:rPr>
                <w:rFonts w:eastAsia="Times New Roman" w:cs="Times New Roman"/>
                <w:lang w:eastAsia="es-DO"/>
              </w:rPr>
            </w:pPr>
            <w:r>
              <w:rPr>
                <w:rFonts w:eastAsia="Times New Roman" w:cs="Times New Roman"/>
                <w:lang w:eastAsia="es-DO"/>
              </w:rPr>
              <w:t>*</w:t>
            </w: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tc>
        <w:tc>
          <w:tcPr>
            <w:tcW w:w="507" w:type="dxa"/>
            <w:tcBorders>
              <w:top w:val="single" w:sz="4" w:space="0" w:color="auto"/>
              <w:left w:val="single" w:sz="4" w:space="0" w:color="auto"/>
              <w:bottom w:val="single" w:sz="4" w:space="0" w:color="auto"/>
              <w:right w:val="single" w:sz="4" w:space="0" w:color="auto"/>
            </w:tcBorders>
            <w:shd w:val="clear" w:color="auto" w:fill="DDEBF7"/>
            <w:vAlign w:val="center"/>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17</w:t>
            </w:r>
          </w:p>
        </w:tc>
        <w:tc>
          <w:tcPr>
            <w:tcW w:w="4110"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 xml:space="preserve">Correcciones Mayores (En Actas, Certificaciones, Diplomas de Pruebas Nacionales) </w:t>
            </w:r>
          </w:p>
        </w:tc>
      </w:tr>
      <w:tr w:rsidR="00431FA3" w:rsidTr="009A41C5">
        <w:trPr>
          <w:trHeight w:val="345"/>
        </w:trPr>
        <w:tc>
          <w:tcPr>
            <w:tcW w:w="428" w:type="dxa"/>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507" w:type="dxa"/>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18</w:t>
            </w:r>
          </w:p>
        </w:tc>
        <w:tc>
          <w:tcPr>
            <w:tcW w:w="4110" w:type="dxa"/>
            <w:tcBorders>
              <w:top w:val="single" w:sz="4" w:space="0" w:color="auto"/>
              <w:left w:val="single" w:sz="4" w:space="0" w:color="auto"/>
              <w:bottom w:val="single" w:sz="4" w:space="0" w:color="auto"/>
              <w:right w:val="single" w:sz="4" w:space="0" w:color="auto"/>
            </w:tcBorders>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Legalización de Documento Escolar (Certificaciones y Diplomas desde 1992)</w:t>
            </w:r>
          </w:p>
        </w:tc>
      </w:tr>
      <w:tr w:rsidR="00431FA3" w:rsidTr="009A41C5">
        <w:trPr>
          <w:trHeight w:val="345"/>
        </w:trPr>
        <w:tc>
          <w:tcPr>
            <w:tcW w:w="428" w:type="dxa"/>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507" w:type="dxa"/>
            <w:tcBorders>
              <w:top w:val="single" w:sz="4" w:space="0" w:color="auto"/>
              <w:left w:val="single" w:sz="4" w:space="0" w:color="auto"/>
              <w:bottom w:val="single" w:sz="4" w:space="0" w:color="auto"/>
              <w:right w:val="single" w:sz="4" w:space="0" w:color="auto"/>
            </w:tcBorders>
            <w:shd w:val="clear" w:color="auto" w:fill="DDEBF7"/>
            <w:vAlign w:val="center"/>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19</w:t>
            </w:r>
          </w:p>
        </w:tc>
        <w:tc>
          <w:tcPr>
            <w:tcW w:w="4110"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Cambio de Modalidad y/o Especialidad</w:t>
            </w:r>
          </w:p>
        </w:tc>
      </w:tr>
      <w:tr w:rsidR="00431FA3" w:rsidTr="009A41C5">
        <w:trPr>
          <w:trHeight w:val="345"/>
        </w:trPr>
        <w:tc>
          <w:tcPr>
            <w:tcW w:w="428" w:type="dxa"/>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507" w:type="dxa"/>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20</w:t>
            </w:r>
          </w:p>
        </w:tc>
        <w:tc>
          <w:tcPr>
            <w:tcW w:w="4110" w:type="dxa"/>
            <w:tcBorders>
              <w:top w:val="single" w:sz="4" w:space="0" w:color="auto"/>
              <w:left w:val="single" w:sz="4" w:space="0" w:color="auto"/>
              <w:bottom w:val="single" w:sz="4" w:space="0" w:color="auto"/>
              <w:right w:val="single" w:sz="4" w:space="0" w:color="auto"/>
            </w:tcBorders>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 xml:space="preserve">Convalidación de estudios realizados en el Extranjero </w:t>
            </w:r>
          </w:p>
        </w:tc>
      </w:tr>
      <w:tr w:rsidR="00431FA3" w:rsidTr="009A41C5">
        <w:trPr>
          <w:trHeight w:val="345"/>
        </w:trPr>
        <w:tc>
          <w:tcPr>
            <w:tcW w:w="428" w:type="dxa"/>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507" w:type="dxa"/>
            <w:tcBorders>
              <w:top w:val="single" w:sz="4" w:space="0" w:color="auto"/>
              <w:left w:val="single" w:sz="4" w:space="0" w:color="auto"/>
              <w:bottom w:val="single" w:sz="4" w:space="0" w:color="auto"/>
              <w:right w:val="single" w:sz="4" w:space="0" w:color="auto"/>
            </w:tcBorders>
            <w:shd w:val="clear" w:color="auto" w:fill="DDEBF7"/>
            <w:vAlign w:val="center"/>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21</w:t>
            </w:r>
          </w:p>
        </w:tc>
        <w:tc>
          <w:tcPr>
            <w:tcW w:w="4110"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 xml:space="preserve">Convalidación de Estudios Realizados en República Dominicana </w:t>
            </w:r>
          </w:p>
        </w:tc>
      </w:tr>
      <w:tr w:rsidR="00431FA3" w:rsidTr="009A41C5">
        <w:trPr>
          <w:trHeight w:val="345"/>
        </w:trPr>
        <w:tc>
          <w:tcPr>
            <w:tcW w:w="428" w:type="dxa"/>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507" w:type="dxa"/>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22</w:t>
            </w:r>
          </w:p>
        </w:tc>
        <w:tc>
          <w:tcPr>
            <w:tcW w:w="4110" w:type="dxa"/>
            <w:tcBorders>
              <w:top w:val="single" w:sz="4" w:space="0" w:color="auto"/>
              <w:left w:val="single" w:sz="4" w:space="0" w:color="auto"/>
              <w:bottom w:val="single" w:sz="4" w:space="0" w:color="auto"/>
              <w:right w:val="single" w:sz="4" w:space="0" w:color="auto"/>
            </w:tcBorders>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Legalización de Récord y Certificaciones de Escolaridad (Desde Educación Inicial Hasta Educación Básica, Antes de Pruebas Nacionales)-</w:t>
            </w:r>
          </w:p>
        </w:tc>
      </w:tr>
      <w:tr w:rsidR="00431FA3" w:rsidTr="009A41C5">
        <w:trPr>
          <w:trHeight w:val="345"/>
        </w:trPr>
        <w:tc>
          <w:tcPr>
            <w:tcW w:w="428" w:type="dxa"/>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507" w:type="dxa"/>
            <w:tcBorders>
              <w:top w:val="single" w:sz="4" w:space="0" w:color="auto"/>
              <w:left w:val="single" w:sz="4" w:space="0" w:color="auto"/>
              <w:bottom w:val="single" w:sz="4" w:space="0" w:color="auto"/>
              <w:right w:val="single" w:sz="4" w:space="0" w:color="auto"/>
            </w:tcBorders>
            <w:shd w:val="clear" w:color="auto" w:fill="DDEBF7"/>
            <w:vAlign w:val="center"/>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23</w:t>
            </w:r>
          </w:p>
        </w:tc>
        <w:tc>
          <w:tcPr>
            <w:tcW w:w="4110"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 xml:space="preserve">Legalización de Récord de Notas de Bachillerato Técnico Profesional </w:t>
            </w:r>
          </w:p>
        </w:tc>
      </w:tr>
      <w:tr w:rsidR="00431FA3" w:rsidTr="009A41C5">
        <w:trPr>
          <w:trHeight w:val="345"/>
        </w:trPr>
        <w:tc>
          <w:tcPr>
            <w:tcW w:w="428" w:type="dxa"/>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507" w:type="dxa"/>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24</w:t>
            </w:r>
          </w:p>
        </w:tc>
        <w:tc>
          <w:tcPr>
            <w:tcW w:w="4110" w:type="dxa"/>
            <w:tcBorders>
              <w:top w:val="single" w:sz="4" w:space="0" w:color="auto"/>
              <w:left w:val="single" w:sz="4" w:space="0" w:color="auto"/>
              <w:bottom w:val="single" w:sz="4" w:space="0" w:color="auto"/>
              <w:right w:val="single" w:sz="4" w:space="0" w:color="auto"/>
            </w:tcBorders>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 xml:space="preserve">Corrección de Nombres y Rectificación de Apellidos (En Certificaciones antes de las Pruebas Nacionales) </w:t>
            </w:r>
          </w:p>
        </w:tc>
      </w:tr>
      <w:tr w:rsidR="00431FA3" w:rsidTr="009A41C5">
        <w:trPr>
          <w:trHeight w:val="345"/>
        </w:trPr>
        <w:tc>
          <w:tcPr>
            <w:tcW w:w="428" w:type="dxa"/>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507" w:type="dxa"/>
            <w:tcBorders>
              <w:top w:val="single" w:sz="4" w:space="0" w:color="auto"/>
              <w:left w:val="single" w:sz="4" w:space="0" w:color="auto"/>
              <w:bottom w:val="single" w:sz="4" w:space="0" w:color="auto"/>
              <w:right w:val="single" w:sz="4" w:space="0" w:color="auto"/>
            </w:tcBorders>
            <w:shd w:val="clear" w:color="auto" w:fill="DDEBF7"/>
            <w:vAlign w:val="center"/>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25</w:t>
            </w:r>
          </w:p>
        </w:tc>
        <w:tc>
          <w:tcPr>
            <w:tcW w:w="4110"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 xml:space="preserve">Aprobación  Cambio de Nombre de Institución Educativa Privada </w:t>
            </w:r>
          </w:p>
        </w:tc>
      </w:tr>
      <w:tr w:rsidR="00431FA3" w:rsidTr="009A41C5">
        <w:trPr>
          <w:trHeight w:val="345"/>
        </w:trPr>
        <w:tc>
          <w:tcPr>
            <w:tcW w:w="428" w:type="dxa"/>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507" w:type="dxa"/>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26</w:t>
            </w:r>
          </w:p>
        </w:tc>
        <w:tc>
          <w:tcPr>
            <w:tcW w:w="4110" w:type="dxa"/>
            <w:tcBorders>
              <w:top w:val="single" w:sz="4" w:space="0" w:color="auto"/>
              <w:left w:val="single" w:sz="4" w:space="0" w:color="auto"/>
              <w:bottom w:val="single" w:sz="4" w:space="0" w:color="auto"/>
              <w:right w:val="single" w:sz="4" w:space="0" w:color="auto"/>
            </w:tcBorders>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 xml:space="preserve">Autorización de Apertura de Instituciones Educativas Privadas </w:t>
            </w:r>
          </w:p>
        </w:tc>
      </w:tr>
      <w:tr w:rsidR="00431FA3" w:rsidTr="009A41C5">
        <w:trPr>
          <w:trHeight w:val="345"/>
        </w:trPr>
        <w:tc>
          <w:tcPr>
            <w:tcW w:w="428" w:type="dxa"/>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507" w:type="dxa"/>
            <w:tcBorders>
              <w:top w:val="single" w:sz="4" w:space="0" w:color="auto"/>
              <w:left w:val="single" w:sz="4" w:space="0" w:color="auto"/>
              <w:bottom w:val="single" w:sz="4" w:space="0" w:color="auto"/>
              <w:right w:val="single" w:sz="4" w:space="0" w:color="auto"/>
            </w:tcBorders>
            <w:shd w:val="clear" w:color="auto" w:fill="DDEBF7"/>
            <w:vAlign w:val="center"/>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27</w:t>
            </w:r>
          </w:p>
        </w:tc>
        <w:tc>
          <w:tcPr>
            <w:tcW w:w="4110"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 xml:space="preserve">Solicitud y Entrega Diplomas </w:t>
            </w:r>
          </w:p>
        </w:tc>
      </w:tr>
      <w:tr w:rsidR="00431FA3" w:rsidTr="009A41C5">
        <w:trPr>
          <w:trHeight w:val="345"/>
        </w:trPr>
        <w:tc>
          <w:tcPr>
            <w:tcW w:w="428" w:type="dxa"/>
            <w:vMerge w:val="restart"/>
            <w:tcBorders>
              <w:top w:val="single" w:sz="4" w:space="0" w:color="auto"/>
              <w:left w:val="single" w:sz="4" w:space="0" w:color="auto"/>
              <w:bottom w:val="single" w:sz="4" w:space="0" w:color="auto"/>
              <w:right w:val="single" w:sz="4" w:space="0" w:color="auto"/>
            </w:tcBorders>
            <w:vAlign w:val="center"/>
          </w:tcPr>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9</w:t>
            </w: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tc>
        <w:tc>
          <w:tcPr>
            <w:tcW w:w="2893" w:type="dxa"/>
            <w:vMerge w:val="restart"/>
            <w:tcBorders>
              <w:top w:val="single" w:sz="4" w:space="0" w:color="auto"/>
              <w:left w:val="single" w:sz="4" w:space="0" w:color="auto"/>
              <w:bottom w:val="single" w:sz="4" w:space="0" w:color="auto"/>
              <w:right w:val="single" w:sz="4" w:space="0" w:color="auto"/>
            </w:tcBorders>
            <w:noWrap/>
            <w:vAlign w:val="center"/>
          </w:tcPr>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MESCYT</w:t>
            </w: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tc>
        <w:tc>
          <w:tcPr>
            <w:tcW w:w="507" w:type="dxa"/>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28</w:t>
            </w:r>
          </w:p>
        </w:tc>
        <w:tc>
          <w:tcPr>
            <w:tcW w:w="4110" w:type="dxa"/>
            <w:tcBorders>
              <w:top w:val="single" w:sz="4" w:space="0" w:color="auto"/>
              <w:left w:val="single" w:sz="4" w:space="0" w:color="auto"/>
              <w:bottom w:val="single" w:sz="4" w:space="0" w:color="auto"/>
              <w:right w:val="single" w:sz="4" w:space="0" w:color="auto"/>
            </w:tcBorders>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 xml:space="preserve">Becas Internacionales de Grado </w:t>
            </w:r>
          </w:p>
        </w:tc>
      </w:tr>
      <w:tr w:rsidR="00431FA3" w:rsidTr="009A41C5">
        <w:trPr>
          <w:trHeight w:val="345"/>
        </w:trPr>
        <w:tc>
          <w:tcPr>
            <w:tcW w:w="428" w:type="dxa"/>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507" w:type="dxa"/>
            <w:tcBorders>
              <w:top w:val="single" w:sz="4" w:space="0" w:color="auto"/>
              <w:left w:val="single" w:sz="4" w:space="0" w:color="auto"/>
              <w:bottom w:val="single" w:sz="4" w:space="0" w:color="auto"/>
              <w:right w:val="single" w:sz="4" w:space="0" w:color="auto"/>
            </w:tcBorders>
            <w:shd w:val="clear" w:color="auto" w:fill="DDEBF7"/>
            <w:vAlign w:val="center"/>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29</w:t>
            </w:r>
          </w:p>
        </w:tc>
        <w:tc>
          <w:tcPr>
            <w:tcW w:w="4110"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 xml:space="preserve">Becas Internacionales de Postgrado </w:t>
            </w:r>
          </w:p>
        </w:tc>
      </w:tr>
      <w:tr w:rsidR="00431FA3" w:rsidTr="009A41C5">
        <w:trPr>
          <w:trHeight w:val="345"/>
        </w:trPr>
        <w:tc>
          <w:tcPr>
            <w:tcW w:w="428" w:type="dxa"/>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507" w:type="dxa"/>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30</w:t>
            </w:r>
          </w:p>
        </w:tc>
        <w:tc>
          <w:tcPr>
            <w:tcW w:w="4110" w:type="dxa"/>
            <w:tcBorders>
              <w:top w:val="single" w:sz="4" w:space="0" w:color="auto"/>
              <w:left w:val="single" w:sz="4" w:space="0" w:color="auto"/>
              <w:bottom w:val="single" w:sz="4" w:space="0" w:color="auto"/>
              <w:right w:val="single" w:sz="4" w:space="0" w:color="auto"/>
            </w:tcBorders>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 xml:space="preserve">Becas Nacionales de Grado </w:t>
            </w:r>
          </w:p>
        </w:tc>
      </w:tr>
      <w:tr w:rsidR="00431FA3" w:rsidTr="009A41C5">
        <w:trPr>
          <w:trHeight w:val="345"/>
        </w:trPr>
        <w:tc>
          <w:tcPr>
            <w:tcW w:w="428" w:type="dxa"/>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507" w:type="dxa"/>
            <w:tcBorders>
              <w:top w:val="single" w:sz="4" w:space="0" w:color="auto"/>
              <w:left w:val="single" w:sz="4" w:space="0" w:color="auto"/>
              <w:bottom w:val="single" w:sz="4" w:space="0" w:color="auto"/>
              <w:right w:val="single" w:sz="4" w:space="0" w:color="auto"/>
            </w:tcBorders>
            <w:shd w:val="clear" w:color="auto" w:fill="DDEBF7"/>
            <w:vAlign w:val="center"/>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31</w:t>
            </w:r>
          </w:p>
        </w:tc>
        <w:tc>
          <w:tcPr>
            <w:tcW w:w="4110"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 xml:space="preserve">Becas Nacionales de Post Grado </w:t>
            </w:r>
          </w:p>
        </w:tc>
      </w:tr>
      <w:tr w:rsidR="00431FA3" w:rsidTr="009A41C5">
        <w:trPr>
          <w:trHeight w:val="268"/>
        </w:trPr>
        <w:tc>
          <w:tcPr>
            <w:tcW w:w="428" w:type="dxa"/>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507" w:type="dxa"/>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32</w:t>
            </w:r>
          </w:p>
        </w:tc>
        <w:tc>
          <w:tcPr>
            <w:tcW w:w="4110" w:type="dxa"/>
            <w:tcBorders>
              <w:top w:val="single" w:sz="4" w:space="0" w:color="auto"/>
              <w:left w:val="single" w:sz="4" w:space="0" w:color="auto"/>
              <w:bottom w:val="single" w:sz="4" w:space="0" w:color="auto"/>
              <w:right w:val="single" w:sz="4" w:space="0" w:color="auto"/>
            </w:tcBorders>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 xml:space="preserve">Becas Nacionales para Técnico Superior </w:t>
            </w:r>
          </w:p>
        </w:tc>
      </w:tr>
      <w:tr w:rsidR="00431FA3" w:rsidTr="009A41C5">
        <w:trPr>
          <w:trHeight w:val="345"/>
        </w:trPr>
        <w:tc>
          <w:tcPr>
            <w:tcW w:w="428" w:type="dxa"/>
            <w:vMerge w:val="restart"/>
            <w:tcBorders>
              <w:top w:val="single" w:sz="4" w:space="0" w:color="auto"/>
              <w:left w:val="single" w:sz="4" w:space="0" w:color="auto"/>
              <w:bottom w:val="single" w:sz="4" w:space="0" w:color="auto"/>
              <w:right w:val="single" w:sz="4" w:space="0" w:color="auto"/>
            </w:tcBorders>
            <w:shd w:val="clear" w:color="auto" w:fill="DDEBF7"/>
            <w:noWrap/>
            <w:vAlign w:val="center"/>
          </w:tcPr>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10</w:t>
            </w: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tc>
        <w:tc>
          <w:tcPr>
            <w:tcW w:w="2893" w:type="dxa"/>
            <w:vMerge w:val="restart"/>
            <w:tcBorders>
              <w:top w:val="single" w:sz="4" w:space="0" w:color="auto"/>
              <w:left w:val="single" w:sz="4" w:space="0" w:color="auto"/>
              <w:bottom w:val="single" w:sz="4" w:space="0" w:color="auto"/>
              <w:right w:val="single" w:sz="4" w:space="0" w:color="auto"/>
            </w:tcBorders>
            <w:shd w:val="clear" w:color="auto" w:fill="DDEBF7"/>
            <w:vAlign w:val="center"/>
          </w:tcPr>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INVI</w:t>
            </w: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tc>
        <w:tc>
          <w:tcPr>
            <w:tcW w:w="507" w:type="dxa"/>
            <w:tcBorders>
              <w:top w:val="single" w:sz="4" w:space="0" w:color="auto"/>
              <w:left w:val="single" w:sz="4" w:space="0" w:color="auto"/>
              <w:bottom w:val="single" w:sz="4" w:space="0" w:color="auto"/>
              <w:right w:val="single" w:sz="4" w:space="0" w:color="auto"/>
            </w:tcBorders>
            <w:shd w:val="clear" w:color="auto" w:fill="DDEBF7"/>
            <w:vAlign w:val="center"/>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lastRenderedPageBreak/>
              <w:t>33</w:t>
            </w:r>
          </w:p>
        </w:tc>
        <w:tc>
          <w:tcPr>
            <w:tcW w:w="4110"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Certificación Carta de Saldo</w:t>
            </w:r>
          </w:p>
        </w:tc>
      </w:tr>
      <w:tr w:rsidR="00431FA3" w:rsidTr="009A41C5">
        <w:trPr>
          <w:trHeight w:val="345"/>
        </w:trPr>
        <w:tc>
          <w:tcPr>
            <w:tcW w:w="428" w:type="dxa"/>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507" w:type="dxa"/>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34</w:t>
            </w:r>
          </w:p>
        </w:tc>
        <w:tc>
          <w:tcPr>
            <w:tcW w:w="4110" w:type="dxa"/>
            <w:tcBorders>
              <w:top w:val="single" w:sz="4" w:space="0" w:color="auto"/>
              <w:left w:val="single" w:sz="4" w:space="0" w:color="auto"/>
              <w:bottom w:val="single" w:sz="4" w:space="0" w:color="auto"/>
              <w:right w:val="single" w:sz="4" w:space="0" w:color="auto"/>
            </w:tcBorders>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Asignación de Viviendas</w:t>
            </w:r>
          </w:p>
        </w:tc>
      </w:tr>
      <w:tr w:rsidR="00431FA3" w:rsidTr="009A41C5">
        <w:trPr>
          <w:trHeight w:val="345"/>
        </w:trPr>
        <w:tc>
          <w:tcPr>
            <w:tcW w:w="428" w:type="dxa"/>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507" w:type="dxa"/>
            <w:tcBorders>
              <w:top w:val="single" w:sz="4" w:space="0" w:color="auto"/>
              <w:left w:val="single" w:sz="4" w:space="0" w:color="auto"/>
              <w:bottom w:val="single" w:sz="4" w:space="0" w:color="auto"/>
              <w:right w:val="single" w:sz="4" w:space="0" w:color="auto"/>
            </w:tcBorders>
            <w:shd w:val="clear" w:color="auto" w:fill="DDEBF7"/>
            <w:vAlign w:val="center"/>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35</w:t>
            </w:r>
          </w:p>
        </w:tc>
        <w:tc>
          <w:tcPr>
            <w:tcW w:w="4110"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Mejoramiento y Reconstrucción de Viviendas</w:t>
            </w:r>
          </w:p>
        </w:tc>
      </w:tr>
      <w:tr w:rsidR="00431FA3" w:rsidTr="009A41C5">
        <w:trPr>
          <w:trHeight w:val="345"/>
        </w:trPr>
        <w:tc>
          <w:tcPr>
            <w:tcW w:w="428" w:type="dxa"/>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507" w:type="dxa"/>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36</w:t>
            </w:r>
          </w:p>
        </w:tc>
        <w:tc>
          <w:tcPr>
            <w:tcW w:w="4110" w:type="dxa"/>
            <w:tcBorders>
              <w:top w:val="single" w:sz="4" w:space="0" w:color="auto"/>
              <w:left w:val="single" w:sz="4" w:space="0" w:color="auto"/>
              <w:bottom w:val="single" w:sz="4" w:space="0" w:color="auto"/>
              <w:right w:val="single" w:sz="4" w:space="0" w:color="auto"/>
            </w:tcBorders>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Certificación de Deuda Pública</w:t>
            </w:r>
          </w:p>
        </w:tc>
      </w:tr>
      <w:tr w:rsidR="00431FA3" w:rsidTr="009A41C5">
        <w:trPr>
          <w:trHeight w:val="345"/>
        </w:trPr>
        <w:tc>
          <w:tcPr>
            <w:tcW w:w="428" w:type="dxa"/>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507" w:type="dxa"/>
            <w:tcBorders>
              <w:top w:val="single" w:sz="4" w:space="0" w:color="auto"/>
              <w:left w:val="single" w:sz="4" w:space="0" w:color="auto"/>
              <w:bottom w:val="single" w:sz="4" w:space="0" w:color="auto"/>
              <w:right w:val="single" w:sz="4" w:space="0" w:color="auto"/>
            </w:tcBorders>
            <w:shd w:val="clear" w:color="auto" w:fill="DDEBF7"/>
            <w:vAlign w:val="center"/>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37</w:t>
            </w:r>
          </w:p>
        </w:tc>
        <w:tc>
          <w:tcPr>
            <w:tcW w:w="4110"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Gestión de Titulación. </w:t>
            </w:r>
          </w:p>
        </w:tc>
      </w:tr>
      <w:tr w:rsidR="00431FA3" w:rsidTr="009A41C5">
        <w:trPr>
          <w:trHeight w:val="345"/>
        </w:trPr>
        <w:tc>
          <w:tcPr>
            <w:tcW w:w="428" w:type="dxa"/>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507" w:type="dxa"/>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38</w:t>
            </w:r>
          </w:p>
        </w:tc>
        <w:tc>
          <w:tcPr>
            <w:tcW w:w="4110" w:type="dxa"/>
            <w:tcBorders>
              <w:top w:val="single" w:sz="4" w:space="0" w:color="auto"/>
              <w:left w:val="single" w:sz="4" w:space="0" w:color="auto"/>
              <w:bottom w:val="single" w:sz="4" w:space="0" w:color="auto"/>
              <w:right w:val="single" w:sz="4" w:space="0" w:color="auto"/>
            </w:tcBorders>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 xml:space="preserve">Certificación Consular </w:t>
            </w:r>
          </w:p>
        </w:tc>
      </w:tr>
      <w:tr w:rsidR="00431FA3" w:rsidTr="009A41C5">
        <w:trPr>
          <w:trHeight w:val="345"/>
        </w:trPr>
        <w:tc>
          <w:tcPr>
            <w:tcW w:w="428" w:type="dxa"/>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507" w:type="dxa"/>
            <w:tcBorders>
              <w:top w:val="single" w:sz="4" w:space="0" w:color="auto"/>
              <w:left w:val="single" w:sz="4" w:space="0" w:color="auto"/>
              <w:bottom w:val="single" w:sz="4" w:space="0" w:color="auto"/>
              <w:right w:val="single" w:sz="4" w:space="0" w:color="auto"/>
            </w:tcBorders>
            <w:shd w:val="clear" w:color="auto" w:fill="DDEBF7"/>
            <w:vAlign w:val="center"/>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39</w:t>
            </w:r>
          </w:p>
        </w:tc>
        <w:tc>
          <w:tcPr>
            <w:tcW w:w="4110"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Unidad de Acción Rápida</w:t>
            </w:r>
          </w:p>
        </w:tc>
      </w:tr>
      <w:tr w:rsidR="00431FA3" w:rsidTr="009A41C5">
        <w:trPr>
          <w:trHeight w:val="345"/>
        </w:trPr>
        <w:tc>
          <w:tcPr>
            <w:tcW w:w="428" w:type="dxa"/>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507" w:type="dxa"/>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40</w:t>
            </w:r>
          </w:p>
        </w:tc>
        <w:tc>
          <w:tcPr>
            <w:tcW w:w="4110" w:type="dxa"/>
            <w:tcBorders>
              <w:top w:val="single" w:sz="4" w:space="0" w:color="auto"/>
              <w:left w:val="single" w:sz="4" w:space="0" w:color="auto"/>
              <w:bottom w:val="single" w:sz="4" w:space="0" w:color="auto"/>
              <w:right w:val="single" w:sz="4" w:space="0" w:color="auto"/>
            </w:tcBorders>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Solicitud de compra</w:t>
            </w:r>
          </w:p>
        </w:tc>
      </w:tr>
      <w:tr w:rsidR="00431FA3" w:rsidTr="009A41C5">
        <w:trPr>
          <w:trHeight w:val="345"/>
        </w:trPr>
        <w:tc>
          <w:tcPr>
            <w:tcW w:w="428" w:type="dxa"/>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507" w:type="dxa"/>
            <w:tcBorders>
              <w:top w:val="single" w:sz="4" w:space="0" w:color="auto"/>
              <w:left w:val="single" w:sz="4" w:space="0" w:color="auto"/>
              <w:bottom w:val="single" w:sz="4" w:space="0" w:color="auto"/>
              <w:right w:val="single" w:sz="4" w:space="0" w:color="auto"/>
            </w:tcBorders>
            <w:shd w:val="clear" w:color="auto" w:fill="DDEBF7"/>
            <w:vAlign w:val="center"/>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41</w:t>
            </w:r>
          </w:p>
        </w:tc>
        <w:tc>
          <w:tcPr>
            <w:tcW w:w="4110"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Solicitud de Inspección de Inmueble.</w:t>
            </w:r>
          </w:p>
        </w:tc>
      </w:tr>
      <w:tr w:rsidR="00431FA3" w:rsidTr="009A41C5">
        <w:trPr>
          <w:trHeight w:val="345"/>
        </w:trPr>
        <w:tc>
          <w:tcPr>
            <w:tcW w:w="428" w:type="dxa"/>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507" w:type="dxa"/>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42</w:t>
            </w:r>
          </w:p>
        </w:tc>
        <w:tc>
          <w:tcPr>
            <w:tcW w:w="4110" w:type="dxa"/>
            <w:tcBorders>
              <w:top w:val="single" w:sz="4" w:space="0" w:color="auto"/>
              <w:left w:val="single" w:sz="4" w:space="0" w:color="auto"/>
              <w:bottom w:val="single" w:sz="4" w:space="0" w:color="auto"/>
              <w:right w:val="single" w:sz="4" w:space="0" w:color="auto"/>
            </w:tcBorders>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Solicitud de no Objeción a  Deslinde.</w:t>
            </w:r>
          </w:p>
        </w:tc>
      </w:tr>
      <w:tr w:rsidR="00431FA3" w:rsidTr="009A41C5">
        <w:trPr>
          <w:trHeight w:val="345"/>
        </w:trPr>
        <w:tc>
          <w:tcPr>
            <w:tcW w:w="428" w:type="dxa"/>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507" w:type="dxa"/>
            <w:tcBorders>
              <w:top w:val="single" w:sz="4" w:space="0" w:color="auto"/>
              <w:left w:val="single" w:sz="4" w:space="0" w:color="auto"/>
              <w:bottom w:val="single" w:sz="4" w:space="0" w:color="auto"/>
              <w:right w:val="single" w:sz="4" w:space="0" w:color="auto"/>
            </w:tcBorders>
            <w:shd w:val="clear" w:color="auto" w:fill="DDEBF7"/>
            <w:vAlign w:val="center"/>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43</w:t>
            </w:r>
          </w:p>
        </w:tc>
        <w:tc>
          <w:tcPr>
            <w:tcW w:w="4110"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Traspaso o Transferencia de Inmueble</w:t>
            </w:r>
          </w:p>
        </w:tc>
      </w:tr>
      <w:tr w:rsidR="00431FA3" w:rsidTr="009A41C5">
        <w:trPr>
          <w:trHeight w:val="345"/>
        </w:trPr>
        <w:tc>
          <w:tcPr>
            <w:tcW w:w="428" w:type="dxa"/>
            <w:vMerge w:val="restart"/>
            <w:tcBorders>
              <w:top w:val="single" w:sz="4" w:space="0" w:color="auto"/>
              <w:left w:val="single" w:sz="4" w:space="0" w:color="auto"/>
              <w:bottom w:val="single" w:sz="4" w:space="0" w:color="auto"/>
              <w:right w:val="single" w:sz="4" w:space="0" w:color="auto"/>
            </w:tcBorders>
            <w:noWrap/>
            <w:vAlign w:val="center"/>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11</w:t>
            </w:r>
          </w:p>
        </w:tc>
        <w:tc>
          <w:tcPr>
            <w:tcW w:w="2893" w:type="dxa"/>
            <w:vMerge w:val="restart"/>
            <w:tcBorders>
              <w:top w:val="single" w:sz="4" w:space="0" w:color="auto"/>
              <w:left w:val="single" w:sz="4" w:space="0" w:color="auto"/>
              <w:bottom w:val="single" w:sz="4" w:space="0" w:color="auto"/>
              <w:right w:val="single" w:sz="4" w:space="0" w:color="auto"/>
            </w:tcBorders>
            <w:noWrap/>
            <w:vAlign w:val="center"/>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ARL</w:t>
            </w:r>
          </w:p>
        </w:tc>
        <w:tc>
          <w:tcPr>
            <w:tcW w:w="507" w:type="dxa"/>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44</w:t>
            </w:r>
          </w:p>
        </w:tc>
        <w:tc>
          <w:tcPr>
            <w:tcW w:w="4110" w:type="dxa"/>
            <w:tcBorders>
              <w:top w:val="single" w:sz="4" w:space="0" w:color="auto"/>
              <w:left w:val="single" w:sz="4" w:space="0" w:color="auto"/>
              <w:bottom w:val="single" w:sz="4" w:space="0" w:color="auto"/>
              <w:right w:val="single" w:sz="4" w:space="0" w:color="auto"/>
            </w:tcBorders>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Autorizaciones de Servicios de Salud</w:t>
            </w:r>
          </w:p>
        </w:tc>
      </w:tr>
      <w:tr w:rsidR="00431FA3" w:rsidTr="009A41C5">
        <w:trPr>
          <w:trHeight w:val="345"/>
        </w:trPr>
        <w:tc>
          <w:tcPr>
            <w:tcW w:w="428" w:type="dxa"/>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507" w:type="dxa"/>
            <w:tcBorders>
              <w:top w:val="single" w:sz="4" w:space="0" w:color="auto"/>
              <w:left w:val="single" w:sz="4" w:space="0" w:color="auto"/>
              <w:bottom w:val="single" w:sz="4" w:space="0" w:color="auto"/>
              <w:right w:val="single" w:sz="4" w:space="0" w:color="auto"/>
            </w:tcBorders>
            <w:shd w:val="clear" w:color="auto" w:fill="DDEBF7"/>
            <w:vAlign w:val="center"/>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45</w:t>
            </w:r>
          </w:p>
        </w:tc>
        <w:tc>
          <w:tcPr>
            <w:tcW w:w="4110"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 xml:space="preserve">Pago prestación por Indemnización </w:t>
            </w:r>
          </w:p>
        </w:tc>
      </w:tr>
      <w:tr w:rsidR="00431FA3" w:rsidTr="009A41C5">
        <w:trPr>
          <w:trHeight w:val="345"/>
        </w:trPr>
        <w:tc>
          <w:tcPr>
            <w:tcW w:w="428" w:type="dxa"/>
            <w:vMerge w:val="restart"/>
            <w:tcBorders>
              <w:top w:val="single" w:sz="4" w:space="0" w:color="auto"/>
              <w:left w:val="single" w:sz="4" w:space="0" w:color="auto"/>
              <w:bottom w:val="single" w:sz="4" w:space="0" w:color="auto"/>
              <w:right w:val="single" w:sz="4" w:space="0" w:color="auto"/>
            </w:tcBorders>
            <w:vAlign w:val="center"/>
          </w:tcPr>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12</w:t>
            </w: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tc>
        <w:tc>
          <w:tcPr>
            <w:tcW w:w="2893" w:type="dxa"/>
            <w:vMerge w:val="restart"/>
            <w:tcBorders>
              <w:top w:val="single" w:sz="4" w:space="0" w:color="auto"/>
              <w:left w:val="single" w:sz="4" w:space="0" w:color="auto"/>
              <w:bottom w:val="single" w:sz="4" w:space="0" w:color="auto"/>
              <w:right w:val="single" w:sz="4" w:space="0" w:color="auto"/>
            </w:tcBorders>
            <w:vAlign w:val="center"/>
          </w:tcPr>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UASD</w:t>
            </w: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tc>
        <w:tc>
          <w:tcPr>
            <w:tcW w:w="507" w:type="dxa"/>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46</w:t>
            </w:r>
          </w:p>
        </w:tc>
        <w:tc>
          <w:tcPr>
            <w:tcW w:w="4110" w:type="dxa"/>
            <w:tcBorders>
              <w:top w:val="single" w:sz="4" w:space="0" w:color="auto"/>
              <w:left w:val="single" w:sz="4" w:space="0" w:color="auto"/>
              <w:bottom w:val="single" w:sz="4" w:space="0" w:color="auto"/>
              <w:right w:val="single" w:sz="4" w:space="0" w:color="auto"/>
            </w:tcBorders>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Servicio Nuevo Ingreso – Admisiones</w:t>
            </w:r>
          </w:p>
        </w:tc>
      </w:tr>
      <w:tr w:rsidR="00431FA3" w:rsidTr="009A41C5">
        <w:trPr>
          <w:trHeight w:val="345"/>
        </w:trPr>
        <w:tc>
          <w:tcPr>
            <w:tcW w:w="428" w:type="dxa"/>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507" w:type="dxa"/>
            <w:tcBorders>
              <w:top w:val="single" w:sz="4" w:space="0" w:color="auto"/>
              <w:left w:val="single" w:sz="4" w:space="0" w:color="auto"/>
              <w:bottom w:val="single" w:sz="4" w:space="0" w:color="auto"/>
              <w:right w:val="single" w:sz="4" w:space="0" w:color="auto"/>
            </w:tcBorders>
            <w:shd w:val="clear" w:color="auto" w:fill="DDEBF7"/>
            <w:vAlign w:val="center"/>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47</w:t>
            </w:r>
          </w:p>
        </w:tc>
        <w:tc>
          <w:tcPr>
            <w:tcW w:w="4110"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 xml:space="preserve">Homologación de Títulos - Convalidaciones </w:t>
            </w:r>
          </w:p>
        </w:tc>
      </w:tr>
      <w:tr w:rsidR="00431FA3" w:rsidTr="009A41C5">
        <w:trPr>
          <w:trHeight w:val="345"/>
        </w:trPr>
        <w:tc>
          <w:tcPr>
            <w:tcW w:w="428" w:type="dxa"/>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507" w:type="dxa"/>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48</w:t>
            </w:r>
          </w:p>
        </w:tc>
        <w:tc>
          <w:tcPr>
            <w:tcW w:w="4110" w:type="dxa"/>
            <w:tcBorders>
              <w:top w:val="single" w:sz="4" w:space="0" w:color="auto"/>
              <w:left w:val="single" w:sz="4" w:space="0" w:color="auto"/>
              <w:bottom w:val="single" w:sz="4" w:space="0" w:color="auto"/>
              <w:right w:val="single" w:sz="4" w:space="0" w:color="auto"/>
            </w:tcBorders>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Revalidación – Convalidaciones</w:t>
            </w:r>
          </w:p>
        </w:tc>
      </w:tr>
      <w:tr w:rsidR="00431FA3" w:rsidTr="009A41C5">
        <w:trPr>
          <w:trHeight w:val="345"/>
        </w:trPr>
        <w:tc>
          <w:tcPr>
            <w:tcW w:w="428" w:type="dxa"/>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507" w:type="dxa"/>
            <w:tcBorders>
              <w:top w:val="single" w:sz="4" w:space="0" w:color="auto"/>
              <w:left w:val="single" w:sz="4" w:space="0" w:color="auto"/>
              <w:bottom w:val="single" w:sz="4" w:space="0" w:color="auto"/>
              <w:right w:val="single" w:sz="4" w:space="0" w:color="auto"/>
            </w:tcBorders>
            <w:shd w:val="clear" w:color="auto" w:fill="DDEBF7"/>
            <w:vAlign w:val="center"/>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49</w:t>
            </w:r>
          </w:p>
        </w:tc>
        <w:tc>
          <w:tcPr>
            <w:tcW w:w="4110"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Convalidación de Estudios – Convalidaciones</w:t>
            </w:r>
          </w:p>
        </w:tc>
      </w:tr>
      <w:tr w:rsidR="00431FA3" w:rsidTr="009A41C5">
        <w:trPr>
          <w:trHeight w:val="345"/>
        </w:trPr>
        <w:tc>
          <w:tcPr>
            <w:tcW w:w="428" w:type="dxa"/>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507" w:type="dxa"/>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50</w:t>
            </w:r>
          </w:p>
        </w:tc>
        <w:tc>
          <w:tcPr>
            <w:tcW w:w="4110" w:type="dxa"/>
            <w:tcBorders>
              <w:top w:val="single" w:sz="4" w:space="0" w:color="auto"/>
              <w:left w:val="single" w:sz="4" w:space="0" w:color="auto"/>
              <w:bottom w:val="single" w:sz="4" w:space="0" w:color="auto"/>
              <w:right w:val="single" w:sz="4" w:space="0" w:color="auto"/>
            </w:tcBorders>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Convalidación Liceo Experimental – Convalidaciones</w:t>
            </w:r>
          </w:p>
        </w:tc>
      </w:tr>
      <w:tr w:rsidR="00431FA3" w:rsidTr="009A41C5">
        <w:trPr>
          <w:trHeight w:val="345"/>
        </w:trPr>
        <w:tc>
          <w:tcPr>
            <w:tcW w:w="428" w:type="dxa"/>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507" w:type="dxa"/>
            <w:tcBorders>
              <w:top w:val="single" w:sz="4" w:space="0" w:color="auto"/>
              <w:left w:val="single" w:sz="4" w:space="0" w:color="auto"/>
              <w:bottom w:val="single" w:sz="4" w:space="0" w:color="auto"/>
              <w:right w:val="single" w:sz="4" w:space="0" w:color="auto"/>
            </w:tcBorders>
            <w:shd w:val="clear" w:color="auto" w:fill="DDEBF7"/>
            <w:vAlign w:val="center"/>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51</w:t>
            </w:r>
          </w:p>
        </w:tc>
        <w:tc>
          <w:tcPr>
            <w:tcW w:w="4110"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Certificación de copia de título – Registro</w:t>
            </w:r>
          </w:p>
        </w:tc>
      </w:tr>
      <w:tr w:rsidR="00431FA3" w:rsidTr="009A41C5">
        <w:trPr>
          <w:trHeight w:val="345"/>
        </w:trPr>
        <w:tc>
          <w:tcPr>
            <w:tcW w:w="428" w:type="dxa"/>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507" w:type="dxa"/>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52</w:t>
            </w:r>
          </w:p>
        </w:tc>
        <w:tc>
          <w:tcPr>
            <w:tcW w:w="4110" w:type="dxa"/>
            <w:tcBorders>
              <w:top w:val="single" w:sz="4" w:space="0" w:color="auto"/>
              <w:left w:val="single" w:sz="4" w:space="0" w:color="auto"/>
              <w:bottom w:val="single" w:sz="4" w:space="0" w:color="auto"/>
              <w:right w:val="single" w:sz="4" w:space="0" w:color="auto"/>
            </w:tcBorders>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Certificación de graduado – Registro</w:t>
            </w:r>
          </w:p>
        </w:tc>
      </w:tr>
      <w:tr w:rsidR="00431FA3" w:rsidTr="009A41C5">
        <w:trPr>
          <w:trHeight w:val="345"/>
        </w:trPr>
        <w:tc>
          <w:tcPr>
            <w:tcW w:w="428" w:type="dxa"/>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507" w:type="dxa"/>
            <w:tcBorders>
              <w:top w:val="single" w:sz="4" w:space="0" w:color="auto"/>
              <w:left w:val="single" w:sz="4" w:space="0" w:color="auto"/>
              <w:bottom w:val="single" w:sz="4" w:space="0" w:color="auto"/>
              <w:right w:val="single" w:sz="4" w:space="0" w:color="auto"/>
            </w:tcBorders>
            <w:shd w:val="clear" w:color="auto" w:fill="DDEBF7"/>
            <w:vAlign w:val="center"/>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53</w:t>
            </w:r>
          </w:p>
        </w:tc>
        <w:tc>
          <w:tcPr>
            <w:tcW w:w="4110"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Record de notas- Postgrado</w:t>
            </w:r>
          </w:p>
        </w:tc>
      </w:tr>
      <w:tr w:rsidR="00431FA3" w:rsidTr="009A41C5">
        <w:trPr>
          <w:trHeight w:val="345"/>
        </w:trPr>
        <w:tc>
          <w:tcPr>
            <w:tcW w:w="428" w:type="dxa"/>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507" w:type="dxa"/>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54</w:t>
            </w:r>
          </w:p>
        </w:tc>
        <w:tc>
          <w:tcPr>
            <w:tcW w:w="4110" w:type="dxa"/>
            <w:tcBorders>
              <w:top w:val="single" w:sz="4" w:space="0" w:color="auto"/>
              <w:left w:val="single" w:sz="4" w:space="0" w:color="auto"/>
              <w:bottom w:val="single" w:sz="4" w:space="0" w:color="auto"/>
              <w:right w:val="single" w:sz="4" w:space="0" w:color="auto"/>
            </w:tcBorders>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Certificado de copia de título-Postgrado</w:t>
            </w:r>
          </w:p>
        </w:tc>
      </w:tr>
      <w:tr w:rsidR="00431FA3" w:rsidTr="009A41C5">
        <w:trPr>
          <w:trHeight w:val="345"/>
        </w:trPr>
        <w:tc>
          <w:tcPr>
            <w:tcW w:w="428" w:type="dxa"/>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507" w:type="dxa"/>
            <w:tcBorders>
              <w:top w:val="single" w:sz="4" w:space="0" w:color="auto"/>
              <w:left w:val="single" w:sz="4" w:space="0" w:color="auto"/>
              <w:bottom w:val="single" w:sz="4" w:space="0" w:color="auto"/>
              <w:right w:val="single" w:sz="4" w:space="0" w:color="auto"/>
            </w:tcBorders>
            <w:shd w:val="clear" w:color="auto" w:fill="DDEBF7"/>
            <w:vAlign w:val="center"/>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55</w:t>
            </w:r>
          </w:p>
        </w:tc>
        <w:tc>
          <w:tcPr>
            <w:tcW w:w="4110"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Certificado de título – Postgrado</w:t>
            </w:r>
          </w:p>
        </w:tc>
      </w:tr>
      <w:tr w:rsidR="00431FA3" w:rsidTr="009A41C5">
        <w:trPr>
          <w:trHeight w:val="345"/>
        </w:trPr>
        <w:tc>
          <w:tcPr>
            <w:tcW w:w="428" w:type="dxa"/>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507" w:type="dxa"/>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56</w:t>
            </w:r>
          </w:p>
        </w:tc>
        <w:tc>
          <w:tcPr>
            <w:tcW w:w="4110" w:type="dxa"/>
            <w:tcBorders>
              <w:top w:val="single" w:sz="4" w:space="0" w:color="auto"/>
              <w:left w:val="single" w:sz="4" w:space="0" w:color="auto"/>
              <w:bottom w:val="single" w:sz="4" w:space="0" w:color="auto"/>
              <w:right w:val="single" w:sz="4" w:space="0" w:color="auto"/>
            </w:tcBorders>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Servicios de ingreso de posgrado</w:t>
            </w:r>
          </w:p>
        </w:tc>
      </w:tr>
      <w:tr w:rsidR="00431FA3" w:rsidTr="009A41C5">
        <w:trPr>
          <w:trHeight w:val="345"/>
        </w:trPr>
        <w:tc>
          <w:tcPr>
            <w:tcW w:w="428" w:type="dxa"/>
            <w:vMerge w:val="restart"/>
            <w:tcBorders>
              <w:top w:val="single" w:sz="4" w:space="0" w:color="auto"/>
              <w:left w:val="single" w:sz="4" w:space="0" w:color="auto"/>
              <w:bottom w:val="single" w:sz="4" w:space="0" w:color="auto"/>
              <w:right w:val="single" w:sz="4" w:space="0" w:color="auto"/>
            </w:tcBorders>
            <w:shd w:val="clear" w:color="auto" w:fill="DDEBF7"/>
            <w:vAlign w:val="center"/>
          </w:tcPr>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13</w:t>
            </w: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tc>
        <w:tc>
          <w:tcPr>
            <w:tcW w:w="2893" w:type="dxa"/>
            <w:vMerge w:val="restart"/>
            <w:tcBorders>
              <w:top w:val="single" w:sz="4" w:space="0" w:color="auto"/>
              <w:left w:val="single" w:sz="4" w:space="0" w:color="auto"/>
              <w:bottom w:val="single" w:sz="4" w:space="0" w:color="auto"/>
              <w:right w:val="single" w:sz="4" w:space="0" w:color="auto"/>
            </w:tcBorders>
            <w:shd w:val="clear" w:color="auto" w:fill="DDEBF7"/>
            <w:vAlign w:val="center"/>
          </w:tcPr>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INDOTEL</w:t>
            </w: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tc>
        <w:tc>
          <w:tcPr>
            <w:tcW w:w="507" w:type="dxa"/>
            <w:tcBorders>
              <w:top w:val="single" w:sz="4" w:space="0" w:color="auto"/>
              <w:left w:val="single" w:sz="4" w:space="0" w:color="auto"/>
              <w:bottom w:val="single" w:sz="4" w:space="0" w:color="auto"/>
              <w:right w:val="single" w:sz="4" w:space="0" w:color="auto"/>
            </w:tcBorders>
            <w:shd w:val="clear" w:color="auto" w:fill="DDEBF7"/>
            <w:vAlign w:val="center"/>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57</w:t>
            </w:r>
          </w:p>
        </w:tc>
        <w:tc>
          <w:tcPr>
            <w:tcW w:w="4110"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Caso de Denuncia de calidad del servicio (Protección al Usuario)</w:t>
            </w:r>
          </w:p>
        </w:tc>
      </w:tr>
      <w:tr w:rsidR="00431FA3" w:rsidTr="009A41C5">
        <w:trPr>
          <w:trHeight w:val="345"/>
        </w:trPr>
        <w:tc>
          <w:tcPr>
            <w:tcW w:w="428" w:type="dxa"/>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507" w:type="dxa"/>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58</w:t>
            </w:r>
          </w:p>
        </w:tc>
        <w:tc>
          <w:tcPr>
            <w:tcW w:w="4110" w:type="dxa"/>
            <w:tcBorders>
              <w:top w:val="single" w:sz="4" w:space="0" w:color="auto"/>
              <w:left w:val="single" w:sz="4" w:space="0" w:color="auto"/>
              <w:bottom w:val="single" w:sz="4" w:space="0" w:color="auto"/>
              <w:right w:val="single" w:sz="4" w:space="0" w:color="auto"/>
            </w:tcBorders>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Solicitud de Concesión</w:t>
            </w:r>
          </w:p>
        </w:tc>
      </w:tr>
      <w:tr w:rsidR="00431FA3" w:rsidTr="009A41C5">
        <w:trPr>
          <w:trHeight w:val="345"/>
        </w:trPr>
        <w:tc>
          <w:tcPr>
            <w:tcW w:w="428" w:type="dxa"/>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507" w:type="dxa"/>
            <w:tcBorders>
              <w:top w:val="single" w:sz="4" w:space="0" w:color="auto"/>
              <w:left w:val="single" w:sz="4" w:space="0" w:color="auto"/>
              <w:bottom w:val="single" w:sz="4" w:space="0" w:color="auto"/>
              <w:right w:val="single" w:sz="4" w:space="0" w:color="auto"/>
            </w:tcBorders>
            <w:shd w:val="clear" w:color="auto" w:fill="DDEBF7"/>
            <w:vAlign w:val="center"/>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59</w:t>
            </w:r>
          </w:p>
        </w:tc>
        <w:tc>
          <w:tcPr>
            <w:tcW w:w="4110"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Licencia Titular de una Autorización</w:t>
            </w:r>
          </w:p>
        </w:tc>
      </w:tr>
      <w:tr w:rsidR="00431FA3" w:rsidTr="009A41C5">
        <w:trPr>
          <w:trHeight w:val="345"/>
        </w:trPr>
        <w:tc>
          <w:tcPr>
            <w:tcW w:w="428" w:type="dxa"/>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507" w:type="dxa"/>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60</w:t>
            </w:r>
          </w:p>
        </w:tc>
        <w:tc>
          <w:tcPr>
            <w:tcW w:w="4110" w:type="dxa"/>
            <w:tcBorders>
              <w:top w:val="single" w:sz="4" w:space="0" w:color="auto"/>
              <w:left w:val="single" w:sz="4" w:space="0" w:color="auto"/>
              <w:bottom w:val="single" w:sz="4" w:space="0" w:color="auto"/>
              <w:right w:val="single" w:sz="4" w:space="0" w:color="auto"/>
            </w:tcBorders>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Inscripción en Registro Especial</w:t>
            </w:r>
          </w:p>
        </w:tc>
      </w:tr>
      <w:tr w:rsidR="00431FA3" w:rsidTr="009A41C5">
        <w:trPr>
          <w:trHeight w:val="345"/>
        </w:trPr>
        <w:tc>
          <w:tcPr>
            <w:tcW w:w="428" w:type="dxa"/>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507" w:type="dxa"/>
            <w:tcBorders>
              <w:top w:val="single" w:sz="4" w:space="0" w:color="auto"/>
              <w:left w:val="single" w:sz="4" w:space="0" w:color="auto"/>
              <w:bottom w:val="single" w:sz="4" w:space="0" w:color="auto"/>
              <w:right w:val="single" w:sz="4" w:space="0" w:color="auto"/>
            </w:tcBorders>
            <w:shd w:val="clear" w:color="auto" w:fill="DDEBF7"/>
            <w:vAlign w:val="center"/>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61</w:t>
            </w:r>
          </w:p>
        </w:tc>
        <w:tc>
          <w:tcPr>
            <w:tcW w:w="4110"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Certificaciones Relativas a Autorizaciones para la prestación u operación de Servicios de Telecomunicaciones</w:t>
            </w:r>
          </w:p>
        </w:tc>
      </w:tr>
      <w:tr w:rsidR="00431FA3" w:rsidTr="009A41C5">
        <w:trPr>
          <w:trHeight w:val="345"/>
        </w:trPr>
        <w:tc>
          <w:tcPr>
            <w:tcW w:w="428" w:type="dxa"/>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507" w:type="dxa"/>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62</w:t>
            </w:r>
          </w:p>
        </w:tc>
        <w:tc>
          <w:tcPr>
            <w:tcW w:w="4110" w:type="dxa"/>
            <w:tcBorders>
              <w:top w:val="single" w:sz="4" w:space="0" w:color="auto"/>
              <w:left w:val="single" w:sz="4" w:space="0" w:color="auto"/>
              <w:bottom w:val="single" w:sz="4" w:space="0" w:color="auto"/>
              <w:right w:val="single" w:sz="4" w:space="0" w:color="auto"/>
            </w:tcBorders>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Solicitud de homologación</w:t>
            </w:r>
          </w:p>
        </w:tc>
      </w:tr>
      <w:tr w:rsidR="00431FA3" w:rsidTr="009A41C5">
        <w:trPr>
          <w:trHeight w:val="345"/>
        </w:trPr>
        <w:tc>
          <w:tcPr>
            <w:tcW w:w="428" w:type="dxa"/>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507" w:type="dxa"/>
            <w:tcBorders>
              <w:top w:val="single" w:sz="4" w:space="0" w:color="auto"/>
              <w:left w:val="single" w:sz="4" w:space="0" w:color="auto"/>
              <w:bottom w:val="single" w:sz="4" w:space="0" w:color="auto"/>
              <w:right w:val="single" w:sz="4" w:space="0" w:color="auto"/>
            </w:tcBorders>
            <w:shd w:val="clear" w:color="auto" w:fill="DDEBF7"/>
            <w:vAlign w:val="center"/>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63</w:t>
            </w:r>
          </w:p>
        </w:tc>
        <w:tc>
          <w:tcPr>
            <w:tcW w:w="4110"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Solución de Controversias entre usuarios y prestadores (Recurso de Quejas)-Empresas, Digital, Presencial</w:t>
            </w:r>
          </w:p>
        </w:tc>
      </w:tr>
      <w:tr w:rsidR="00431FA3" w:rsidTr="009A41C5">
        <w:trPr>
          <w:trHeight w:val="345"/>
        </w:trPr>
        <w:tc>
          <w:tcPr>
            <w:tcW w:w="428" w:type="dxa"/>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507" w:type="dxa"/>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64</w:t>
            </w:r>
          </w:p>
        </w:tc>
        <w:tc>
          <w:tcPr>
            <w:tcW w:w="4110" w:type="dxa"/>
            <w:tcBorders>
              <w:top w:val="single" w:sz="4" w:space="0" w:color="auto"/>
              <w:left w:val="single" w:sz="4" w:space="0" w:color="auto"/>
              <w:bottom w:val="single" w:sz="4" w:space="0" w:color="auto"/>
              <w:right w:val="single" w:sz="4" w:space="0" w:color="auto"/>
            </w:tcBorders>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Solución de Controversias entre usuarios y prestadores (Casos de Denuncias). Empresas, Digital, Presencial</w:t>
            </w:r>
          </w:p>
        </w:tc>
      </w:tr>
      <w:tr w:rsidR="00431FA3" w:rsidTr="009A41C5">
        <w:trPr>
          <w:trHeight w:val="345"/>
        </w:trPr>
        <w:tc>
          <w:tcPr>
            <w:tcW w:w="428" w:type="dxa"/>
            <w:vMerge w:val="restart"/>
            <w:tcBorders>
              <w:top w:val="single" w:sz="4" w:space="0" w:color="auto"/>
              <w:left w:val="single" w:sz="4" w:space="0" w:color="auto"/>
              <w:bottom w:val="single" w:sz="4" w:space="0" w:color="auto"/>
              <w:right w:val="single" w:sz="4" w:space="0" w:color="auto"/>
            </w:tcBorders>
            <w:shd w:val="clear" w:color="auto" w:fill="DDEBF7"/>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14</w:t>
            </w:r>
          </w:p>
        </w:tc>
        <w:tc>
          <w:tcPr>
            <w:tcW w:w="2893" w:type="dxa"/>
            <w:vMerge w:val="restart"/>
            <w:tcBorders>
              <w:top w:val="single" w:sz="4" w:space="0" w:color="auto"/>
              <w:left w:val="single" w:sz="4" w:space="0" w:color="auto"/>
              <w:bottom w:val="single" w:sz="4" w:space="0" w:color="auto"/>
              <w:right w:val="single" w:sz="4" w:space="0" w:color="auto"/>
            </w:tcBorders>
            <w:shd w:val="clear" w:color="auto" w:fill="DDEBF7"/>
            <w:noWrap/>
            <w:vAlign w:val="center"/>
          </w:tcPr>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CONFOTUR</w:t>
            </w:r>
          </w:p>
        </w:tc>
        <w:tc>
          <w:tcPr>
            <w:tcW w:w="507" w:type="dxa"/>
            <w:tcBorders>
              <w:top w:val="single" w:sz="4" w:space="0" w:color="auto"/>
              <w:left w:val="single" w:sz="4" w:space="0" w:color="auto"/>
              <w:bottom w:val="single" w:sz="4" w:space="0" w:color="auto"/>
              <w:right w:val="single" w:sz="4" w:space="0" w:color="auto"/>
            </w:tcBorders>
            <w:shd w:val="clear" w:color="auto" w:fill="DDEBF7"/>
            <w:vAlign w:val="center"/>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65</w:t>
            </w:r>
          </w:p>
        </w:tc>
        <w:tc>
          <w:tcPr>
            <w:tcW w:w="4110"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Clasificación Provisional</w:t>
            </w:r>
          </w:p>
        </w:tc>
      </w:tr>
      <w:tr w:rsidR="00431FA3" w:rsidTr="009A41C5">
        <w:trPr>
          <w:trHeight w:val="345"/>
        </w:trPr>
        <w:tc>
          <w:tcPr>
            <w:tcW w:w="428" w:type="dxa"/>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507" w:type="dxa"/>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66</w:t>
            </w:r>
          </w:p>
        </w:tc>
        <w:tc>
          <w:tcPr>
            <w:tcW w:w="4110" w:type="dxa"/>
            <w:tcBorders>
              <w:top w:val="single" w:sz="4" w:space="0" w:color="auto"/>
              <w:left w:val="single" w:sz="4" w:space="0" w:color="auto"/>
              <w:bottom w:val="single" w:sz="4" w:space="0" w:color="auto"/>
              <w:right w:val="single" w:sz="4" w:space="0" w:color="auto"/>
            </w:tcBorders>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Clasificación Definitiva</w:t>
            </w:r>
          </w:p>
        </w:tc>
      </w:tr>
      <w:tr w:rsidR="00431FA3" w:rsidTr="009A41C5">
        <w:trPr>
          <w:trHeight w:val="345"/>
        </w:trPr>
        <w:tc>
          <w:tcPr>
            <w:tcW w:w="428" w:type="dxa"/>
            <w:vMerge w:val="restart"/>
            <w:tcBorders>
              <w:top w:val="single" w:sz="4" w:space="0" w:color="auto"/>
              <w:left w:val="single" w:sz="4" w:space="0" w:color="auto"/>
              <w:bottom w:val="single" w:sz="4" w:space="0" w:color="auto"/>
              <w:right w:val="single" w:sz="4" w:space="0" w:color="auto"/>
            </w:tcBorders>
            <w:shd w:val="clear" w:color="auto" w:fill="DDEBF7"/>
            <w:noWrap/>
            <w:vAlign w:val="bottom"/>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 xml:space="preserve">  15</w:t>
            </w:r>
          </w:p>
        </w:tc>
        <w:tc>
          <w:tcPr>
            <w:tcW w:w="2893" w:type="dxa"/>
            <w:vMerge w:val="restart"/>
            <w:tcBorders>
              <w:top w:val="single" w:sz="4" w:space="0" w:color="auto"/>
              <w:left w:val="single" w:sz="4" w:space="0" w:color="auto"/>
              <w:bottom w:val="single" w:sz="4" w:space="0" w:color="auto"/>
              <w:right w:val="single" w:sz="4" w:space="0" w:color="auto"/>
            </w:tcBorders>
            <w:shd w:val="clear" w:color="auto" w:fill="DDEBF7"/>
            <w:vAlign w:val="center"/>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PROINDUSTRIA</w:t>
            </w:r>
          </w:p>
        </w:tc>
        <w:tc>
          <w:tcPr>
            <w:tcW w:w="507" w:type="dxa"/>
            <w:tcBorders>
              <w:top w:val="single" w:sz="4" w:space="0" w:color="auto"/>
              <w:left w:val="single" w:sz="4" w:space="0" w:color="auto"/>
              <w:bottom w:val="single" w:sz="4" w:space="0" w:color="auto"/>
              <w:right w:val="single" w:sz="4" w:space="0" w:color="auto"/>
            </w:tcBorders>
            <w:shd w:val="clear" w:color="auto" w:fill="DDEBF7"/>
            <w:vAlign w:val="center"/>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67</w:t>
            </w:r>
          </w:p>
        </w:tc>
        <w:tc>
          <w:tcPr>
            <w:tcW w:w="4110"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Registro Industrial</w:t>
            </w:r>
          </w:p>
        </w:tc>
      </w:tr>
      <w:tr w:rsidR="00431FA3" w:rsidTr="009A41C5">
        <w:trPr>
          <w:trHeight w:val="152"/>
        </w:trPr>
        <w:tc>
          <w:tcPr>
            <w:tcW w:w="428" w:type="dxa"/>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507" w:type="dxa"/>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68</w:t>
            </w:r>
          </w:p>
        </w:tc>
        <w:tc>
          <w:tcPr>
            <w:tcW w:w="4110" w:type="dxa"/>
            <w:tcBorders>
              <w:top w:val="single" w:sz="4" w:space="0" w:color="auto"/>
              <w:left w:val="single" w:sz="4" w:space="0" w:color="auto"/>
              <w:bottom w:val="single" w:sz="4" w:space="0" w:color="auto"/>
              <w:right w:val="single" w:sz="4" w:space="0" w:color="auto"/>
            </w:tcBorders>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Clasificación Industrial</w:t>
            </w:r>
          </w:p>
        </w:tc>
      </w:tr>
      <w:tr w:rsidR="00431FA3" w:rsidTr="009A41C5">
        <w:trPr>
          <w:trHeight w:val="170"/>
        </w:trPr>
        <w:tc>
          <w:tcPr>
            <w:tcW w:w="428" w:type="dxa"/>
            <w:vMerge w:val="restart"/>
            <w:tcBorders>
              <w:top w:val="single" w:sz="4" w:space="0" w:color="auto"/>
              <w:left w:val="single" w:sz="4" w:space="0" w:color="auto"/>
              <w:bottom w:val="single" w:sz="4" w:space="0" w:color="auto"/>
              <w:right w:val="single" w:sz="4" w:space="0" w:color="auto"/>
            </w:tcBorders>
            <w:shd w:val="clear" w:color="auto" w:fill="DDEBF7"/>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16</w:t>
            </w:r>
          </w:p>
        </w:tc>
        <w:tc>
          <w:tcPr>
            <w:tcW w:w="2893" w:type="dxa"/>
            <w:vMerge w:val="restart"/>
            <w:tcBorders>
              <w:top w:val="single" w:sz="4" w:space="0" w:color="auto"/>
              <w:left w:val="single" w:sz="4" w:space="0" w:color="auto"/>
              <w:bottom w:val="single" w:sz="4" w:space="0" w:color="auto"/>
              <w:right w:val="single" w:sz="4" w:space="0" w:color="auto"/>
            </w:tcBorders>
            <w:shd w:val="clear" w:color="auto" w:fill="DDEBF7"/>
            <w:noWrap/>
            <w:vAlign w:val="center"/>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ICM</w:t>
            </w:r>
          </w:p>
        </w:tc>
        <w:tc>
          <w:tcPr>
            <w:tcW w:w="507" w:type="dxa"/>
            <w:tcBorders>
              <w:top w:val="single" w:sz="4" w:space="0" w:color="auto"/>
              <w:left w:val="single" w:sz="4" w:space="0" w:color="auto"/>
              <w:bottom w:val="single" w:sz="4" w:space="0" w:color="auto"/>
              <w:right w:val="single" w:sz="4" w:space="0" w:color="auto"/>
            </w:tcBorders>
            <w:shd w:val="clear" w:color="auto" w:fill="DDEBF7"/>
            <w:vAlign w:val="center"/>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69</w:t>
            </w:r>
          </w:p>
        </w:tc>
        <w:tc>
          <w:tcPr>
            <w:tcW w:w="4110"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 xml:space="preserve">Certificación de Coordenadas Geográficas </w:t>
            </w:r>
          </w:p>
        </w:tc>
      </w:tr>
      <w:tr w:rsidR="00431FA3" w:rsidTr="009A41C5">
        <w:trPr>
          <w:trHeight w:val="410"/>
        </w:trPr>
        <w:tc>
          <w:tcPr>
            <w:tcW w:w="428" w:type="dxa"/>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507" w:type="dxa"/>
            <w:vMerge w:val="restart"/>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70</w:t>
            </w:r>
          </w:p>
        </w:tc>
        <w:tc>
          <w:tcPr>
            <w:tcW w:w="4110" w:type="dxa"/>
            <w:vMerge w:val="restart"/>
            <w:tcBorders>
              <w:top w:val="single" w:sz="4" w:space="0" w:color="auto"/>
              <w:left w:val="single" w:sz="4" w:space="0" w:color="auto"/>
              <w:bottom w:val="single" w:sz="4" w:space="0" w:color="auto"/>
              <w:right w:val="single" w:sz="4" w:space="0" w:color="auto"/>
            </w:tcBorders>
            <w:noWrap/>
            <w:vAlign w:val="center"/>
          </w:tcPr>
          <w:p w:rsidR="00431FA3" w:rsidRDefault="00431FA3" w:rsidP="00E029CC">
            <w:pPr>
              <w:spacing w:after="0" w:line="240" w:lineRule="auto"/>
              <w:rPr>
                <w:rFonts w:eastAsia="Times New Roman" w:cs="Times New Roman"/>
                <w:lang w:eastAsia="es-DO"/>
              </w:rPr>
            </w:pPr>
          </w:p>
          <w:p w:rsidR="00431FA3" w:rsidRDefault="00431FA3" w:rsidP="00E029CC">
            <w:pPr>
              <w:spacing w:after="0" w:line="240" w:lineRule="auto"/>
              <w:rPr>
                <w:rFonts w:eastAsia="Times New Roman" w:cs="Times New Roman"/>
                <w:lang w:eastAsia="es-DO"/>
              </w:rPr>
            </w:pPr>
            <w:r>
              <w:rPr>
                <w:rFonts w:eastAsia="Times New Roman" w:cs="Times New Roman"/>
                <w:lang w:eastAsia="es-DO"/>
              </w:rPr>
              <w:lastRenderedPageBreak/>
              <w:t>VU de telecomunicaciones</w:t>
            </w:r>
          </w:p>
          <w:p w:rsidR="00431FA3" w:rsidRDefault="00431FA3" w:rsidP="00E029CC">
            <w:pPr>
              <w:spacing w:after="0" w:line="240" w:lineRule="auto"/>
              <w:rPr>
                <w:rFonts w:eastAsia="Times New Roman" w:cs="Times New Roman"/>
                <w:lang w:eastAsia="es-DO"/>
              </w:rPr>
            </w:pPr>
            <w:r>
              <w:rPr>
                <w:rFonts w:eastAsia="Times New Roman" w:cs="Times New Roman"/>
                <w:lang w:eastAsia="es-DO"/>
              </w:rPr>
              <w:t> </w:t>
            </w:r>
          </w:p>
        </w:tc>
      </w:tr>
      <w:tr w:rsidR="00431FA3" w:rsidTr="009A41C5">
        <w:trPr>
          <w:trHeight w:val="345"/>
        </w:trPr>
        <w:tc>
          <w:tcPr>
            <w:tcW w:w="428" w:type="dxa"/>
            <w:tcBorders>
              <w:top w:val="single" w:sz="4" w:space="0" w:color="auto"/>
              <w:left w:val="single" w:sz="4" w:space="0" w:color="auto"/>
              <w:bottom w:val="single" w:sz="4" w:space="0" w:color="auto"/>
              <w:right w:val="single" w:sz="4" w:space="0" w:color="auto"/>
            </w:tcBorders>
            <w:shd w:val="clear" w:color="auto" w:fill="DDEBF7"/>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lastRenderedPageBreak/>
              <w:t>17</w:t>
            </w:r>
          </w:p>
        </w:tc>
        <w:tc>
          <w:tcPr>
            <w:tcW w:w="2893" w:type="dxa"/>
            <w:tcBorders>
              <w:top w:val="single" w:sz="4" w:space="0" w:color="auto"/>
              <w:left w:val="single" w:sz="4" w:space="0" w:color="auto"/>
              <w:bottom w:val="single" w:sz="4" w:space="0" w:color="auto"/>
              <w:right w:val="single" w:sz="4" w:space="0" w:color="auto"/>
            </w:tcBorders>
            <w:shd w:val="clear" w:color="auto" w:fill="DDEBF7"/>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IDAC</w:t>
            </w:r>
          </w:p>
        </w:tc>
        <w:tc>
          <w:tcPr>
            <w:tcW w:w="507" w:type="dxa"/>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4110" w:type="dxa"/>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r>
      <w:tr w:rsidR="00431FA3" w:rsidTr="009A41C5">
        <w:trPr>
          <w:trHeight w:val="345"/>
        </w:trPr>
        <w:tc>
          <w:tcPr>
            <w:tcW w:w="428" w:type="dxa"/>
            <w:vMerge w:val="restart"/>
            <w:tcBorders>
              <w:top w:val="single" w:sz="4" w:space="0" w:color="auto"/>
              <w:left w:val="single" w:sz="4" w:space="0" w:color="auto"/>
              <w:bottom w:val="single" w:sz="4" w:space="0" w:color="auto"/>
              <w:right w:val="single" w:sz="4" w:space="0" w:color="auto"/>
            </w:tcBorders>
            <w:noWrap/>
            <w:vAlign w:val="center"/>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lastRenderedPageBreak/>
              <w:t>18</w:t>
            </w: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tc>
        <w:tc>
          <w:tcPr>
            <w:tcW w:w="2893" w:type="dxa"/>
            <w:vMerge w:val="restart"/>
            <w:tcBorders>
              <w:top w:val="single" w:sz="4" w:space="0" w:color="auto"/>
              <w:left w:val="single" w:sz="4" w:space="0" w:color="auto"/>
              <w:bottom w:val="single" w:sz="4" w:space="0" w:color="auto"/>
              <w:right w:val="single" w:sz="4" w:space="0" w:color="auto"/>
            </w:tcBorders>
            <w:vAlign w:val="center"/>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DGII</w:t>
            </w: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tc>
        <w:tc>
          <w:tcPr>
            <w:tcW w:w="507" w:type="dxa"/>
            <w:tcBorders>
              <w:top w:val="single" w:sz="4" w:space="0" w:color="auto"/>
              <w:left w:val="single" w:sz="4" w:space="0" w:color="auto"/>
              <w:bottom w:val="single" w:sz="4" w:space="0" w:color="auto"/>
              <w:right w:val="single" w:sz="4" w:space="0" w:color="auto"/>
            </w:tcBorders>
            <w:hideMark/>
          </w:tcPr>
          <w:p w:rsidR="00431FA3" w:rsidRDefault="00431FA3" w:rsidP="00E029CC">
            <w:pPr>
              <w:rPr>
                <w:rFonts w:asciiTheme="minorHAnsi" w:eastAsiaTheme="minorHAnsi" w:hAnsiTheme="minorHAnsi" w:cstheme="minorBidi"/>
              </w:rPr>
            </w:pPr>
            <w:r>
              <w:t>71</w:t>
            </w:r>
          </w:p>
        </w:tc>
        <w:tc>
          <w:tcPr>
            <w:tcW w:w="4110" w:type="dxa"/>
            <w:tcBorders>
              <w:top w:val="single" w:sz="4" w:space="0" w:color="auto"/>
              <w:left w:val="single" w:sz="4" w:space="0" w:color="auto"/>
              <w:bottom w:val="single" w:sz="4" w:space="0" w:color="auto"/>
              <w:right w:val="single" w:sz="4" w:space="0" w:color="auto"/>
            </w:tcBorders>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Levantamiento de oposición de vehículo de motor por fallecimiento – Herederos</w:t>
            </w:r>
          </w:p>
        </w:tc>
      </w:tr>
      <w:tr w:rsidR="00431FA3" w:rsidTr="009A41C5">
        <w:trPr>
          <w:trHeight w:val="345"/>
        </w:trPr>
        <w:tc>
          <w:tcPr>
            <w:tcW w:w="428" w:type="dxa"/>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507" w:type="dxa"/>
            <w:tcBorders>
              <w:top w:val="single" w:sz="4" w:space="0" w:color="auto"/>
              <w:left w:val="single" w:sz="4" w:space="0" w:color="auto"/>
              <w:bottom w:val="single" w:sz="4" w:space="0" w:color="auto"/>
              <w:right w:val="single" w:sz="4" w:space="0" w:color="auto"/>
            </w:tcBorders>
            <w:shd w:val="clear" w:color="auto" w:fill="DDEBF7"/>
            <w:hideMark/>
          </w:tcPr>
          <w:p w:rsidR="00431FA3" w:rsidRDefault="00431FA3" w:rsidP="00E029CC">
            <w:pPr>
              <w:rPr>
                <w:rFonts w:asciiTheme="minorHAnsi" w:eastAsiaTheme="minorHAnsi" w:hAnsiTheme="minorHAnsi" w:cstheme="minorBidi"/>
              </w:rPr>
            </w:pPr>
            <w:r>
              <w:t>72</w:t>
            </w:r>
          </w:p>
        </w:tc>
        <w:tc>
          <w:tcPr>
            <w:tcW w:w="4110"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Oposición administrativa por denuncia de transferencia de vehículo –PF</w:t>
            </w:r>
          </w:p>
        </w:tc>
      </w:tr>
      <w:tr w:rsidR="00431FA3" w:rsidTr="009A41C5">
        <w:trPr>
          <w:trHeight w:val="345"/>
        </w:trPr>
        <w:tc>
          <w:tcPr>
            <w:tcW w:w="428" w:type="dxa"/>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507" w:type="dxa"/>
            <w:tcBorders>
              <w:top w:val="single" w:sz="4" w:space="0" w:color="auto"/>
              <w:left w:val="single" w:sz="4" w:space="0" w:color="auto"/>
              <w:bottom w:val="single" w:sz="4" w:space="0" w:color="auto"/>
              <w:right w:val="single" w:sz="4" w:space="0" w:color="auto"/>
            </w:tcBorders>
            <w:hideMark/>
          </w:tcPr>
          <w:p w:rsidR="00431FA3" w:rsidRDefault="00431FA3" w:rsidP="00E029CC">
            <w:pPr>
              <w:rPr>
                <w:rFonts w:asciiTheme="minorHAnsi" w:eastAsiaTheme="minorHAnsi" w:hAnsiTheme="minorHAnsi" w:cstheme="minorBidi"/>
              </w:rPr>
            </w:pPr>
            <w:r>
              <w:t>73</w:t>
            </w:r>
          </w:p>
        </w:tc>
        <w:tc>
          <w:tcPr>
            <w:tcW w:w="4110" w:type="dxa"/>
            <w:tcBorders>
              <w:top w:val="single" w:sz="4" w:space="0" w:color="auto"/>
              <w:left w:val="single" w:sz="4" w:space="0" w:color="auto"/>
              <w:bottom w:val="single" w:sz="4" w:space="0" w:color="auto"/>
              <w:right w:val="single" w:sz="4" w:space="0" w:color="auto"/>
            </w:tcBorders>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Duplicado de marbete por pérdida –PF</w:t>
            </w:r>
          </w:p>
        </w:tc>
      </w:tr>
      <w:tr w:rsidR="00431FA3" w:rsidTr="009A41C5">
        <w:trPr>
          <w:trHeight w:val="345"/>
        </w:trPr>
        <w:tc>
          <w:tcPr>
            <w:tcW w:w="428" w:type="dxa"/>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507" w:type="dxa"/>
            <w:tcBorders>
              <w:top w:val="single" w:sz="4" w:space="0" w:color="auto"/>
              <w:left w:val="single" w:sz="4" w:space="0" w:color="auto"/>
              <w:bottom w:val="single" w:sz="4" w:space="0" w:color="auto"/>
              <w:right w:val="single" w:sz="4" w:space="0" w:color="auto"/>
            </w:tcBorders>
            <w:shd w:val="clear" w:color="auto" w:fill="DDEBF7"/>
            <w:hideMark/>
          </w:tcPr>
          <w:p w:rsidR="00431FA3" w:rsidRDefault="00431FA3" w:rsidP="00E029CC">
            <w:pPr>
              <w:rPr>
                <w:rFonts w:asciiTheme="minorHAnsi" w:eastAsiaTheme="minorHAnsi" w:hAnsiTheme="minorHAnsi" w:cstheme="minorBidi"/>
              </w:rPr>
            </w:pPr>
            <w:r>
              <w:t>74</w:t>
            </w:r>
          </w:p>
        </w:tc>
        <w:tc>
          <w:tcPr>
            <w:tcW w:w="4110"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Solicitud de Cambio de Color, Capacidad de Carga, Cilindrada y Modelo de Vehículos de Motor</w:t>
            </w:r>
          </w:p>
        </w:tc>
      </w:tr>
      <w:tr w:rsidR="00431FA3" w:rsidTr="009A41C5">
        <w:trPr>
          <w:trHeight w:val="345"/>
        </w:trPr>
        <w:tc>
          <w:tcPr>
            <w:tcW w:w="428" w:type="dxa"/>
            <w:tcBorders>
              <w:top w:val="single" w:sz="4" w:space="0" w:color="auto"/>
              <w:left w:val="single" w:sz="4" w:space="0" w:color="auto"/>
              <w:bottom w:val="single" w:sz="4" w:space="0" w:color="auto"/>
              <w:right w:val="single" w:sz="4" w:space="0" w:color="auto"/>
            </w:tcBorders>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19</w:t>
            </w:r>
          </w:p>
        </w:tc>
        <w:tc>
          <w:tcPr>
            <w:tcW w:w="2893" w:type="dxa"/>
            <w:tcBorders>
              <w:top w:val="single" w:sz="4" w:space="0" w:color="auto"/>
              <w:left w:val="single" w:sz="4" w:space="0" w:color="auto"/>
              <w:bottom w:val="single" w:sz="4" w:space="0" w:color="auto"/>
              <w:right w:val="single" w:sz="4" w:space="0" w:color="auto"/>
            </w:tcBorders>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DGA</w:t>
            </w:r>
          </w:p>
        </w:tc>
        <w:tc>
          <w:tcPr>
            <w:tcW w:w="507" w:type="dxa"/>
            <w:tcBorders>
              <w:top w:val="single" w:sz="4" w:space="0" w:color="auto"/>
              <w:left w:val="single" w:sz="4" w:space="0" w:color="auto"/>
              <w:bottom w:val="single" w:sz="4" w:space="0" w:color="auto"/>
              <w:right w:val="single" w:sz="4" w:space="0" w:color="auto"/>
            </w:tcBorders>
            <w:hideMark/>
          </w:tcPr>
          <w:p w:rsidR="00431FA3" w:rsidRDefault="00431FA3" w:rsidP="00E029CC">
            <w:pPr>
              <w:rPr>
                <w:rFonts w:asciiTheme="minorHAnsi" w:eastAsiaTheme="minorHAnsi" w:hAnsiTheme="minorHAnsi" w:cstheme="minorBidi"/>
              </w:rPr>
            </w:pPr>
            <w:r>
              <w:t>75</w:t>
            </w:r>
          </w:p>
        </w:tc>
        <w:tc>
          <w:tcPr>
            <w:tcW w:w="4110" w:type="dxa"/>
            <w:tcBorders>
              <w:top w:val="single" w:sz="4" w:space="0" w:color="auto"/>
              <w:left w:val="single" w:sz="4" w:space="0" w:color="auto"/>
              <w:bottom w:val="single" w:sz="4" w:space="0" w:color="auto"/>
              <w:right w:val="single" w:sz="4" w:space="0" w:color="auto"/>
            </w:tcBorders>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Registro como empresa de Zona Franca</w:t>
            </w:r>
          </w:p>
        </w:tc>
      </w:tr>
      <w:tr w:rsidR="00431FA3" w:rsidTr="009A41C5">
        <w:trPr>
          <w:trHeight w:val="345"/>
        </w:trPr>
        <w:tc>
          <w:tcPr>
            <w:tcW w:w="428" w:type="dxa"/>
            <w:vMerge w:val="restart"/>
            <w:tcBorders>
              <w:top w:val="single" w:sz="4" w:space="0" w:color="auto"/>
              <w:left w:val="single" w:sz="4" w:space="0" w:color="auto"/>
              <w:bottom w:val="single" w:sz="4" w:space="0" w:color="auto"/>
              <w:right w:val="single" w:sz="4" w:space="0" w:color="auto"/>
            </w:tcBorders>
            <w:shd w:val="clear" w:color="auto" w:fill="DDEBF7"/>
            <w:vAlign w:val="center"/>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20</w:t>
            </w:r>
          </w:p>
        </w:tc>
        <w:tc>
          <w:tcPr>
            <w:tcW w:w="2893" w:type="dxa"/>
            <w:vMerge w:val="restart"/>
            <w:tcBorders>
              <w:top w:val="single" w:sz="4" w:space="0" w:color="auto"/>
              <w:left w:val="single" w:sz="4" w:space="0" w:color="auto"/>
              <w:bottom w:val="single" w:sz="4" w:space="0" w:color="auto"/>
              <w:right w:val="single" w:sz="4" w:space="0" w:color="auto"/>
            </w:tcBorders>
            <w:shd w:val="clear" w:color="auto" w:fill="DDEBF7"/>
            <w:vAlign w:val="center"/>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PGR</w:t>
            </w:r>
          </w:p>
        </w:tc>
        <w:tc>
          <w:tcPr>
            <w:tcW w:w="507" w:type="dxa"/>
            <w:tcBorders>
              <w:top w:val="single" w:sz="4" w:space="0" w:color="auto"/>
              <w:left w:val="single" w:sz="4" w:space="0" w:color="auto"/>
              <w:bottom w:val="single" w:sz="4" w:space="0" w:color="auto"/>
              <w:right w:val="single" w:sz="4" w:space="0" w:color="auto"/>
            </w:tcBorders>
            <w:shd w:val="clear" w:color="auto" w:fill="DDEBF7"/>
            <w:hideMark/>
          </w:tcPr>
          <w:p w:rsidR="00431FA3" w:rsidRDefault="00431FA3" w:rsidP="00E029CC">
            <w:pPr>
              <w:rPr>
                <w:rFonts w:asciiTheme="minorHAnsi" w:eastAsiaTheme="minorHAnsi" w:hAnsiTheme="minorHAnsi" w:cstheme="minorBidi"/>
              </w:rPr>
            </w:pPr>
            <w:r>
              <w:t>76</w:t>
            </w:r>
          </w:p>
        </w:tc>
        <w:tc>
          <w:tcPr>
            <w:tcW w:w="4110"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 xml:space="preserve">Impedimento de Salida del País </w:t>
            </w:r>
          </w:p>
        </w:tc>
      </w:tr>
      <w:tr w:rsidR="00431FA3" w:rsidTr="009A41C5">
        <w:trPr>
          <w:trHeight w:val="345"/>
        </w:trPr>
        <w:tc>
          <w:tcPr>
            <w:tcW w:w="428" w:type="dxa"/>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507" w:type="dxa"/>
            <w:tcBorders>
              <w:top w:val="single" w:sz="4" w:space="0" w:color="auto"/>
              <w:left w:val="single" w:sz="4" w:space="0" w:color="auto"/>
              <w:bottom w:val="single" w:sz="4" w:space="0" w:color="auto"/>
              <w:right w:val="single" w:sz="4" w:space="0" w:color="auto"/>
            </w:tcBorders>
            <w:hideMark/>
          </w:tcPr>
          <w:p w:rsidR="00431FA3" w:rsidRDefault="00431FA3" w:rsidP="00E029CC">
            <w:pPr>
              <w:rPr>
                <w:rFonts w:asciiTheme="minorHAnsi" w:eastAsiaTheme="minorHAnsi" w:hAnsiTheme="minorHAnsi" w:cstheme="minorBidi"/>
              </w:rPr>
            </w:pPr>
            <w:r>
              <w:t>77</w:t>
            </w:r>
          </w:p>
        </w:tc>
        <w:tc>
          <w:tcPr>
            <w:tcW w:w="4110" w:type="dxa"/>
            <w:tcBorders>
              <w:top w:val="single" w:sz="4" w:space="0" w:color="auto"/>
              <w:left w:val="single" w:sz="4" w:space="0" w:color="auto"/>
              <w:bottom w:val="single" w:sz="4" w:space="0" w:color="auto"/>
              <w:right w:val="single" w:sz="4" w:space="0" w:color="auto"/>
            </w:tcBorders>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Levantamiento Provisional o Definitivo de Impedimento de Salida del País</w:t>
            </w:r>
          </w:p>
        </w:tc>
      </w:tr>
      <w:tr w:rsidR="00431FA3" w:rsidTr="009A41C5">
        <w:trPr>
          <w:trHeight w:val="345"/>
        </w:trPr>
        <w:tc>
          <w:tcPr>
            <w:tcW w:w="428" w:type="dxa"/>
            <w:vMerge w:val="restart"/>
            <w:tcBorders>
              <w:top w:val="single" w:sz="4" w:space="0" w:color="auto"/>
              <w:left w:val="single" w:sz="4" w:space="0" w:color="auto"/>
              <w:bottom w:val="single" w:sz="4" w:space="0" w:color="auto"/>
              <w:right w:val="single" w:sz="4" w:space="0" w:color="auto"/>
            </w:tcBorders>
            <w:shd w:val="clear" w:color="auto" w:fill="DDEBF7"/>
            <w:noWrap/>
            <w:vAlign w:val="center"/>
          </w:tcPr>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21</w:t>
            </w: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tc>
        <w:tc>
          <w:tcPr>
            <w:tcW w:w="2893" w:type="dxa"/>
            <w:vMerge w:val="restart"/>
            <w:tcBorders>
              <w:top w:val="single" w:sz="4" w:space="0" w:color="auto"/>
              <w:left w:val="single" w:sz="4" w:space="0" w:color="auto"/>
              <w:bottom w:val="single" w:sz="4" w:space="0" w:color="auto"/>
              <w:right w:val="single" w:sz="4" w:space="0" w:color="auto"/>
            </w:tcBorders>
            <w:shd w:val="clear" w:color="auto" w:fill="DDEBF7"/>
            <w:noWrap/>
            <w:vAlign w:val="center"/>
          </w:tcPr>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DIGECINE</w:t>
            </w: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tc>
        <w:tc>
          <w:tcPr>
            <w:tcW w:w="507" w:type="dxa"/>
            <w:tcBorders>
              <w:top w:val="single" w:sz="4" w:space="0" w:color="auto"/>
              <w:left w:val="single" w:sz="4" w:space="0" w:color="auto"/>
              <w:bottom w:val="single" w:sz="4" w:space="0" w:color="auto"/>
              <w:right w:val="single" w:sz="4" w:space="0" w:color="auto"/>
            </w:tcBorders>
            <w:shd w:val="clear" w:color="auto" w:fill="DDEBF7"/>
            <w:hideMark/>
          </w:tcPr>
          <w:p w:rsidR="00431FA3" w:rsidRDefault="00431FA3" w:rsidP="00E029CC">
            <w:pPr>
              <w:rPr>
                <w:rFonts w:asciiTheme="minorHAnsi" w:eastAsiaTheme="minorHAnsi" w:hAnsiTheme="minorHAnsi" w:cstheme="minorBidi"/>
              </w:rPr>
            </w:pPr>
            <w:r>
              <w:t>78</w:t>
            </w:r>
          </w:p>
        </w:tc>
        <w:tc>
          <w:tcPr>
            <w:tcW w:w="4110"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Certificado Provisional de Nacionalidad Dominicana</w:t>
            </w:r>
          </w:p>
        </w:tc>
      </w:tr>
      <w:tr w:rsidR="00431FA3" w:rsidTr="009A41C5">
        <w:trPr>
          <w:trHeight w:val="345"/>
        </w:trPr>
        <w:tc>
          <w:tcPr>
            <w:tcW w:w="428" w:type="dxa"/>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507" w:type="dxa"/>
            <w:tcBorders>
              <w:top w:val="single" w:sz="4" w:space="0" w:color="auto"/>
              <w:left w:val="single" w:sz="4" w:space="0" w:color="auto"/>
              <w:bottom w:val="single" w:sz="4" w:space="0" w:color="auto"/>
              <w:right w:val="single" w:sz="4" w:space="0" w:color="auto"/>
            </w:tcBorders>
            <w:hideMark/>
          </w:tcPr>
          <w:p w:rsidR="00431FA3" w:rsidRDefault="00431FA3" w:rsidP="00E029CC">
            <w:pPr>
              <w:rPr>
                <w:rFonts w:asciiTheme="minorHAnsi" w:eastAsiaTheme="minorHAnsi" w:hAnsiTheme="minorHAnsi" w:cstheme="minorBidi"/>
              </w:rPr>
            </w:pPr>
            <w:r>
              <w:t>79</w:t>
            </w:r>
          </w:p>
        </w:tc>
        <w:tc>
          <w:tcPr>
            <w:tcW w:w="4110" w:type="dxa"/>
            <w:tcBorders>
              <w:top w:val="single" w:sz="4" w:space="0" w:color="auto"/>
              <w:left w:val="single" w:sz="4" w:space="0" w:color="auto"/>
              <w:bottom w:val="single" w:sz="4" w:space="0" w:color="auto"/>
              <w:right w:val="single" w:sz="4" w:space="0" w:color="auto"/>
            </w:tcBorders>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Certificado Definitivo de Nacionalidad Dominicana</w:t>
            </w:r>
          </w:p>
        </w:tc>
      </w:tr>
      <w:tr w:rsidR="00431FA3" w:rsidTr="009A41C5">
        <w:trPr>
          <w:trHeight w:val="345"/>
        </w:trPr>
        <w:tc>
          <w:tcPr>
            <w:tcW w:w="428" w:type="dxa"/>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507" w:type="dxa"/>
            <w:tcBorders>
              <w:top w:val="single" w:sz="4" w:space="0" w:color="auto"/>
              <w:left w:val="single" w:sz="4" w:space="0" w:color="auto"/>
              <w:bottom w:val="single" w:sz="4" w:space="0" w:color="auto"/>
              <w:right w:val="single" w:sz="4" w:space="0" w:color="auto"/>
            </w:tcBorders>
            <w:shd w:val="clear" w:color="auto" w:fill="DDEBF7"/>
            <w:hideMark/>
          </w:tcPr>
          <w:p w:rsidR="00431FA3" w:rsidRDefault="00431FA3" w:rsidP="00E029CC">
            <w:pPr>
              <w:rPr>
                <w:rFonts w:asciiTheme="minorHAnsi" w:eastAsiaTheme="minorHAnsi" w:hAnsiTheme="minorHAnsi" w:cstheme="minorBidi"/>
              </w:rPr>
            </w:pPr>
            <w:r>
              <w:t>80</w:t>
            </w:r>
          </w:p>
        </w:tc>
        <w:tc>
          <w:tcPr>
            <w:tcW w:w="4110"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Certificado de Crédito Fiscal Transferible</w:t>
            </w:r>
          </w:p>
        </w:tc>
      </w:tr>
      <w:tr w:rsidR="00431FA3" w:rsidTr="009A41C5">
        <w:trPr>
          <w:trHeight w:val="345"/>
        </w:trPr>
        <w:tc>
          <w:tcPr>
            <w:tcW w:w="428" w:type="dxa"/>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507" w:type="dxa"/>
            <w:tcBorders>
              <w:top w:val="single" w:sz="4" w:space="0" w:color="auto"/>
              <w:left w:val="single" w:sz="4" w:space="0" w:color="auto"/>
              <w:bottom w:val="single" w:sz="4" w:space="0" w:color="auto"/>
              <w:right w:val="single" w:sz="4" w:space="0" w:color="auto"/>
            </w:tcBorders>
            <w:hideMark/>
          </w:tcPr>
          <w:p w:rsidR="00431FA3" w:rsidRDefault="00431FA3" w:rsidP="00E029CC">
            <w:pPr>
              <w:rPr>
                <w:rFonts w:asciiTheme="minorHAnsi" w:eastAsiaTheme="minorHAnsi" w:hAnsiTheme="minorHAnsi" w:cstheme="minorBidi"/>
              </w:rPr>
            </w:pPr>
            <w:r>
              <w:t>81</w:t>
            </w:r>
          </w:p>
        </w:tc>
        <w:tc>
          <w:tcPr>
            <w:tcW w:w="4110" w:type="dxa"/>
            <w:tcBorders>
              <w:top w:val="single" w:sz="4" w:space="0" w:color="auto"/>
              <w:left w:val="single" w:sz="4" w:space="0" w:color="auto"/>
              <w:bottom w:val="single" w:sz="4" w:space="0" w:color="auto"/>
              <w:right w:val="single" w:sz="4" w:space="0" w:color="auto"/>
            </w:tcBorders>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Registro Cinematográfico</w:t>
            </w:r>
          </w:p>
        </w:tc>
      </w:tr>
      <w:tr w:rsidR="00431FA3" w:rsidTr="009A41C5">
        <w:trPr>
          <w:trHeight w:val="345"/>
        </w:trPr>
        <w:tc>
          <w:tcPr>
            <w:tcW w:w="428" w:type="dxa"/>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507" w:type="dxa"/>
            <w:tcBorders>
              <w:top w:val="single" w:sz="4" w:space="0" w:color="auto"/>
              <w:left w:val="single" w:sz="4" w:space="0" w:color="auto"/>
              <w:bottom w:val="single" w:sz="4" w:space="0" w:color="auto"/>
              <w:right w:val="single" w:sz="4" w:space="0" w:color="auto"/>
            </w:tcBorders>
            <w:shd w:val="clear" w:color="auto" w:fill="DDEBF7"/>
            <w:hideMark/>
          </w:tcPr>
          <w:p w:rsidR="00431FA3" w:rsidRDefault="00431FA3" w:rsidP="00E029CC">
            <w:pPr>
              <w:rPr>
                <w:rFonts w:asciiTheme="minorHAnsi" w:eastAsiaTheme="minorHAnsi" w:hAnsiTheme="minorHAnsi" w:cstheme="minorBidi"/>
              </w:rPr>
            </w:pPr>
            <w:r>
              <w:t>82</w:t>
            </w:r>
          </w:p>
        </w:tc>
        <w:tc>
          <w:tcPr>
            <w:tcW w:w="4110"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Internamiento Temporal de Equipos</w:t>
            </w:r>
          </w:p>
        </w:tc>
      </w:tr>
      <w:tr w:rsidR="00431FA3" w:rsidTr="009A41C5">
        <w:trPr>
          <w:trHeight w:val="345"/>
        </w:trPr>
        <w:tc>
          <w:tcPr>
            <w:tcW w:w="428" w:type="dxa"/>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507" w:type="dxa"/>
            <w:tcBorders>
              <w:top w:val="single" w:sz="4" w:space="0" w:color="auto"/>
              <w:left w:val="single" w:sz="4" w:space="0" w:color="auto"/>
              <w:bottom w:val="single" w:sz="4" w:space="0" w:color="auto"/>
              <w:right w:val="single" w:sz="4" w:space="0" w:color="auto"/>
            </w:tcBorders>
            <w:hideMark/>
          </w:tcPr>
          <w:p w:rsidR="00431FA3" w:rsidRDefault="00431FA3" w:rsidP="00E029CC">
            <w:pPr>
              <w:rPr>
                <w:rFonts w:asciiTheme="minorHAnsi" w:eastAsiaTheme="minorHAnsi" w:hAnsiTheme="minorHAnsi" w:cstheme="minorBidi"/>
              </w:rPr>
            </w:pPr>
            <w:r>
              <w:t>83</w:t>
            </w:r>
          </w:p>
        </w:tc>
        <w:tc>
          <w:tcPr>
            <w:tcW w:w="4110" w:type="dxa"/>
            <w:tcBorders>
              <w:top w:val="single" w:sz="4" w:space="0" w:color="auto"/>
              <w:left w:val="single" w:sz="4" w:space="0" w:color="auto"/>
              <w:bottom w:val="single" w:sz="4" w:space="0" w:color="auto"/>
              <w:right w:val="single" w:sz="4" w:space="0" w:color="auto"/>
            </w:tcBorders>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Registro Fiscal</w:t>
            </w:r>
          </w:p>
        </w:tc>
      </w:tr>
      <w:tr w:rsidR="00431FA3" w:rsidTr="009A41C5">
        <w:trPr>
          <w:trHeight w:val="345"/>
        </w:trPr>
        <w:tc>
          <w:tcPr>
            <w:tcW w:w="428" w:type="dxa"/>
            <w:vMerge w:val="restart"/>
            <w:tcBorders>
              <w:top w:val="single" w:sz="4" w:space="0" w:color="auto"/>
              <w:left w:val="single" w:sz="4" w:space="0" w:color="auto"/>
              <w:bottom w:val="single" w:sz="4" w:space="0" w:color="auto"/>
              <w:right w:val="single" w:sz="4" w:space="0" w:color="auto"/>
            </w:tcBorders>
            <w:shd w:val="clear" w:color="auto" w:fill="DDEBF7"/>
            <w:vAlign w:val="center"/>
          </w:tcPr>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22</w:t>
            </w:r>
          </w:p>
          <w:p w:rsidR="00431FA3" w:rsidRDefault="00431FA3" w:rsidP="00E029CC">
            <w:pPr>
              <w:spacing w:after="0" w:line="240" w:lineRule="auto"/>
              <w:jc w:val="center"/>
              <w:rPr>
                <w:rFonts w:eastAsia="Times New Roman" w:cs="Times New Roman"/>
                <w:lang w:eastAsia="es-DO"/>
              </w:rPr>
            </w:pPr>
          </w:p>
        </w:tc>
        <w:tc>
          <w:tcPr>
            <w:tcW w:w="2893" w:type="dxa"/>
            <w:vMerge w:val="restart"/>
            <w:tcBorders>
              <w:top w:val="single" w:sz="4" w:space="0" w:color="auto"/>
              <w:left w:val="single" w:sz="4" w:space="0" w:color="auto"/>
              <w:bottom w:val="single" w:sz="4" w:space="0" w:color="auto"/>
              <w:right w:val="single" w:sz="4" w:space="0" w:color="auto"/>
            </w:tcBorders>
            <w:shd w:val="clear" w:color="auto" w:fill="DDEBF7"/>
            <w:vAlign w:val="center"/>
          </w:tcPr>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PROSOLI</w:t>
            </w:r>
          </w:p>
          <w:p w:rsidR="00431FA3" w:rsidRDefault="00431FA3" w:rsidP="00E029CC">
            <w:pPr>
              <w:spacing w:after="0" w:line="240" w:lineRule="auto"/>
              <w:jc w:val="center"/>
              <w:rPr>
                <w:rFonts w:eastAsia="Times New Roman" w:cs="Times New Roman"/>
                <w:lang w:eastAsia="es-DO"/>
              </w:rPr>
            </w:pPr>
          </w:p>
        </w:tc>
        <w:tc>
          <w:tcPr>
            <w:tcW w:w="507" w:type="dxa"/>
            <w:tcBorders>
              <w:top w:val="single" w:sz="4" w:space="0" w:color="auto"/>
              <w:left w:val="single" w:sz="4" w:space="0" w:color="auto"/>
              <w:bottom w:val="single" w:sz="4" w:space="0" w:color="auto"/>
              <w:right w:val="single" w:sz="4" w:space="0" w:color="auto"/>
            </w:tcBorders>
            <w:shd w:val="clear" w:color="auto" w:fill="DDEBF7"/>
            <w:hideMark/>
          </w:tcPr>
          <w:p w:rsidR="00431FA3" w:rsidRDefault="00431FA3" w:rsidP="00E029CC">
            <w:pPr>
              <w:rPr>
                <w:rFonts w:asciiTheme="minorHAnsi" w:eastAsiaTheme="minorHAnsi" w:hAnsiTheme="minorHAnsi" w:cstheme="minorBidi"/>
              </w:rPr>
            </w:pPr>
            <w:r>
              <w:t>84</w:t>
            </w:r>
          </w:p>
        </w:tc>
        <w:tc>
          <w:tcPr>
            <w:tcW w:w="4110"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Solicitud inclusión y exclusión de miembro</w:t>
            </w:r>
          </w:p>
        </w:tc>
      </w:tr>
      <w:tr w:rsidR="00431FA3" w:rsidTr="009A41C5">
        <w:trPr>
          <w:trHeight w:val="345"/>
        </w:trPr>
        <w:tc>
          <w:tcPr>
            <w:tcW w:w="428" w:type="dxa"/>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507" w:type="dxa"/>
            <w:tcBorders>
              <w:top w:val="single" w:sz="4" w:space="0" w:color="auto"/>
              <w:left w:val="single" w:sz="4" w:space="0" w:color="auto"/>
              <w:bottom w:val="single" w:sz="4" w:space="0" w:color="auto"/>
              <w:right w:val="single" w:sz="4" w:space="0" w:color="auto"/>
            </w:tcBorders>
            <w:hideMark/>
          </w:tcPr>
          <w:p w:rsidR="00431FA3" w:rsidRDefault="00431FA3" w:rsidP="00E029CC">
            <w:pPr>
              <w:rPr>
                <w:rFonts w:asciiTheme="minorHAnsi" w:eastAsiaTheme="minorHAnsi" w:hAnsiTheme="minorHAnsi" w:cstheme="minorBidi"/>
              </w:rPr>
            </w:pPr>
            <w:r>
              <w:t>85</w:t>
            </w:r>
          </w:p>
        </w:tc>
        <w:tc>
          <w:tcPr>
            <w:tcW w:w="4110" w:type="dxa"/>
            <w:tcBorders>
              <w:top w:val="single" w:sz="4" w:space="0" w:color="auto"/>
              <w:left w:val="single" w:sz="4" w:space="0" w:color="auto"/>
              <w:bottom w:val="single" w:sz="4" w:space="0" w:color="auto"/>
              <w:right w:val="single" w:sz="4" w:space="0" w:color="auto"/>
            </w:tcBorders>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 xml:space="preserve"> Reclamo por sanciones y observaciones</w:t>
            </w:r>
          </w:p>
        </w:tc>
      </w:tr>
      <w:tr w:rsidR="00431FA3" w:rsidTr="009A41C5">
        <w:trPr>
          <w:trHeight w:val="345"/>
        </w:trPr>
        <w:tc>
          <w:tcPr>
            <w:tcW w:w="428" w:type="dxa"/>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507" w:type="dxa"/>
            <w:tcBorders>
              <w:top w:val="single" w:sz="4" w:space="0" w:color="auto"/>
              <w:left w:val="single" w:sz="4" w:space="0" w:color="auto"/>
              <w:bottom w:val="single" w:sz="4" w:space="0" w:color="auto"/>
              <w:right w:val="single" w:sz="4" w:space="0" w:color="auto"/>
            </w:tcBorders>
            <w:shd w:val="clear" w:color="auto" w:fill="DDEBF7"/>
            <w:hideMark/>
          </w:tcPr>
          <w:p w:rsidR="00431FA3" w:rsidRDefault="00431FA3" w:rsidP="00E029CC">
            <w:pPr>
              <w:rPr>
                <w:rFonts w:asciiTheme="minorHAnsi" w:eastAsiaTheme="minorHAnsi" w:hAnsiTheme="minorHAnsi" w:cstheme="minorBidi"/>
              </w:rPr>
            </w:pPr>
            <w:r>
              <w:t>86</w:t>
            </w:r>
          </w:p>
        </w:tc>
        <w:tc>
          <w:tcPr>
            <w:tcW w:w="4110"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 xml:space="preserve"> Corrección y actualización de datos </w:t>
            </w:r>
          </w:p>
        </w:tc>
      </w:tr>
      <w:tr w:rsidR="00431FA3" w:rsidTr="009A41C5">
        <w:trPr>
          <w:trHeight w:val="345"/>
        </w:trPr>
        <w:tc>
          <w:tcPr>
            <w:tcW w:w="428" w:type="dxa"/>
            <w:tcBorders>
              <w:top w:val="single" w:sz="4" w:space="0" w:color="auto"/>
              <w:left w:val="single" w:sz="4" w:space="0" w:color="auto"/>
              <w:bottom w:val="single" w:sz="4" w:space="0" w:color="auto"/>
              <w:right w:val="single" w:sz="4" w:space="0" w:color="auto"/>
            </w:tcBorders>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23</w:t>
            </w:r>
          </w:p>
        </w:tc>
        <w:tc>
          <w:tcPr>
            <w:tcW w:w="2893" w:type="dxa"/>
            <w:tcBorders>
              <w:top w:val="single" w:sz="4" w:space="0" w:color="auto"/>
              <w:left w:val="single" w:sz="4" w:space="0" w:color="auto"/>
              <w:bottom w:val="single" w:sz="4" w:space="0" w:color="auto"/>
              <w:right w:val="single" w:sz="4" w:space="0" w:color="auto"/>
            </w:tcBorders>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ADESS</w:t>
            </w:r>
          </w:p>
        </w:tc>
        <w:tc>
          <w:tcPr>
            <w:tcW w:w="507" w:type="dxa"/>
            <w:tcBorders>
              <w:top w:val="single" w:sz="4" w:space="0" w:color="auto"/>
              <w:left w:val="single" w:sz="4" w:space="0" w:color="auto"/>
              <w:bottom w:val="single" w:sz="4" w:space="0" w:color="auto"/>
              <w:right w:val="single" w:sz="4" w:space="0" w:color="auto"/>
            </w:tcBorders>
            <w:hideMark/>
          </w:tcPr>
          <w:p w:rsidR="00431FA3" w:rsidRDefault="00431FA3" w:rsidP="00E029CC">
            <w:pPr>
              <w:rPr>
                <w:rFonts w:asciiTheme="minorHAnsi" w:eastAsiaTheme="minorHAnsi" w:hAnsiTheme="minorHAnsi" w:cstheme="minorBidi"/>
              </w:rPr>
            </w:pPr>
            <w:r>
              <w:t>87</w:t>
            </w:r>
          </w:p>
        </w:tc>
        <w:tc>
          <w:tcPr>
            <w:tcW w:w="4110" w:type="dxa"/>
            <w:tcBorders>
              <w:top w:val="single" w:sz="4" w:space="0" w:color="auto"/>
              <w:left w:val="single" w:sz="4" w:space="0" w:color="auto"/>
              <w:bottom w:val="single" w:sz="4" w:space="0" w:color="auto"/>
              <w:right w:val="single" w:sz="4" w:space="0" w:color="auto"/>
            </w:tcBorders>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Reemplazo de tarjeta por deterioro-</w:t>
            </w:r>
          </w:p>
        </w:tc>
      </w:tr>
      <w:tr w:rsidR="00431FA3" w:rsidTr="009A41C5">
        <w:trPr>
          <w:trHeight w:val="345"/>
        </w:trPr>
        <w:tc>
          <w:tcPr>
            <w:tcW w:w="428" w:type="dxa"/>
            <w:tcBorders>
              <w:top w:val="single" w:sz="4" w:space="0" w:color="auto"/>
              <w:left w:val="single" w:sz="4" w:space="0" w:color="auto"/>
              <w:bottom w:val="single" w:sz="4" w:space="0" w:color="auto"/>
              <w:right w:val="single" w:sz="4" w:space="0" w:color="auto"/>
            </w:tcBorders>
            <w:shd w:val="clear" w:color="auto" w:fill="DDEBF7"/>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24</w:t>
            </w:r>
          </w:p>
        </w:tc>
        <w:tc>
          <w:tcPr>
            <w:tcW w:w="2893" w:type="dxa"/>
            <w:tcBorders>
              <w:top w:val="single" w:sz="4" w:space="0" w:color="auto"/>
              <w:left w:val="single" w:sz="4" w:space="0" w:color="auto"/>
              <w:bottom w:val="single" w:sz="4" w:space="0" w:color="auto"/>
              <w:right w:val="single" w:sz="4" w:space="0" w:color="auto"/>
            </w:tcBorders>
            <w:shd w:val="clear" w:color="auto" w:fill="DDEBF7"/>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SIUBEN</w:t>
            </w:r>
          </w:p>
        </w:tc>
        <w:tc>
          <w:tcPr>
            <w:tcW w:w="507" w:type="dxa"/>
            <w:tcBorders>
              <w:top w:val="single" w:sz="4" w:space="0" w:color="auto"/>
              <w:left w:val="single" w:sz="4" w:space="0" w:color="auto"/>
              <w:bottom w:val="single" w:sz="4" w:space="0" w:color="auto"/>
              <w:right w:val="single" w:sz="4" w:space="0" w:color="auto"/>
            </w:tcBorders>
            <w:shd w:val="clear" w:color="auto" w:fill="DDEBF7"/>
            <w:hideMark/>
          </w:tcPr>
          <w:p w:rsidR="00431FA3" w:rsidRDefault="00431FA3" w:rsidP="00E029CC">
            <w:pPr>
              <w:rPr>
                <w:rFonts w:asciiTheme="minorHAnsi" w:eastAsiaTheme="minorHAnsi" w:hAnsiTheme="minorHAnsi" w:cstheme="minorBidi"/>
              </w:rPr>
            </w:pPr>
            <w:r>
              <w:t>88</w:t>
            </w:r>
          </w:p>
        </w:tc>
        <w:tc>
          <w:tcPr>
            <w:tcW w:w="4110"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Cambio jefe de hogar-S</w:t>
            </w:r>
          </w:p>
        </w:tc>
      </w:tr>
      <w:tr w:rsidR="00431FA3" w:rsidTr="009A41C5">
        <w:trPr>
          <w:trHeight w:val="345"/>
        </w:trPr>
        <w:tc>
          <w:tcPr>
            <w:tcW w:w="428" w:type="dxa"/>
            <w:vMerge w:val="restart"/>
            <w:tcBorders>
              <w:top w:val="single" w:sz="4" w:space="0" w:color="auto"/>
              <w:left w:val="single" w:sz="4" w:space="0" w:color="auto"/>
              <w:bottom w:val="single" w:sz="4" w:space="0" w:color="auto"/>
              <w:right w:val="single" w:sz="4" w:space="0" w:color="auto"/>
            </w:tcBorders>
            <w:vAlign w:val="center"/>
          </w:tcPr>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25</w:t>
            </w: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tc>
        <w:tc>
          <w:tcPr>
            <w:tcW w:w="2893" w:type="dxa"/>
            <w:vMerge w:val="restart"/>
            <w:tcBorders>
              <w:top w:val="single" w:sz="4" w:space="0" w:color="auto"/>
              <w:left w:val="single" w:sz="4" w:space="0" w:color="auto"/>
              <w:bottom w:val="single" w:sz="4" w:space="0" w:color="auto"/>
              <w:right w:val="single" w:sz="4" w:space="0" w:color="auto"/>
            </w:tcBorders>
            <w:vAlign w:val="center"/>
          </w:tcPr>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Ministerio de Cultura</w:t>
            </w: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tc>
        <w:tc>
          <w:tcPr>
            <w:tcW w:w="507" w:type="dxa"/>
            <w:tcBorders>
              <w:top w:val="single" w:sz="4" w:space="0" w:color="auto"/>
              <w:left w:val="single" w:sz="4" w:space="0" w:color="auto"/>
              <w:bottom w:val="single" w:sz="4" w:space="0" w:color="auto"/>
              <w:right w:val="single" w:sz="4" w:space="0" w:color="auto"/>
            </w:tcBorders>
            <w:hideMark/>
          </w:tcPr>
          <w:p w:rsidR="00431FA3" w:rsidRDefault="00431FA3" w:rsidP="00E029CC">
            <w:pPr>
              <w:rPr>
                <w:rFonts w:asciiTheme="minorHAnsi" w:eastAsiaTheme="minorHAnsi" w:hAnsiTheme="minorHAnsi" w:cstheme="minorBidi"/>
              </w:rPr>
            </w:pPr>
            <w:r>
              <w:t>89</w:t>
            </w:r>
          </w:p>
        </w:tc>
        <w:tc>
          <w:tcPr>
            <w:tcW w:w="4110" w:type="dxa"/>
            <w:tcBorders>
              <w:top w:val="single" w:sz="4" w:space="0" w:color="auto"/>
              <w:left w:val="single" w:sz="4" w:space="0" w:color="auto"/>
              <w:bottom w:val="single" w:sz="4" w:space="0" w:color="auto"/>
              <w:right w:val="single" w:sz="4" w:space="0" w:color="auto"/>
            </w:tcBorders>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Autorización uso de espacios para actividades culturales</w:t>
            </w:r>
          </w:p>
        </w:tc>
      </w:tr>
      <w:tr w:rsidR="00431FA3" w:rsidTr="009A41C5">
        <w:trPr>
          <w:trHeight w:val="345"/>
        </w:trPr>
        <w:tc>
          <w:tcPr>
            <w:tcW w:w="428" w:type="dxa"/>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507" w:type="dxa"/>
            <w:tcBorders>
              <w:top w:val="single" w:sz="4" w:space="0" w:color="auto"/>
              <w:left w:val="single" w:sz="4" w:space="0" w:color="auto"/>
              <w:bottom w:val="single" w:sz="4" w:space="0" w:color="auto"/>
              <w:right w:val="single" w:sz="4" w:space="0" w:color="auto"/>
            </w:tcBorders>
            <w:shd w:val="clear" w:color="auto" w:fill="DDEBF7"/>
            <w:hideMark/>
          </w:tcPr>
          <w:p w:rsidR="00431FA3" w:rsidRDefault="00431FA3" w:rsidP="00E029CC">
            <w:pPr>
              <w:rPr>
                <w:rFonts w:asciiTheme="minorHAnsi" w:eastAsiaTheme="minorHAnsi" w:hAnsiTheme="minorHAnsi" w:cstheme="minorBidi"/>
              </w:rPr>
            </w:pPr>
            <w:r>
              <w:t>90</w:t>
            </w:r>
          </w:p>
        </w:tc>
        <w:tc>
          <w:tcPr>
            <w:tcW w:w="4110"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Enseñanza Superior Musical</w:t>
            </w:r>
          </w:p>
        </w:tc>
      </w:tr>
      <w:tr w:rsidR="00431FA3" w:rsidTr="009A41C5">
        <w:trPr>
          <w:trHeight w:val="345"/>
        </w:trPr>
        <w:tc>
          <w:tcPr>
            <w:tcW w:w="428" w:type="dxa"/>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507" w:type="dxa"/>
            <w:tcBorders>
              <w:top w:val="single" w:sz="4" w:space="0" w:color="auto"/>
              <w:left w:val="single" w:sz="4" w:space="0" w:color="auto"/>
              <w:bottom w:val="single" w:sz="4" w:space="0" w:color="auto"/>
              <w:right w:val="single" w:sz="4" w:space="0" w:color="auto"/>
            </w:tcBorders>
            <w:hideMark/>
          </w:tcPr>
          <w:p w:rsidR="00431FA3" w:rsidRDefault="00431FA3" w:rsidP="00E029CC">
            <w:pPr>
              <w:rPr>
                <w:rFonts w:asciiTheme="minorHAnsi" w:eastAsiaTheme="minorHAnsi" w:hAnsiTheme="minorHAnsi" w:cstheme="minorBidi"/>
              </w:rPr>
            </w:pPr>
            <w:r>
              <w:t>91</w:t>
            </w:r>
          </w:p>
        </w:tc>
        <w:tc>
          <w:tcPr>
            <w:tcW w:w="4110" w:type="dxa"/>
            <w:tcBorders>
              <w:top w:val="single" w:sz="4" w:space="0" w:color="auto"/>
              <w:left w:val="single" w:sz="4" w:space="0" w:color="auto"/>
              <w:bottom w:val="single" w:sz="4" w:space="0" w:color="auto"/>
              <w:right w:val="single" w:sz="4" w:space="0" w:color="auto"/>
            </w:tcBorders>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Visita guiadas, Visitas Guiadas a Estudiantes y Extranjeros - Público nacional, extranjeros y estudiantes</w:t>
            </w:r>
          </w:p>
        </w:tc>
      </w:tr>
      <w:tr w:rsidR="00431FA3" w:rsidTr="009A41C5">
        <w:trPr>
          <w:trHeight w:val="345"/>
        </w:trPr>
        <w:tc>
          <w:tcPr>
            <w:tcW w:w="428" w:type="dxa"/>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507" w:type="dxa"/>
            <w:tcBorders>
              <w:top w:val="single" w:sz="4" w:space="0" w:color="auto"/>
              <w:left w:val="single" w:sz="4" w:space="0" w:color="auto"/>
              <w:bottom w:val="single" w:sz="4" w:space="0" w:color="auto"/>
              <w:right w:val="single" w:sz="4" w:space="0" w:color="auto"/>
            </w:tcBorders>
            <w:shd w:val="clear" w:color="auto" w:fill="DDEBF7"/>
            <w:hideMark/>
          </w:tcPr>
          <w:p w:rsidR="00431FA3" w:rsidRDefault="00431FA3" w:rsidP="00E029CC">
            <w:pPr>
              <w:rPr>
                <w:rFonts w:asciiTheme="minorHAnsi" w:eastAsiaTheme="minorHAnsi" w:hAnsiTheme="minorHAnsi" w:cstheme="minorBidi"/>
              </w:rPr>
            </w:pPr>
            <w:r>
              <w:t>92</w:t>
            </w:r>
          </w:p>
        </w:tc>
        <w:tc>
          <w:tcPr>
            <w:tcW w:w="4110"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Servicios Bibliotecarios</w:t>
            </w:r>
          </w:p>
        </w:tc>
      </w:tr>
      <w:tr w:rsidR="00431FA3" w:rsidTr="009A41C5">
        <w:trPr>
          <w:trHeight w:val="345"/>
        </w:trPr>
        <w:tc>
          <w:tcPr>
            <w:tcW w:w="428" w:type="dxa"/>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507" w:type="dxa"/>
            <w:tcBorders>
              <w:top w:val="single" w:sz="4" w:space="0" w:color="auto"/>
              <w:left w:val="single" w:sz="4" w:space="0" w:color="auto"/>
              <w:bottom w:val="single" w:sz="4" w:space="0" w:color="auto"/>
              <w:right w:val="single" w:sz="4" w:space="0" w:color="auto"/>
            </w:tcBorders>
            <w:hideMark/>
          </w:tcPr>
          <w:p w:rsidR="00431FA3" w:rsidRDefault="00431FA3" w:rsidP="00E029CC">
            <w:pPr>
              <w:rPr>
                <w:rFonts w:asciiTheme="minorHAnsi" w:eastAsiaTheme="minorHAnsi" w:hAnsiTheme="minorHAnsi" w:cstheme="minorBidi"/>
              </w:rPr>
            </w:pPr>
            <w:r>
              <w:t>93</w:t>
            </w:r>
          </w:p>
        </w:tc>
        <w:tc>
          <w:tcPr>
            <w:tcW w:w="4110" w:type="dxa"/>
            <w:tcBorders>
              <w:top w:val="single" w:sz="4" w:space="0" w:color="auto"/>
              <w:left w:val="single" w:sz="4" w:space="0" w:color="auto"/>
              <w:bottom w:val="single" w:sz="4" w:space="0" w:color="auto"/>
              <w:right w:val="single" w:sz="4" w:space="0" w:color="auto"/>
            </w:tcBorders>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Tramitación de proyecto</w:t>
            </w:r>
          </w:p>
        </w:tc>
      </w:tr>
      <w:tr w:rsidR="00431FA3" w:rsidTr="009A41C5">
        <w:trPr>
          <w:trHeight w:val="345"/>
        </w:trPr>
        <w:tc>
          <w:tcPr>
            <w:tcW w:w="428" w:type="dxa"/>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507" w:type="dxa"/>
            <w:tcBorders>
              <w:top w:val="single" w:sz="4" w:space="0" w:color="auto"/>
              <w:left w:val="single" w:sz="4" w:space="0" w:color="auto"/>
              <w:bottom w:val="single" w:sz="4" w:space="0" w:color="auto"/>
              <w:right w:val="single" w:sz="4" w:space="0" w:color="auto"/>
            </w:tcBorders>
            <w:shd w:val="clear" w:color="auto" w:fill="DDEBF7"/>
            <w:hideMark/>
          </w:tcPr>
          <w:p w:rsidR="00431FA3" w:rsidRDefault="00431FA3" w:rsidP="00E029CC">
            <w:pPr>
              <w:rPr>
                <w:rFonts w:asciiTheme="minorHAnsi" w:eastAsiaTheme="minorHAnsi" w:hAnsiTheme="minorHAnsi" w:cstheme="minorBidi"/>
              </w:rPr>
            </w:pPr>
            <w:r>
              <w:t>94</w:t>
            </w:r>
          </w:p>
        </w:tc>
        <w:tc>
          <w:tcPr>
            <w:tcW w:w="4110"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Solicitud de Autorización sesión fotográfica</w:t>
            </w:r>
          </w:p>
        </w:tc>
      </w:tr>
      <w:tr w:rsidR="00431FA3" w:rsidTr="009A41C5">
        <w:trPr>
          <w:trHeight w:val="345"/>
        </w:trPr>
        <w:tc>
          <w:tcPr>
            <w:tcW w:w="428" w:type="dxa"/>
            <w:vMerge w:val="restart"/>
            <w:tcBorders>
              <w:top w:val="single" w:sz="4" w:space="0" w:color="auto"/>
              <w:left w:val="single" w:sz="4" w:space="0" w:color="auto"/>
              <w:bottom w:val="single" w:sz="4" w:space="0" w:color="auto"/>
              <w:right w:val="single" w:sz="4" w:space="0" w:color="auto"/>
            </w:tcBorders>
            <w:vAlign w:val="center"/>
          </w:tcPr>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26</w:t>
            </w:r>
          </w:p>
          <w:p w:rsidR="00431FA3" w:rsidRDefault="00431FA3" w:rsidP="00E029CC">
            <w:pPr>
              <w:spacing w:after="0" w:line="240" w:lineRule="auto"/>
              <w:jc w:val="center"/>
              <w:rPr>
                <w:rFonts w:eastAsia="Times New Roman" w:cs="Times New Roman"/>
                <w:lang w:eastAsia="es-DO"/>
              </w:rPr>
            </w:pPr>
          </w:p>
        </w:tc>
        <w:tc>
          <w:tcPr>
            <w:tcW w:w="2893" w:type="dxa"/>
            <w:vMerge w:val="restart"/>
            <w:tcBorders>
              <w:top w:val="single" w:sz="4" w:space="0" w:color="auto"/>
              <w:left w:val="single" w:sz="4" w:space="0" w:color="auto"/>
              <w:bottom w:val="single" w:sz="4" w:space="0" w:color="auto"/>
              <w:right w:val="single" w:sz="4" w:space="0" w:color="auto"/>
            </w:tcBorders>
            <w:noWrap/>
            <w:vAlign w:val="center"/>
          </w:tcPr>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Dirección General de Migración</w:t>
            </w:r>
          </w:p>
          <w:p w:rsidR="00431FA3" w:rsidRDefault="00431FA3" w:rsidP="00E029CC">
            <w:pPr>
              <w:spacing w:after="0" w:line="240" w:lineRule="auto"/>
              <w:jc w:val="center"/>
              <w:rPr>
                <w:rFonts w:eastAsia="Times New Roman" w:cs="Times New Roman"/>
                <w:lang w:eastAsia="es-DO"/>
              </w:rPr>
            </w:pPr>
          </w:p>
        </w:tc>
        <w:tc>
          <w:tcPr>
            <w:tcW w:w="507" w:type="dxa"/>
            <w:tcBorders>
              <w:top w:val="single" w:sz="4" w:space="0" w:color="auto"/>
              <w:left w:val="single" w:sz="4" w:space="0" w:color="auto"/>
              <w:bottom w:val="single" w:sz="4" w:space="0" w:color="auto"/>
              <w:right w:val="single" w:sz="4" w:space="0" w:color="auto"/>
            </w:tcBorders>
            <w:hideMark/>
          </w:tcPr>
          <w:p w:rsidR="00431FA3" w:rsidRDefault="00431FA3" w:rsidP="00E029CC">
            <w:pPr>
              <w:rPr>
                <w:rFonts w:asciiTheme="minorHAnsi" w:eastAsiaTheme="minorHAnsi" w:hAnsiTheme="minorHAnsi" w:cstheme="minorBidi"/>
              </w:rPr>
            </w:pPr>
            <w:r>
              <w:t>95</w:t>
            </w:r>
          </w:p>
        </w:tc>
        <w:tc>
          <w:tcPr>
            <w:tcW w:w="4110" w:type="dxa"/>
            <w:tcBorders>
              <w:top w:val="single" w:sz="4" w:space="0" w:color="auto"/>
              <w:left w:val="single" w:sz="4" w:space="0" w:color="auto"/>
              <w:bottom w:val="single" w:sz="4" w:space="0" w:color="auto"/>
              <w:right w:val="single" w:sz="4" w:space="0" w:color="auto"/>
            </w:tcBorders>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Solicitud de certificación de constancia de entrada y salida o movimiento migratorio para fines consulares, aduanales, judiciales, a quien pueda interesar.</w:t>
            </w:r>
          </w:p>
        </w:tc>
      </w:tr>
      <w:tr w:rsidR="00431FA3" w:rsidTr="009A41C5">
        <w:trPr>
          <w:trHeight w:val="345"/>
        </w:trPr>
        <w:tc>
          <w:tcPr>
            <w:tcW w:w="428" w:type="dxa"/>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507" w:type="dxa"/>
            <w:tcBorders>
              <w:top w:val="single" w:sz="4" w:space="0" w:color="auto"/>
              <w:left w:val="single" w:sz="4" w:space="0" w:color="auto"/>
              <w:bottom w:val="single" w:sz="4" w:space="0" w:color="auto"/>
              <w:right w:val="single" w:sz="4" w:space="0" w:color="auto"/>
            </w:tcBorders>
            <w:shd w:val="clear" w:color="auto" w:fill="DDEBF7"/>
            <w:hideMark/>
          </w:tcPr>
          <w:p w:rsidR="00431FA3" w:rsidRDefault="00431FA3" w:rsidP="00E029CC">
            <w:pPr>
              <w:rPr>
                <w:rFonts w:asciiTheme="minorHAnsi" w:eastAsiaTheme="minorHAnsi" w:hAnsiTheme="minorHAnsi" w:cstheme="minorBidi"/>
              </w:rPr>
            </w:pPr>
            <w:r>
              <w:t>96</w:t>
            </w:r>
          </w:p>
        </w:tc>
        <w:tc>
          <w:tcPr>
            <w:tcW w:w="4110"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Solicitud de certificación de estatus migratorio para fines de constancia de estudios, judiciales y aduanales.</w:t>
            </w:r>
          </w:p>
        </w:tc>
      </w:tr>
      <w:tr w:rsidR="00431FA3" w:rsidTr="009A41C5">
        <w:trPr>
          <w:trHeight w:val="345"/>
        </w:trPr>
        <w:tc>
          <w:tcPr>
            <w:tcW w:w="428" w:type="dxa"/>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507" w:type="dxa"/>
            <w:tcBorders>
              <w:top w:val="single" w:sz="4" w:space="0" w:color="auto"/>
              <w:left w:val="single" w:sz="4" w:space="0" w:color="auto"/>
              <w:bottom w:val="single" w:sz="4" w:space="0" w:color="auto"/>
              <w:right w:val="single" w:sz="4" w:space="0" w:color="auto"/>
            </w:tcBorders>
            <w:hideMark/>
          </w:tcPr>
          <w:p w:rsidR="00431FA3" w:rsidRDefault="00431FA3" w:rsidP="00E029CC">
            <w:pPr>
              <w:rPr>
                <w:rFonts w:asciiTheme="minorHAnsi" w:eastAsiaTheme="minorHAnsi" w:hAnsiTheme="minorHAnsi" w:cstheme="minorBidi"/>
              </w:rPr>
            </w:pPr>
            <w:r>
              <w:t>97</w:t>
            </w:r>
          </w:p>
        </w:tc>
        <w:tc>
          <w:tcPr>
            <w:tcW w:w="4110" w:type="dxa"/>
            <w:tcBorders>
              <w:top w:val="single" w:sz="4" w:space="0" w:color="auto"/>
              <w:left w:val="single" w:sz="4" w:space="0" w:color="auto"/>
              <w:bottom w:val="single" w:sz="4" w:space="0" w:color="auto"/>
              <w:right w:val="single" w:sz="4" w:space="0" w:color="auto"/>
            </w:tcBorders>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Devolución de vehículos de motora ciudadanos interdictos por Interdicción Migratoria.</w:t>
            </w:r>
          </w:p>
        </w:tc>
      </w:tr>
      <w:tr w:rsidR="00431FA3" w:rsidTr="009A41C5">
        <w:trPr>
          <w:trHeight w:val="345"/>
        </w:trPr>
        <w:tc>
          <w:tcPr>
            <w:tcW w:w="428" w:type="dxa"/>
            <w:vMerge w:val="restart"/>
            <w:tcBorders>
              <w:top w:val="single" w:sz="4" w:space="0" w:color="auto"/>
              <w:left w:val="single" w:sz="4" w:space="0" w:color="auto"/>
              <w:bottom w:val="single" w:sz="4" w:space="0" w:color="auto"/>
              <w:right w:val="single" w:sz="4" w:space="0" w:color="auto"/>
            </w:tcBorders>
            <w:shd w:val="clear" w:color="auto" w:fill="DDEBF7"/>
            <w:vAlign w:val="center"/>
          </w:tcPr>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27</w:t>
            </w: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tc>
        <w:tc>
          <w:tcPr>
            <w:tcW w:w="2893" w:type="dxa"/>
            <w:vMerge w:val="restart"/>
            <w:tcBorders>
              <w:top w:val="single" w:sz="4" w:space="0" w:color="auto"/>
              <w:left w:val="single" w:sz="4" w:space="0" w:color="auto"/>
              <w:bottom w:val="single" w:sz="4" w:space="0" w:color="auto"/>
              <w:right w:val="single" w:sz="4" w:space="0" w:color="auto"/>
            </w:tcBorders>
            <w:shd w:val="clear" w:color="auto" w:fill="DDEBF7"/>
            <w:vAlign w:val="center"/>
          </w:tcPr>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CORAASAN</w:t>
            </w: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tc>
        <w:tc>
          <w:tcPr>
            <w:tcW w:w="507" w:type="dxa"/>
            <w:tcBorders>
              <w:top w:val="single" w:sz="4" w:space="0" w:color="auto"/>
              <w:left w:val="single" w:sz="4" w:space="0" w:color="auto"/>
              <w:bottom w:val="single" w:sz="4" w:space="0" w:color="auto"/>
              <w:right w:val="single" w:sz="4" w:space="0" w:color="auto"/>
            </w:tcBorders>
            <w:shd w:val="clear" w:color="auto" w:fill="DDEBF7"/>
            <w:hideMark/>
          </w:tcPr>
          <w:p w:rsidR="00431FA3" w:rsidRDefault="00431FA3" w:rsidP="00E029CC">
            <w:pPr>
              <w:rPr>
                <w:rFonts w:asciiTheme="minorHAnsi" w:eastAsiaTheme="minorHAnsi" w:hAnsiTheme="minorHAnsi" w:cstheme="minorBidi"/>
              </w:rPr>
            </w:pPr>
            <w:r>
              <w:t>98</w:t>
            </w:r>
          </w:p>
        </w:tc>
        <w:tc>
          <w:tcPr>
            <w:tcW w:w="4110"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 xml:space="preserve">Formalización Contrato Servicio Nuevo </w:t>
            </w:r>
          </w:p>
        </w:tc>
      </w:tr>
      <w:tr w:rsidR="00431FA3" w:rsidTr="009A41C5">
        <w:trPr>
          <w:trHeight w:val="345"/>
        </w:trPr>
        <w:tc>
          <w:tcPr>
            <w:tcW w:w="428" w:type="dxa"/>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507" w:type="dxa"/>
            <w:tcBorders>
              <w:top w:val="single" w:sz="4" w:space="0" w:color="auto"/>
              <w:left w:val="single" w:sz="4" w:space="0" w:color="auto"/>
              <w:bottom w:val="single" w:sz="4" w:space="0" w:color="auto"/>
              <w:right w:val="single" w:sz="4" w:space="0" w:color="auto"/>
            </w:tcBorders>
            <w:hideMark/>
          </w:tcPr>
          <w:p w:rsidR="00431FA3" w:rsidRDefault="00431FA3" w:rsidP="00E029CC">
            <w:pPr>
              <w:rPr>
                <w:rFonts w:asciiTheme="minorHAnsi" w:eastAsiaTheme="minorHAnsi" w:hAnsiTheme="minorHAnsi" w:cstheme="minorBidi"/>
              </w:rPr>
            </w:pPr>
            <w:r>
              <w:t>99</w:t>
            </w:r>
          </w:p>
        </w:tc>
        <w:tc>
          <w:tcPr>
            <w:tcW w:w="4110" w:type="dxa"/>
            <w:tcBorders>
              <w:top w:val="single" w:sz="4" w:space="0" w:color="auto"/>
              <w:left w:val="single" w:sz="4" w:space="0" w:color="auto"/>
              <w:bottom w:val="single" w:sz="4" w:space="0" w:color="auto"/>
              <w:right w:val="single" w:sz="4" w:space="0" w:color="auto"/>
            </w:tcBorders>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 xml:space="preserve">Visualización y descargas de facturas por contrato </w:t>
            </w:r>
          </w:p>
        </w:tc>
      </w:tr>
      <w:tr w:rsidR="00431FA3" w:rsidTr="009A41C5">
        <w:trPr>
          <w:trHeight w:val="345"/>
        </w:trPr>
        <w:tc>
          <w:tcPr>
            <w:tcW w:w="428" w:type="dxa"/>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507" w:type="dxa"/>
            <w:tcBorders>
              <w:top w:val="single" w:sz="4" w:space="0" w:color="auto"/>
              <w:left w:val="single" w:sz="4" w:space="0" w:color="auto"/>
              <w:bottom w:val="single" w:sz="4" w:space="0" w:color="auto"/>
              <w:right w:val="single" w:sz="4" w:space="0" w:color="auto"/>
            </w:tcBorders>
            <w:shd w:val="clear" w:color="auto" w:fill="DDEBF7"/>
            <w:hideMark/>
          </w:tcPr>
          <w:p w:rsidR="00431FA3" w:rsidRDefault="00431FA3" w:rsidP="00E029CC">
            <w:pPr>
              <w:rPr>
                <w:rFonts w:asciiTheme="minorHAnsi" w:eastAsiaTheme="minorHAnsi" w:hAnsiTheme="minorHAnsi" w:cstheme="minorBidi"/>
              </w:rPr>
            </w:pPr>
            <w:r>
              <w:t>100</w:t>
            </w:r>
          </w:p>
        </w:tc>
        <w:tc>
          <w:tcPr>
            <w:tcW w:w="4110"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 xml:space="preserve">Cambio de Nombre al Titular de Contrato </w:t>
            </w:r>
          </w:p>
        </w:tc>
      </w:tr>
      <w:tr w:rsidR="00431FA3" w:rsidTr="009A41C5">
        <w:trPr>
          <w:trHeight w:val="345"/>
        </w:trPr>
        <w:tc>
          <w:tcPr>
            <w:tcW w:w="428" w:type="dxa"/>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507" w:type="dxa"/>
            <w:tcBorders>
              <w:top w:val="single" w:sz="4" w:space="0" w:color="auto"/>
              <w:left w:val="single" w:sz="4" w:space="0" w:color="auto"/>
              <w:bottom w:val="single" w:sz="4" w:space="0" w:color="auto"/>
              <w:right w:val="single" w:sz="4" w:space="0" w:color="auto"/>
            </w:tcBorders>
            <w:hideMark/>
          </w:tcPr>
          <w:p w:rsidR="00431FA3" w:rsidRDefault="00431FA3" w:rsidP="00E029CC">
            <w:pPr>
              <w:rPr>
                <w:rFonts w:asciiTheme="minorHAnsi" w:eastAsiaTheme="minorHAnsi" w:hAnsiTheme="minorHAnsi" w:cstheme="minorBidi"/>
              </w:rPr>
            </w:pPr>
            <w:r>
              <w:t>101</w:t>
            </w:r>
          </w:p>
        </w:tc>
        <w:tc>
          <w:tcPr>
            <w:tcW w:w="4110" w:type="dxa"/>
            <w:tcBorders>
              <w:top w:val="single" w:sz="4" w:space="0" w:color="auto"/>
              <w:left w:val="single" w:sz="4" w:space="0" w:color="auto"/>
              <w:bottom w:val="single" w:sz="4" w:space="0" w:color="auto"/>
              <w:right w:val="single" w:sz="4" w:space="0" w:color="auto"/>
            </w:tcBorders>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 xml:space="preserve">Cierre Temporal  </w:t>
            </w:r>
          </w:p>
        </w:tc>
      </w:tr>
      <w:tr w:rsidR="00431FA3" w:rsidTr="009A41C5">
        <w:trPr>
          <w:trHeight w:val="345"/>
        </w:trPr>
        <w:tc>
          <w:tcPr>
            <w:tcW w:w="428" w:type="dxa"/>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507" w:type="dxa"/>
            <w:tcBorders>
              <w:top w:val="single" w:sz="4" w:space="0" w:color="auto"/>
              <w:left w:val="single" w:sz="4" w:space="0" w:color="auto"/>
              <w:bottom w:val="single" w:sz="4" w:space="0" w:color="auto"/>
              <w:right w:val="single" w:sz="4" w:space="0" w:color="auto"/>
            </w:tcBorders>
            <w:shd w:val="clear" w:color="auto" w:fill="DDEBF7"/>
            <w:hideMark/>
          </w:tcPr>
          <w:p w:rsidR="00431FA3" w:rsidRDefault="00431FA3" w:rsidP="00E029CC">
            <w:pPr>
              <w:rPr>
                <w:rFonts w:asciiTheme="minorHAnsi" w:eastAsiaTheme="minorHAnsi" w:hAnsiTheme="minorHAnsi" w:cstheme="minorBidi"/>
              </w:rPr>
            </w:pPr>
            <w:r>
              <w:t>102</w:t>
            </w:r>
          </w:p>
        </w:tc>
        <w:tc>
          <w:tcPr>
            <w:tcW w:w="4110"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 xml:space="preserve">Reintegro del Servicio  </w:t>
            </w:r>
          </w:p>
        </w:tc>
      </w:tr>
      <w:tr w:rsidR="00431FA3" w:rsidTr="009A41C5">
        <w:trPr>
          <w:trHeight w:val="345"/>
        </w:trPr>
        <w:tc>
          <w:tcPr>
            <w:tcW w:w="428" w:type="dxa"/>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507" w:type="dxa"/>
            <w:tcBorders>
              <w:top w:val="single" w:sz="4" w:space="0" w:color="auto"/>
              <w:left w:val="single" w:sz="4" w:space="0" w:color="auto"/>
              <w:bottom w:val="single" w:sz="4" w:space="0" w:color="auto"/>
              <w:right w:val="single" w:sz="4" w:space="0" w:color="auto"/>
            </w:tcBorders>
            <w:hideMark/>
          </w:tcPr>
          <w:p w:rsidR="00431FA3" w:rsidRDefault="00431FA3" w:rsidP="00E029CC">
            <w:pPr>
              <w:rPr>
                <w:rFonts w:asciiTheme="minorHAnsi" w:eastAsiaTheme="minorHAnsi" w:hAnsiTheme="minorHAnsi" w:cstheme="minorBidi"/>
              </w:rPr>
            </w:pPr>
            <w:r>
              <w:t>103</w:t>
            </w:r>
          </w:p>
        </w:tc>
        <w:tc>
          <w:tcPr>
            <w:tcW w:w="4110" w:type="dxa"/>
            <w:tcBorders>
              <w:top w:val="single" w:sz="4" w:space="0" w:color="auto"/>
              <w:left w:val="single" w:sz="4" w:space="0" w:color="auto"/>
              <w:bottom w:val="single" w:sz="4" w:space="0" w:color="auto"/>
              <w:right w:val="single" w:sz="4" w:space="0" w:color="auto"/>
            </w:tcBorders>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Cancelación de Contrato</w:t>
            </w:r>
          </w:p>
        </w:tc>
      </w:tr>
      <w:tr w:rsidR="00431FA3" w:rsidTr="009A41C5">
        <w:trPr>
          <w:trHeight w:val="345"/>
        </w:trPr>
        <w:tc>
          <w:tcPr>
            <w:tcW w:w="428" w:type="dxa"/>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507" w:type="dxa"/>
            <w:tcBorders>
              <w:top w:val="single" w:sz="4" w:space="0" w:color="auto"/>
              <w:left w:val="single" w:sz="4" w:space="0" w:color="auto"/>
              <w:bottom w:val="single" w:sz="4" w:space="0" w:color="auto"/>
              <w:right w:val="single" w:sz="4" w:space="0" w:color="auto"/>
            </w:tcBorders>
            <w:shd w:val="clear" w:color="auto" w:fill="DDEBF7"/>
            <w:hideMark/>
          </w:tcPr>
          <w:p w:rsidR="00431FA3" w:rsidRDefault="00431FA3" w:rsidP="00E029CC">
            <w:pPr>
              <w:rPr>
                <w:rFonts w:asciiTheme="minorHAnsi" w:eastAsiaTheme="minorHAnsi" w:hAnsiTheme="minorHAnsi" w:cstheme="minorBidi"/>
              </w:rPr>
            </w:pPr>
            <w:r>
              <w:t>104</w:t>
            </w:r>
          </w:p>
        </w:tc>
        <w:tc>
          <w:tcPr>
            <w:tcW w:w="4110"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 xml:space="preserve">Disponibilidad de Servicio (para proyectos de construcción) </w:t>
            </w:r>
          </w:p>
        </w:tc>
      </w:tr>
      <w:tr w:rsidR="00431FA3" w:rsidTr="009A41C5">
        <w:trPr>
          <w:trHeight w:val="345"/>
        </w:trPr>
        <w:tc>
          <w:tcPr>
            <w:tcW w:w="428" w:type="dxa"/>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507" w:type="dxa"/>
            <w:tcBorders>
              <w:top w:val="single" w:sz="4" w:space="0" w:color="auto"/>
              <w:left w:val="single" w:sz="4" w:space="0" w:color="auto"/>
              <w:bottom w:val="single" w:sz="4" w:space="0" w:color="auto"/>
              <w:right w:val="single" w:sz="4" w:space="0" w:color="auto"/>
            </w:tcBorders>
            <w:hideMark/>
          </w:tcPr>
          <w:p w:rsidR="00431FA3" w:rsidRDefault="00431FA3" w:rsidP="00E029CC">
            <w:pPr>
              <w:rPr>
                <w:rFonts w:asciiTheme="minorHAnsi" w:eastAsiaTheme="minorHAnsi" w:hAnsiTheme="minorHAnsi" w:cstheme="minorBidi"/>
              </w:rPr>
            </w:pPr>
            <w:r>
              <w:t>105</w:t>
            </w:r>
          </w:p>
        </w:tc>
        <w:tc>
          <w:tcPr>
            <w:tcW w:w="4110" w:type="dxa"/>
            <w:tcBorders>
              <w:top w:val="single" w:sz="4" w:space="0" w:color="auto"/>
              <w:left w:val="single" w:sz="4" w:space="0" w:color="auto"/>
              <w:bottom w:val="single" w:sz="4" w:space="0" w:color="auto"/>
              <w:right w:val="single" w:sz="4" w:space="0" w:color="auto"/>
            </w:tcBorders>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 xml:space="preserve">Análisis Externos de AP ( solo se incluirá la consulta de resultados)  </w:t>
            </w:r>
          </w:p>
        </w:tc>
      </w:tr>
      <w:tr w:rsidR="00431FA3" w:rsidTr="009A41C5">
        <w:trPr>
          <w:trHeight w:val="345"/>
        </w:trPr>
        <w:tc>
          <w:tcPr>
            <w:tcW w:w="428" w:type="dxa"/>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507" w:type="dxa"/>
            <w:tcBorders>
              <w:top w:val="single" w:sz="4" w:space="0" w:color="auto"/>
              <w:left w:val="single" w:sz="4" w:space="0" w:color="auto"/>
              <w:bottom w:val="single" w:sz="4" w:space="0" w:color="auto"/>
              <w:right w:val="single" w:sz="4" w:space="0" w:color="auto"/>
            </w:tcBorders>
            <w:shd w:val="clear" w:color="auto" w:fill="DDEBF7"/>
            <w:hideMark/>
          </w:tcPr>
          <w:p w:rsidR="00431FA3" w:rsidRDefault="00431FA3" w:rsidP="00E029CC">
            <w:pPr>
              <w:rPr>
                <w:rFonts w:asciiTheme="minorHAnsi" w:eastAsiaTheme="minorHAnsi" w:hAnsiTheme="minorHAnsi" w:cstheme="minorBidi"/>
              </w:rPr>
            </w:pPr>
            <w:r>
              <w:t>106</w:t>
            </w:r>
          </w:p>
        </w:tc>
        <w:tc>
          <w:tcPr>
            <w:tcW w:w="4110"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 xml:space="preserve">Análisis Externos de AR (solo se incluirá la consulta de resultados) </w:t>
            </w:r>
          </w:p>
        </w:tc>
      </w:tr>
      <w:tr w:rsidR="00431FA3" w:rsidTr="009A41C5">
        <w:trPr>
          <w:trHeight w:val="345"/>
        </w:trPr>
        <w:tc>
          <w:tcPr>
            <w:tcW w:w="428" w:type="dxa"/>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507" w:type="dxa"/>
            <w:tcBorders>
              <w:top w:val="single" w:sz="4" w:space="0" w:color="auto"/>
              <w:left w:val="single" w:sz="4" w:space="0" w:color="auto"/>
              <w:bottom w:val="single" w:sz="4" w:space="0" w:color="auto"/>
              <w:right w:val="single" w:sz="4" w:space="0" w:color="auto"/>
            </w:tcBorders>
            <w:hideMark/>
          </w:tcPr>
          <w:p w:rsidR="00431FA3" w:rsidRDefault="00431FA3" w:rsidP="00E029CC">
            <w:pPr>
              <w:rPr>
                <w:rFonts w:asciiTheme="minorHAnsi" w:eastAsiaTheme="minorHAnsi" w:hAnsiTheme="minorHAnsi" w:cstheme="minorBidi"/>
              </w:rPr>
            </w:pPr>
            <w:r>
              <w:t>107</w:t>
            </w:r>
          </w:p>
        </w:tc>
        <w:tc>
          <w:tcPr>
            <w:tcW w:w="4110" w:type="dxa"/>
            <w:tcBorders>
              <w:top w:val="single" w:sz="4" w:space="0" w:color="auto"/>
              <w:left w:val="single" w:sz="4" w:space="0" w:color="auto"/>
              <w:bottom w:val="single" w:sz="4" w:space="0" w:color="auto"/>
              <w:right w:val="single" w:sz="4" w:space="0" w:color="auto"/>
            </w:tcBorders>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Alianzas Comunitarias </w:t>
            </w:r>
          </w:p>
        </w:tc>
      </w:tr>
      <w:tr w:rsidR="00431FA3" w:rsidTr="009A41C5">
        <w:trPr>
          <w:trHeight w:val="345"/>
        </w:trPr>
        <w:tc>
          <w:tcPr>
            <w:tcW w:w="428" w:type="dxa"/>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507" w:type="dxa"/>
            <w:tcBorders>
              <w:top w:val="single" w:sz="4" w:space="0" w:color="auto"/>
              <w:left w:val="single" w:sz="4" w:space="0" w:color="auto"/>
              <w:bottom w:val="single" w:sz="4" w:space="0" w:color="auto"/>
              <w:right w:val="single" w:sz="4" w:space="0" w:color="auto"/>
            </w:tcBorders>
            <w:shd w:val="clear" w:color="auto" w:fill="DDEBF7"/>
            <w:hideMark/>
          </w:tcPr>
          <w:p w:rsidR="00431FA3" w:rsidRDefault="00431FA3" w:rsidP="00E029CC">
            <w:pPr>
              <w:rPr>
                <w:rFonts w:asciiTheme="minorHAnsi" w:eastAsiaTheme="minorHAnsi" w:hAnsiTheme="minorHAnsi" w:cstheme="minorBidi"/>
              </w:rPr>
            </w:pPr>
            <w:r>
              <w:t>108</w:t>
            </w:r>
          </w:p>
        </w:tc>
        <w:tc>
          <w:tcPr>
            <w:tcW w:w="4110"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 xml:space="preserve"> Visitas Educativas  </w:t>
            </w:r>
          </w:p>
        </w:tc>
      </w:tr>
      <w:tr w:rsidR="00431FA3" w:rsidTr="009A41C5">
        <w:trPr>
          <w:trHeight w:val="345"/>
        </w:trPr>
        <w:tc>
          <w:tcPr>
            <w:tcW w:w="428" w:type="dxa"/>
            <w:vMerge w:val="restart"/>
            <w:tcBorders>
              <w:top w:val="single" w:sz="4" w:space="0" w:color="auto"/>
              <w:left w:val="single" w:sz="4" w:space="0" w:color="auto"/>
              <w:bottom w:val="single" w:sz="4" w:space="0" w:color="auto"/>
              <w:right w:val="single" w:sz="4" w:space="0" w:color="auto"/>
            </w:tcBorders>
            <w:noWrap/>
            <w:vAlign w:val="center"/>
          </w:tcPr>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28</w:t>
            </w:r>
          </w:p>
          <w:p w:rsidR="00431FA3" w:rsidRDefault="00431FA3" w:rsidP="00E029CC">
            <w:pPr>
              <w:spacing w:after="0" w:line="240" w:lineRule="auto"/>
              <w:jc w:val="center"/>
              <w:rPr>
                <w:rFonts w:eastAsia="Times New Roman" w:cs="Times New Roman"/>
                <w:lang w:eastAsia="es-DO"/>
              </w:rPr>
            </w:pPr>
          </w:p>
        </w:tc>
        <w:tc>
          <w:tcPr>
            <w:tcW w:w="289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CNZF</w:t>
            </w:r>
          </w:p>
          <w:p w:rsidR="00431FA3" w:rsidRDefault="00431FA3" w:rsidP="00E029CC">
            <w:pPr>
              <w:spacing w:after="0" w:line="240" w:lineRule="auto"/>
              <w:jc w:val="center"/>
              <w:rPr>
                <w:rFonts w:eastAsia="Times New Roman" w:cs="Times New Roman"/>
                <w:lang w:eastAsia="es-DO"/>
              </w:rPr>
            </w:pPr>
          </w:p>
        </w:tc>
        <w:tc>
          <w:tcPr>
            <w:tcW w:w="507" w:type="dxa"/>
            <w:tcBorders>
              <w:top w:val="single" w:sz="4" w:space="0" w:color="auto"/>
              <w:left w:val="single" w:sz="4" w:space="0" w:color="auto"/>
              <w:bottom w:val="single" w:sz="4" w:space="0" w:color="auto"/>
              <w:right w:val="single" w:sz="4" w:space="0" w:color="auto"/>
            </w:tcBorders>
            <w:shd w:val="clear" w:color="auto" w:fill="auto"/>
            <w:hideMark/>
          </w:tcPr>
          <w:p w:rsidR="00431FA3" w:rsidRDefault="00431FA3" w:rsidP="00E029CC">
            <w:pPr>
              <w:rPr>
                <w:rFonts w:asciiTheme="minorHAnsi" w:eastAsiaTheme="minorHAnsi" w:hAnsiTheme="minorHAnsi" w:cstheme="minorBidi"/>
              </w:rPr>
            </w:pPr>
            <w:r>
              <w:t>109</w:t>
            </w:r>
          </w:p>
        </w:tc>
        <w:tc>
          <w:tcPr>
            <w:tcW w:w="4110" w:type="dxa"/>
            <w:tcBorders>
              <w:top w:val="single" w:sz="4" w:space="0" w:color="auto"/>
              <w:left w:val="single" w:sz="4" w:space="0" w:color="auto"/>
              <w:bottom w:val="single" w:sz="4" w:space="0" w:color="auto"/>
              <w:right w:val="single" w:sz="4" w:space="0" w:color="auto"/>
            </w:tcBorders>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Permiso de instalación de empresas en parques de zonas francas</w:t>
            </w:r>
          </w:p>
        </w:tc>
      </w:tr>
      <w:tr w:rsidR="00431FA3" w:rsidTr="009A41C5">
        <w:trPr>
          <w:trHeight w:val="345"/>
        </w:trPr>
        <w:tc>
          <w:tcPr>
            <w:tcW w:w="428" w:type="dxa"/>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1FA3" w:rsidRDefault="00431FA3" w:rsidP="00E029CC">
            <w:pPr>
              <w:spacing w:after="0" w:line="256" w:lineRule="auto"/>
              <w:rPr>
                <w:rFonts w:eastAsia="Times New Roman" w:cs="Times New Roman"/>
                <w:sz w:val="22"/>
                <w:lang w:eastAsia="es-DO"/>
              </w:rPr>
            </w:pPr>
          </w:p>
        </w:tc>
        <w:tc>
          <w:tcPr>
            <w:tcW w:w="507" w:type="dxa"/>
            <w:tcBorders>
              <w:top w:val="single" w:sz="4" w:space="0" w:color="auto"/>
              <w:left w:val="single" w:sz="4" w:space="0" w:color="auto"/>
              <w:bottom w:val="single" w:sz="4" w:space="0" w:color="auto"/>
              <w:right w:val="single" w:sz="4" w:space="0" w:color="auto"/>
            </w:tcBorders>
            <w:shd w:val="clear" w:color="auto" w:fill="auto"/>
            <w:hideMark/>
          </w:tcPr>
          <w:p w:rsidR="00431FA3" w:rsidRDefault="00431FA3" w:rsidP="00E029CC">
            <w:pPr>
              <w:rPr>
                <w:rFonts w:asciiTheme="minorHAnsi" w:eastAsiaTheme="minorHAnsi" w:hAnsiTheme="minorHAnsi" w:cstheme="minorBidi"/>
              </w:rPr>
            </w:pPr>
            <w:r>
              <w:t>110</w:t>
            </w:r>
          </w:p>
        </w:tc>
        <w:tc>
          <w:tcPr>
            <w:tcW w:w="4110"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Permiso de Instalación de empresas de Ley no. 56-07</w:t>
            </w:r>
          </w:p>
        </w:tc>
      </w:tr>
      <w:tr w:rsidR="00431FA3" w:rsidTr="009A41C5">
        <w:trPr>
          <w:trHeight w:val="345"/>
        </w:trPr>
        <w:tc>
          <w:tcPr>
            <w:tcW w:w="428" w:type="dxa"/>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1FA3" w:rsidRDefault="00431FA3" w:rsidP="00E029CC">
            <w:pPr>
              <w:spacing w:after="0" w:line="256" w:lineRule="auto"/>
              <w:rPr>
                <w:rFonts w:eastAsia="Times New Roman" w:cs="Times New Roman"/>
                <w:sz w:val="22"/>
                <w:lang w:eastAsia="es-DO"/>
              </w:rPr>
            </w:pPr>
          </w:p>
        </w:tc>
        <w:tc>
          <w:tcPr>
            <w:tcW w:w="507" w:type="dxa"/>
            <w:tcBorders>
              <w:top w:val="single" w:sz="4" w:space="0" w:color="auto"/>
              <w:left w:val="single" w:sz="4" w:space="0" w:color="auto"/>
              <w:bottom w:val="single" w:sz="4" w:space="0" w:color="auto"/>
              <w:right w:val="single" w:sz="4" w:space="0" w:color="auto"/>
            </w:tcBorders>
            <w:shd w:val="clear" w:color="auto" w:fill="auto"/>
            <w:hideMark/>
          </w:tcPr>
          <w:p w:rsidR="00431FA3" w:rsidRDefault="00431FA3" w:rsidP="00E029CC">
            <w:pPr>
              <w:rPr>
                <w:rFonts w:asciiTheme="minorHAnsi" w:eastAsiaTheme="minorHAnsi" w:hAnsiTheme="minorHAnsi" w:cstheme="minorBidi"/>
              </w:rPr>
            </w:pPr>
            <w:r>
              <w:t>111</w:t>
            </w:r>
          </w:p>
        </w:tc>
        <w:tc>
          <w:tcPr>
            <w:tcW w:w="4110" w:type="dxa"/>
            <w:tcBorders>
              <w:top w:val="single" w:sz="4" w:space="0" w:color="auto"/>
              <w:left w:val="single" w:sz="4" w:space="0" w:color="auto"/>
              <w:bottom w:val="single" w:sz="4" w:space="0" w:color="auto"/>
              <w:right w:val="single" w:sz="4" w:space="0" w:color="auto"/>
            </w:tcBorders>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Permiso de Instalación de Zonas Francas de Servicios</w:t>
            </w:r>
          </w:p>
        </w:tc>
      </w:tr>
      <w:tr w:rsidR="00431FA3" w:rsidTr="009A41C5">
        <w:trPr>
          <w:trHeight w:val="345"/>
        </w:trPr>
        <w:tc>
          <w:tcPr>
            <w:tcW w:w="428" w:type="dxa"/>
            <w:vMerge w:val="restart"/>
            <w:tcBorders>
              <w:top w:val="single" w:sz="4" w:space="0" w:color="auto"/>
              <w:left w:val="single" w:sz="4" w:space="0" w:color="auto"/>
              <w:bottom w:val="single" w:sz="4" w:space="0" w:color="auto"/>
              <w:right w:val="single" w:sz="4" w:space="0" w:color="auto"/>
            </w:tcBorders>
            <w:shd w:val="clear" w:color="auto" w:fill="DDEBF7"/>
            <w:noWrap/>
            <w:vAlign w:val="center"/>
          </w:tcPr>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29</w:t>
            </w: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tc>
        <w:tc>
          <w:tcPr>
            <w:tcW w:w="289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Ministerio Agricultura</w:t>
            </w: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tc>
        <w:tc>
          <w:tcPr>
            <w:tcW w:w="507" w:type="dxa"/>
            <w:tcBorders>
              <w:top w:val="single" w:sz="4" w:space="0" w:color="auto"/>
              <w:left w:val="single" w:sz="4" w:space="0" w:color="auto"/>
              <w:bottom w:val="single" w:sz="4" w:space="0" w:color="auto"/>
              <w:right w:val="single" w:sz="4" w:space="0" w:color="auto"/>
            </w:tcBorders>
            <w:shd w:val="clear" w:color="auto" w:fill="auto"/>
            <w:hideMark/>
          </w:tcPr>
          <w:p w:rsidR="00431FA3" w:rsidRDefault="00431FA3" w:rsidP="00E029CC">
            <w:pPr>
              <w:rPr>
                <w:rFonts w:asciiTheme="minorHAnsi" w:eastAsiaTheme="minorHAnsi" w:hAnsiTheme="minorHAnsi" w:cstheme="minorBidi"/>
              </w:rPr>
            </w:pPr>
            <w:r>
              <w:lastRenderedPageBreak/>
              <w:t>112</w:t>
            </w:r>
          </w:p>
        </w:tc>
        <w:tc>
          <w:tcPr>
            <w:tcW w:w="4110"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Servicio registro de semillas-</w:t>
            </w:r>
          </w:p>
        </w:tc>
      </w:tr>
      <w:tr w:rsidR="00431FA3" w:rsidTr="009A41C5">
        <w:trPr>
          <w:trHeight w:val="345"/>
        </w:trPr>
        <w:tc>
          <w:tcPr>
            <w:tcW w:w="428" w:type="dxa"/>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1FA3" w:rsidRDefault="00431FA3" w:rsidP="00E029CC">
            <w:pPr>
              <w:spacing w:after="0" w:line="256" w:lineRule="auto"/>
              <w:rPr>
                <w:rFonts w:eastAsia="Times New Roman" w:cs="Times New Roman"/>
                <w:sz w:val="22"/>
                <w:lang w:eastAsia="es-DO"/>
              </w:rPr>
            </w:pPr>
          </w:p>
        </w:tc>
        <w:tc>
          <w:tcPr>
            <w:tcW w:w="507" w:type="dxa"/>
            <w:tcBorders>
              <w:top w:val="single" w:sz="4" w:space="0" w:color="auto"/>
              <w:left w:val="single" w:sz="4" w:space="0" w:color="auto"/>
              <w:bottom w:val="single" w:sz="4" w:space="0" w:color="auto"/>
              <w:right w:val="single" w:sz="4" w:space="0" w:color="auto"/>
            </w:tcBorders>
            <w:shd w:val="clear" w:color="auto" w:fill="auto"/>
            <w:hideMark/>
          </w:tcPr>
          <w:p w:rsidR="00431FA3" w:rsidRDefault="00431FA3" w:rsidP="00E029CC">
            <w:pPr>
              <w:rPr>
                <w:rFonts w:asciiTheme="minorHAnsi" w:eastAsiaTheme="minorHAnsi" w:hAnsiTheme="minorHAnsi" w:cstheme="minorBidi"/>
              </w:rPr>
            </w:pPr>
            <w:r>
              <w:t>113</w:t>
            </w:r>
          </w:p>
        </w:tc>
        <w:tc>
          <w:tcPr>
            <w:tcW w:w="4110" w:type="dxa"/>
            <w:tcBorders>
              <w:top w:val="single" w:sz="4" w:space="0" w:color="auto"/>
              <w:left w:val="single" w:sz="4" w:space="0" w:color="auto"/>
              <w:bottom w:val="single" w:sz="4" w:space="0" w:color="auto"/>
              <w:right w:val="single" w:sz="4" w:space="0" w:color="auto"/>
            </w:tcBorders>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Registro Nacional de Plaguicidas-Ministerio Agricultura</w:t>
            </w:r>
          </w:p>
        </w:tc>
      </w:tr>
      <w:tr w:rsidR="00431FA3" w:rsidTr="009A41C5">
        <w:trPr>
          <w:trHeight w:val="345"/>
        </w:trPr>
        <w:tc>
          <w:tcPr>
            <w:tcW w:w="428" w:type="dxa"/>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1FA3" w:rsidRDefault="00431FA3" w:rsidP="00E029CC">
            <w:pPr>
              <w:spacing w:after="0" w:line="256" w:lineRule="auto"/>
              <w:rPr>
                <w:rFonts w:eastAsia="Times New Roman" w:cs="Times New Roman"/>
                <w:sz w:val="22"/>
                <w:lang w:eastAsia="es-DO"/>
              </w:rPr>
            </w:pPr>
          </w:p>
        </w:tc>
        <w:tc>
          <w:tcPr>
            <w:tcW w:w="507" w:type="dxa"/>
            <w:tcBorders>
              <w:top w:val="single" w:sz="4" w:space="0" w:color="auto"/>
              <w:left w:val="single" w:sz="4" w:space="0" w:color="auto"/>
              <w:bottom w:val="single" w:sz="4" w:space="0" w:color="auto"/>
              <w:right w:val="single" w:sz="4" w:space="0" w:color="auto"/>
            </w:tcBorders>
            <w:shd w:val="clear" w:color="auto" w:fill="auto"/>
            <w:hideMark/>
          </w:tcPr>
          <w:p w:rsidR="00431FA3" w:rsidRDefault="00431FA3" w:rsidP="00E029CC">
            <w:pPr>
              <w:rPr>
                <w:rFonts w:asciiTheme="minorHAnsi" w:eastAsiaTheme="minorHAnsi" w:hAnsiTheme="minorHAnsi" w:cstheme="minorBidi"/>
              </w:rPr>
            </w:pPr>
            <w:r>
              <w:t>114</w:t>
            </w:r>
          </w:p>
        </w:tc>
        <w:tc>
          <w:tcPr>
            <w:tcW w:w="4110"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Servicios de Mecanización Agrícola-Ministerio Agricultura</w:t>
            </w:r>
          </w:p>
        </w:tc>
      </w:tr>
      <w:tr w:rsidR="00431FA3" w:rsidTr="009A41C5">
        <w:trPr>
          <w:trHeight w:val="345"/>
        </w:trPr>
        <w:tc>
          <w:tcPr>
            <w:tcW w:w="428" w:type="dxa"/>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1FA3" w:rsidRDefault="00431FA3" w:rsidP="00E029CC">
            <w:pPr>
              <w:spacing w:after="0" w:line="256" w:lineRule="auto"/>
              <w:rPr>
                <w:rFonts w:eastAsia="Times New Roman" w:cs="Times New Roman"/>
                <w:sz w:val="22"/>
                <w:lang w:eastAsia="es-DO"/>
              </w:rPr>
            </w:pPr>
          </w:p>
        </w:tc>
        <w:tc>
          <w:tcPr>
            <w:tcW w:w="507" w:type="dxa"/>
            <w:tcBorders>
              <w:top w:val="single" w:sz="4" w:space="0" w:color="auto"/>
              <w:left w:val="single" w:sz="4" w:space="0" w:color="auto"/>
              <w:bottom w:val="single" w:sz="4" w:space="0" w:color="auto"/>
              <w:right w:val="single" w:sz="4" w:space="0" w:color="auto"/>
            </w:tcBorders>
            <w:shd w:val="clear" w:color="auto" w:fill="auto"/>
            <w:hideMark/>
          </w:tcPr>
          <w:p w:rsidR="00431FA3" w:rsidRDefault="00431FA3" w:rsidP="00E029CC">
            <w:pPr>
              <w:rPr>
                <w:rFonts w:asciiTheme="minorHAnsi" w:eastAsiaTheme="minorHAnsi" w:hAnsiTheme="minorHAnsi" w:cstheme="minorBidi"/>
              </w:rPr>
            </w:pPr>
            <w:r>
              <w:t>115</w:t>
            </w:r>
          </w:p>
        </w:tc>
        <w:tc>
          <w:tcPr>
            <w:tcW w:w="4110" w:type="dxa"/>
            <w:tcBorders>
              <w:top w:val="single" w:sz="4" w:space="0" w:color="auto"/>
              <w:left w:val="single" w:sz="4" w:space="0" w:color="auto"/>
              <w:bottom w:val="single" w:sz="4" w:space="0" w:color="auto"/>
              <w:right w:val="single" w:sz="4" w:space="0" w:color="auto"/>
            </w:tcBorders>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Fomento de Huertos Caseros, Escolares y Comunales-Ministerio Agricultura</w:t>
            </w:r>
          </w:p>
        </w:tc>
      </w:tr>
      <w:tr w:rsidR="00431FA3" w:rsidTr="009A41C5">
        <w:trPr>
          <w:trHeight w:val="345"/>
        </w:trPr>
        <w:tc>
          <w:tcPr>
            <w:tcW w:w="428" w:type="dxa"/>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1FA3" w:rsidRDefault="00431FA3" w:rsidP="00E029CC">
            <w:pPr>
              <w:spacing w:after="0" w:line="256" w:lineRule="auto"/>
              <w:rPr>
                <w:rFonts w:eastAsia="Times New Roman" w:cs="Times New Roman"/>
                <w:sz w:val="22"/>
                <w:lang w:eastAsia="es-DO"/>
              </w:rPr>
            </w:pPr>
          </w:p>
        </w:tc>
        <w:tc>
          <w:tcPr>
            <w:tcW w:w="507" w:type="dxa"/>
            <w:tcBorders>
              <w:top w:val="single" w:sz="4" w:space="0" w:color="auto"/>
              <w:left w:val="single" w:sz="4" w:space="0" w:color="auto"/>
              <w:bottom w:val="single" w:sz="4" w:space="0" w:color="auto"/>
              <w:right w:val="single" w:sz="4" w:space="0" w:color="auto"/>
            </w:tcBorders>
            <w:shd w:val="clear" w:color="auto" w:fill="auto"/>
            <w:hideMark/>
          </w:tcPr>
          <w:p w:rsidR="00431FA3" w:rsidRDefault="00431FA3" w:rsidP="00E029CC">
            <w:pPr>
              <w:rPr>
                <w:rFonts w:asciiTheme="minorHAnsi" w:eastAsiaTheme="minorHAnsi" w:hAnsiTheme="minorHAnsi" w:cstheme="minorBidi"/>
              </w:rPr>
            </w:pPr>
            <w:r>
              <w:t>116</w:t>
            </w:r>
          </w:p>
        </w:tc>
        <w:tc>
          <w:tcPr>
            <w:tcW w:w="4110"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Servicios de Distribución Material de Siembra-Ministerio Agricultura</w:t>
            </w:r>
          </w:p>
        </w:tc>
      </w:tr>
      <w:tr w:rsidR="00431FA3" w:rsidTr="009A41C5">
        <w:trPr>
          <w:trHeight w:val="345"/>
        </w:trPr>
        <w:tc>
          <w:tcPr>
            <w:tcW w:w="428" w:type="dxa"/>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1FA3" w:rsidRDefault="00431FA3" w:rsidP="00E029CC">
            <w:pPr>
              <w:spacing w:after="0" w:line="256" w:lineRule="auto"/>
              <w:rPr>
                <w:rFonts w:eastAsia="Times New Roman" w:cs="Times New Roman"/>
                <w:sz w:val="22"/>
                <w:lang w:eastAsia="es-DO"/>
              </w:rPr>
            </w:pPr>
          </w:p>
        </w:tc>
        <w:tc>
          <w:tcPr>
            <w:tcW w:w="507" w:type="dxa"/>
            <w:tcBorders>
              <w:top w:val="single" w:sz="4" w:space="0" w:color="auto"/>
              <w:left w:val="single" w:sz="4" w:space="0" w:color="auto"/>
              <w:bottom w:val="single" w:sz="4" w:space="0" w:color="auto"/>
              <w:right w:val="single" w:sz="4" w:space="0" w:color="auto"/>
            </w:tcBorders>
            <w:shd w:val="clear" w:color="auto" w:fill="auto"/>
            <w:hideMark/>
          </w:tcPr>
          <w:p w:rsidR="00431FA3" w:rsidRDefault="00431FA3" w:rsidP="00E029CC">
            <w:pPr>
              <w:rPr>
                <w:rFonts w:asciiTheme="minorHAnsi" w:eastAsiaTheme="minorHAnsi" w:hAnsiTheme="minorHAnsi" w:cstheme="minorBidi"/>
              </w:rPr>
            </w:pPr>
            <w:r>
              <w:t>117</w:t>
            </w:r>
          </w:p>
        </w:tc>
        <w:tc>
          <w:tcPr>
            <w:tcW w:w="4110" w:type="dxa"/>
            <w:tcBorders>
              <w:top w:val="single" w:sz="4" w:space="0" w:color="auto"/>
              <w:left w:val="single" w:sz="4" w:space="0" w:color="auto"/>
              <w:bottom w:val="single" w:sz="4" w:space="0" w:color="auto"/>
              <w:right w:val="single" w:sz="4" w:space="0" w:color="auto"/>
            </w:tcBorders>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Contingentes Arancelarios (DR-CAFTA)-Ministerio Agricultura</w:t>
            </w:r>
          </w:p>
        </w:tc>
      </w:tr>
      <w:tr w:rsidR="00431FA3" w:rsidTr="009A41C5">
        <w:trPr>
          <w:trHeight w:val="345"/>
        </w:trPr>
        <w:tc>
          <w:tcPr>
            <w:tcW w:w="428" w:type="dxa"/>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1FA3" w:rsidRDefault="00431FA3" w:rsidP="00E029CC">
            <w:pPr>
              <w:spacing w:after="0" w:line="256" w:lineRule="auto"/>
              <w:rPr>
                <w:rFonts w:eastAsia="Times New Roman" w:cs="Times New Roman"/>
                <w:sz w:val="22"/>
                <w:lang w:eastAsia="es-DO"/>
              </w:rPr>
            </w:pPr>
          </w:p>
        </w:tc>
        <w:tc>
          <w:tcPr>
            <w:tcW w:w="507" w:type="dxa"/>
            <w:tcBorders>
              <w:top w:val="single" w:sz="4" w:space="0" w:color="auto"/>
              <w:left w:val="single" w:sz="4" w:space="0" w:color="auto"/>
              <w:bottom w:val="single" w:sz="4" w:space="0" w:color="auto"/>
              <w:right w:val="single" w:sz="4" w:space="0" w:color="auto"/>
            </w:tcBorders>
            <w:shd w:val="clear" w:color="auto" w:fill="auto"/>
            <w:hideMark/>
          </w:tcPr>
          <w:p w:rsidR="00431FA3" w:rsidRDefault="00431FA3" w:rsidP="00E029CC">
            <w:pPr>
              <w:rPr>
                <w:rFonts w:asciiTheme="minorHAnsi" w:eastAsiaTheme="minorHAnsi" w:hAnsiTheme="minorHAnsi" w:cstheme="minorBidi"/>
              </w:rPr>
            </w:pPr>
            <w:r>
              <w:t>118</w:t>
            </w:r>
          </w:p>
        </w:tc>
        <w:tc>
          <w:tcPr>
            <w:tcW w:w="4110"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Servicios de Control de Plagas-Ministerio Agricultura</w:t>
            </w:r>
          </w:p>
        </w:tc>
      </w:tr>
      <w:tr w:rsidR="00431FA3" w:rsidTr="009A41C5">
        <w:trPr>
          <w:trHeight w:val="345"/>
        </w:trPr>
        <w:tc>
          <w:tcPr>
            <w:tcW w:w="428" w:type="dxa"/>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1FA3" w:rsidRDefault="00431FA3" w:rsidP="00E029CC">
            <w:pPr>
              <w:spacing w:after="0" w:line="256" w:lineRule="auto"/>
              <w:rPr>
                <w:rFonts w:eastAsia="Times New Roman" w:cs="Times New Roman"/>
                <w:sz w:val="22"/>
                <w:lang w:eastAsia="es-DO"/>
              </w:rPr>
            </w:pPr>
          </w:p>
        </w:tc>
        <w:tc>
          <w:tcPr>
            <w:tcW w:w="507" w:type="dxa"/>
            <w:tcBorders>
              <w:top w:val="single" w:sz="4" w:space="0" w:color="auto"/>
              <w:left w:val="single" w:sz="4" w:space="0" w:color="auto"/>
              <w:bottom w:val="single" w:sz="4" w:space="0" w:color="auto"/>
              <w:right w:val="single" w:sz="4" w:space="0" w:color="auto"/>
            </w:tcBorders>
            <w:shd w:val="clear" w:color="auto" w:fill="auto"/>
            <w:hideMark/>
          </w:tcPr>
          <w:p w:rsidR="00431FA3" w:rsidRDefault="00431FA3" w:rsidP="00E029CC">
            <w:pPr>
              <w:rPr>
                <w:rFonts w:asciiTheme="minorHAnsi" w:eastAsiaTheme="minorHAnsi" w:hAnsiTheme="minorHAnsi" w:cstheme="minorBidi"/>
              </w:rPr>
            </w:pPr>
            <w:r>
              <w:t>119</w:t>
            </w:r>
          </w:p>
        </w:tc>
        <w:tc>
          <w:tcPr>
            <w:tcW w:w="4110" w:type="dxa"/>
            <w:tcBorders>
              <w:top w:val="single" w:sz="4" w:space="0" w:color="auto"/>
              <w:left w:val="single" w:sz="4" w:space="0" w:color="auto"/>
              <w:bottom w:val="single" w:sz="4" w:space="0" w:color="auto"/>
              <w:right w:val="single" w:sz="4" w:space="0" w:color="auto"/>
            </w:tcBorders>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Distribución de Plantas Frutales-Ministerio Agricultura</w:t>
            </w:r>
          </w:p>
        </w:tc>
      </w:tr>
      <w:tr w:rsidR="00431FA3" w:rsidTr="009A41C5">
        <w:trPr>
          <w:trHeight w:val="345"/>
        </w:trPr>
        <w:tc>
          <w:tcPr>
            <w:tcW w:w="428" w:type="dxa"/>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1FA3" w:rsidRDefault="00431FA3" w:rsidP="00E029CC">
            <w:pPr>
              <w:spacing w:after="0" w:line="256" w:lineRule="auto"/>
              <w:rPr>
                <w:rFonts w:eastAsia="Times New Roman" w:cs="Times New Roman"/>
                <w:sz w:val="22"/>
                <w:lang w:eastAsia="es-DO"/>
              </w:rPr>
            </w:pPr>
          </w:p>
        </w:tc>
        <w:tc>
          <w:tcPr>
            <w:tcW w:w="507" w:type="dxa"/>
            <w:tcBorders>
              <w:top w:val="single" w:sz="4" w:space="0" w:color="auto"/>
              <w:left w:val="single" w:sz="4" w:space="0" w:color="auto"/>
              <w:bottom w:val="single" w:sz="4" w:space="0" w:color="auto"/>
              <w:right w:val="single" w:sz="4" w:space="0" w:color="auto"/>
            </w:tcBorders>
            <w:shd w:val="clear" w:color="auto" w:fill="auto"/>
            <w:hideMark/>
          </w:tcPr>
          <w:p w:rsidR="00431FA3" w:rsidRDefault="00431FA3" w:rsidP="00E029CC">
            <w:pPr>
              <w:rPr>
                <w:rFonts w:asciiTheme="minorHAnsi" w:eastAsiaTheme="minorHAnsi" w:hAnsiTheme="minorHAnsi" w:cstheme="minorBidi"/>
              </w:rPr>
            </w:pPr>
            <w:r>
              <w:t>120</w:t>
            </w:r>
          </w:p>
        </w:tc>
        <w:tc>
          <w:tcPr>
            <w:tcW w:w="4110"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Servicios de Asesoramiento Técnico-Ministerio Agricultura</w:t>
            </w:r>
          </w:p>
        </w:tc>
      </w:tr>
      <w:tr w:rsidR="00431FA3" w:rsidTr="009A41C5">
        <w:trPr>
          <w:trHeight w:val="660"/>
        </w:trPr>
        <w:tc>
          <w:tcPr>
            <w:tcW w:w="428" w:type="dxa"/>
            <w:vMerge w:val="restart"/>
            <w:tcBorders>
              <w:top w:val="single" w:sz="4" w:space="0" w:color="auto"/>
              <w:left w:val="single" w:sz="4" w:space="0" w:color="auto"/>
              <w:bottom w:val="single" w:sz="4" w:space="0" w:color="auto"/>
              <w:right w:val="single" w:sz="4" w:space="0" w:color="auto"/>
            </w:tcBorders>
            <w:noWrap/>
            <w:vAlign w:val="center"/>
          </w:tcPr>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30</w:t>
            </w: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tc>
        <w:tc>
          <w:tcPr>
            <w:tcW w:w="289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MIMARENA</w:t>
            </w: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tc>
        <w:tc>
          <w:tcPr>
            <w:tcW w:w="507" w:type="dxa"/>
            <w:tcBorders>
              <w:top w:val="single" w:sz="4" w:space="0" w:color="auto"/>
              <w:left w:val="single" w:sz="4" w:space="0" w:color="auto"/>
              <w:bottom w:val="single" w:sz="4" w:space="0" w:color="auto"/>
              <w:right w:val="single" w:sz="4" w:space="0" w:color="auto"/>
            </w:tcBorders>
            <w:shd w:val="clear" w:color="auto" w:fill="auto"/>
            <w:hideMark/>
          </w:tcPr>
          <w:p w:rsidR="00431FA3" w:rsidRDefault="00431FA3" w:rsidP="00E029CC">
            <w:pPr>
              <w:rPr>
                <w:rFonts w:asciiTheme="minorHAnsi" w:eastAsiaTheme="minorHAnsi" w:hAnsiTheme="minorHAnsi" w:cstheme="minorBidi"/>
              </w:rPr>
            </w:pPr>
            <w:r>
              <w:t>121</w:t>
            </w:r>
          </w:p>
        </w:tc>
        <w:tc>
          <w:tcPr>
            <w:tcW w:w="4110" w:type="dxa"/>
            <w:tcBorders>
              <w:top w:val="single" w:sz="4" w:space="0" w:color="auto"/>
              <w:left w:val="single" w:sz="4" w:space="0" w:color="auto"/>
              <w:bottom w:val="single" w:sz="4" w:space="0" w:color="auto"/>
              <w:right w:val="single" w:sz="4" w:space="0" w:color="auto"/>
            </w:tcBorders>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Permiso De Construcción Y Explotación De Pozos Para Uso De Aguas Subterráneas-</w:t>
            </w:r>
          </w:p>
        </w:tc>
      </w:tr>
      <w:tr w:rsidR="00431FA3" w:rsidTr="009A41C5">
        <w:trPr>
          <w:trHeight w:val="345"/>
        </w:trPr>
        <w:tc>
          <w:tcPr>
            <w:tcW w:w="428" w:type="dxa"/>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1FA3" w:rsidRDefault="00431FA3" w:rsidP="00E029CC">
            <w:pPr>
              <w:spacing w:after="0" w:line="256" w:lineRule="auto"/>
              <w:rPr>
                <w:rFonts w:eastAsia="Times New Roman" w:cs="Times New Roman"/>
                <w:sz w:val="22"/>
                <w:lang w:eastAsia="es-DO"/>
              </w:rPr>
            </w:pPr>
          </w:p>
        </w:tc>
        <w:tc>
          <w:tcPr>
            <w:tcW w:w="507" w:type="dxa"/>
            <w:tcBorders>
              <w:top w:val="single" w:sz="4" w:space="0" w:color="auto"/>
              <w:left w:val="single" w:sz="4" w:space="0" w:color="auto"/>
              <w:bottom w:val="single" w:sz="4" w:space="0" w:color="auto"/>
              <w:right w:val="single" w:sz="4" w:space="0" w:color="auto"/>
            </w:tcBorders>
            <w:shd w:val="clear" w:color="auto" w:fill="auto"/>
            <w:hideMark/>
          </w:tcPr>
          <w:p w:rsidR="00431FA3" w:rsidRDefault="00431FA3" w:rsidP="00E029CC">
            <w:pPr>
              <w:rPr>
                <w:rFonts w:asciiTheme="minorHAnsi" w:eastAsiaTheme="minorHAnsi" w:hAnsiTheme="minorHAnsi" w:cstheme="minorBidi"/>
              </w:rPr>
            </w:pPr>
            <w:r>
              <w:t>122</w:t>
            </w:r>
          </w:p>
        </w:tc>
        <w:tc>
          <w:tcPr>
            <w:tcW w:w="4110"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Permiso Para Transporte Y Disposición Final De Escombros</w:t>
            </w:r>
          </w:p>
        </w:tc>
      </w:tr>
      <w:tr w:rsidR="00431FA3" w:rsidTr="009A41C5">
        <w:trPr>
          <w:trHeight w:val="345"/>
        </w:trPr>
        <w:tc>
          <w:tcPr>
            <w:tcW w:w="428" w:type="dxa"/>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1FA3" w:rsidRDefault="00431FA3" w:rsidP="00E029CC">
            <w:pPr>
              <w:spacing w:after="0" w:line="256" w:lineRule="auto"/>
              <w:rPr>
                <w:rFonts w:eastAsia="Times New Roman" w:cs="Times New Roman"/>
                <w:sz w:val="22"/>
                <w:lang w:eastAsia="es-DO"/>
              </w:rPr>
            </w:pPr>
          </w:p>
        </w:tc>
        <w:tc>
          <w:tcPr>
            <w:tcW w:w="507" w:type="dxa"/>
            <w:tcBorders>
              <w:top w:val="single" w:sz="4" w:space="0" w:color="auto"/>
              <w:left w:val="single" w:sz="4" w:space="0" w:color="auto"/>
              <w:bottom w:val="single" w:sz="4" w:space="0" w:color="auto"/>
              <w:right w:val="single" w:sz="4" w:space="0" w:color="auto"/>
            </w:tcBorders>
            <w:shd w:val="clear" w:color="auto" w:fill="auto"/>
            <w:hideMark/>
          </w:tcPr>
          <w:p w:rsidR="00431FA3" w:rsidRDefault="00431FA3" w:rsidP="00E029CC">
            <w:pPr>
              <w:rPr>
                <w:rFonts w:asciiTheme="minorHAnsi" w:eastAsiaTheme="minorHAnsi" w:hAnsiTheme="minorHAnsi" w:cstheme="minorBidi"/>
              </w:rPr>
            </w:pPr>
            <w:r>
              <w:t>123</w:t>
            </w:r>
          </w:p>
        </w:tc>
        <w:tc>
          <w:tcPr>
            <w:tcW w:w="4110" w:type="dxa"/>
            <w:tcBorders>
              <w:top w:val="single" w:sz="4" w:space="0" w:color="auto"/>
              <w:left w:val="single" w:sz="4" w:space="0" w:color="auto"/>
              <w:bottom w:val="single" w:sz="4" w:space="0" w:color="auto"/>
              <w:right w:val="single" w:sz="4" w:space="0" w:color="auto"/>
            </w:tcBorders>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Certificación de ubicación de terrenos dentro y fueras de áreas protegidas (certificación de Parcela)</w:t>
            </w:r>
          </w:p>
        </w:tc>
      </w:tr>
      <w:tr w:rsidR="00431FA3" w:rsidTr="009A41C5">
        <w:trPr>
          <w:trHeight w:val="345"/>
        </w:trPr>
        <w:tc>
          <w:tcPr>
            <w:tcW w:w="428" w:type="dxa"/>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1FA3" w:rsidRDefault="00431FA3" w:rsidP="00E029CC">
            <w:pPr>
              <w:spacing w:after="0" w:line="256" w:lineRule="auto"/>
              <w:rPr>
                <w:rFonts w:eastAsia="Times New Roman" w:cs="Times New Roman"/>
                <w:sz w:val="22"/>
                <w:lang w:eastAsia="es-DO"/>
              </w:rPr>
            </w:pPr>
          </w:p>
        </w:tc>
        <w:tc>
          <w:tcPr>
            <w:tcW w:w="507" w:type="dxa"/>
            <w:tcBorders>
              <w:top w:val="single" w:sz="4" w:space="0" w:color="auto"/>
              <w:left w:val="single" w:sz="4" w:space="0" w:color="auto"/>
              <w:bottom w:val="single" w:sz="4" w:space="0" w:color="auto"/>
              <w:right w:val="single" w:sz="4" w:space="0" w:color="auto"/>
            </w:tcBorders>
            <w:shd w:val="clear" w:color="auto" w:fill="auto"/>
            <w:hideMark/>
          </w:tcPr>
          <w:p w:rsidR="00431FA3" w:rsidRDefault="00431FA3" w:rsidP="00E029CC">
            <w:pPr>
              <w:rPr>
                <w:rFonts w:asciiTheme="minorHAnsi" w:eastAsiaTheme="minorHAnsi" w:hAnsiTheme="minorHAnsi" w:cstheme="minorBidi"/>
              </w:rPr>
            </w:pPr>
            <w:r>
              <w:t>124</w:t>
            </w:r>
          </w:p>
        </w:tc>
        <w:tc>
          <w:tcPr>
            <w:tcW w:w="4110"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Renovación y modificación de autorizaciones ambientales</w:t>
            </w:r>
          </w:p>
        </w:tc>
      </w:tr>
      <w:tr w:rsidR="00431FA3" w:rsidTr="009A41C5">
        <w:trPr>
          <w:trHeight w:val="345"/>
        </w:trPr>
        <w:tc>
          <w:tcPr>
            <w:tcW w:w="428" w:type="dxa"/>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1FA3" w:rsidRDefault="00431FA3" w:rsidP="00E029CC">
            <w:pPr>
              <w:spacing w:after="0" w:line="256" w:lineRule="auto"/>
              <w:rPr>
                <w:rFonts w:eastAsia="Times New Roman" w:cs="Times New Roman"/>
                <w:sz w:val="22"/>
                <w:lang w:eastAsia="es-DO"/>
              </w:rPr>
            </w:pPr>
          </w:p>
        </w:tc>
        <w:tc>
          <w:tcPr>
            <w:tcW w:w="507" w:type="dxa"/>
            <w:tcBorders>
              <w:top w:val="single" w:sz="4" w:space="0" w:color="auto"/>
              <w:left w:val="single" w:sz="4" w:space="0" w:color="auto"/>
              <w:bottom w:val="single" w:sz="4" w:space="0" w:color="auto"/>
              <w:right w:val="single" w:sz="4" w:space="0" w:color="auto"/>
            </w:tcBorders>
            <w:shd w:val="clear" w:color="auto" w:fill="auto"/>
            <w:hideMark/>
          </w:tcPr>
          <w:p w:rsidR="00431FA3" w:rsidRDefault="00431FA3" w:rsidP="00E029CC">
            <w:pPr>
              <w:rPr>
                <w:rFonts w:asciiTheme="minorHAnsi" w:eastAsiaTheme="minorHAnsi" w:hAnsiTheme="minorHAnsi" w:cstheme="minorBidi"/>
              </w:rPr>
            </w:pPr>
            <w:r>
              <w:t>125</w:t>
            </w:r>
          </w:p>
        </w:tc>
        <w:tc>
          <w:tcPr>
            <w:tcW w:w="4110" w:type="dxa"/>
            <w:tcBorders>
              <w:top w:val="single" w:sz="4" w:space="0" w:color="auto"/>
              <w:left w:val="single" w:sz="4" w:space="0" w:color="auto"/>
              <w:bottom w:val="single" w:sz="4" w:space="0" w:color="auto"/>
              <w:right w:val="single" w:sz="4" w:space="0" w:color="auto"/>
            </w:tcBorders>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Sustitución por perdida de autorizaciones ambientales (Duplicado)</w:t>
            </w:r>
          </w:p>
        </w:tc>
      </w:tr>
      <w:tr w:rsidR="00431FA3" w:rsidTr="009A41C5">
        <w:trPr>
          <w:trHeight w:val="345"/>
        </w:trPr>
        <w:tc>
          <w:tcPr>
            <w:tcW w:w="428" w:type="dxa"/>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1FA3" w:rsidRDefault="00431FA3" w:rsidP="00E029CC">
            <w:pPr>
              <w:spacing w:after="0" w:line="256" w:lineRule="auto"/>
              <w:rPr>
                <w:rFonts w:eastAsia="Times New Roman" w:cs="Times New Roman"/>
                <w:sz w:val="22"/>
                <w:lang w:eastAsia="es-DO"/>
              </w:rPr>
            </w:pPr>
          </w:p>
        </w:tc>
        <w:tc>
          <w:tcPr>
            <w:tcW w:w="507" w:type="dxa"/>
            <w:tcBorders>
              <w:top w:val="single" w:sz="4" w:space="0" w:color="auto"/>
              <w:left w:val="single" w:sz="4" w:space="0" w:color="auto"/>
              <w:bottom w:val="single" w:sz="4" w:space="0" w:color="auto"/>
              <w:right w:val="single" w:sz="4" w:space="0" w:color="auto"/>
            </w:tcBorders>
            <w:shd w:val="clear" w:color="auto" w:fill="auto"/>
            <w:hideMark/>
          </w:tcPr>
          <w:p w:rsidR="00431FA3" w:rsidRDefault="00431FA3" w:rsidP="00E029CC">
            <w:pPr>
              <w:rPr>
                <w:rFonts w:asciiTheme="minorHAnsi" w:eastAsiaTheme="minorHAnsi" w:hAnsiTheme="minorHAnsi" w:cstheme="minorBidi"/>
              </w:rPr>
            </w:pPr>
            <w:r>
              <w:t>126</w:t>
            </w:r>
          </w:p>
        </w:tc>
        <w:tc>
          <w:tcPr>
            <w:tcW w:w="4110"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Autorización para realizar grabaciones en áreas protegidas</w:t>
            </w:r>
          </w:p>
        </w:tc>
      </w:tr>
      <w:tr w:rsidR="00431FA3" w:rsidTr="009A41C5">
        <w:trPr>
          <w:trHeight w:val="345"/>
        </w:trPr>
        <w:tc>
          <w:tcPr>
            <w:tcW w:w="428" w:type="dxa"/>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1FA3" w:rsidRDefault="00431FA3" w:rsidP="00E029CC">
            <w:pPr>
              <w:spacing w:after="0" w:line="256" w:lineRule="auto"/>
              <w:rPr>
                <w:rFonts w:eastAsia="Times New Roman" w:cs="Times New Roman"/>
                <w:sz w:val="22"/>
                <w:lang w:eastAsia="es-DO"/>
              </w:rPr>
            </w:pPr>
          </w:p>
        </w:tc>
        <w:tc>
          <w:tcPr>
            <w:tcW w:w="507" w:type="dxa"/>
            <w:tcBorders>
              <w:top w:val="single" w:sz="4" w:space="0" w:color="auto"/>
              <w:left w:val="single" w:sz="4" w:space="0" w:color="auto"/>
              <w:bottom w:val="single" w:sz="4" w:space="0" w:color="auto"/>
              <w:right w:val="single" w:sz="4" w:space="0" w:color="auto"/>
            </w:tcBorders>
            <w:shd w:val="clear" w:color="auto" w:fill="auto"/>
            <w:hideMark/>
          </w:tcPr>
          <w:p w:rsidR="00431FA3" w:rsidRDefault="00431FA3" w:rsidP="00E029CC">
            <w:pPr>
              <w:rPr>
                <w:rFonts w:asciiTheme="minorHAnsi" w:eastAsiaTheme="minorHAnsi" w:hAnsiTheme="minorHAnsi" w:cstheme="minorBidi"/>
              </w:rPr>
            </w:pPr>
            <w:r>
              <w:t>127</w:t>
            </w:r>
          </w:p>
        </w:tc>
        <w:tc>
          <w:tcPr>
            <w:tcW w:w="4110" w:type="dxa"/>
            <w:tcBorders>
              <w:top w:val="single" w:sz="4" w:space="0" w:color="auto"/>
              <w:left w:val="single" w:sz="4" w:space="0" w:color="auto"/>
              <w:bottom w:val="single" w:sz="4" w:space="0" w:color="auto"/>
              <w:right w:val="single" w:sz="4" w:space="0" w:color="auto"/>
            </w:tcBorders>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Certificación de No Objeción a Saneamiento y/o Deslinde</w:t>
            </w:r>
          </w:p>
        </w:tc>
      </w:tr>
      <w:tr w:rsidR="00431FA3" w:rsidTr="009A41C5">
        <w:trPr>
          <w:trHeight w:val="345"/>
        </w:trPr>
        <w:tc>
          <w:tcPr>
            <w:tcW w:w="428" w:type="dxa"/>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1FA3" w:rsidRDefault="00431FA3" w:rsidP="00E029CC">
            <w:pPr>
              <w:spacing w:after="0" w:line="256" w:lineRule="auto"/>
              <w:rPr>
                <w:rFonts w:eastAsia="Times New Roman" w:cs="Times New Roman"/>
                <w:sz w:val="22"/>
                <w:lang w:eastAsia="es-DO"/>
              </w:rPr>
            </w:pPr>
          </w:p>
        </w:tc>
        <w:tc>
          <w:tcPr>
            <w:tcW w:w="507" w:type="dxa"/>
            <w:tcBorders>
              <w:top w:val="single" w:sz="4" w:space="0" w:color="auto"/>
              <w:left w:val="single" w:sz="4" w:space="0" w:color="auto"/>
              <w:bottom w:val="single" w:sz="4" w:space="0" w:color="auto"/>
              <w:right w:val="single" w:sz="4" w:space="0" w:color="auto"/>
            </w:tcBorders>
            <w:shd w:val="clear" w:color="auto" w:fill="auto"/>
            <w:hideMark/>
          </w:tcPr>
          <w:p w:rsidR="00431FA3" w:rsidRDefault="00431FA3" w:rsidP="00E029CC">
            <w:pPr>
              <w:rPr>
                <w:rFonts w:asciiTheme="minorHAnsi" w:eastAsiaTheme="minorHAnsi" w:hAnsiTheme="minorHAnsi" w:cstheme="minorBidi"/>
              </w:rPr>
            </w:pPr>
            <w:r>
              <w:t>128</w:t>
            </w:r>
          </w:p>
        </w:tc>
        <w:tc>
          <w:tcPr>
            <w:tcW w:w="4110"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 xml:space="preserve">Autorización para aprovechamiento de plantaciones forestales. </w:t>
            </w:r>
          </w:p>
        </w:tc>
      </w:tr>
      <w:tr w:rsidR="00431FA3" w:rsidTr="009A41C5">
        <w:trPr>
          <w:trHeight w:val="345"/>
        </w:trPr>
        <w:tc>
          <w:tcPr>
            <w:tcW w:w="428" w:type="dxa"/>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1FA3" w:rsidRDefault="00431FA3" w:rsidP="00E029CC">
            <w:pPr>
              <w:spacing w:after="0" w:line="256" w:lineRule="auto"/>
              <w:rPr>
                <w:rFonts w:eastAsia="Times New Roman" w:cs="Times New Roman"/>
                <w:sz w:val="22"/>
                <w:lang w:eastAsia="es-DO"/>
              </w:rPr>
            </w:pPr>
          </w:p>
        </w:tc>
        <w:tc>
          <w:tcPr>
            <w:tcW w:w="507" w:type="dxa"/>
            <w:tcBorders>
              <w:top w:val="single" w:sz="4" w:space="0" w:color="auto"/>
              <w:left w:val="single" w:sz="4" w:space="0" w:color="auto"/>
              <w:bottom w:val="single" w:sz="4" w:space="0" w:color="auto"/>
              <w:right w:val="single" w:sz="4" w:space="0" w:color="auto"/>
            </w:tcBorders>
            <w:shd w:val="clear" w:color="auto" w:fill="auto"/>
            <w:hideMark/>
          </w:tcPr>
          <w:p w:rsidR="00431FA3" w:rsidRDefault="00431FA3" w:rsidP="00E029CC">
            <w:pPr>
              <w:rPr>
                <w:rFonts w:asciiTheme="minorHAnsi" w:eastAsiaTheme="minorHAnsi" w:hAnsiTheme="minorHAnsi" w:cstheme="minorBidi"/>
              </w:rPr>
            </w:pPr>
            <w:r>
              <w:t>129</w:t>
            </w:r>
          </w:p>
        </w:tc>
        <w:tc>
          <w:tcPr>
            <w:tcW w:w="4110" w:type="dxa"/>
            <w:tcBorders>
              <w:top w:val="single" w:sz="4" w:space="0" w:color="auto"/>
              <w:left w:val="single" w:sz="4" w:space="0" w:color="auto"/>
              <w:bottom w:val="single" w:sz="4" w:space="0" w:color="auto"/>
              <w:right w:val="single" w:sz="4" w:space="0" w:color="auto"/>
            </w:tcBorders>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Autorización para corte de árboles</w:t>
            </w:r>
          </w:p>
        </w:tc>
      </w:tr>
      <w:tr w:rsidR="00431FA3" w:rsidTr="009A41C5">
        <w:trPr>
          <w:trHeight w:val="345"/>
        </w:trPr>
        <w:tc>
          <w:tcPr>
            <w:tcW w:w="428" w:type="dxa"/>
            <w:vMerge w:val="restart"/>
            <w:tcBorders>
              <w:top w:val="single" w:sz="4" w:space="0" w:color="auto"/>
              <w:left w:val="single" w:sz="4" w:space="0" w:color="auto"/>
              <w:bottom w:val="single" w:sz="4" w:space="0" w:color="auto"/>
              <w:right w:val="single" w:sz="4" w:space="0" w:color="auto"/>
            </w:tcBorders>
            <w:shd w:val="clear" w:color="auto" w:fill="DDEBF7"/>
            <w:noWrap/>
            <w:vAlign w:val="center"/>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31</w:t>
            </w:r>
          </w:p>
        </w:tc>
        <w:tc>
          <w:tcPr>
            <w:tcW w:w="289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PGR</w:t>
            </w:r>
          </w:p>
        </w:tc>
        <w:tc>
          <w:tcPr>
            <w:tcW w:w="507" w:type="dxa"/>
            <w:tcBorders>
              <w:top w:val="single" w:sz="4" w:space="0" w:color="auto"/>
              <w:left w:val="single" w:sz="4" w:space="0" w:color="auto"/>
              <w:bottom w:val="single" w:sz="4" w:space="0" w:color="auto"/>
              <w:right w:val="single" w:sz="4" w:space="0" w:color="auto"/>
            </w:tcBorders>
            <w:shd w:val="clear" w:color="auto" w:fill="auto"/>
            <w:hideMark/>
          </w:tcPr>
          <w:p w:rsidR="00431FA3" w:rsidRDefault="00431FA3" w:rsidP="00E029CC">
            <w:pPr>
              <w:rPr>
                <w:rFonts w:asciiTheme="minorHAnsi" w:eastAsiaTheme="minorHAnsi" w:hAnsiTheme="minorHAnsi" w:cstheme="minorBidi"/>
              </w:rPr>
            </w:pPr>
            <w:r>
              <w:t>130</w:t>
            </w:r>
          </w:p>
        </w:tc>
        <w:tc>
          <w:tcPr>
            <w:tcW w:w="4110"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rsidR="00431FA3" w:rsidRDefault="00723E72" w:rsidP="00E029CC">
            <w:pPr>
              <w:spacing w:after="0" w:line="240" w:lineRule="auto"/>
              <w:rPr>
                <w:rFonts w:eastAsia="Times New Roman" w:cs="Times New Roman"/>
                <w:lang w:eastAsia="es-DO"/>
              </w:rPr>
            </w:pPr>
            <w:r>
              <w:rPr>
                <w:rFonts w:eastAsia="Times New Roman" w:cs="Times New Roman"/>
                <w:lang w:eastAsia="es-DO"/>
              </w:rPr>
              <w:t>Incorporación</w:t>
            </w:r>
            <w:r w:rsidR="00431FA3">
              <w:rPr>
                <w:rFonts w:eastAsia="Times New Roman" w:cs="Times New Roman"/>
                <w:lang w:eastAsia="es-DO"/>
              </w:rPr>
              <w:t xml:space="preserve"> de Asociación sin Fines de Lucro (Nacionales y extranjeros)</w:t>
            </w:r>
          </w:p>
        </w:tc>
      </w:tr>
      <w:tr w:rsidR="00431FA3" w:rsidTr="009A41C5">
        <w:trPr>
          <w:trHeight w:val="345"/>
        </w:trPr>
        <w:tc>
          <w:tcPr>
            <w:tcW w:w="428" w:type="dxa"/>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1FA3" w:rsidRDefault="00431FA3" w:rsidP="00E029CC">
            <w:pPr>
              <w:spacing w:after="0" w:line="256" w:lineRule="auto"/>
              <w:rPr>
                <w:rFonts w:eastAsia="Times New Roman" w:cs="Times New Roman"/>
                <w:sz w:val="22"/>
                <w:lang w:eastAsia="es-DO"/>
              </w:rPr>
            </w:pPr>
          </w:p>
        </w:tc>
        <w:tc>
          <w:tcPr>
            <w:tcW w:w="507" w:type="dxa"/>
            <w:tcBorders>
              <w:top w:val="single" w:sz="4" w:space="0" w:color="auto"/>
              <w:left w:val="single" w:sz="4" w:space="0" w:color="auto"/>
              <w:bottom w:val="single" w:sz="4" w:space="0" w:color="auto"/>
              <w:right w:val="single" w:sz="4" w:space="0" w:color="auto"/>
            </w:tcBorders>
            <w:shd w:val="clear" w:color="auto" w:fill="auto"/>
            <w:hideMark/>
          </w:tcPr>
          <w:p w:rsidR="00431FA3" w:rsidRDefault="00431FA3" w:rsidP="00E029CC">
            <w:pPr>
              <w:rPr>
                <w:rFonts w:asciiTheme="minorHAnsi" w:eastAsiaTheme="minorHAnsi" w:hAnsiTheme="minorHAnsi" w:cstheme="minorBidi"/>
              </w:rPr>
            </w:pPr>
            <w:r>
              <w:t>131</w:t>
            </w:r>
          </w:p>
        </w:tc>
        <w:tc>
          <w:tcPr>
            <w:tcW w:w="4110" w:type="dxa"/>
            <w:tcBorders>
              <w:top w:val="single" w:sz="4" w:space="0" w:color="auto"/>
              <w:left w:val="single" w:sz="4" w:space="0" w:color="auto"/>
              <w:bottom w:val="single" w:sz="4" w:space="0" w:color="auto"/>
              <w:right w:val="single" w:sz="4" w:space="0" w:color="auto"/>
            </w:tcBorders>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Certificaciones de Asociación sin fines de Lucro (Certificaciones de Vigencia, Certificaciones de Documentos, Registro de Asambleas)</w:t>
            </w:r>
          </w:p>
        </w:tc>
      </w:tr>
      <w:tr w:rsidR="00431FA3" w:rsidTr="009A41C5">
        <w:trPr>
          <w:trHeight w:val="345"/>
        </w:trPr>
        <w:tc>
          <w:tcPr>
            <w:tcW w:w="428" w:type="dxa"/>
            <w:vMerge w:val="restart"/>
            <w:tcBorders>
              <w:top w:val="single" w:sz="4" w:space="0" w:color="auto"/>
              <w:left w:val="single" w:sz="4" w:space="0" w:color="auto"/>
              <w:bottom w:val="single" w:sz="4" w:space="0" w:color="auto"/>
              <w:right w:val="single" w:sz="4" w:space="0" w:color="auto"/>
            </w:tcBorders>
            <w:shd w:val="clear" w:color="auto" w:fill="DDEBF7"/>
            <w:noWrap/>
            <w:vAlign w:val="center"/>
          </w:tcPr>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32</w:t>
            </w: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tc>
        <w:tc>
          <w:tcPr>
            <w:tcW w:w="289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IDECOOP</w:t>
            </w: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tc>
        <w:tc>
          <w:tcPr>
            <w:tcW w:w="507" w:type="dxa"/>
            <w:tcBorders>
              <w:top w:val="single" w:sz="4" w:space="0" w:color="auto"/>
              <w:left w:val="single" w:sz="4" w:space="0" w:color="auto"/>
              <w:bottom w:val="single" w:sz="4" w:space="0" w:color="auto"/>
              <w:right w:val="single" w:sz="4" w:space="0" w:color="auto"/>
            </w:tcBorders>
            <w:shd w:val="clear" w:color="auto" w:fill="auto"/>
            <w:hideMark/>
          </w:tcPr>
          <w:p w:rsidR="00431FA3" w:rsidRDefault="00431FA3" w:rsidP="00E029CC">
            <w:pPr>
              <w:rPr>
                <w:rFonts w:asciiTheme="minorHAnsi" w:eastAsiaTheme="minorHAnsi" w:hAnsiTheme="minorHAnsi" w:cstheme="minorBidi"/>
              </w:rPr>
            </w:pPr>
            <w:r>
              <w:t>132</w:t>
            </w:r>
          </w:p>
        </w:tc>
        <w:tc>
          <w:tcPr>
            <w:tcW w:w="4110"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Fomento y Creación de Cooperativas</w:t>
            </w:r>
          </w:p>
        </w:tc>
      </w:tr>
      <w:tr w:rsidR="00431FA3" w:rsidTr="009A41C5">
        <w:trPr>
          <w:trHeight w:val="345"/>
        </w:trPr>
        <w:tc>
          <w:tcPr>
            <w:tcW w:w="428" w:type="dxa"/>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1FA3" w:rsidRDefault="00431FA3" w:rsidP="00E029CC">
            <w:pPr>
              <w:spacing w:after="0" w:line="256" w:lineRule="auto"/>
              <w:rPr>
                <w:rFonts w:eastAsia="Times New Roman" w:cs="Times New Roman"/>
                <w:sz w:val="22"/>
                <w:lang w:eastAsia="es-DO"/>
              </w:rPr>
            </w:pPr>
          </w:p>
        </w:tc>
        <w:tc>
          <w:tcPr>
            <w:tcW w:w="507" w:type="dxa"/>
            <w:tcBorders>
              <w:top w:val="single" w:sz="4" w:space="0" w:color="auto"/>
              <w:left w:val="single" w:sz="4" w:space="0" w:color="auto"/>
              <w:bottom w:val="single" w:sz="4" w:space="0" w:color="auto"/>
              <w:right w:val="single" w:sz="4" w:space="0" w:color="auto"/>
            </w:tcBorders>
            <w:shd w:val="clear" w:color="auto" w:fill="auto"/>
            <w:hideMark/>
          </w:tcPr>
          <w:p w:rsidR="00431FA3" w:rsidRDefault="00431FA3" w:rsidP="00E029CC">
            <w:pPr>
              <w:rPr>
                <w:rFonts w:asciiTheme="minorHAnsi" w:eastAsiaTheme="minorHAnsi" w:hAnsiTheme="minorHAnsi" w:cstheme="minorBidi"/>
              </w:rPr>
            </w:pPr>
            <w:r>
              <w:t>133</w:t>
            </w:r>
          </w:p>
        </w:tc>
        <w:tc>
          <w:tcPr>
            <w:tcW w:w="4110" w:type="dxa"/>
            <w:tcBorders>
              <w:top w:val="single" w:sz="4" w:space="0" w:color="auto"/>
              <w:left w:val="single" w:sz="4" w:space="0" w:color="auto"/>
              <w:bottom w:val="single" w:sz="4" w:space="0" w:color="auto"/>
              <w:right w:val="single" w:sz="4" w:space="0" w:color="auto"/>
            </w:tcBorders>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Fiscalización de estados financieros</w:t>
            </w:r>
          </w:p>
        </w:tc>
      </w:tr>
      <w:tr w:rsidR="00431FA3" w:rsidTr="009A41C5">
        <w:trPr>
          <w:trHeight w:val="345"/>
        </w:trPr>
        <w:tc>
          <w:tcPr>
            <w:tcW w:w="428" w:type="dxa"/>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1FA3" w:rsidRDefault="00431FA3" w:rsidP="00E029CC">
            <w:pPr>
              <w:spacing w:after="0" w:line="256" w:lineRule="auto"/>
              <w:rPr>
                <w:rFonts w:eastAsia="Times New Roman" w:cs="Times New Roman"/>
                <w:sz w:val="22"/>
                <w:lang w:eastAsia="es-DO"/>
              </w:rPr>
            </w:pPr>
          </w:p>
        </w:tc>
        <w:tc>
          <w:tcPr>
            <w:tcW w:w="507" w:type="dxa"/>
            <w:tcBorders>
              <w:top w:val="single" w:sz="4" w:space="0" w:color="auto"/>
              <w:left w:val="single" w:sz="4" w:space="0" w:color="auto"/>
              <w:bottom w:val="single" w:sz="4" w:space="0" w:color="auto"/>
              <w:right w:val="single" w:sz="4" w:space="0" w:color="auto"/>
            </w:tcBorders>
            <w:shd w:val="clear" w:color="auto" w:fill="auto"/>
            <w:hideMark/>
          </w:tcPr>
          <w:p w:rsidR="00431FA3" w:rsidRDefault="00431FA3" w:rsidP="00E029CC">
            <w:pPr>
              <w:rPr>
                <w:rFonts w:asciiTheme="minorHAnsi" w:eastAsiaTheme="minorHAnsi" w:hAnsiTheme="minorHAnsi" w:cstheme="minorBidi"/>
              </w:rPr>
            </w:pPr>
            <w:r>
              <w:t>134</w:t>
            </w:r>
          </w:p>
        </w:tc>
        <w:tc>
          <w:tcPr>
            <w:tcW w:w="4110"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 xml:space="preserve"> Certificación de Disponibilidad de nombre de Cooperativa</w:t>
            </w:r>
          </w:p>
        </w:tc>
      </w:tr>
      <w:tr w:rsidR="00431FA3" w:rsidTr="009A41C5">
        <w:trPr>
          <w:trHeight w:val="345"/>
        </w:trPr>
        <w:tc>
          <w:tcPr>
            <w:tcW w:w="428" w:type="dxa"/>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1FA3" w:rsidRDefault="00431FA3" w:rsidP="00E029CC">
            <w:pPr>
              <w:spacing w:after="0" w:line="256" w:lineRule="auto"/>
              <w:rPr>
                <w:rFonts w:eastAsia="Times New Roman" w:cs="Times New Roman"/>
                <w:sz w:val="22"/>
                <w:lang w:eastAsia="es-DO"/>
              </w:rPr>
            </w:pPr>
          </w:p>
        </w:tc>
        <w:tc>
          <w:tcPr>
            <w:tcW w:w="507" w:type="dxa"/>
            <w:tcBorders>
              <w:top w:val="single" w:sz="4" w:space="0" w:color="auto"/>
              <w:left w:val="single" w:sz="4" w:space="0" w:color="auto"/>
              <w:bottom w:val="single" w:sz="4" w:space="0" w:color="auto"/>
              <w:right w:val="single" w:sz="4" w:space="0" w:color="auto"/>
            </w:tcBorders>
            <w:shd w:val="clear" w:color="auto" w:fill="auto"/>
            <w:hideMark/>
          </w:tcPr>
          <w:p w:rsidR="00431FA3" w:rsidRDefault="00431FA3" w:rsidP="00E029CC">
            <w:pPr>
              <w:rPr>
                <w:rFonts w:asciiTheme="minorHAnsi" w:eastAsiaTheme="minorHAnsi" w:hAnsiTheme="minorHAnsi" w:cstheme="minorBidi"/>
              </w:rPr>
            </w:pPr>
            <w:r>
              <w:t>135</w:t>
            </w:r>
          </w:p>
        </w:tc>
        <w:tc>
          <w:tcPr>
            <w:tcW w:w="4110" w:type="dxa"/>
            <w:tcBorders>
              <w:top w:val="single" w:sz="4" w:space="0" w:color="auto"/>
              <w:left w:val="single" w:sz="4" w:space="0" w:color="auto"/>
              <w:bottom w:val="single" w:sz="4" w:space="0" w:color="auto"/>
              <w:right w:val="single" w:sz="4" w:space="0" w:color="auto"/>
            </w:tcBorders>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Solicitud de Creación de Cooperativa</w:t>
            </w:r>
          </w:p>
        </w:tc>
      </w:tr>
      <w:tr w:rsidR="00431FA3" w:rsidTr="009A41C5">
        <w:trPr>
          <w:trHeight w:val="345"/>
        </w:trPr>
        <w:tc>
          <w:tcPr>
            <w:tcW w:w="428" w:type="dxa"/>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1FA3" w:rsidRDefault="00431FA3" w:rsidP="00E029CC">
            <w:pPr>
              <w:spacing w:after="0" w:line="256" w:lineRule="auto"/>
              <w:rPr>
                <w:rFonts w:eastAsia="Times New Roman" w:cs="Times New Roman"/>
                <w:sz w:val="22"/>
                <w:lang w:eastAsia="es-DO"/>
              </w:rPr>
            </w:pPr>
          </w:p>
        </w:tc>
        <w:tc>
          <w:tcPr>
            <w:tcW w:w="507" w:type="dxa"/>
            <w:tcBorders>
              <w:top w:val="single" w:sz="4" w:space="0" w:color="auto"/>
              <w:left w:val="single" w:sz="4" w:space="0" w:color="auto"/>
              <w:bottom w:val="single" w:sz="4" w:space="0" w:color="auto"/>
              <w:right w:val="single" w:sz="4" w:space="0" w:color="auto"/>
            </w:tcBorders>
            <w:shd w:val="clear" w:color="auto" w:fill="auto"/>
            <w:hideMark/>
          </w:tcPr>
          <w:p w:rsidR="00431FA3" w:rsidRDefault="00431FA3" w:rsidP="00E029CC">
            <w:pPr>
              <w:rPr>
                <w:rFonts w:asciiTheme="minorHAnsi" w:eastAsiaTheme="minorHAnsi" w:hAnsiTheme="minorHAnsi" w:cstheme="minorBidi"/>
              </w:rPr>
            </w:pPr>
            <w:r>
              <w:t>136</w:t>
            </w:r>
          </w:p>
        </w:tc>
        <w:tc>
          <w:tcPr>
            <w:tcW w:w="4110"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Certificación Constancia de Asamblea Constitutiva</w:t>
            </w:r>
          </w:p>
        </w:tc>
      </w:tr>
      <w:tr w:rsidR="00431FA3" w:rsidTr="009A41C5">
        <w:trPr>
          <w:trHeight w:val="345"/>
        </w:trPr>
        <w:tc>
          <w:tcPr>
            <w:tcW w:w="428" w:type="dxa"/>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1FA3" w:rsidRDefault="00431FA3" w:rsidP="00E029CC">
            <w:pPr>
              <w:spacing w:after="0" w:line="256" w:lineRule="auto"/>
              <w:rPr>
                <w:rFonts w:eastAsia="Times New Roman" w:cs="Times New Roman"/>
                <w:sz w:val="22"/>
                <w:lang w:eastAsia="es-DO"/>
              </w:rPr>
            </w:pPr>
          </w:p>
        </w:tc>
        <w:tc>
          <w:tcPr>
            <w:tcW w:w="507" w:type="dxa"/>
            <w:tcBorders>
              <w:top w:val="single" w:sz="4" w:space="0" w:color="auto"/>
              <w:left w:val="single" w:sz="4" w:space="0" w:color="auto"/>
              <w:bottom w:val="single" w:sz="4" w:space="0" w:color="auto"/>
              <w:right w:val="single" w:sz="4" w:space="0" w:color="auto"/>
            </w:tcBorders>
            <w:shd w:val="clear" w:color="auto" w:fill="auto"/>
            <w:hideMark/>
          </w:tcPr>
          <w:p w:rsidR="00431FA3" w:rsidRDefault="00431FA3" w:rsidP="00E029CC">
            <w:pPr>
              <w:rPr>
                <w:rFonts w:asciiTheme="minorHAnsi" w:eastAsiaTheme="minorHAnsi" w:hAnsiTheme="minorHAnsi" w:cstheme="minorBidi"/>
              </w:rPr>
            </w:pPr>
            <w:r>
              <w:t>137</w:t>
            </w:r>
          </w:p>
        </w:tc>
        <w:tc>
          <w:tcPr>
            <w:tcW w:w="4110" w:type="dxa"/>
            <w:tcBorders>
              <w:top w:val="single" w:sz="4" w:space="0" w:color="auto"/>
              <w:left w:val="single" w:sz="4" w:space="0" w:color="auto"/>
              <w:bottom w:val="single" w:sz="4" w:space="0" w:color="auto"/>
              <w:right w:val="single" w:sz="4" w:space="0" w:color="auto"/>
            </w:tcBorders>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Certificación Doctrinaria y Técnica</w:t>
            </w:r>
          </w:p>
        </w:tc>
      </w:tr>
      <w:tr w:rsidR="00431FA3" w:rsidTr="009A41C5">
        <w:trPr>
          <w:trHeight w:val="345"/>
        </w:trPr>
        <w:tc>
          <w:tcPr>
            <w:tcW w:w="428" w:type="dxa"/>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1FA3" w:rsidRDefault="00431FA3" w:rsidP="00E029CC">
            <w:pPr>
              <w:spacing w:after="0" w:line="256" w:lineRule="auto"/>
              <w:rPr>
                <w:rFonts w:eastAsia="Times New Roman" w:cs="Times New Roman"/>
                <w:sz w:val="22"/>
                <w:lang w:eastAsia="es-DO"/>
              </w:rPr>
            </w:pPr>
          </w:p>
        </w:tc>
        <w:tc>
          <w:tcPr>
            <w:tcW w:w="507" w:type="dxa"/>
            <w:tcBorders>
              <w:top w:val="single" w:sz="4" w:space="0" w:color="auto"/>
              <w:left w:val="single" w:sz="4" w:space="0" w:color="auto"/>
              <w:bottom w:val="single" w:sz="4" w:space="0" w:color="auto"/>
              <w:right w:val="single" w:sz="4" w:space="0" w:color="auto"/>
            </w:tcBorders>
            <w:shd w:val="clear" w:color="auto" w:fill="auto"/>
            <w:hideMark/>
          </w:tcPr>
          <w:p w:rsidR="00431FA3" w:rsidRDefault="00431FA3" w:rsidP="00E029CC">
            <w:pPr>
              <w:rPr>
                <w:rFonts w:asciiTheme="minorHAnsi" w:eastAsiaTheme="minorHAnsi" w:hAnsiTheme="minorHAnsi" w:cstheme="minorBidi"/>
              </w:rPr>
            </w:pPr>
            <w:r>
              <w:t>138</w:t>
            </w:r>
          </w:p>
        </w:tc>
        <w:tc>
          <w:tcPr>
            <w:tcW w:w="4110"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Solicitud Certificación Contable</w:t>
            </w:r>
          </w:p>
        </w:tc>
      </w:tr>
      <w:tr w:rsidR="00431FA3" w:rsidTr="009A41C5">
        <w:trPr>
          <w:trHeight w:val="345"/>
        </w:trPr>
        <w:tc>
          <w:tcPr>
            <w:tcW w:w="428" w:type="dxa"/>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1FA3" w:rsidRDefault="00431FA3" w:rsidP="00E029CC">
            <w:pPr>
              <w:spacing w:after="0" w:line="256" w:lineRule="auto"/>
              <w:rPr>
                <w:rFonts w:eastAsia="Times New Roman" w:cs="Times New Roman"/>
                <w:sz w:val="22"/>
                <w:lang w:eastAsia="es-DO"/>
              </w:rPr>
            </w:pPr>
          </w:p>
        </w:tc>
        <w:tc>
          <w:tcPr>
            <w:tcW w:w="507" w:type="dxa"/>
            <w:tcBorders>
              <w:top w:val="single" w:sz="4" w:space="0" w:color="auto"/>
              <w:left w:val="single" w:sz="4" w:space="0" w:color="auto"/>
              <w:bottom w:val="single" w:sz="4" w:space="0" w:color="auto"/>
              <w:right w:val="single" w:sz="4" w:space="0" w:color="auto"/>
            </w:tcBorders>
            <w:shd w:val="clear" w:color="auto" w:fill="auto"/>
            <w:hideMark/>
          </w:tcPr>
          <w:p w:rsidR="00431FA3" w:rsidRDefault="00431FA3" w:rsidP="00E029CC">
            <w:pPr>
              <w:rPr>
                <w:rFonts w:asciiTheme="minorHAnsi" w:eastAsiaTheme="minorHAnsi" w:hAnsiTheme="minorHAnsi" w:cstheme="minorBidi"/>
              </w:rPr>
            </w:pPr>
            <w:r>
              <w:t>139</w:t>
            </w:r>
          </w:p>
        </w:tc>
        <w:tc>
          <w:tcPr>
            <w:tcW w:w="4110" w:type="dxa"/>
            <w:tcBorders>
              <w:top w:val="single" w:sz="4" w:space="0" w:color="auto"/>
              <w:left w:val="single" w:sz="4" w:space="0" w:color="auto"/>
              <w:bottom w:val="single" w:sz="4" w:space="0" w:color="auto"/>
              <w:right w:val="single" w:sz="4" w:space="0" w:color="auto"/>
            </w:tcBorders>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Solicitud Certificación Lavado de Activos</w:t>
            </w:r>
          </w:p>
        </w:tc>
      </w:tr>
      <w:tr w:rsidR="00431FA3" w:rsidTr="009A41C5">
        <w:trPr>
          <w:trHeight w:val="345"/>
        </w:trPr>
        <w:tc>
          <w:tcPr>
            <w:tcW w:w="428" w:type="dxa"/>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1FA3" w:rsidRDefault="00431FA3" w:rsidP="00E029CC">
            <w:pPr>
              <w:spacing w:after="0" w:line="256" w:lineRule="auto"/>
              <w:rPr>
                <w:rFonts w:eastAsia="Times New Roman" w:cs="Times New Roman"/>
                <w:sz w:val="22"/>
                <w:lang w:eastAsia="es-DO"/>
              </w:rPr>
            </w:pPr>
          </w:p>
        </w:tc>
        <w:tc>
          <w:tcPr>
            <w:tcW w:w="507" w:type="dxa"/>
            <w:tcBorders>
              <w:top w:val="single" w:sz="4" w:space="0" w:color="auto"/>
              <w:left w:val="single" w:sz="4" w:space="0" w:color="auto"/>
              <w:bottom w:val="single" w:sz="4" w:space="0" w:color="auto"/>
              <w:right w:val="single" w:sz="4" w:space="0" w:color="auto"/>
            </w:tcBorders>
            <w:shd w:val="clear" w:color="auto" w:fill="auto"/>
            <w:hideMark/>
          </w:tcPr>
          <w:p w:rsidR="00431FA3" w:rsidRDefault="00431FA3" w:rsidP="00E029CC">
            <w:pPr>
              <w:rPr>
                <w:rFonts w:asciiTheme="minorHAnsi" w:eastAsiaTheme="minorHAnsi" w:hAnsiTheme="minorHAnsi" w:cstheme="minorBidi"/>
              </w:rPr>
            </w:pPr>
            <w:r>
              <w:t>140</w:t>
            </w:r>
          </w:p>
        </w:tc>
        <w:tc>
          <w:tcPr>
            <w:tcW w:w="4110"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Solicitud Estudio de Factibilidad</w:t>
            </w:r>
          </w:p>
        </w:tc>
      </w:tr>
      <w:tr w:rsidR="00431FA3" w:rsidTr="009A41C5">
        <w:trPr>
          <w:trHeight w:val="345"/>
        </w:trPr>
        <w:tc>
          <w:tcPr>
            <w:tcW w:w="428" w:type="dxa"/>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1FA3" w:rsidRDefault="00431FA3" w:rsidP="00E029CC">
            <w:pPr>
              <w:spacing w:after="0" w:line="256" w:lineRule="auto"/>
              <w:rPr>
                <w:rFonts w:eastAsia="Times New Roman" w:cs="Times New Roman"/>
                <w:sz w:val="22"/>
                <w:lang w:eastAsia="es-DO"/>
              </w:rPr>
            </w:pPr>
          </w:p>
        </w:tc>
        <w:tc>
          <w:tcPr>
            <w:tcW w:w="507" w:type="dxa"/>
            <w:tcBorders>
              <w:top w:val="single" w:sz="4" w:space="0" w:color="auto"/>
              <w:left w:val="single" w:sz="4" w:space="0" w:color="auto"/>
              <w:bottom w:val="single" w:sz="4" w:space="0" w:color="auto"/>
              <w:right w:val="single" w:sz="4" w:space="0" w:color="auto"/>
            </w:tcBorders>
            <w:shd w:val="clear" w:color="auto" w:fill="auto"/>
            <w:hideMark/>
          </w:tcPr>
          <w:p w:rsidR="00431FA3" w:rsidRDefault="00431FA3" w:rsidP="00E029CC">
            <w:pPr>
              <w:rPr>
                <w:rFonts w:asciiTheme="minorHAnsi" w:eastAsiaTheme="minorHAnsi" w:hAnsiTheme="minorHAnsi" w:cstheme="minorBidi"/>
              </w:rPr>
            </w:pPr>
            <w:r>
              <w:t>141</w:t>
            </w:r>
          </w:p>
        </w:tc>
        <w:tc>
          <w:tcPr>
            <w:tcW w:w="4110" w:type="dxa"/>
            <w:tcBorders>
              <w:top w:val="single" w:sz="4" w:space="0" w:color="auto"/>
              <w:left w:val="single" w:sz="4" w:space="0" w:color="auto"/>
              <w:bottom w:val="single" w:sz="4" w:space="0" w:color="auto"/>
              <w:right w:val="single" w:sz="4" w:space="0" w:color="auto"/>
            </w:tcBorders>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 xml:space="preserve"> Solicitud Modificación de Estatutos</w:t>
            </w:r>
          </w:p>
        </w:tc>
      </w:tr>
      <w:tr w:rsidR="00431FA3" w:rsidTr="009A41C5">
        <w:trPr>
          <w:trHeight w:val="345"/>
        </w:trPr>
        <w:tc>
          <w:tcPr>
            <w:tcW w:w="428" w:type="dxa"/>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1FA3" w:rsidRDefault="00431FA3" w:rsidP="00E029CC">
            <w:pPr>
              <w:spacing w:after="0" w:line="256" w:lineRule="auto"/>
              <w:rPr>
                <w:rFonts w:eastAsia="Times New Roman" w:cs="Times New Roman"/>
                <w:sz w:val="22"/>
                <w:lang w:eastAsia="es-DO"/>
              </w:rPr>
            </w:pPr>
          </w:p>
        </w:tc>
        <w:tc>
          <w:tcPr>
            <w:tcW w:w="507" w:type="dxa"/>
            <w:tcBorders>
              <w:top w:val="single" w:sz="4" w:space="0" w:color="auto"/>
              <w:left w:val="single" w:sz="4" w:space="0" w:color="auto"/>
              <w:bottom w:val="single" w:sz="4" w:space="0" w:color="auto"/>
              <w:right w:val="single" w:sz="4" w:space="0" w:color="auto"/>
            </w:tcBorders>
            <w:shd w:val="clear" w:color="auto" w:fill="auto"/>
            <w:hideMark/>
          </w:tcPr>
          <w:p w:rsidR="00431FA3" w:rsidRDefault="00431FA3" w:rsidP="00E029CC">
            <w:pPr>
              <w:rPr>
                <w:rFonts w:asciiTheme="minorHAnsi" w:eastAsiaTheme="minorHAnsi" w:hAnsiTheme="minorHAnsi" w:cstheme="minorBidi"/>
              </w:rPr>
            </w:pPr>
            <w:r>
              <w:t>142</w:t>
            </w:r>
          </w:p>
        </w:tc>
        <w:tc>
          <w:tcPr>
            <w:tcW w:w="4110"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 xml:space="preserve"> Solicitud Duplicado por  Perdidas </w:t>
            </w:r>
          </w:p>
        </w:tc>
      </w:tr>
      <w:tr w:rsidR="00431FA3" w:rsidTr="009A41C5">
        <w:trPr>
          <w:trHeight w:val="345"/>
        </w:trPr>
        <w:tc>
          <w:tcPr>
            <w:tcW w:w="428" w:type="dxa"/>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1FA3" w:rsidRDefault="00431FA3" w:rsidP="00E029CC">
            <w:pPr>
              <w:spacing w:after="0" w:line="256" w:lineRule="auto"/>
              <w:rPr>
                <w:rFonts w:eastAsia="Times New Roman" w:cs="Times New Roman"/>
                <w:sz w:val="22"/>
                <w:lang w:eastAsia="es-DO"/>
              </w:rPr>
            </w:pPr>
          </w:p>
        </w:tc>
        <w:tc>
          <w:tcPr>
            <w:tcW w:w="507" w:type="dxa"/>
            <w:tcBorders>
              <w:top w:val="single" w:sz="4" w:space="0" w:color="auto"/>
              <w:left w:val="single" w:sz="4" w:space="0" w:color="auto"/>
              <w:bottom w:val="single" w:sz="4" w:space="0" w:color="auto"/>
              <w:right w:val="single" w:sz="4" w:space="0" w:color="auto"/>
            </w:tcBorders>
            <w:shd w:val="clear" w:color="auto" w:fill="auto"/>
            <w:hideMark/>
          </w:tcPr>
          <w:p w:rsidR="00431FA3" w:rsidRDefault="00431FA3" w:rsidP="00E029CC">
            <w:pPr>
              <w:rPr>
                <w:rFonts w:asciiTheme="minorHAnsi" w:eastAsiaTheme="minorHAnsi" w:hAnsiTheme="minorHAnsi" w:cstheme="minorBidi"/>
              </w:rPr>
            </w:pPr>
            <w:r>
              <w:t>143</w:t>
            </w:r>
          </w:p>
        </w:tc>
        <w:tc>
          <w:tcPr>
            <w:tcW w:w="4110" w:type="dxa"/>
            <w:tcBorders>
              <w:top w:val="single" w:sz="4" w:space="0" w:color="auto"/>
              <w:left w:val="single" w:sz="4" w:space="0" w:color="auto"/>
              <w:bottom w:val="single" w:sz="4" w:space="0" w:color="auto"/>
              <w:right w:val="single" w:sz="4" w:space="0" w:color="auto"/>
            </w:tcBorders>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 xml:space="preserve"> Gestión de Reclamaciones y Denuncias</w:t>
            </w:r>
          </w:p>
        </w:tc>
      </w:tr>
      <w:tr w:rsidR="00431FA3" w:rsidTr="009A41C5">
        <w:trPr>
          <w:trHeight w:val="345"/>
        </w:trPr>
        <w:tc>
          <w:tcPr>
            <w:tcW w:w="428" w:type="dxa"/>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1FA3" w:rsidRDefault="00431FA3" w:rsidP="00E029CC">
            <w:pPr>
              <w:spacing w:after="0" w:line="256" w:lineRule="auto"/>
              <w:rPr>
                <w:rFonts w:eastAsia="Times New Roman" w:cs="Times New Roman"/>
                <w:sz w:val="22"/>
                <w:lang w:eastAsia="es-DO"/>
              </w:rPr>
            </w:pPr>
          </w:p>
        </w:tc>
        <w:tc>
          <w:tcPr>
            <w:tcW w:w="507" w:type="dxa"/>
            <w:tcBorders>
              <w:top w:val="single" w:sz="4" w:space="0" w:color="auto"/>
              <w:left w:val="single" w:sz="4" w:space="0" w:color="auto"/>
              <w:bottom w:val="single" w:sz="4" w:space="0" w:color="auto"/>
              <w:right w:val="single" w:sz="4" w:space="0" w:color="auto"/>
            </w:tcBorders>
            <w:shd w:val="clear" w:color="auto" w:fill="auto"/>
            <w:hideMark/>
          </w:tcPr>
          <w:p w:rsidR="00431FA3" w:rsidRDefault="00431FA3" w:rsidP="00E029CC">
            <w:pPr>
              <w:rPr>
                <w:rFonts w:asciiTheme="minorHAnsi" w:eastAsiaTheme="minorHAnsi" w:hAnsiTheme="minorHAnsi" w:cstheme="minorBidi"/>
              </w:rPr>
            </w:pPr>
            <w:r>
              <w:t>144</w:t>
            </w:r>
          </w:p>
        </w:tc>
        <w:tc>
          <w:tcPr>
            <w:tcW w:w="4110"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Solicitud Carta de Banco-</w:t>
            </w:r>
          </w:p>
        </w:tc>
      </w:tr>
      <w:tr w:rsidR="00431FA3" w:rsidTr="009A41C5">
        <w:trPr>
          <w:trHeight w:val="345"/>
        </w:trPr>
        <w:tc>
          <w:tcPr>
            <w:tcW w:w="428" w:type="dxa"/>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1FA3" w:rsidRDefault="00431FA3" w:rsidP="00E029CC">
            <w:pPr>
              <w:spacing w:after="0" w:line="256" w:lineRule="auto"/>
              <w:rPr>
                <w:rFonts w:eastAsia="Times New Roman" w:cs="Times New Roman"/>
                <w:sz w:val="22"/>
                <w:lang w:eastAsia="es-DO"/>
              </w:rPr>
            </w:pPr>
          </w:p>
        </w:tc>
        <w:tc>
          <w:tcPr>
            <w:tcW w:w="507" w:type="dxa"/>
            <w:tcBorders>
              <w:top w:val="single" w:sz="4" w:space="0" w:color="auto"/>
              <w:left w:val="single" w:sz="4" w:space="0" w:color="auto"/>
              <w:bottom w:val="single" w:sz="4" w:space="0" w:color="auto"/>
              <w:right w:val="single" w:sz="4" w:space="0" w:color="auto"/>
            </w:tcBorders>
            <w:shd w:val="clear" w:color="auto" w:fill="auto"/>
            <w:hideMark/>
          </w:tcPr>
          <w:p w:rsidR="00431FA3" w:rsidRDefault="00431FA3" w:rsidP="00E029CC">
            <w:pPr>
              <w:rPr>
                <w:rFonts w:asciiTheme="minorHAnsi" w:eastAsiaTheme="minorHAnsi" w:hAnsiTheme="minorHAnsi" w:cstheme="minorBidi"/>
              </w:rPr>
            </w:pPr>
            <w:r>
              <w:t>145</w:t>
            </w:r>
          </w:p>
        </w:tc>
        <w:tc>
          <w:tcPr>
            <w:tcW w:w="4110" w:type="dxa"/>
            <w:tcBorders>
              <w:top w:val="single" w:sz="4" w:space="0" w:color="auto"/>
              <w:left w:val="single" w:sz="4" w:space="0" w:color="auto"/>
              <w:bottom w:val="single" w:sz="4" w:space="0" w:color="auto"/>
              <w:right w:val="single" w:sz="4" w:space="0" w:color="auto"/>
            </w:tcBorders>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 xml:space="preserve"> Solicitud Carta para RNC-</w:t>
            </w:r>
          </w:p>
        </w:tc>
      </w:tr>
      <w:tr w:rsidR="00431FA3" w:rsidTr="009A41C5">
        <w:trPr>
          <w:trHeight w:val="345"/>
        </w:trPr>
        <w:tc>
          <w:tcPr>
            <w:tcW w:w="428" w:type="dxa"/>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1FA3" w:rsidRDefault="00431FA3" w:rsidP="00E029CC">
            <w:pPr>
              <w:spacing w:after="0" w:line="256" w:lineRule="auto"/>
              <w:rPr>
                <w:rFonts w:eastAsia="Times New Roman" w:cs="Times New Roman"/>
                <w:sz w:val="22"/>
                <w:lang w:eastAsia="es-DO"/>
              </w:rPr>
            </w:pPr>
          </w:p>
        </w:tc>
        <w:tc>
          <w:tcPr>
            <w:tcW w:w="507" w:type="dxa"/>
            <w:tcBorders>
              <w:top w:val="single" w:sz="4" w:space="0" w:color="auto"/>
              <w:left w:val="single" w:sz="4" w:space="0" w:color="auto"/>
              <w:bottom w:val="single" w:sz="4" w:space="0" w:color="auto"/>
              <w:right w:val="single" w:sz="4" w:space="0" w:color="auto"/>
            </w:tcBorders>
            <w:shd w:val="clear" w:color="auto" w:fill="auto"/>
            <w:hideMark/>
          </w:tcPr>
          <w:p w:rsidR="00431FA3" w:rsidRDefault="00431FA3" w:rsidP="00E029CC">
            <w:pPr>
              <w:rPr>
                <w:rFonts w:asciiTheme="minorHAnsi" w:eastAsiaTheme="minorHAnsi" w:hAnsiTheme="minorHAnsi" w:cstheme="minorBidi"/>
              </w:rPr>
            </w:pPr>
            <w:r>
              <w:t>146</w:t>
            </w:r>
          </w:p>
        </w:tc>
        <w:tc>
          <w:tcPr>
            <w:tcW w:w="4110"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Solicitud Registro de Nombre en ONAPI</w:t>
            </w:r>
          </w:p>
        </w:tc>
      </w:tr>
      <w:tr w:rsidR="00431FA3" w:rsidTr="009A41C5">
        <w:trPr>
          <w:trHeight w:val="345"/>
        </w:trPr>
        <w:tc>
          <w:tcPr>
            <w:tcW w:w="428" w:type="dxa"/>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1FA3" w:rsidRDefault="00431FA3" w:rsidP="00E029CC">
            <w:pPr>
              <w:spacing w:after="0" w:line="256" w:lineRule="auto"/>
              <w:rPr>
                <w:rFonts w:eastAsia="Times New Roman" w:cs="Times New Roman"/>
                <w:sz w:val="22"/>
                <w:lang w:eastAsia="es-DO"/>
              </w:rPr>
            </w:pPr>
          </w:p>
        </w:tc>
        <w:tc>
          <w:tcPr>
            <w:tcW w:w="507" w:type="dxa"/>
            <w:tcBorders>
              <w:top w:val="single" w:sz="4" w:space="0" w:color="auto"/>
              <w:left w:val="single" w:sz="4" w:space="0" w:color="auto"/>
              <w:bottom w:val="single" w:sz="4" w:space="0" w:color="auto"/>
              <w:right w:val="single" w:sz="4" w:space="0" w:color="auto"/>
            </w:tcBorders>
            <w:shd w:val="clear" w:color="auto" w:fill="auto"/>
            <w:hideMark/>
          </w:tcPr>
          <w:p w:rsidR="00431FA3" w:rsidRDefault="00431FA3" w:rsidP="00E029CC">
            <w:pPr>
              <w:rPr>
                <w:rFonts w:asciiTheme="minorHAnsi" w:eastAsiaTheme="minorHAnsi" w:hAnsiTheme="minorHAnsi" w:cstheme="minorBidi"/>
              </w:rPr>
            </w:pPr>
            <w:r>
              <w:t>147</w:t>
            </w:r>
          </w:p>
        </w:tc>
        <w:tc>
          <w:tcPr>
            <w:tcW w:w="4110" w:type="dxa"/>
            <w:tcBorders>
              <w:top w:val="single" w:sz="4" w:space="0" w:color="auto"/>
              <w:left w:val="single" w:sz="4" w:space="0" w:color="auto"/>
              <w:bottom w:val="single" w:sz="4" w:space="0" w:color="auto"/>
              <w:right w:val="single" w:sz="4" w:space="0" w:color="auto"/>
            </w:tcBorders>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 Solicitud Estatus de Cooperativa</w:t>
            </w:r>
          </w:p>
        </w:tc>
      </w:tr>
      <w:tr w:rsidR="00431FA3" w:rsidTr="009A41C5">
        <w:trPr>
          <w:trHeight w:val="345"/>
        </w:trPr>
        <w:tc>
          <w:tcPr>
            <w:tcW w:w="428" w:type="dxa"/>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1FA3" w:rsidRDefault="00431FA3" w:rsidP="00E029CC">
            <w:pPr>
              <w:spacing w:after="0" w:line="256" w:lineRule="auto"/>
              <w:rPr>
                <w:rFonts w:eastAsia="Times New Roman" w:cs="Times New Roman"/>
                <w:sz w:val="22"/>
                <w:lang w:eastAsia="es-DO"/>
              </w:rPr>
            </w:pPr>
          </w:p>
        </w:tc>
        <w:tc>
          <w:tcPr>
            <w:tcW w:w="507" w:type="dxa"/>
            <w:tcBorders>
              <w:top w:val="single" w:sz="4" w:space="0" w:color="auto"/>
              <w:left w:val="single" w:sz="4" w:space="0" w:color="auto"/>
              <w:bottom w:val="single" w:sz="4" w:space="0" w:color="auto"/>
              <w:right w:val="single" w:sz="4" w:space="0" w:color="auto"/>
            </w:tcBorders>
            <w:shd w:val="clear" w:color="auto" w:fill="auto"/>
            <w:hideMark/>
          </w:tcPr>
          <w:p w:rsidR="00431FA3" w:rsidRDefault="00431FA3" w:rsidP="00E029CC">
            <w:pPr>
              <w:rPr>
                <w:rFonts w:asciiTheme="minorHAnsi" w:eastAsiaTheme="minorHAnsi" w:hAnsiTheme="minorHAnsi" w:cstheme="minorBidi"/>
              </w:rPr>
            </w:pPr>
            <w:r>
              <w:t>148</w:t>
            </w:r>
          </w:p>
        </w:tc>
        <w:tc>
          <w:tcPr>
            <w:tcW w:w="4110"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Solicitud Certificación de Exención de Impuestos</w:t>
            </w:r>
          </w:p>
        </w:tc>
      </w:tr>
      <w:tr w:rsidR="00431FA3" w:rsidTr="009A41C5">
        <w:trPr>
          <w:trHeight w:val="345"/>
        </w:trPr>
        <w:tc>
          <w:tcPr>
            <w:tcW w:w="428" w:type="dxa"/>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1FA3" w:rsidRDefault="00431FA3" w:rsidP="00E029CC">
            <w:pPr>
              <w:spacing w:after="0" w:line="256" w:lineRule="auto"/>
              <w:rPr>
                <w:rFonts w:eastAsia="Times New Roman" w:cs="Times New Roman"/>
                <w:sz w:val="22"/>
                <w:lang w:eastAsia="es-DO"/>
              </w:rPr>
            </w:pPr>
          </w:p>
        </w:tc>
        <w:tc>
          <w:tcPr>
            <w:tcW w:w="507" w:type="dxa"/>
            <w:tcBorders>
              <w:top w:val="single" w:sz="4" w:space="0" w:color="auto"/>
              <w:left w:val="single" w:sz="4" w:space="0" w:color="auto"/>
              <w:bottom w:val="single" w:sz="4" w:space="0" w:color="auto"/>
              <w:right w:val="single" w:sz="4" w:space="0" w:color="auto"/>
            </w:tcBorders>
            <w:shd w:val="clear" w:color="auto" w:fill="auto"/>
            <w:hideMark/>
          </w:tcPr>
          <w:p w:rsidR="00431FA3" w:rsidRDefault="00431FA3" w:rsidP="00E029CC">
            <w:pPr>
              <w:rPr>
                <w:rFonts w:asciiTheme="minorHAnsi" w:eastAsiaTheme="minorHAnsi" w:hAnsiTheme="minorHAnsi" w:cstheme="minorBidi"/>
              </w:rPr>
            </w:pPr>
            <w:r>
              <w:t>149</w:t>
            </w:r>
          </w:p>
        </w:tc>
        <w:tc>
          <w:tcPr>
            <w:tcW w:w="4110" w:type="dxa"/>
            <w:tcBorders>
              <w:top w:val="single" w:sz="4" w:space="0" w:color="auto"/>
              <w:left w:val="single" w:sz="4" w:space="0" w:color="auto"/>
              <w:bottom w:val="single" w:sz="4" w:space="0" w:color="auto"/>
              <w:right w:val="single" w:sz="4" w:space="0" w:color="auto"/>
            </w:tcBorders>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Solicitud Directivos Activos de la Cooperativa</w:t>
            </w:r>
          </w:p>
        </w:tc>
      </w:tr>
      <w:tr w:rsidR="00431FA3" w:rsidTr="009A41C5">
        <w:trPr>
          <w:trHeight w:val="345"/>
        </w:trPr>
        <w:tc>
          <w:tcPr>
            <w:tcW w:w="428" w:type="dxa"/>
            <w:vMerge w:val="restart"/>
            <w:tcBorders>
              <w:top w:val="single" w:sz="4" w:space="0" w:color="auto"/>
              <w:left w:val="single" w:sz="4" w:space="0" w:color="auto"/>
              <w:bottom w:val="single" w:sz="4" w:space="0" w:color="auto"/>
              <w:right w:val="single" w:sz="4" w:space="0" w:color="auto"/>
            </w:tcBorders>
            <w:shd w:val="clear" w:color="auto" w:fill="DDEBF7"/>
            <w:vAlign w:val="center"/>
          </w:tcPr>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33</w:t>
            </w: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tc>
        <w:tc>
          <w:tcPr>
            <w:tcW w:w="289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Bienes Nacionales</w:t>
            </w: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p w:rsidR="00431FA3" w:rsidRDefault="00431FA3" w:rsidP="00E029CC">
            <w:pPr>
              <w:spacing w:after="0" w:line="240" w:lineRule="auto"/>
              <w:jc w:val="center"/>
              <w:rPr>
                <w:rFonts w:eastAsia="Times New Roman" w:cs="Times New Roman"/>
                <w:lang w:eastAsia="es-DO"/>
              </w:rPr>
            </w:pPr>
          </w:p>
        </w:tc>
        <w:tc>
          <w:tcPr>
            <w:tcW w:w="507" w:type="dxa"/>
            <w:tcBorders>
              <w:top w:val="single" w:sz="4" w:space="0" w:color="auto"/>
              <w:left w:val="single" w:sz="4" w:space="0" w:color="auto"/>
              <w:bottom w:val="single" w:sz="4" w:space="0" w:color="auto"/>
              <w:right w:val="single" w:sz="4" w:space="0" w:color="auto"/>
            </w:tcBorders>
            <w:shd w:val="clear" w:color="auto" w:fill="auto"/>
            <w:hideMark/>
          </w:tcPr>
          <w:p w:rsidR="00431FA3" w:rsidRDefault="00431FA3" w:rsidP="00E029CC">
            <w:pPr>
              <w:rPr>
                <w:rFonts w:asciiTheme="minorHAnsi" w:eastAsiaTheme="minorHAnsi" w:hAnsiTheme="minorHAnsi" w:cstheme="minorBidi"/>
              </w:rPr>
            </w:pPr>
            <w:r>
              <w:t>150</w:t>
            </w:r>
          </w:p>
        </w:tc>
        <w:tc>
          <w:tcPr>
            <w:tcW w:w="4110"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Avalúos De Inmuebles - Avalúos Institucionales, Para Instalación De Estaciones De Combustibles</w:t>
            </w:r>
          </w:p>
        </w:tc>
      </w:tr>
      <w:tr w:rsidR="00431FA3" w:rsidTr="009A41C5">
        <w:trPr>
          <w:trHeight w:val="345"/>
        </w:trPr>
        <w:tc>
          <w:tcPr>
            <w:tcW w:w="428" w:type="dxa"/>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1FA3" w:rsidRDefault="00431FA3" w:rsidP="00E029CC">
            <w:pPr>
              <w:spacing w:after="0" w:line="256" w:lineRule="auto"/>
              <w:rPr>
                <w:rFonts w:eastAsia="Times New Roman" w:cs="Times New Roman"/>
                <w:sz w:val="22"/>
                <w:lang w:eastAsia="es-DO"/>
              </w:rPr>
            </w:pPr>
          </w:p>
        </w:tc>
        <w:tc>
          <w:tcPr>
            <w:tcW w:w="507" w:type="dxa"/>
            <w:tcBorders>
              <w:top w:val="single" w:sz="4" w:space="0" w:color="auto"/>
              <w:left w:val="single" w:sz="4" w:space="0" w:color="auto"/>
              <w:bottom w:val="single" w:sz="4" w:space="0" w:color="auto"/>
              <w:right w:val="single" w:sz="4" w:space="0" w:color="auto"/>
            </w:tcBorders>
            <w:shd w:val="clear" w:color="auto" w:fill="auto"/>
            <w:hideMark/>
          </w:tcPr>
          <w:p w:rsidR="00431FA3" w:rsidRDefault="00431FA3" w:rsidP="00E029CC">
            <w:pPr>
              <w:rPr>
                <w:rFonts w:asciiTheme="minorHAnsi" w:eastAsiaTheme="minorHAnsi" w:hAnsiTheme="minorHAnsi" w:cstheme="minorBidi"/>
              </w:rPr>
            </w:pPr>
            <w:r>
              <w:t>151</w:t>
            </w:r>
          </w:p>
        </w:tc>
        <w:tc>
          <w:tcPr>
            <w:tcW w:w="4110" w:type="dxa"/>
            <w:tcBorders>
              <w:top w:val="single" w:sz="4" w:space="0" w:color="auto"/>
              <w:left w:val="single" w:sz="4" w:space="0" w:color="auto"/>
              <w:bottom w:val="single" w:sz="4" w:space="0" w:color="auto"/>
              <w:right w:val="single" w:sz="4" w:space="0" w:color="auto"/>
            </w:tcBorders>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Solicitud de Certificación de Estatus Jurídico - Ciudadano/ Empresa</w:t>
            </w:r>
          </w:p>
        </w:tc>
      </w:tr>
      <w:tr w:rsidR="00431FA3" w:rsidTr="009A41C5">
        <w:trPr>
          <w:trHeight w:val="345"/>
        </w:trPr>
        <w:tc>
          <w:tcPr>
            <w:tcW w:w="428" w:type="dxa"/>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1FA3" w:rsidRDefault="00431FA3" w:rsidP="00E029CC">
            <w:pPr>
              <w:spacing w:after="0" w:line="256" w:lineRule="auto"/>
              <w:rPr>
                <w:rFonts w:eastAsia="Times New Roman" w:cs="Times New Roman"/>
                <w:sz w:val="22"/>
                <w:lang w:eastAsia="es-DO"/>
              </w:rPr>
            </w:pPr>
          </w:p>
        </w:tc>
        <w:tc>
          <w:tcPr>
            <w:tcW w:w="507" w:type="dxa"/>
            <w:tcBorders>
              <w:top w:val="single" w:sz="4" w:space="0" w:color="auto"/>
              <w:left w:val="single" w:sz="4" w:space="0" w:color="auto"/>
              <w:bottom w:val="single" w:sz="4" w:space="0" w:color="auto"/>
              <w:right w:val="single" w:sz="4" w:space="0" w:color="auto"/>
            </w:tcBorders>
            <w:shd w:val="clear" w:color="auto" w:fill="auto"/>
            <w:hideMark/>
          </w:tcPr>
          <w:p w:rsidR="00431FA3" w:rsidRDefault="00431FA3" w:rsidP="00E029CC">
            <w:pPr>
              <w:rPr>
                <w:rFonts w:asciiTheme="minorHAnsi" w:eastAsiaTheme="minorHAnsi" w:hAnsiTheme="minorHAnsi" w:cstheme="minorBidi"/>
              </w:rPr>
            </w:pPr>
            <w:r>
              <w:t>152</w:t>
            </w:r>
          </w:p>
        </w:tc>
        <w:tc>
          <w:tcPr>
            <w:tcW w:w="4110"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Solicitud de Certificación de Saldo - Ciudadano/ empresa</w:t>
            </w:r>
          </w:p>
        </w:tc>
      </w:tr>
      <w:tr w:rsidR="00431FA3" w:rsidTr="009A41C5">
        <w:trPr>
          <w:trHeight w:val="345"/>
        </w:trPr>
        <w:tc>
          <w:tcPr>
            <w:tcW w:w="428" w:type="dxa"/>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1FA3" w:rsidRDefault="00431FA3" w:rsidP="00E029CC">
            <w:pPr>
              <w:spacing w:after="0" w:line="256" w:lineRule="auto"/>
              <w:rPr>
                <w:rFonts w:eastAsia="Times New Roman" w:cs="Times New Roman"/>
                <w:sz w:val="22"/>
                <w:lang w:eastAsia="es-DO"/>
              </w:rPr>
            </w:pPr>
          </w:p>
        </w:tc>
        <w:tc>
          <w:tcPr>
            <w:tcW w:w="507" w:type="dxa"/>
            <w:tcBorders>
              <w:top w:val="single" w:sz="4" w:space="0" w:color="auto"/>
              <w:left w:val="single" w:sz="4" w:space="0" w:color="auto"/>
              <w:bottom w:val="single" w:sz="4" w:space="0" w:color="auto"/>
              <w:right w:val="single" w:sz="4" w:space="0" w:color="auto"/>
            </w:tcBorders>
            <w:shd w:val="clear" w:color="auto" w:fill="auto"/>
            <w:hideMark/>
          </w:tcPr>
          <w:p w:rsidR="00431FA3" w:rsidRDefault="00431FA3" w:rsidP="00E029CC">
            <w:pPr>
              <w:rPr>
                <w:rFonts w:asciiTheme="minorHAnsi" w:eastAsiaTheme="minorHAnsi" w:hAnsiTheme="minorHAnsi" w:cstheme="minorBidi"/>
              </w:rPr>
            </w:pPr>
            <w:r>
              <w:t>153</w:t>
            </w:r>
          </w:p>
        </w:tc>
        <w:tc>
          <w:tcPr>
            <w:tcW w:w="4110" w:type="dxa"/>
            <w:tcBorders>
              <w:top w:val="single" w:sz="4" w:space="0" w:color="auto"/>
              <w:left w:val="single" w:sz="4" w:space="0" w:color="auto"/>
              <w:bottom w:val="single" w:sz="4" w:space="0" w:color="auto"/>
              <w:right w:val="single" w:sz="4" w:space="0" w:color="auto"/>
            </w:tcBorders>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 xml:space="preserve">Solicitud de confección de contratos y </w:t>
            </w:r>
            <w:proofErr w:type="spellStart"/>
            <w:r>
              <w:rPr>
                <w:rFonts w:eastAsia="Times New Roman" w:cs="Times New Roman"/>
                <w:lang w:eastAsia="es-DO"/>
              </w:rPr>
              <w:t>Addendum</w:t>
            </w:r>
            <w:proofErr w:type="spellEnd"/>
            <w:r>
              <w:rPr>
                <w:rFonts w:eastAsia="Times New Roman" w:cs="Times New Roman"/>
                <w:lang w:eastAsia="es-DO"/>
              </w:rPr>
              <w:t xml:space="preserve"> de Apartamentos y Viviendas - Ciudadano/ Empresa-</w:t>
            </w:r>
          </w:p>
        </w:tc>
      </w:tr>
      <w:tr w:rsidR="00431FA3" w:rsidTr="009A41C5">
        <w:trPr>
          <w:trHeight w:val="345"/>
        </w:trPr>
        <w:tc>
          <w:tcPr>
            <w:tcW w:w="428" w:type="dxa"/>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1FA3" w:rsidRDefault="00431FA3" w:rsidP="00E029CC">
            <w:pPr>
              <w:spacing w:after="0" w:line="256" w:lineRule="auto"/>
              <w:rPr>
                <w:rFonts w:eastAsia="Times New Roman" w:cs="Times New Roman"/>
                <w:sz w:val="22"/>
                <w:lang w:eastAsia="es-DO"/>
              </w:rPr>
            </w:pPr>
          </w:p>
        </w:tc>
        <w:tc>
          <w:tcPr>
            <w:tcW w:w="507" w:type="dxa"/>
            <w:tcBorders>
              <w:top w:val="single" w:sz="4" w:space="0" w:color="auto"/>
              <w:left w:val="single" w:sz="4" w:space="0" w:color="auto"/>
              <w:bottom w:val="single" w:sz="4" w:space="0" w:color="auto"/>
              <w:right w:val="single" w:sz="4" w:space="0" w:color="auto"/>
            </w:tcBorders>
            <w:shd w:val="clear" w:color="auto" w:fill="auto"/>
            <w:hideMark/>
          </w:tcPr>
          <w:p w:rsidR="00431FA3" w:rsidRDefault="00431FA3" w:rsidP="00E029CC">
            <w:pPr>
              <w:rPr>
                <w:rFonts w:asciiTheme="minorHAnsi" w:eastAsiaTheme="minorHAnsi" w:hAnsiTheme="minorHAnsi" w:cstheme="minorBidi"/>
              </w:rPr>
            </w:pPr>
            <w:r>
              <w:t>154</w:t>
            </w:r>
          </w:p>
        </w:tc>
        <w:tc>
          <w:tcPr>
            <w:tcW w:w="4110"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Solicitud de Exoneración a las Instituciones del Estado</w:t>
            </w:r>
          </w:p>
        </w:tc>
      </w:tr>
      <w:tr w:rsidR="00431FA3" w:rsidTr="009A41C5">
        <w:trPr>
          <w:trHeight w:val="345"/>
        </w:trPr>
        <w:tc>
          <w:tcPr>
            <w:tcW w:w="428" w:type="dxa"/>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1FA3" w:rsidRDefault="00431FA3" w:rsidP="00E029CC">
            <w:pPr>
              <w:spacing w:after="0" w:line="256" w:lineRule="auto"/>
              <w:rPr>
                <w:rFonts w:eastAsia="Times New Roman" w:cs="Times New Roman"/>
                <w:sz w:val="22"/>
                <w:lang w:eastAsia="es-DO"/>
              </w:rPr>
            </w:pPr>
          </w:p>
        </w:tc>
        <w:tc>
          <w:tcPr>
            <w:tcW w:w="507" w:type="dxa"/>
            <w:tcBorders>
              <w:top w:val="single" w:sz="4" w:space="0" w:color="auto"/>
              <w:left w:val="single" w:sz="4" w:space="0" w:color="auto"/>
              <w:bottom w:val="single" w:sz="4" w:space="0" w:color="auto"/>
              <w:right w:val="single" w:sz="4" w:space="0" w:color="auto"/>
            </w:tcBorders>
            <w:shd w:val="clear" w:color="auto" w:fill="auto"/>
            <w:hideMark/>
          </w:tcPr>
          <w:p w:rsidR="00431FA3" w:rsidRDefault="00431FA3" w:rsidP="00E029CC">
            <w:pPr>
              <w:rPr>
                <w:rFonts w:asciiTheme="minorHAnsi" w:eastAsiaTheme="minorHAnsi" w:hAnsiTheme="minorHAnsi" w:cstheme="minorBidi"/>
              </w:rPr>
            </w:pPr>
            <w:r>
              <w:t>155</w:t>
            </w:r>
          </w:p>
        </w:tc>
        <w:tc>
          <w:tcPr>
            <w:tcW w:w="4110" w:type="dxa"/>
            <w:tcBorders>
              <w:top w:val="single" w:sz="4" w:space="0" w:color="auto"/>
              <w:left w:val="single" w:sz="4" w:space="0" w:color="auto"/>
              <w:bottom w:val="single" w:sz="4" w:space="0" w:color="auto"/>
              <w:right w:val="single" w:sz="4" w:space="0" w:color="auto"/>
            </w:tcBorders>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Solicitud de Inscripción para Subasta - Ciudadano/ Empresa</w:t>
            </w:r>
          </w:p>
        </w:tc>
      </w:tr>
      <w:tr w:rsidR="00431FA3" w:rsidTr="009A41C5">
        <w:trPr>
          <w:trHeight w:val="345"/>
        </w:trPr>
        <w:tc>
          <w:tcPr>
            <w:tcW w:w="428" w:type="dxa"/>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1FA3" w:rsidRDefault="00431FA3" w:rsidP="00E029CC">
            <w:pPr>
              <w:spacing w:after="0" w:line="256" w:lineRule="auto"/>
              <w:rPr>
                <w:rFonts w:eastAsia="Times New Roman" w:cs="Times New Roman"/>
                <w:sz w:val="22"/>
                <w:lang w:eastAsia="es-DO"/>
              </w:rPr>
            </w:pPr>
          </w:p>
        </w:tc>
        <w:tc>
          <w:tcPr>
            <w:tcW w:w="507" w:type="dxa"/>
            <w:tcBorders>
              <w:top w:val="single" w:sz="4" w:space="0" w:color="auto"/>
              <w:left w:val="single" w:sz="4" w:space="0" w:color="auto"/>
              <w:bottom w:val="single" w:sz="4" w:space="0" w:color="auto"/>
              <w:right w:val="single" w:sz="4" w:space="0" w:color="auto"/>
            </w:tcBorders>
            <w:shd w:val="clear" w:color="auto" w:fill="auto"/>
            <w:hideMark/>
          </w:tcPr>
          <w:p w:rsidR="00431FA3" w:rsidRDefault="00431FA3" w:rsidP="00E029CC">
            <w:pPr>
              <w:rPr>
                <w:rFonts w:asciiTheme="minorHAnsi" w:eastAsiaTheme="minorHAnsi" w:hAnsiTheme="minorHAnsi" w:cstheme="minorBidi"/>
              </w:rPr>
            </w:pPr>
            <w:r>
              <w:t>156</w:t>
            </w:r>
          </w:p>
        </w:tc>
        <w:tc>
          <w:tcPr>
            <w:tcW w:w="4110"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Solicitud de Inspección - Ciudadano/ Empresa</w:t>
            </w:r>
          </w:p>
        </w:tc>
      </w:tr>
      <w:tr w:rsidR="00431FA3" w:rsidTr="009A41C5">
        <w:trPr>
          <w:trHeight w:val="345"/>
        </w:trPr>
        <w:tc>
          <w:tcPr>
            <w:tcW w:w="428" w:type="dxa"/>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1FA3" w:rsidRDefault="00431FA3" w:rsidP="00E029CC">
            <w:pPr>
              <w:spacing w:after="0" w:line="256" w:lineRule="auto"/>
              <w:rPr>
                <w:rFonts w:eastAsia="Times New Roman" w:cs="Times New Roman"/>
                <w:sz w:val="22"/>
                <w:lang w:eastAsia="es-DO"/>
              </w:rPr>
            </w:pPr>
          </w:p>
        </w:tc>
        <w:tc>
          <w:tcPr>
            <w:tcW w:w="507" w:type="dxa"/>
            <w:tcBorders>
              <w:top w:val="single" w:sz="4" w:space="0" w:color="auto"/>
              <w:left w:val="single" w:sz="4" w:space="0" w:color="auto"/>
              <w:bottom w:val="single" w:sz="4" w:space="0" w:color="auto"/>
              <w:right w:val="single" w:sz="4" w:space="0" w:color="auto"/>
            </w:tcBorders>
            <w:shd w:val="clear" w:color="auto" w:fill="auto"/>
            <w:hideMark/>
          </w:tcPr>
          <w:p w:rsidR="00431FA3" w:rsidRDefault="00431FA3" w:rsidP="00E029CC">
            <w:pPr>
              <w:rPr>
                <w:rFonts w:asciiTheme="minorHAnsi" w:eastAsiaTheme="minorHAnsi" w:hAnsiTheme="minorHAnsi" w:cstheme="minorBidi"/>
              </w:rPr>
            </w:pPr>
            <w:r>
              <w:t>157</w:t>
            </w:r>
          </w:p>
        </w:tc>
        <w:tc>
          <w:tcPr>
            <w:tcW w:w="4110" w:type="dxa"/>
            <w:tcBorders>
              <w:top w:val="single" w:sz="4" w:space="0" w:color="auto"/>
              <w:left w:val="single" w:sz="4" w:space="0" w:color="auto"/>
              <w:bottom w:val="single" w:sz="4" w:space="0" w:color="auto"/>
              <w:right w:val="single" w:sz="4" w:space="0" w:color="auto"/>
            </w:tcBorders>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Solicitud de Inventario de Muebles e Inmuebles - Ciudadano/ Empresa</w:t>
            </w:r>
          </w:p>
        </w:tc>
      </w:tr>
      <w:tr w:rsidR="00431FA3" w:rsidTr="009A41C5">
        <w:trPr>
          <w:trHeight w:val="360"/>
        </w:trPr>
        <w:tc>
          <w:tcPr>
            <w:tcW w:w="428" w:type="dxa"/>
            <w:vMerge/>
            <w:tcBorders>
              <w:top w:val="single" w:sz="4" w:space="0" w:color="auto"/>
              <w:left w:val="single" w:sz="4" w:space="0" w:color="auto"/>
              <w:bottom w:val="single" w:sz="4" w:space="0" w:color="auto"/>
              <w:right w:val="single" w:sz="4" w:space="0" w:color="auto"/>
            </w:tcBorders>
            <w:vAlign w:val="center"/>
            <w:hideMark/>
          </w:tcPr>
          <w:p w:rsidR="00431FA3" w:rsidRDefault="00431FA3" w:rsidP="00E029CC">
            <w:pPr>
              <w:spacing w:after="0" w:line="256" w:lineRule="auto"/>
              <w:rPr>
                <w:rFonts w:eastAsia="Times New Roman" w:cs="Times New Roman"/>
                <w:sz w:val="22"/>
                <w:lang w:eastAsia="es-DO"/>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1FA3" w:rsidRDefault="00431FA3" w:rsidP="00E029CC">
            <w:pPr>
              <w:spacing w:after="0" w:line="256" w:lineRule="auto"/>
              <w:rPr>
                <w:rFonts w:eastAsia="Times New Roman" w:cs="Times New Roman"/>
                <w:sz w:val="22"/>
                <w:lang w:eastAsia="es-DO"/>
              </w:rPr>
            </w:pPr>
          </w:p>
        </w:tc>
        <w:tc>
          <w:tcPr>
            <w:tcW w:w="507" w:type="dxa"/>
            <w:tcBorders>
              <w:top w:val="single" w:sz="4" w:space="0" w:color="auto"/>
              <w:left w:val="single" w:sz="4" w:space="0" w:color="auto"/>
              <w:bottom w:val="single" w:sz="4" w:space="0" w:color="auto"/>
              <w:right w:val="single" w:sz="4" w:space="0" w:color="auto"/>
            </w:tcBorders>
            <w:shd w:val="clear" w:color="auto" w:fill="auto"/>
            <w:hideMark/>
          </w:tcPr>
          <w:p w:rsidR="00431FA3" w:rsidRDefault="00431FA3" w:rsidP="00E029CC">
            <w:pPr>
              <w:rPr>
                <w:rFonts w:asciiTheme="minorHAnsi" w:eastAsiaTheme="minorHAnsi" w:hAnsiTheme="minorHAnsi" w:cstheme="minorBidi"/>
              </w:rPr>
            </w:pPr>
            <w:r>
              <w:t>158</w:t>
            </w:r>
          </w:p>
        </w:tc>
        <w:tc>
          <w:tcPr>
            <w:tcW w:w="4110"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Solicitud de transferencias de apartamentos y viviendas asignados por el estado Dominicano - Ciudadano/ Empresa</w:t>
            </w:r>
          </w:p>
        </w:tc>
      </w:tr>
    </w:tbl>
    <w:p w:rsidR="00BB706F" w:rsidRDefault="00ED4792" w:rsidP="008F58BD">
      <w:pPr>
        <w:spacing w:line="480" w:lineRule="auto"/>
        <w:jc w:val="center"/>
        <w:outlineLvl w:val="1"/>
        <w:rPr>
          <w:rFonts w:ascii="Times New Roman" w:hAnsi="Times New Roman" w:cs="Times New Roman"/>
          <w:b/>
          <w:szCs w:val="24"/>
        </w:rPr>
      </w:pPr>
      <w:r w:rsidRPr="00ED4792">
        <w:rPr>
          <w:rFonts w:ascii="Times New Roman" w:hAnsi="Times New Roman" w:cs="Times New Roman"/>
          <w:b/>
          <w:szCs w:val="24"/>
        </w:rPr>
        <w:t>Fuente: Estadísticas Dirección de Simplificación de Trámites.</w:t>
      </w:r>
    </w:p>
    <w:p w:rsidR="008F58BD" w:rsidRDefault="008F58BD" w:rsidP="008F58BD">
      <w:pPr>
        <w:spacing w:line="480" w:lineRule="auto"/>
        <w:jc w:val="center"/>
        <w:outlineLvl w:val="1"/>
        <w:rPr>
          <w:rFonts w:ascii="Times New Roman" w:hAnsi="Times New Roman" w:cs="Times New Roman"/>
          <w:b/>
          <w:szCs w:val="24"/>
        </w:rPr>
      </w:pPr>
    </w:p>
    <w:p w:rsidR="008F58BD" w:rsidRPr="00ED4792" w:rsidRDefault="008F58BD" w:rsidP="008F58BD">
      <w:pPr>
        <w:spacing w:line="480" w:lineRule="auto"/>
        <w:jc w:val="center"/>
        <w:outlineLvl w:val="1"/>
        <w:rPr>
          <w:rFonts w:ascii="Times New Roman" w:hAnsi="Times New Roman" w:cs="Times New Roman"/>
          <w:b/>
          <w:szCs w:val="24"/>
        </w:rPr>
      </w:pPr>
    </w:p>
    <w:p w:rsidR="00431FA3" w:rsidRPr="008F58BD" w:rsidRDefault="00431FA3" w:rsidP="008F58BD">
      <w:pPr>
        <w:pStyle w:val="HTMLconformatoprevio"/>
        <w:shd w:val="clear" w:color="auto" w:fill="FDE9D9"/>
        <w:jc w:val="both"/>
        <w:rPr>
          <w:rFonts w:ascii="Times New Roman" w:hAnsi="Times New Roman"/>
          <w:b/>
          <w:bCs/>
          <w:color w:val="000000"/>
          <w:sz w:val="24"/>
          <w:szCs w:val="24"/>
        </w:rPr>
      </w:pPr>
      <w:r w:rsidRPr="002F686E">
        <w:rPr>
          <w:rFonts w:ascii="Times New Roman" w:hAnsi="Times New Roman"/>
          <w:b/>
          <w:bCs/>
          <w:color w:val="000000"/>
          <w:sz w:val="24"/>
          <w:szCs w:val="24"/>
        </w:rPr>
        <w:t>M</w:t>
      </w:r>
      <w:r w:rsidR="008F58BD">
        <w:rPr>
          <w:rFonts w:ascii="Times New Roman" w:hAnsi="Times New Roman"/>
          <w:b/>
          <w:bCs/>
          <w:color w:val="000000"/>
          <w:sz w:val="24"/>
          <w:szCs w:val="24"/>
        </w:rPr>
        <w:t>apas de Procesos</w:t>
      </w:r>
    </w:p>
    <w:p w:rsidR="00431FA3" w:rsidRPr="002F686E" w:rsidRDefault="00431FA3" w:rsidP="008F58BD">
      <w:pPr>
        <w:spacing w:before="240" w:line="480" w:lineRule="auto"/>
        <w:ind w:left="284"/>
        <w:jc w:val="both"/>
        <w:rPr>
          <w:rFonts w:ascii="Times New Roman" w:hAnsi="Times New Roman" w:cs="Times New Roman"/>
          <w:sz w:val="24"/>
          <w:szCs w:val="24"/>
        </w:rPr>
      </w:pPr>
      <w:r w:rsidRPr="002F686E">
        <w:rPr>
          <w:rFonts w:ascii="Times New Roman" w:hAnsi="Times New Roman" w:cs="Times New Roman"/>
          <w:sz w:val="24"/>
          <w:szCs w:val="24"/>
        </w:rPr>
        <w:t>En este mismo tenor, se logró elaborar veinticinco (25) mapas de procesos en igual número de instituciones:</w:t>
      </w:r>
    </w:p>
    <w:tbl>
      <w:tblPr>
        <w:tblW w:w="7951" w:type="dxa"/>
        <w:tblInd w:w="70" w:type="dxa"/>
        <w:tblCellMar>
          <w:left w:w="70" w:type="dxa"/>
          <w:right w:w="70" w:type="dxa"/>
        </w:tblCellMar>
        <w:tblLook w:val="04A0" w:firstRow="1" w:lastRow="0" w:firstColumn="1" w:lastColumn="0" w:noHBand="0" w:noVBand="1"/>
      </w:tblPr>
      <w:tblGrid>
        <w:gridCol w:w="538"/>
        <w:gridCol w:w="7413"/>
      </w:tblGrid>
      <w:tr w:rsidR="00431FA3" w:rsidTr="002C047F">
        <w:trPr>
          <w:trHeight w:val="610"/>
        </w:trPr>
        <w:tc>
          <w:tcPr>
            <w:tcW w:w="7951" w:type="dxa"/>
            <w:gridSpan w:val="2"/>
            <w:tcBorders>
              <w:top w:val="single" w:sz="4" w:space="0" w:color="auto"/>
              <w:left w:val="single" w:sz="8" w:space="0" w:color="auto"/>
              <w:bottom w:val="single" w:sz="4" w:space="0" w:color="auto"/>
              <w:right w:val="single" w:sz="4" w:space="0" w:color="000000"/>
            </w:tcBorders>
            <w:shd w:val="clear" w:color="auto" w:fill="2F75B5"/>
            <w:vAlign w:val="center"/>
            <w:hideMark/>
          </w:tcPr>
          <w:p w:rsidR="00431FA3" w:rsidRDefault="00431FA3" w:rsidP="00E029CC">
            <w:pPr>
              <w:spacing w:after="0" w:line="240" w:lineRule="auto"/>
              <w:jc w:val="center"/>
              <w:rPr>
                <w:rFonts w:eastAsia="Times New Roman" w:cs="Times New Roman"/>
                <w:b/>
                <w:bCs/>
                <w:sz w:val="24"/>
                <w:szCs w:val="24"/>
                <w:lang w:eastAsia="es-DO"/>
              </w:rPr>
            </w:pPr>
            <w:r>
              <w:rPr>
                <w:rFonts w:eastAsia="Times New Roman" w:cs="Times New Roman"/>
                <w:b/>
                <w:bCs/>
                <w:sz w:val="24"/>
                <w:szCs w:val="24"/>
                <w:lang w:eastAsia="es-DO"/>
              </w:rPr>
              <w:lastRenderedPageBreak/>
              <w:t>Instituciones con Mapas aprobados:</w:t>
            </w:r>
          </w:p>
        </w:tc>
      </w:tr>
      <w:tr w:rsidR="00431FA3" w:rsidTr="002C047F">
        <w:trPr>
          <w:trHeight w:val="350"/>
        </w:trPr>
        <w:tc>
          <w:tcPr>
            <w:tcW w:w="538" w:type="dxa"/>
            <w:tcBorders>
              <w:top w:val="single" w:sz="4" w:space="0" w:color="auto"/>
              <w:left w:val="single" w:sz="8" w:space="0" w:color="auto"/>
              <w:bottom w:val="single" w:sz="4" w:space="0" w:color="auto"/>
              <w:right w:val="single" w:sz="4" w:space="0" w:color="auto"/>
            </w:tcBorders>
            <w:noWrap/>
            <w:vAlign w:val="bottom"/>
            <w:hideMark/>
          </w:tcPr>
          <w:p w:rsidR="00431FA3" w:rsidRDefault="00431FA3" w:rsidP="00E029CC">
            <w:pPr>
              <w:spacing w:after="0" w:line="240" w:lineRule="auto"/>
              <w:rPr>
                <w:rFonts w:eastAsia="Times New Roman" w:cs="Times New Roman"/>
                <w:b/>
                <w:bCs/>
                <w:sz w:val="22"/>
                <w:lang w:eastAsia="es-DO"/>
              </w:rPr>
            </w:pPr>
            <w:r>
              <w:rPr>
                <w:rFonts w:eastAsia="Times New Roman" w:cs="Times New Roman"/>
                <w:b/>
                <w:bCs/>
                <w:lang w:eastAsia="es-DO"/>
              </w:rPr>
              <w:t xml:space="preserve">                                   No.</w:t>
            </w:r>
          </w:p>
        </w:tc>
        <w:tc>
          <w:tcPr>
            <w:tcW w:w="7413" w:type="dxa"/>
            <w:tcBorders>
              <w:top w:val="single" w:sz="4" w:space="0" w:color="auto"/>
              <w:left w:val="single" w:sz="4" w:space="0" w:color="auto"/>
              <w:bottom w:val="single" w:sz="4" w:space="0" w:color="auto"/>
              <w:right w:val="single" w:sz="4" w:space="0" w:color="auto"/>
            </w:tcBorders>
            <w:noWrap/>
            <w:vAlign w:val="bottom"/>
            <w:hideMark/>
          </w:tcPr>
          <w:p w:rsidR="00431FA3" w:rsidRDefault="00431FA3" w:rsidP="00E029CC">
            <w:pPr>
              <w:spacing w:after="0" w:line="240" w:lineRule="auto"/>
              <w:rPr>
                <w:rFonts w:eastAsia="Times New Roman" w:cs="Times New Roman"/>
                <w:b/>
                <w:bCs/>
                <w:lang w:eastAsia="es-DO"/>
              </w:rPr>
            </w:pPr>
            <w:r>
              <w:rPr>
                <w:rFonts w:eastAsia="Times New Roman" w:cs="Times New Roman"/>
                <w:b/>
                <w:bCs/>
                <w:lang w:eastAsia="es-DO"/>
              </w:rPr>
              <w:t>Instituciones</w:t>
            </w:r>
          </w:p>
        </w:tc>
      </w:tr>
      <w:tr w:rsidR="00431FA3" w:rsidTr="002C047F">
        <w:trPr>
          <w:trHeight w:val="350"/>
        </w:trPr>
        <w:tc>
          <w:tcPr>
            <w:tcW w:w="538" w:type="dxa"/>
            <w:tcBorders>
              <w:top w:val="single" w:sz="4" w:space="0" w:color="auto"/>
              <w:left w:val="single" w:sz="8" w:space="0" w:color="auto"/>
              <w:bottom w:val="single" w:sz="4" w:space="0" w:color="auto"/>
              <w:right w:val="single" w:sz="4" w:space="0" w:color="auto"/>
            </w:tcBorders>
            <w:shd w:val="clear" w:color="auto" w:fill="DDEBF7"/>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1</w:t>
            </w:r>
          </w:p>
        </w:tc>
        <w:tc>
          <w:tcPr>
            <w:tcW w:w="7413"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Liga Municipal Dominicana</w:t>
            </w:r>
          </w:p>
        </w:tc>
      </w:tr>
      <w:tr w:rsidR="00431FA3" w:rsidTr="002C047F">
        <w:trPr>
          <w:trHeight w:val="350"/>
        </w:trPr>
        <w:tc>
          <w:tcPr>
            <w:tcW w:w="538" w:type="dxa"/>
            <w:tcBorders>
              <w:top w:val="single" w:sz="4" w:space="0" w:color="auto"/>
              <w:left w:val="single" w:sz="8" w:space="0" w:color="auto"/>
              <w:bottom w:val="single" w:sz="4" w:space="0" w:color="auto"/>
              <w:right w:val="single" w:sz="4" w:space="0" w:color="auto"/>
            </w:tcBorders>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2</w:t>
            </w:r>
          </w:p>
        </w:tc>
        <w:tc>
          <w:tcPr>
            <w:tcW w:w="7413" w:type="dxa"/>
            <w:tcBorders>
              <w:top w:val="single" w:sz="4" w:space="0" w:color="auto"/>
              <w:left w:val="single" w:sz="4" w:space="0" w:color="auto"/>
              <w:bottom w:val="single" w:sz="4" w:space="0" w:color="auto"/>
              <w:right w:val="single" w:sz="4" w:space="0" w:color="auto"/>
            </w:tcBorders>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Acuario Nacional</w:t>
            </w:r>
          </w:p>
        </w:tc>
      </w:tr>
      <w:tr w:rsidR="00431FA3" w:rsidTr="002C047F">
        <w:trPr>
          <w:trHeight w:val="350"/>
        </w:trPr>
        <w:tc>
          <w:tcPr>
            <w:tcW w:w="538" w:type="dxa"/>
            <w:tcBorders>
              <w:top w:val="single" w:sz="4" w:space="0" w:color="auto"/>
              <w:left w:val="single" w:sz="8" w:space="0" w:color="auto"/>
              <w:bottom w:val="single" w:sz="4" w:space="0" w:color="auto"/>
              <w:right w:val="single" w:sz="4" w:space="0" w:color="auto"/>
            </w:tcBorders>
            <w:shd w:val="clear" w:color="auto" w:fill="DDEBF7"/>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3</w:t>
            </w:r>
          </w:p>
        </w:tc>
        <w:tc>
          <w:tcPr>
            <w:tcW w:w="7413"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Ministerio de Agricultura</w:t>
            </w:r>
          </w:p>
        </w:tc>
      </w:tr>
      <w:tr w:rsidR="00431FA3" w:rsidTr="002C047F">
        <w:trPr>
          <w:trHeight w:val="350"/>
        </w:trPr>
        <w:tc>
          <w:tcPr>
            <w:tcW w:w="538" w:type="dxa"/>
            <w:tcBorders>
              <w:top w:val="single" w:sz="4" w:space="0" w:color="auto"/>
              <w:left w:val="single" w:sz="8" w:space="0" w:color="auto"/>
              <w:bottom w:val="single" w:sz="4" w:space="0" w:color="auto"/>
              <w:right w:val="single" w:sz="4" w:space="0" w:color="auto"/>
            </w:tcBorders>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4</w:t>
            </w:r>
          </w:p>
        </w:tc>
        <w:tc>
          <w:tcPr>
            <w:tcW w:w="7413" w:type="dxa"/>
            <w:tcBorders>
              <w:top w:val="single" w:sz="4" w:space="0" w:color="auto"/>
              <w:left w:val="single" w:sz="4" w:space="0" w:color="auto"/>
              <w:bottom w:val="single" w:sz="4" w:space="0" w:color="auto"/>
              <w:right w:val="single" w:sz="4" w:space="0" w:color="auto"/>
            </w:tcBorders>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DIGEPRES</w:t>
            </w:r>
          </w:p>
        </w:tc>
      </w:tr>
      <w:tr w:rsidR="00431FA3" w:rsidTr="002C047F">
        <w:trPr>
          <w:trHeight w:val="350"/>
        </w:trPr>
        <w:tc>
          <w:tcPr>
            <w:tcW w:w="538" w:type="dxa"/>
            <w:tcBorders>
              <w:top w:val="single" w:sz="4" w:space="0" w:color="auto"/>
              <w:left w:val="single" w:sz="8" w:space="0" w:color="auto"/>
              <w:bottom w:val="single" w:sz="4" w:space="0" w:color="auto"/>
              <w:right w:val="single" w:sz="4" w:space="0" w:color="auto"/>
            </w:tcBorders>
            <w:shd w:val="clear" w:color="auto" w:fill="DDEBF7"/>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5</w:t>
            </w:r>
          </w:p>
        </w:tc>
        <w:tc>
          <w:tcPr>
            <w:tcW w:w="7413"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DIGECINE</w:t>
            </w:r>
          </w:p>
        </w:tc>
      </w:tr>
      <w:tr w:rsidR="00431FA3" w:rsidTr="002C047F">
        <w:trPr>
          <w:trHeight w:val="350"/>
        </w:trPr>
        <w:tc>
          <w:tcPr>
            <w:tcW w:w="538" w:type="dxa"/>
            <w:tcBorders>
              <w:top w:val="single" w:sz="4" w:space="0" w:color="auto"/>
              <w:left w:val="single" w:sz="8" w:space="0" w:color="auto"/>
              <w:bottom w:val="single" w:sz="4" w:space="0" w:color="auto"/>
              <w:right w:val="single" w:sz="4" w:space="0" w:color="auto"/>
            </w:tcBorders>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6</w:t>
            </w:r>
          </w:p>
        </w:tc>
        <w:tc>
          <w:tcPr>
            <w:tcW w:w="7413" w:type="dxa"/>
            <w:tcBorders>
              <w:top w:val="single" w:sz="4" w:space="0" w:color="auto"/>
              <w:left w:val="single" w:sz="4" w:space="0" w:color="auto"/>
              <w:bottom w:val="single" w:sz="4" w:space="0" w:color="auto"/>
              <w:right w:val="single" w:sz="4" w:space="0" w:color="auto"/>
            </w:tcBorders>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CEIZTUR</w:t>
            </w:r>
          </w:p>
        </w:tc>
      </w:tr>
      <w:tr w:rsidR="00431FA3" w:rsidTr="002C047F">
        <w:trPr>
          <w:trHeight w:val="350"/>
        </w:trPr>
        <w:tc>
          <w:tcPr>
            <w:tcW w:w="538" w:type="dxa"/>
            <w:tcBorders>
              <w:top w:val="single" w:sz="4" w:space="0" w:color="auto"/>
              <w:left w:val="single" w:sz="8" w:space="0" w:color="auto"/>
              <w:bottom w:val="single" w:sz="4" w:space="0" w:color="auto"/>
              <w:right w:val="single" w:sz="4" w:space="0" w:color="auto"/>
            </w:tcBorders>
            <w:shd w:val="clear" w:color="auto" w:fill="DDEBF7"/>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7</w:t>
            </w:r>
          </w:p>
        </w:tc>
        <w:tc>
          <w:tcPr>
            <w:tcW w:w="7413"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ONESVIE</w:t>
            </w:r>
          </w:p>
        </w:tc>
      </w:tr>
      <w:tr w:rsidR="00431FA3" w:rsidTr="002C047F">
        <w:trPr>
          <w:trHeight w:val="350"/>
        </w:trPr>
        <w:tc>
          <w:tcPr>
            <w:tcW w:w="538" w:type="dxa"/>
            <w:tcBorders>
              <w:top w:val="single" w:sz="4" w:space="0" w:color="auto"/>
              <w:left w:val="single" w:sz="8" w:space="0" w:color="auto"/>
              <w:bottom w:val="single" w:sz="4" w:space="0" w:color="auto"/>
              <w:right w:val="single" w:sz="4" w:space="0" w:color="auto"/>
            </w:tcBorders>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8</w:t>
            </w:r>
          </w:p>
        </w:tc>
        <w:tc>
          <w:tcPr>
            <w:tcW w:w="7413" w:type="dxa"/>
            <w:tcBorders>
              <w:top w:val="single" w:sz="4" w:space="0" w:color="auto"/>
              <w:left w:val="single" w:sz="4" w:space="0" w:color="auto"/>
              <w:bottom w:val="single" w:sz="4" w:space="0" w:color="auto"/>
              <w:right w:val="single" w:sz="4" w:space="0" w:color="auto"/>
            </w:tcBorders>
            <w:noWrap/>
            <w:vAlign w:val="bottom"/>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FONPER</w:t>
            </w:r>
          </w:p>
        </w:tc>
      </w:tr>
      <w:tr w:rsidR="00431FA3" w:rsidTr="002C047F">
        <w:trPr>
          <w:trHeight w:val="350"/>
        </w:trPr>
        <w:tc>
          <w:tcPr>
            <w:tcW w:w="538" w:type="dxa"/>
            <w:tcBorders>
              <w:top w:val="single" w:sz="4" w:space="0" w:color="auto"/>
              <w:left w:val="single" w:sz="8" w:space="0" w:color="auto"/>
              <w:bottom w:val="single" w:sz="4" w:space="0" w:color="auto"/>
              <w:right w:val="single" w:sz="4" w:space="0" w:color="auto"/>
            </w:tcBorders>
            <w:shd w:val="clear" w:color="auto" w:fill="DDEBF7"/>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9</w:t>
            </w:r>
          </w:p>
        </w:tc>
        <w:tc>
          <w:tcPr>
            <w:tcW w:w="7413" w:type="dxa"/>
            <w:tcBorders>
              <w:top w:val="single" w:sz="4" w:space="0" w:color="auto"/>
              <w:left w:val="single" w:sz="4" w:space="0" w:color="auto"/>
              <w:bottom w:val="single" w:sz="4" w:space="0" w:color="auto"/>
              <w:right w:val="single" w:sz="4" w:space="0" w:color="auto"/>
            </w:tcBorders>
            <w:shd w:val="clear" w:color="auto" w:fill="DDEBF7"/>
            <w:noWrap/>
            <w:vAlign w:val="bottom"/>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MINERD</w:t>
            </w:r>
          </w:p>
        </w:tc>
      </w:tr>
      <w:tr w:rsidR="00431FA3" w:rsidTr="002C047F">
        <w:trPr>
          <w:trHeight w:val="350"/>
        </w:trPr>
        <w:tc>
          <w:tcPr>
            <w:tcW w:w="538" w:type="dxa"/>
            <w:tcBorders>
              <w:top w:val="single" w:sz="4" w:space="0" w:color="auto"/>
              <w:left w:val="single" w:sz="8" w:space="0" w:color="auto"/>
              <w:bottom w:val="single" w:sz="4" w:space="0" w:color="auto"/>
              <w:right w:val="single" w:sz="4" w:space="0" w:color="auto"/>
            </w:tcBorders>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10</w:t>
            </w:r>
          </w:p>
        </w:tc>
        <w:tc>
          <w:tcPr>
            <w:tcW w:w="7413" w:type="dxa"/>
            <w:tcBorders>
              <w:top w:val="single" w:sz="4" w:space="0" w:color="auto"/>
              <w:left w:val="single" w:sz="4" w:space="0" w:color="auto"/>
              <w:bottom w:val="single" w:sz="4" w:space="0" w:color="auto"/>
              <w:right w:val="single" w:sz="4" w:space="0" w:color="auto"/>
            </w:tcBorders>
            <w:noWrap/>
            <w:vAlign w:val="bottom"/>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CONANI</w:t>
            </w:r>
          </w:p>
        </w:tc>
      </w:tr>
      <w:tr w:rsidR="00431FA3" w:rsidTr="002C047F">
        <w:trPr>
          <w:trHeight w:val="350"/>
        </w:trPr>
        <w:tc>
          <w:tcPr>
            <w:tcW w:w="538" w:type="dxa"/>
            <w:tcBorders>
              <w:top w:val="single" w:sz="4" w:space="0" w:color="auto"/>
              <w:left w:val="single" w:sz="8" w:space="0" w:color="auto"/>
              <w:bottom w:val="single" w:sz="4" w:space="0" w:color="auto"/>
              <w:right w:val="single" w:sz="4" w:space="0" w:color="auto"/>
            </w:tcBorders>
            <w:shd w:val="clear" w:color="auto" w:fill="DDEBF7"/>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11</w:t>
            </w:r>
          </w:p>
        </w:tc>
        <w:tc>
          <w:tcPr>
            <w:tcW w:w="7413" w:type="dxa"/>
            <w:tcBorders>
              <w:top w:val="single" w:sz="4" w:space="0" w:color="auto"/>
              <w:left w:val="single" w:sz="4" w:space="0" w:color="auto"/>
              <w:bottom w:val="single" w:sz="4" w:space="0" w:color="auto"/>
              <w:right w:val="single" w:sz="4" w:space="0" w:color="auto"/>
            </w:tcBorders>
            <w:shd w:val="clear" w:color="auto" w:fill="DDEBF7"/>
            <w:noWrap/>
            <w:vAlign w:val="bottom"/>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ISFODOSFU</w:t>
            </w:r>
          </w:p>
        </w:tc>
      </w:tr>
      <w:tr w:rsidR="00431FA3" w:rsidTr="002C047F">
        <w:trPr>
          <w:trHeight w:val="350"/>
        </w:trPr>
        <w:tc>
          <w:tcPr>
            <w:tcW w:w="538" w:type="dxa"/>
            <w:tcBorders>
              <w:top w:val="single" w:sz="4" w:space="0" w:color="auto"/>
              <w:left w:val="single" w:sz="8" w:space="0" w:color="auto"/>
              <w:bottom w:val="single" w:sz="4" w:space="0" w:color="auto"/>
              <w:right w:val="single" w:sz="4" w:space="0" w:color="auto"/>
            </w:tcBorders>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12</w:t>
            </w:r>
          </w:p>
        </w:tc>
        <w:tc>
          <w:tcPr>
            <w:tcW w:w="7413" w:type="dxa"/>
            <w:tcBorders>
              <w:top w:val="single" w:sz="4" w:space="0" w:color="auto"/>
              <w:left w:val="single" w:sz="4" w:space="0" w:color="auto"/>
              <w:bottom w:val="single" w:sz="4" w:space="0" w:color="auto"/>
              <w:right w:val="single" w:sz="4" w:space="0" w:color="auto"/>
            </w:tcBorders>
            <w:noWrap/>
            <w:vAlign w:val="bottom"/>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Ministerio de Trabajo</w:t>
            </w:r>
          </w:p>
        </w:tc>
      </w:tr>
      <w:tr w:rsidR="00431FA3" w:rsidTr="002C047F">
        <w:trPr>
          <w:trHeight w:val="350"/>
        </w:trPr>
        <w:tc>
          <w:tcPr>
            <w:tcW w:w="538" w:type="dxa"/>
            <w:tcBorders>
              <w:top w:val="single" w:sz="4" w:space="0" w:color="auto"/>
              <w:left w:val="single" w:sz="8" w:space="0" w:color="auto"/>
              <w:bottom w:val="single" w:sz="4" w:space="0" w:color="auto"/>
              <w:right w:val="single" w:sz="4" w:space="0" w:color="auto"/>
            </w:tcBorders>
            <w:shd w:val="clear" w:color="auto" w:fill="DDEBF7"/>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13</w:t>
            </w:r>
          </w:p>
        </w:tc>
        <w:tc>
          <w:tcPr>
            <w:tcW w:w="7413" w:type="dxa"/>
            <w:tcBorders>
              <w:top w:val="single" w:sz="4" w:space="0" w:color="auto"/>
              <w:left w:val="single" w:sz="4" w:space="0" w:color="auto"/>
              <w:bottom w:val="single" w:sz="4" w:space="0" w:color="auto"/>
              <w:right w:val="single" w:sz="4" w:space="0" w:color="auto"/>
            </w:tcBorders>
            <w:shd w:val="clear" w:color="auto" w:fill="DDEBF7"/>
            <w:noWrap/>
            <w:vAlign w:val="bottom"/>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INDOCAL</w:t>
            </w:r>
          </w:p>
        </w:tc>
      </w:tr>
      <w:tr w:rsidR="00431FA3" w:rsidTr="002C047F">
        <w:trPr>
          <w:trHeight w:val="350"/>
        </w:trPr>
        <w:tc>
          <w:tcPr>
            <w:tcW w:w="538" w:type="dxa"/>
            <w:tcBorders>
              <w:top w:val="single" w:sz="4" w:space="0" w:color="auto"/>
              <w:left w:val="single" w:sz="8" w:space="0" w:color="auto"/>
              <w:bottom w:val="single" w:sz="4" w:space="0" w:color="auto"/>
              <w:right w:val="single" w:sz="4" w:space="0" w:color="auto"/>
            </w:tcBorders>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14</w:t>
            </w:r>
          </w:p>
        </w:tc>
        <w:tc>
          <w:tcPr>
            <w:tcW w:w="7413" w:type="dxa"/>
            <w:tcBorders>
              <w:top w:val="single" w:sz="4" w:space="0" w:color="auto"/>
              <w:left w:val="single" w:sz="4" w:space="0" w:color="auto"/>
              <w:bottom w:val="single" w:sz="4" w:space="0" w:color="auto"/>
              <w:right w:val="single" w:sz="4" w:space="0" w:color="auto"/>
            </w:tcBorders>
            <w:noWrap/>
            <w:vAlign w:val="bottom"/>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OPRET</w:t>
            </w:r>
          </w:p>
        </w:tc>
      </w:tr>
      <w:tr w:rsidR="00431FA3" w:rsidTr="002C047F">
        <w:trPr>
          <w:trHeight w:val="350"/>
        </w:trPr>
        <w:tc>
          <w:tcPr>
            <w:tcW w:w="538" w:type="dxa"/>
            <w:tcBorders>
              <w:top w:val="single" w:sz="4" w:space="0" w:color="auto"/>
              <w:left w:val="single" w:sz="8" w:space="0" w:color="auto"/>
              <w:bottom w:val="single" w:sz="4" w:space="0" w:color="auto"/>
              <w:right w:val="single" w:sz="4" w:space="0" w:color="auto"/>
            </w:tcBorders>
            <w:shd w:val="clear" w:color="auto" w:fill="DDEBF7"/>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15</w:t>
            </w:r>
          </w:p>
        </w:tc>
        <w:tc>
          <w:tcPr>
            <w:tcW w:w="7413" w:type="dxa"/>
            <w:tcBorders>
              <w:top w:val="single" w:sz="4" w:space="0" w:color="auto"/>
              <w:left w:val="single" w:sz="4" w:space="0" w:color="auto"/>
              <w:bottom w:val="single" w:sz="4" w:space="0" w:color="auto"/>
              <w:right w:val="single" w:sz="4" w:space="0" w:color="auto"/>
            </w:tcBorders>
            <w:shd w:val="clear" w:color="auto" w:fill="DDEBF7"/>
            <w:noWrap/>
            <w:vAlign w:val="bottom"/>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COAAROM</w:t>
            </w:r>
          </w:p>
        </w:tc>
      </w:tr>
      <w:tr w:rsidR="00431FA3" w:rsidTr="002C047F">
        <w:trPr>
          <w:trHeight w:val="350"/>
        </w:trPr>
        <w:tc>
          <w:tcPr>
            <w:tcW w:w="538" w:type="dxa"/>
            <w:tcBorders>
              <w:top w:val="single" w:sz="4" w:space="0" w:color="auto"/>
              <w:left w:val="single" w:sz="8" w:space="0" w:color="auto"/>
              <w:bottom w:val="single" w:sz="4" w:space="0" w:color="auto"/>
              <w:right w:val="single" w:sz="4" w:space="0" w:color="auto"/>
            </w:tcBorders>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16</w:t>
            </w:r>
          </w:p>
        </w:tc>
        <w:tc>
          <w:tcPr>
            <w:tcW w:w="7413" w:type="dxa"/>
            <w:tcBorders>
              <w:top w:val="single" w:sz="4" w:space="0" w:color="auto"/>
              <w:left w:val="single" w:sz="4" w:space="0" w:color="auto"/>
              <w:bottom w:val="single" w:sz="4" w:space="0" w:color="auto"/>
              <w:right w:val="single" w:sz="4" w:space="0" w:color="auto"/>
            </w:tcBorders>
            <w:noWrap/>
            <w:vAlign w:val="bottom"/>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CNSS</w:t>
            </w:r>
          </w:p>
        </w:tc>
      </w:tr>
      <w:tr w:rsidR="00431FA3" w:rsidTr="002C047F">
        <w:trPr>
          <w:trHeight w:val="350"/>
        </w:trPr>
        <w:tc>
          <w:tcPr>
            <w:tcW w:w="538" w:type="dxa"/>
            <w:tcBorders>
              <w:top w:val="single" w:sz="4" w:space="0" w:color="auto"/>
              <w:left w:val="single" w:sz="8" w:space="0" w:color="auto"/>
              <w:bottom w:val="single" w:sz="4" w:space="0" w:color="auto"/>
              <w:right w:val="single" w:sz="4" w:space="0" w:color="auto"/>
            </w:tcBorders>
            <w:shd w:val="clear" w:color="auto" w:fill="DDEBF7"/>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17</w:t>
            </w:r>
          </w:p>
        </w:tc>
        <w:tc>
          <w:tcPr>
            <w:tcW w:w="7413" w:type="dxa"/>
            <w:tcBorders>
              <w:top w:val="single" w:sz="4" w:space="0" w:color="auto"/>
              <w:left w:val="single" w:sz="4" w:space="0" w:color="auto"/>
              <w:bottom w:val="single" w:sz="4" w:space="0" w:color="auto"/>
              <w:right w:val="single" w:sz="4" w:space="0" w:color="auto"/>
            </w:tcBorders>
            <w:shd w:val="clear" w:color="auto" w:fill="DDEBF7"/>
            <w:noWrap/>
            <w:vAlign w:val="bottom"/>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SIS</w:t>
            </w:r>
          </w:p>
        </w:tc>
      </w:tr>
      <w:tr w:rsidR="00431FA3" w:rsidTr="002C047F">
        <w:trPr>
          <w:trHeight w:val="350"/>
        </w:trPr>
        <w:tc>
          <w:tcPr>
            <w:tcW w:w="538" w:type="dxa"/>
            <w:tcBorders>
              <w:top w:val="single" w:sz="4" w:space="0" w:color="auto"/>
              <w:left w:val="single" w:sz="8" w:space="0" w:color="auto"/>
              <w:bottom w:val="single" w:sz="4" w:space="0" w:color="auto"/>
              <w:right w:val="single" w:sz="4" w:space="0" w:color="auto"/>
            </w:tcBorders>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18</w:t>
            </w:r>
          </w:p>
        </w:tc>
        <w:tc>
          <w:tcPr>
            <w:tcW w:w="7413" w:type="dxa"/>
            <w:tcBorders>
              <w:top w:val="single" w:sz="4" w:space="0" w:color="auto"/>
              <w:left w:val="single" w:sz="4" w:space="0" w:color="auto"/>
              <w:bottom w:val="single" w:sz="4" w:space="0" w:color="auto"/>
              <w:right w:val="single" w:sz="4" w:space="0" w:color="auto"/>
            </w:tcBorders>
            <w:noWrap/>
            <w:vAlign w:val="bottom"/>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Instituto Geográfico Nacional</w:t>
            </w:r>
          </w:p>
        </w:tc>
      </w:tr>
      <w:tr w:rsidR="00431FA3" w:rsidTr="002C047F">
        <w:trPr>
          <w:trHeight w:val="350"/>
        </w:trPr>
        <w:tc>
          <w:tcPr>
            <w:tcW w:w="538" w:type="dxa"/>
            <w:tcBorders>
              <w:top w:val="single" w:sz="4" w:space="0" w:color="auto"/>
              <w:left w:val="single" w:sz="8" w:space="0" w:color="auto"/>
              <w:bottom w:val="single" w:sz="4" w:space="0" w:color="auto"/>
              <w:right w:val="single" w:sz="4" w:space="0" w:color="auto"/>
            </w:tcBorders>
            <w:shd w:val="clear" w:color="auto" w:fill="DDEBF7"/>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19</w:t>
            </w:r>
          </w:p>
        </w:tc>
        <w:tc>
          <w:tcPr>
            <w:tcW w:w="7413" w:type="dxa"/>
            <w:tcBorders>
              <w:top w:val="single" w:sz="4" w:space="0" w:color="auto"/>
              <w:left w:val="single" w:sz="4" w:space="0" w:color="auto"/>
              <w:bottom w:val="single" w:sz="4" w:space="0" w:color="auto"/>
              <w:right w:val="single" w:sz="4" w:space="0" w:color="auto"/>
            </w:tcBorders>
            <w:shd w:val="clear" w:color="auto" w:fill="DDEBF7"/>
            <w:noWrap/>
            <w:vAlign w:val="bottom"/>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FODEARTE</w:t>
            </w:r>
          </w:p>
        </w:tc>
      </w:tr>
      <w:tr w:rsidR="00431FA3" w:rsidTr="002C047F">
        <w:trPr>
          <w:trHeight w:val="350"/>
        </w:trPr>
        <w:tc>
          <w:tcPr>
            <w:tcW w:w="538" w:type="dxa"/>
            <w:tcBorders>
              <w:top w:val="single" w:sz="4" w:space="0" w:color="auto"/>
              <w:left w:val="single" w:sz="8" w:space="0" w:color="auto"/>
              <w:bottom w:val="single" w:sz="4" w:space="0" w:color="auto"/>
              <w:right w:val="single" w:sz="4" w:space="0" w:color="auto"/>
            </w:tcBorders>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20</w:t>
            </w:r>
          </w:p>
        </w:tc>
        <w:tc>
          <w:tcPr>
            <w:tcW w:w="7413" w:type="dxa"/>
            <w:tcBorders>
              <w:top w:val="single" w:sz="4" w:space="0" w:color="auto"/>
              <w:left w:val="single" w:sz="4" w:space="0" w:color="auto"/>
              <w:bottom w:val="single" w:sz="4" w:space="0" w:color="auto"/>
              <w:right w:val="single" w:sz="4" w:space="0" w:color="auto"/>
            </w:tcBorders>
            <w:noWrap/>
            <w:vAlign w:val="bottom"/>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INAVI</w:t>
            </w:r>
          </w:p>
        </w:tc>
      </w:tr>
      <w:tr w:rsidR="00431FA3" w:rsidTr="002C047F">
        <w:trPr>
          <w:trHeight w:val="350"/>
        </w:trPr>
        <w:tc>
          <w:tcPr>
            <w:tcW w:w="538" w:type="dxa"/>
            <w:tcBorders>
              <w:top w:val="single" w:sz="4" w:space="0" w:color="auto"/>
              <w:left w:val="single" w:sz="8" w:space="0" w:color="auto"/>
              <w:bottom w:val="single" w:sz="4" w:space="0" w:color="auto"/>
              <w:right w:val="single" w:sz="4" w:space="0" w:color="auto"/>
            </w:tcBorders>
            <w:shd w:val="clear" w:color="auto" w:fill="DDEBF7"/>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21</w:t>
            </w:r>
          </w:p>
        </w:tc>
        <w:tc>
          <w:tcPr>
            <w:tcW w:w="7413" w:type="dxa"/>
            <w:tcBorders>
              <w:top w:val="single" w:sz="4" w:space="0" w:color="auto"/>
              <w:left w:val="single" w:sz="4" w:space="0" w:color="auto"/>
              <w:bottom w:val="single" w:sz="4" w:space="0" w:color="auto"/>
              <w:right w:val="single" w:sz="4" w:space="0" w:color="auto"/>
            </w:tcBorders>
            <w:shd w:val="clear" w:color="auto" w:fill="DDEBF7"/>
            <w:noWrap/>
            <w:vAlign w:val="bottom"/>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MAPRE</w:t>
            </w:r>
          </w:p>
        </w:tc>
      </w:tr>
      <w:tr w:rsidR="00431FA3" w:rsidTr="002C047F">
        <w:trPr>
          <w:trHeight w:val="350"/>
        </w:trPr>
        <w:tc>
          <w:tcPr>
            <w:tcW w:w="538" w:type="dxa"/>
            <w:tcBorders>
              <w:top w:val="single" w:sz="4" w:space="0" w:color="auto"/>
              <w:left w:val="single" w:sz="8" w:space="0" w:color="auto"/>
              <w:bottom w:val="single" w:sz="4" w:space="0" w:color="auto"/>
              <w:right w:val="single" w:sz="4" w:space="0" w:color="auto"/>
            </w:tcBorders>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22</w:t>
            </w:r>
          </w:p>
        </w:tc>
        <w:tc>
          <w:tcPr>
            <w:tcW w:w="7413" w:type="dxa"/>
            <w:tcBorders>
              <w:top w:val="single" w:sz="4" w:space="0" w:color="auto"/>
              <w:left w:val="single" w:sz="4" w:space="0" w:color="auto"/>
              <w:bottom w:val="single" w:sz="4" w:space="0" w:color="auto"/>
              <w:right w:val="single" w:sz="4" w:space="0" w:color="auto"/>
            </w:tcBorders>
            <w:noWrap/>
            <w:vAlign w:val="bottom"/>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Lotería Nacional</w:t>
            </w:r>
          </w:p>
        </w:tc>
      </w:tr>
      <w:tr w:rsidR="00431FA3" w:rsidTr="002C047F">
        <w:trPr>
          <w:trHeight w:val="350"/>
        </w:trPr>
        <w:tc>
          <w:tcPr>
            <w:tcW w:w="538" w:type="dxa"/>
            <w:tcBorders>
              <w:top w:val="single" w:sz="4" w:space="0" w:color="auto"/>
              <w:left w:val="single" w:sz="8" w:space="0" w:color="auto"/>
              <w:bottom w:val="single" w:sz="4" w:space="0" w:color="auto"/>
              <w:right w:val="single" w:sz="4" w:space="0" w:color="auto"/>
            </w:tcBorders>
            <w:shd w:val="clear" w:color="auto" w:fill="DDEBF7"/>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23</w:t>
            </w:r>
          </w:p>
        </w:tc>
        <w:tc>
          <w:tcPr>
            <w:tcW w:w="7413" w:type="dxa"/>
            <w:tcBorders>
              <w:top w:val="single" w:sz="4" w:space="0" w:color="auto"/>
              <w:left w:val="single" w:sz="4" w:space="0" w:color="auto"/>
              <w:bottom w:val="single" w:sz="4" w:space="0" w:color="auto"/>
              <w:right w:val="single" w:sz="4" w:space="0" w:color="auto"/>
            </w:tcBorders>
            <w:shd w:val="clear" w:color="auto" w:fill="DDEBF7"/>
            <w:noWrap/>
            <w:vAlign w:val="bottom"/>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Ministerio de Salud Publica</w:t>
            </w:r>
          </w:p>
        </w:tc>
      </w:tr>
      <w:tr w:rsidR="00431FA3" w:rsidTr="002C047F">
        <w:trPr>
          <w:trHeight w:val="350"/>
        </w:trPr>
        <w:tc>
          <w:tcPr>
            <w:tcW w:w="538" w:type="dxa"/>
            <w:tcBorders>
              <w:top w:val="single" w:sz="4" w:space="0" w:color="auto"/>
              <w:left w:val="single" w:sz="8" w:space="0" w:color="auto"/>
              <w:bottom w:val="single" w:sz="4" w:space="0" w:color="auto"/>
              <w:right w:val="single" w:sz="4" w:space="0" w:color="auto"/>
            </w:tcBorders>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24</w:t>
            </w:r>
          </w:p>
        </w:tc>
        <w:tc>
          <w:tcPr>
            <w:tcW w:w="7413" w:type="dxa"/>
            <w:tcBorders>
              <w:top w:val="single" w:sz="4" w:space="0" w:color="auto"/>
              <w:left w:val="single" w:sz="4" w:space="0" w:color="auto"/>
              <w:bottom w:val="single" w:sz="4" w:space="0" w:color="auto"/>
              <w:right w:val="single" w:sz="4" w:space="0" w:color="auto"/>
            </w:tcBorders>
            <w:noWrap/>
            <w:vAlign w:val="bottom"/>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MOPC</w:t>
            </w:r>
          </w:p>
        </w:tc>
      </w:tr>
      <w:tr w:rsidR="00431FA3" w:rsidTr="002C047F">
        <w:trPr>
          <w:trHeight w:val="350"/>
        </w:trPr>
        <w:tc>
          <w:tcPr>
            <w:tcW w:w="538" w:type="dxa"/>
            <w:tcBorders>
              <w:top w:val="single" w:sz="4" w:space="0" w:color="auto"/>
              <w:left w:val="single" w:sz="8" w:space="0" w:color="auto"/>
              <w:bottom w:val="single" w:sz="4" w:space="0" w:color="auto"/>
              <w:right w:val="single" w:sz="4" w:space="0" w:color="auto"/>
            </w:tcBorders>
            <w:shd w:val="clear" w:color="auto" w:fill="DDEBF7"/>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25</w:t>
            </w:r>
          </w:p>
        </w:tc>
        <w:tc>
          <w:tcPr>
            <w:tcW w:w="7413" w:type="dxa"/>
            <w:tcBorders>
              <w:top w:val="single" w:sz="4" w:space="0" w:color="auto"/>
              <w:left w:val="single" w:sz="4" w:space="0" w:color="auto"/>
              <w:bottom w:val="single" w:sz="4" w:space="0" w:color="auto"/>
              <w:right w:val="single" w:sz="4" w:space="0" w:color="auto"/>
            </w:tcBorders>
            <w:shd w:val="clear" w:color="auto" w:fill="DDEBF7"/>
            <w:noWrap/>
            <w:vAlign w:val="bottom"/>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Plan de Asistencia Social de la Presidencia</w:t>
            </w:r>
          </w:p>
        </w:tc>
      </w:tr>
    </w:tbl>
    <w:p w:rsidR="00F624FB" w:rsidRPr="00F624FB" w:rsidRDefault="00F624FB" w:rsidP="008F58BD">
      <w:pPr>
        <w:spacing w:line="480" w:lineRule="auto"/>
        <w:jc w:val="center"/>
        <w:outlineLvl w:val="1"/>
        <w:rPr>
          <w:rFonts w:ascii="Times New Roman" w:hAnsi="Times New Roman" w:cs="Times New Roman"/>
          <w:b/>
          <w:sz w:val="24"/>
          <w:szCs w:val="24"/>
        </w:rPr>
      </w:pPr>
      <w:r w:rsidRPr="00F624FB">
        <w:rPr>
          <w:rFonts w:ascii="Times New Roman" w:hAnsi="Times New Roman" w:cs="Times New Roman"/>
          <w:b/>
          <w:szCs w:val="24"/>
        </w:rPr>
        <w:t>Fuente: Estadísticas Dirección de Simplificación de Trámites.</w:t>
      </w:r>
    </w:p>
    <w:p w:rsidR="00431FA3" w:rsidRPr="002F686E" w:rsidRDefault="00431FA3" w:rsidP="00431FA3">
      <w:pPr>
        <w:pStyle w:val="HTMLconformatoprevio"/>
        <w:shd w:val="clear" w:color="auto" w:fill="FDE9D9"/>
        <w:jc w:val="both"/>
        <w:rPr>
          <w:rFonts w:ascii="Times New Roman" w:hAnsi="Times New Roman"/>
          <w:b/>
          <w:bCs/>
          <w:color w:val="000000"/>
          <w:sz w:val="24"/>
          <w:szCs w:val="24"/>
        </w:rPr>
      </w:pPr>
      <w:r w:rsidRPr="002F686E">
        <w:rPr>
          <w:rFonts w:ascii="Times New Roman" w:hAnsi="Times New Roman"/>
          <w:b/>
          <w:bCs/>
          <w:color w:val="000000"/>
          <w:sz w:val="24"/>
          <w:szCs w:val="24"/>
        </w:rPr>
        <w:t xml:space="preserve"> Charlas: Estandarización de Procesos y Decreto 229-18</w:t>
      </w:r>
    </w:p>
    <w:p w:rsidR="00431FA3" w:rsidRPr="002F686E" w:rsidRDefault="00431FA3" w:rsidP="008F58BD">
      <w:pPr>
        <w:spacing w:before="240" w:line="480" w:lineRule="auto"/>
        <w:ind w:left="142"/>
        <w:jc w:val="both"/>
        <w:rPr>
          <w:rFonts w:ascii="Times New Roman" w:hAnsi="Times New Roman" w:cs="Times New Roman"/>
          <w:sz w:val="24"/>
          <w:szCs w:val="24"/>
        </w:rPr>
      </w:pPr>
      <w:r w:rsidRPr="002F686E">
        <w:rPr>
          <w:rFonts w:ascii="Times New Roman" w:hAnsi="Times New Roman" w:cs="Times New Roman"/>
          <w:sz w:val="24"/>
          <w:szCs w:val="24"/>
        </w:rPr>
        <w:lastRenderedPageBreak/>
        <w:t>Por otro lado, se capacitó ciento diez y seis (116) instituciones en la “</w:t>
      </w:r>
      <w:r w:rsidRPr="002F686E">
        <w:rPr>
          <w:rFonts w:ascii="Times New Roman" w:hAnsi="Times New Roman" w:cs="Times New Roman"/>
          <w:b/>
          <w:sz w:val="24"/>
          <w:szCs w:val="24"/>
        </w:rPr>
        <w:t>Charla de Estandarización de Procesos” y</w:t>
      </w:r>
      <w:r w:rsidRPr="002F686E">
        <w:rPr>
          <w:rFonts w:ascii="Times New Roman" w:hAnsi="Times New Roman" w:cs="Times New Roman"/>
          <w:sz w:val="24"/>
          <w:szCs w:val="24"/>
        </w:rPr>
        <w:t xml:space="preserve"> Cuarenta y </w:t>
      </w:r>
      <w:r w:rsidR="00723E72" w:rsidRPr="002F686E">
        <w:rPr>
          <w:rFonts w:ascii="Times New Roman" w:hAnsi="Times New Roman" w:cs="Times New Roman"/>
          <w:sz w:val="24"/>
          <w:szCs w:val="24"/>
        </w:rPr>
        <w:t>ocho (</w:t>
      </w:r>
      <w:r w:rsidRPr="002F686E">
        <w:rPr>
          <w:rFonts w:ascii="Times New Roman" w:hAnsi="Times New Roman" w:cs="Times New Roman"/>
          <w:sz w:val="24"/>
          <w:szCs w:val="24"/>
        </w:rPr>
        <w:t>48) instituciones fueron sensibilizadas en el “</w:t>
      </w:r>
      <w:r w:rsidRPr="002F686E">
        <w:rPr>
          <w:rFonts w:ascii="Times New Roman" w:hAnsi="Times New Roman" w:cs="Times New Roman"/>
          <w:b/>
          <w:sz w:val="24"/>
          <w:szCs w:val="24"/>
        </w:rPr>
        <w:t>Decreto 229-18 de</w:t>
      </w:r>
      <w:r w:rsidRPr="002F686E">
        <w:rPr>
          <w:rFonts w:ascii="Times New Roman" w:hAnsi="Times New Roman" w:cs="Times New Roman"/>
          <w:sz w:val="24"/>
          <w:szCs w:val="24"/>
        </w:rPr>
        <w:t xml:space="preserve"> Simplificación de Trámites”:</w:t>
      </w:r>
    </w:p>
    <w:tbl>
      <w:tblPr>
        <w:tblW w:w="793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43"/>
        <w:gridCol w:w="7395"/>
      </w:tblGrid>
      <w:tr w:rsidR="00431FA3" w:rsidTr="002C047F">
        <w:trPr>
          <w:trHeight w:val="600"/>
        </w:trPr>
        <w:tc>
          <w:tcPr>
            <w:tcW w:w="7938" w:type="dxa"/>
            <w:gridSpan w:val="2"/>
            <w:tcBorders>
              <w:top w:val="single" w:sz="4" w:space="0" w:color="auto"/>
              <w:left w:val="single" w:sz="4" w:space="0" w:color="auto"/>
              <w:bottom w:val="single" w:sz="4" w:space="0" w:color="auto"/>
              <w:right w:val="single" w:sz="4" w:space="0" w:color="auto"/>
            </w:tcBorders>
            <w:shd w:val="clear" w:color="auto" w:fill="2F75B5"/>
            <w:vAlign w:val="center"/>
            <w:hideMark/>
          </w:tcPr>
          <w:p w:rsidR="00431FA3" w:rsidRPr="002F686E" w:rsidRDefault="00431FA3" w:rsidP="00E029CC">
            <w:pPr>
              <w:spacing w:after="0" w:line="240" w:lineRule="auto"/>
              <w:jc w:val="center"/>
              <w:rPr>
                <w:rFonts w:ascii="Times New Roman" w:eastAsia="Times New Roman" w:hAnsi="Times New Roman" w:cs="Times New Roman"/>
                <w:b/>
                <w:bCs/>
                <w:sz w:val="24"/>
                <w:szCs w:val="24"/>
                <w:lang w:eastAsia="es-DO"/>
              </w:rPr>
            </w:pPr>
            <w:r w:rsidRPr="002F686E">
              <w:rPr>
                <w:rFonts w:ascii="Times New Roman" w:eastAsia="Times New Roman" w:hAnsi="Times New Roman" w:cs="Times New Roman"/>
                <w:b/>
                <w:bCs/>
                <w:sz w:val="24"/>
                <w:szCs w:val="24"/>
                <w:lang w:eastAsia="es-DO"/>
              </w:rPr>
              <w:t>Charlas de Estandarización</w:t>
            </w:r>
          </w:p>
        </w:tc>
      </w:tr>
      <w:tr w:rsidR="00431FA3" w:rsidTr="002C047F">
        <w:trPr>
          <w:trHeight w:val="345"/>
        </w:trPr>
        <w:tc>
          <w:tcPr>
            <w:tcW w:w="543" w:type="dxa"/>
            <w:tcBorders>
              <w:top w:val="single" w:sz="4" w:space="0" w:color="auto"/>
              <w:left w:val="single" w:sz="4" w:space="0" w:color="auto"/>
              <w:bottom w:val="single" w:sz="4" w:space="0" w:color="auto"/>
              <w:right w:val="single" w:sz="4" w:space="0" w:color="auto"/>
            </w:tcBorders>
            <w:noWrap/>
            <w:vAlign w:val="bottom"/>
            <w:hideMark/>
          </w:tcPr>
          <w:p w:rsidR="00431FA3" w:rsidRDefault="00431FA3" w:rsidP="00E029CC">
            <w:pPr>
              <w:spacing w:after="0" w:line="240" w:lineRule="auto"/>
              <w:jc w:val="center"/>
              <w:rPr>
                <w:rFonts w:eastAsia="Times New Roman" w:cs="Times New Roman"/>
                <w:b/>
                <w:bCs/>
                <w:sz w:val="22"/>
                <w:lang w:eastAsia="es-DO"/>
              </w:rPr>
            </w:pPr>
            <w:r>
              <w:rPr>
                <w:rFonts w:eastAsia="Times New Roman" w:cs="Times New Roman"/>
                <w:b/>
                <w:bCs/>
                <w:lang w:eastAsia="es-DO"/>
              </w:rPr>
              <w:t>No.</w:t>
            </w:r>
          </w:p>
        </w:tc>
        <w:tc>
          <w:tcPr>
            <w:tcW w:w="7395" w:type="dxa"/>
            <w:tcBorders>
              <w:top w:val="single" w:sz="4" w:space="0" w:color="auto"/>
              <w:left w:val="single" w:sz="4" w:space="0" w:color="auto"/>
              <w:bottom w:val="single" w:sz="4" w:space="0" w:color="auto"/>
              <w:right w:val="single" w:sz="4" w:space="0" w:color="auto"/>
            </w:tcBorders>
            <w:noWrap/>
            <w:vAlign w:val="bottom"/>
            <w:hideMark/>
          </w:tcPr>
          <w:p w:rsidR="00431FA3" w:rsidRDefault="00431FA3" w:rsidP="00E029CC">
            <w:pPr>
              <w:spacing w:after="0" w:line="240" w:lineRule="auto"/>
              <w:jc w:val="center"/>
              <w:rPr>
                <w:rFonts w:eastAsia="Times New Roman" w:cs="Times New Roman"/>
                <w:b/>
                <w:bCs/>
                <w:lang w:eastAsia="es-DO"/>
              </w:rPr>
            </w:pPr>
            <w:r>
              <w:rPr>
                <w:rFonts w:eastAsia="Times New Roman" w:cs="Times New Roman"/>
                <w:b/>
                <w:bCs/>
                <w:lang w:eastAsia="es-DO"/>
              </w:rPr>
              <w:t>Instituciones</w:t>
            </w:r>
          </w:p>
        </w:tc>
      </w:tr>
      <w:tr w:rsidR="00431FA3" w:rsidTr="002C047F">
        <w:trPr>
          <w:trHeight w:val="345"/>
        </w:trPr>
        <w:tc>
          <w:tcPr>
            <w:tcW w:w="543" w:type="dxa"/>
            <w:tcBorders>
              <w:top w:val="single" w:sz="4" w:space="0" w:color="auto"/>
              <w:left w:val="single" w:sz="4" w:space="0" w:color="auto"/>
              <w:bottom w:val="single" w:sz="4" w:space="0" w:color="auto"/>
              <w:right w:val="single" w:sz="4" w:space="0" w:color="auto"/>
            </w:tcBorders>
            <w:shd w:val="clear" w:color="auto" w:fill="DDEBF7"/>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1</w:t>
            </w:r>
          </w:p>
        </w:tc>
        <w:tc>
          <w:tcPr>
            <w:tcW w:w="7395"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ONESVIE</w:t>
            </w:r>
          </w:p>
        </w:tc>
      </w:tr>
      <w:tr w:rsidR="00431FA3" w:rsidTr="002C047F">
        <w:trPr>
          <w:trHeight w:val="345"/>
        </w:trPr>
        <w:tc>
          <w:tcPr>
            <w:tcW w:w="543" w:type="dxa"/>
            <w:tcBorders>
              <w:top w:val="single" w:sz="4" w:space="0" w:color="auto"/>
              <w:left w:val="single" w:sz="4" w:space="0" w:color="auto"/>
              <w:bottom w:val="single" w:sz="4" w:space="0" w:color="auto"/>
              <w:right w:val="single" w:sz="4" w:space="0" w:color="auto"/>
            </w:tcBorders>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2</w:t>
            </w:r>
          </w:p>
        </w:tc>
        <w:tc>
          <w:tcPr>
            <w:tcW w:w="7395" w:type="dxa"/>
            <w:tcBorders>
              <w:top w:val="single" w:sz="4" w:space="0" w:color="auto"/>
              <w:left w:val="single" w:sz="4" w:space="0" w:color="auto"/>
              <w:bottom w:val="single" w:sz="4" w:space="0" w:color="auto"/>
              <w:right w:val="single" w:sz="4" w:space="0" w:color="auto"/>
            </w:tcBorders>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 xml:space="preserve">Ministerio de la Juventud </w:t>
            </w:r>
          </w:p>
        </w:tc>
      </w:tr>
      <w:tr w:rsidR="00431FA3" w:rsidTr="002C047F">
        <w:trPr>
          <w:trHeight w:val="345"/>
        </w:trPr>
        <w:tc>
          <w:tcPr>
            <w:tcW w:w="543" w:type="dxa"/>
            <w:tcBorders>
              <w:top w:val="single" w:sz="4" w:space="0" w:color="auto"/>
              <w:left w:val="single" w:sz="4" w:space="0" w:color="auto"/>
              <w:bottom w:val="single" w:sz="4" w:space="0" w:color="auto"/>
              <w:right w:val="single" w:sz="4" w:space="0" w:color="auto"/>
            </w:tcBorders>
            <w:shd w:val="clear" w:color="auto" w:fill="DDEBF7"/>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3</w:t>
            </w:r>
          </w:p>
        </w:tc>
        <w:tc>
          <w:tcPr>
            <w:tcW w:w="7395"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MIREX</w:t>
            </w:r>
          </w:p>
        </w:tc>
      </w:tr>
      <w:tr w:rsidR="00431FA3" w:rsidTr="002C047F">
        <w:trPr>
          <w:trHeight w:val="345"/>
        </w:trPr>
        <w:tc>
          <w:tcPr>
            <w:tcW w:w="543" w:type="dxa"/>
            <w:tcBorders>
              <w:top w:val="single" w:sz="4" w:space="0" w:color="auto"/>
              <w:left w:val="single" w:sz="4" w:space="0" w:color="auto"/>
              <w:bottom w:val="single" w:sz="4" w:space="0" w:color="auto"/>
              <w:right w:val="single" w:sz="4" w:space="0" w:color="auto"/>
            </w:tcBorders>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4</w:t>
            </w:r>
          </w:p>
        </w:tc>
        <w:tc>
          <w:tcPr>
            <w:tcW w:w="7395" w:type="dxa"/>
            <w:tcBorders>
              <w:top w:val="single" w:sz="4" w:space="0" w:color="auto"/>
              <w:left w:val="single" w:sz="4" w:space="0" w:color="auto"/>
              <w:bottom w:val="single" w:sz="4" w:space="0" w:color="auto"/>
              <w:right w:val="single" w:sz="4" w:space="0" w:color="auto"/>
            </w:tcBorders>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PROMESE/CAL</w:t>
            </w:r>
          </w:p>
        </w:tc>
      </w:tr>
      <w:tr w:rsidR="00431FA3" w:rsidTr="002C047F">
        <w:trPr>
          <w:trHeight w:val="345"/>
        </w:trPr>
        <w:tc>
          <w:tcPr>
            <w:tcW w:w="543" w:type="dxa"/>
            <w:tcBorders>
              <w:top w:val="single" w:sz="4" w:space="0" w:color="auto"/>
              <w:left w:val="single" w:sz="4" w:space="0" w:color="auto"/>
              <w:bottom w:val="single" w:sz="4" w:space="0" w:color="auto"/>
              <w:right w:val="single" w:sz="4" w:space="0" w:color="auto"/>
            </w:tcBorders>
            <w:shd w:val="clear" w:color="auto" w:fill="DDEBF7"/>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5</w:t>
            </w:r>
          </w:p>
        </w:tc>
        <w:tc>
          <w:tcPr>
            <w:tcW w:w="7395"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INAP</w:t>
            </w:r>
          </w:p>
        </w:tc>
      </w:tr>
      <w:tr w:rsidR="00431FA3" w:rsidTr="002C047F">
        <w:trPr>
          <w:trHeight w:val="345"/>
        </w:trPr>
        <w:tc>
          <w:tcPr>
            <w:tcW w:w="543" w:type="dxa"/>
            <w:tcBorders>
              <w:top w:val="single" w:sz="4" w:space="0" w:color="auto"/>
              <w:left w:val="single" w:sz="4" w:space="0" w:color="auto"/>
              <w:bottom w:val="single" w:sz="4" w:space="0" w:color="auto"/>
              <w:right w:val="single" w:sz="4" w:space="0" w:color="auto"/>
            </w:tcBorders>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6</w:t>
            </w:r>
          </w:p>
        </w:tc>
        <w:tc>
          <w:tcPr>
            <w:tcW w:w="7395" w:type="dxa"/>
            <w:tcBorders>
              <w:top w:val="single" w:sz="4" w:space="0" w:color="auto"/>
              <w:left w:val="single" w:sz="4" w:space="0" w:color="auto"/>
              <w:bottom w:val="single" w:sz="4" w:space="0" w:color="auto"/>
              <w:right w:val="single" w:sz="4" w:space="0" w:color="auto"/>
            </w:tcBorders>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 xml:space="preserve">ONE </w:t>
            </w:r>
          </w:p>
        </w:tc>
      </w:tr>
      <w:tr w:rsidR="00431FA3" w:rsidTr="002C047F">
        <w:trPr>
          <w:trHeight w:val="345"/>
        </w:trPr>
        <w:tc>
          <w:tcPr>
            <w:tcW w:w="543" w:type="dxa"/>
            <w:tcBorders>
              <w:top w:val="single" w:sz="4" w:space="0" w:color="auto"/>
              <w:left w:val="single" w:sz="4" w:space="0" w:color="auto"/>
              <w:bottom w:val="single" w:sz="4" w:space="0" w:color="auto"/>
              <w:right w:val="single" w:sz="4" w:space="0" w:color="auto"/>
            </w:tcBorders>
            <w:shd w:val="clear" w:color="auto" w:fill="DDEBF7"/>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7</w:t>
            </w:r>
          </w:p>
        </w:tc>
        <w:tc>
          <w:tcPr>
            <w:tcW w:w="7395"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CONADIS</w:t>
            </w:r>
          </w:p>
        </w:tc>
      </w:tr>
      <w:tr w:rsidR="00431FA3" w:rsidTr="002C047F">
        <w:trPr>
          <w:trHeight w:val="345"/>
        </w:trPr>
        <w:tc>
          <w:tcPr>
            <w:tcW w:w="543" w:type="dxa"/>
            <w:tcBorders>
              <w:top w:val="single" w:sz="4" w:space="0" w:color="auto"/>
              <w:left w:val="single" w:sz="4" w:space="0" w:color="auto"/>
              <w:bottom w:val="single" w:sz="4" w:space="0" w:color="auto"/>
              <w:right w:val="single" w:sz="4" w:space="0" w:color="auto"/>
            </w:tcBorders>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8</w:t>
            </w:r>
          </w:p>
        </w:tc>
        <w:tc>
          <w:tcPr>
            <w:tcW w:w="7395" w:type="dxa"/>
            <w:tcBorders>
              <w:top w:val="single" w:sz="4" w:space="0" w:color="auto"/>
              <w:left w:val="single" w:sz="4" w:space="0" w:color="auto"/>
              <w:bottom w:val="single" w:sz="4" w:space="0" w:color="auto"/>
              <w:right w:val="single" w:sz="4" w:space="0" w:color="auto"/>
            </w:tcBorders>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DIGEPEP</w:t>
            </w:r>
          </w:p>
        </w:tc>
      </w:tr>
      <w:tr w:rsidR="00431FA3" w:rsidTr="002C047F">
        <w:trPr>
          <w:trHeight w:val="345"/>
        </w:trPr>
        <w:tc>
          <w:tcPr>
            <w:tcW w:w="543" w:type="dxa"/>
            <w:tcBorders>
              <w:top w:val="single" w:sz="4" w:space="0" w:color="auto"/>
              <w:left w:val="single" w:sz="4" w:space="0" w:color="auto"/>
              <w:bottom w:val="single" w:sz="4" w:space="0" w:color="auto"/>
              <w:right w:val="single" w:sz="4" w:space="0" w:color="auto"/>
            </w:tcBorders>
            <w:shd w:val="clear" w:color="auto" w:fill="DDEBF7"/>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9</w:t>
            </w:r>
          </w:p>
        </w:tc>
        <w:tc>
          <w:tcPr>
            <w:tcW w:w="7395"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CONAPROPE</w:t>
            </w:r>
          </w:p>
        </w:tc>
      </w:tr>
      <w:tr w:rsidR="00431FA3" w:rsidTr="002C047F">
        <w:trPr>
          <w:trHeight w:val="345"/>
        </w:trPr>
        <w:tc>
          <w:tcPr>
            <w:tcW w:w="543" w:type="dxa"/>
            <w:tcBorders>
              <w:top w:val="single" w:sz="4" w:space="0" w:color="auto"/>
              <w:left w:val="single" w:sz="4" w:space="0" w:color="auto"/>
              <w:bottom w:val="single" w:sz="4" w:space="0" w:color="auto"/>
              <w:right w:val="single" w:sz="4" w:space="0" w:color="auto"/>
            </w:tcBorders>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10</w:t>
            </w:r>
          </w:p>
        </w:tc>
        <w:tc>
          <w:tcPr>
            <w:tcW w:w="7395" w:type="dxa"/>
            <w:tcBorders>
              <w:top w:val="single" w:sz="4" w:space="0" w:color="auto"/>
              <w:left w:val="single" w:sz="4" w:space="0" w:color="auto"/>
              <w:bottom w:val="single" w:sz="4" w:space="0" w:color="auto"/>
              <w:right w:val="single" w:sz="4" w:space="0" w:color="auto"/>
            </w:tcBorders>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OISOE</w:t>
            </w:r>
          </w:p>
        </w:tc>
      </w:tr>
      <w:tr w:rsidR="00431FA3" w:rsidTr="002C047F">
        <w:trPr>
          <w:trHeight w:val="345"/>
        </w:trPr>
        <w:tc>
          <w:tcPr>
            <w:tcW w:w="543" w:type="dxa"/>
            <w:tcBorders>
              <w:top w:val="single" w:sz="4" w:space="0" w:color="auto"/>
              <w:left w:val="single" w:sz="4" w:space="0" w:color="auto"/>
              <w:bottom w:val="single" w:sz="4" w:space="0" w:color="auto"/>
              <w:right w:val="single" w:sz="4" w:space="0" w:color="auto"/>
            </w:tcBorders>
            <w:shd w:val="clear" w:color="auto" w:fill="DDEBF7"/>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11</w:t>
            </w:r>
          </w:p>
        </w:tc>
        <w:tc>
          <w:tcPr>
            <w:tcW w:w="7395"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CONAVIHSIDA</w:t>
            </w:r>
          </w:p>
        </w:tc>
      </w:tr>
      <w:tr w:rsidR="00431FA3" w:rsidTr="002C047F">
        <w:trPr>
          <w:trHeight w:val="345"/>
        </w:trPr>
        <w:tc>
          <w:tcPr>
            <w:tcW w:w="543" w:type="dxa"/>
            <w:tcBorders>
              <w:top w:val="single" w:sz="4" w:space="0" w:color="auto"/>
              <w:left w:val="single" w:sz="4" w:space="0" w:color="auto"/>
              <w:bottom w:val="single" w:sz="4" w:space="0" w:color="auto"/>
              <w:right w:val="single" w:sz="4" w:space="0" w:color="auto"/>
            </w:tcBorders>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12</w:t>
            </w:r>
          </w:p>
        </w:tc>
        <w:tc>
          <w:tcPr>
            <w:tcW w:w="7395" w:type="dxa"/>
            <w:tcBorders>
              <w:top w:val="single" w:sz="4" w:space="0" w:color="auto"/>
              <w:left w:val="single" w:sz="4" w:space="0" w:color="auto"/>
              <w:bottom w:val="single" w:sz="4" w:space="0" w:color="auto"/>
              <w:right w:val="single" w:sz="4" w:space="0" w:color="auto"/>
            </w:tcBorders>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MINERD</w:t>
            </w:r>
          </w:p>
        </w:tc>
      </w:tr>
      <w:tr w:rsidR="00431FA3" w:rsidTr="002C047F">
        <w:trPr>
          <w:trHeight w:val="345"/>
        </w:trPr>
        <w:tc>
          <w:tcPr>
            <w:tcW w:w="543" w:type="dxa"/>
            <w:tcBorders>
              <w:top w:val="single" w:sz="4" w:space="0" w:color="auto"/>
              <w:left w:val="single" w:sz="4" w:space="0" w:color="auto"/>
              <w:bottom w:val="single" w:sz="4" w:space="0" w:color="auto"/>
              <w:right w:val="single" w:sz="4" w:space="0" w:color="auto"/>
            </w:tcBorders>
            <w:shd w:val="clear" w:color="auto" w:fill="DDEBF7"/>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13</w:t>
            </w:r>
          </w:p>
        </w:tc>
        <w:tc>
          <w:tcPr>
            <w:tcW w:w="7395"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INFOTEP</w:t>
            </w:r>
          </w:p>
        </w:tc>
      </w:tr>
      <w:tr w:rsidR="00431FA3" w:rsidTr="002C047F">
        <w:trPr>
          <w:trHeight w:val="345"/>
        </w:trPr>
        <w:tc>
          <w:tcPr>
            <w:tcW w:w="543" w:type="dxa"/>
            <w:tcBorders>
              <w:top w:val="single" w:sz="4" w:space="0" w:color="auto"/>
              <w:left w:val="single" w:sz="4" w:space="0" w:color="auto"/>
              <w:bottom w:val="single" w:sz="4" w:space="0" w:color="auto"/>
              <w:right w:val="single" w:sz="4" w:space="0" w:color="auto"/>
            </w:tcBorders>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14</w:t>
            </w:r>
          </w:p>
        </w:tc>
        <w:tc>
          <w:tcPr>
            <w:tcW w:w="7395" w:type="dxa"/>
            <w:tcBorders>
              <w:top w:val="single" w:sz="4" w:space="0" w:color="auto"/>
              <w:left w:val="single" w:sz="4" w:space="0" w:color="auto"/>
              <w:bottom w:val="single" w:sz="4" w:space="0" w:color="auto"/>
              <w:right w:val="single" w:sz="4" w:space="0" w:color="auto"/>
            </w:tcBorders>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 xml:space="preserve">Ministerio de Hacienda </w:t>
            </w:r>
          </w:p>
        </w:tc>
      </w:tr>
      <w:tr w:rsidR="00431FA3" w:rsidTr="002C047F">
        <w:trPr>
          <w:trHeight w:val="345"/>
        </w:trPr>
        <w:tc>
          <w:tcPr>
            <w:tcW w:w="543" w:type="dxa"/>
            <w:tcBorders>
              <w:top w:val="single" w:sz="4" w:space="0" w:color="auto"/>
              <w:left w:val="single" w:sz="4" w:space="0" w:color="auto"/>
              <w:bottom w:val="single" w:sz="4" w:space="0" w:color="auto"/>
              <w:right w:val="single" w:sz="4" w:space="0" w:color="auto"/>
            </w:tcBorders>
            <w:shd w:val="clear" w:color="auto" w:fill="DDEBF7"/>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15</w:t>
            </w:r>
          </w:p>
        </w:tc>
        <w:tc>
          <w:tcPr>
            <w:tcW w:w="7395"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Dirección General de Migración</w:t>
            </w:r>
          </w:p>
        </w:tc>
      </w:tr>
      <w:tr w:rsidR="00431FA3" w:rsidTr="002C047F">
        <w:trPr>
          <w:trHeight w:val="345"/>
        </w:trPr>
        <w:tc>
          <w:tcPr>
            <w:tcW w:w="543" w:type="dxa"/>
            <w:tcBorders>
              <w:top w:val="single" w:sz="4" w:space="0" w:color="auto"/>
              <w:left w:val="single" w:sz="4" w:space="0" w:color="auto"/>
              <w:bottom w:val="single" w:sz="4" w:space="0" w:color="auto"/>
              <w:right w:val="single" w:sz="4" w:space="0" w:color="auto"/>
            </w:tcBorders>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16</w:t>
            </w:r>
          </w:p>
        </w:tc>
        <w:tc>
          <w:tcPr>
            <w:tcW w:w="7395" w:type="dxa"/>
            <w:tcBorders>
              <w:top w:val="single" w:sz="4" w:space="0" w:color="auto"/>
              <w:left w:val="single" w:sz="4" w:space="0" w:color="auto"/>
              <w:bottom w:val="single" w:sz="4" w:space="0" w:color="auto"/>
              <w:right w:val="single" w:sz="4" w:space="0" w:color="auto"/>
            </w:tcBorders>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CODOPESCA</w:t>
            </w:r>
          </w:p>
        </w:tc>
      </w:tr>
      <w:tr w:rsidR="00431FA3" w:rsidTr="002C047F">
        <w:trPr>
          <w:trHeight w:val="345"/>
        </w:trPr>
        <w:tc>
          <w:tcPr>
            <w:tcW w:w="543" w:type="dxa"/>
            <w:tcBorders>
              <w:top w:val="single" w:sz="4" w:space="0" w:color="auto"/>
              <w:left w:val="single" w:sz="4" w:space="0" w:color="auto"/>
              <w:bottom w:val="single" w:sz="4" w:space="0" w:color="auto"/>
              <w:right w:val="single" w:sz="4" w:space="0" w:color="auto"/>
            </w:tcBorders>
            <w:shd w:val="clear" w:color="auto" w:fill="DDEBF7"/>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17</w:t>
            </w:r>
          </w:p>
        </w:tc>
        <w:tc>
          <w:tcPr>
            <w:tcW w:w="7395"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CORAAPPLATA</w:t>
            </w:r>
          </w:p>
        </w:tc>
      </w:tr>
      <w:tr w:rsidR="00431FA3" w:rsidTr="002C047F">
        <w:trPr>
          <w:trHeight w:val="226"/>
        </w:trPr>
        <w:tc>
          <w:tcPr>
            <w:tcW w:w="543" w:type="dxa"/>
            <w:tcBorders>
              <w:top w:val="single" w:sz="4" w:space="0" w:color="auto"/>
              <w:left w:val="single" w:sz="4" w:space="0" w:color="auto"/>
              <w:bottom w:val="single" w:sz="4" w:space="0" w:color="auto"/>
              <w:right w:val="single" w:sz="4" w:space="0" w:color="auto"/>
            </w:tcBorders>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18</w:t>
            </w:r>
          </w:p>
        </w:tc>
        <w:tc>
          <w:tcPr>
            <w:tcW w:w="7395" w:type="dxa"/>
            <w:tcBorders>
              <w:top w:val="single" w:sz="4" w:space="0" w:color="auto"/>
              <w:left w:val="single" w:sz="4" w:space="0" w:color="auto"/>
              <w:bottom w:val="single" w:sz="4" w:space="0" w:color="auto"/>
              <w:right w:val="single" w:sz="4" w:space="0" w:color="auto"/>
            </w:tcBorders>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Ministerio de Agricultura</w:t>
            </w:r>
          </w:p>
        </w:tc>
      </w:tr>
      <w:tr w:rsidR="00431FA3" w:rsidTr="002C047F">
        <w:trPr>
          <w:trHeight w:val="345"/>
        </w:trPr>
        <w:tc>
          <w:tcPr>
            <w:tcW w:w="543" w:type="dxa"/>
            <w:tcBorders>
              <w:top w:val="single" w:sz="4" w:space="0" w:color="auto"/>
              <w:left w:val="single" w:sz="4" w:space="0" w:color="auto"/>
              <w:bottom w:val="single" w:sz="4" w:space="0" w:color="auto"/>
              <w:right w:val="single" w:sz="4" w:space="0" w:color="auto"/>
            </w:tcBorders>
            <w:shd w:val="clear" w:color="auto" w:fill="DDEBF7"/>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19</w:t>
            </w:r>
          </w:p>
        </w:tc>
        <w:tc>
          <w:tcPr>
            <w:tcW w:w="7395"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CEA</w:t>
            </w:r>
          </w:p>
        </w:tc>
      </w:tr>
      <w:tr w:rsidR="00431FA3" w:rsidTr="002C047F">
        <w:trPr>
          <w:trHeight w:val="345"/>
        </w:trPr>
        <w:tc>
          <w:tcPr>
            <w:tcW w:w="543" w:type="dxa"/>
            <w:tcBorders>
              <w:top w:val="single" w:sz="4" w:space="0" w:color="auto"/>
              <w:left w:val="single" w:sz="4" w:space="0" w:color="auto"/>
              <w:bottom w:val="single" w:sz="4" w:space="0" w:color="auto"/>
              <w:right w:val="single" w:sz="4" w:space="0" w:color="auto"/>
            </w:tcBorders>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20</w:t>
            </w:r>
          </w:p>
        </w:tc>
        <w:tc>
          <w:tcPr>
            <w:tcW w:w="7395" w:type="dxa"/>
            <w:tcBorders>
              <w:top w:val="single" w:sz="4" w:space="0" w:color="auto"/>
              <w:left w:val="single" w:sz="4" w:space="0" w:color="auto"/>
              <w:bottom w:val="single" w:sz="4" w:space="0" w:color="auto"/>
              <w:right w:val="single" w:sz="4" w:space="0" w:color="auto"/>
            </w:tcBorders>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DNCD</w:t>
            </w:r>
          </w:p>
        </w:tc>
      </w:tr>
      <w:tr w:rsidR="00431FA3" w:rsidTr="002C047F">
        <w:trPr>
          <w:trHeight w:val="345"/>
        </w:trPr>
        <w:tc>
          <w:tcPr>
            <w:tcW w:w="543" w:type="dxa"/>
            <w:tcBorders>
              <w:top w:val="single" w:sz="4" w:space="0" w:color="auto"/>
              <w:left w:val="single" w:sz="4" w:space="0" w:color="auto"/>
              <w:bottom w:val="single" w:sz="4" w:space="0" w:color="auto"/>
              <w:right w:val="single" w:sz="4" w:space="0" w:color="auto"/>
            </w:tcBorders>
            <w:shd w:val="clear" w:color="auto" w:fill="DDEBF7"/>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21</w:t>
            </w:r>
          </w:p>
        </w:tc>
        <w:tc>
          <w:tcPr>
            <w:tcW w:w="7395"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CONIAF</w:t>
            </w:r>
          </w:p>
        </w:tc>
      </w:tr>
      <w:tr w:rsidR="00431FA3" w:rsidTr="002C047F">
        <w:trPr>
          <w:trHeight w:val="345"/>
        </w:trPr>
        <w:tc>
          <w:tcPr>
            <w:tcW w:w="543" w:type="dxa"/>
            <w:tcBorders>
              <w:top w:val="single" w:sz="4" w:space="0" w:color="auto"/>
              <w:left w:val="single" w:sz="4" w:space="0" w:color="auto"/>
              <w:bottom w:val="single" w:sz="4" w:space="0" w:color="auto"/>
              <w:right w:val="single" w:sz="4" w:space="0" w:color="auto"/>
            </w:tcBorders>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22</w:t>
            </w:r>
          </w:p>
        </w:tc>
        <w:tc>
          <w:tcPr>
            <w:tcW w:w="7395" w:type="dxa"/>
            <w:tcBorders>
              <w:top w:val="single" w:sz="4" w:space="0" w:color="auto"/>
              <w:left w:val="single" w:sz="4" w:space="0" w:color="auto"/>
              <w:bottom w:val="single" w:sz="4" w:space="0" w:color="auto"/>
              <w:right w:val="single" w:sz="4" w:space="0" w:color="auto"/>
            </w:tcBorders>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Dirección General de Catastro Nacional</w:t>
            </w:r>
          </w:p>
        </w:tc>
      </w:tr>
      <w:tr w:rsidR="00431FA3" w:rsidTr="002C047F">
        <w:trPr>
          <w:trHeight w:val="345"/>
        </w:trPr>
        <w:tc>
          <w:tcPr>
            <w:tcW w:w="543" w:type="dxa"/>
            <w:tcBorders>
              <w:top w:val="single" w:sz="4" w:space="0" w:color="auto"/>
              <w:left w:val="single" w:sz="4" w:space="0" w:color="auto"/>
              <w:bottom w:val="single" w:sz="4" w:space="0" w:color="auto"/>
              <w:right w:val="single" w:sz="4" w:space="0" w:color="auto"/>
            </w:tcBorders>
            <w:shd w:val="clear" w:color="auto" w:fill="DDEBF7"/>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23</w:t>
            </w:r>
          </w:p>
        </w:tc>
        <w:tc>
          <w:tcPr>
            <w:tcW w:w="7395"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Autoridad Portuaria Dominicana</w:t>
            </w:r>
          </w:p>
        </w:tc>
      </w:tr>
      <w:tr w:rsidR="00431FA3" w:rsidTr="002C047F">
        <w:trPr>
          <w:trHeight w:val="345"/>
        </w:trPr>
        <w:tc>
          <w:tcPr>
            <w:tcW w:w="543" w:type="dxa"/>
            <w:tcBorders>
              <w:top w:val="single" w:sz="4" w:space="0" w:color="auto"/>
              <w:left w:val="single" w:sz="4" w:space="0" w:color="auto"/>
              <w:bottom w:val="single" w:sz="4" w:space="0" w:color="auto"/>
              <w:right w:val="single" w:sz="4" w:space="0" w:color="auto"/>
            </w:tcBorders>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24</w:t>
            </w:r>
          </w:p>
        </w:tc>
        <w:tc>
          <w:tcPr>
            <w:tcW w:w="7395" w:type="dxa"/>
            <w:tcBorders>
              <w:top w:val="single" w:sz="4" w:space="0" w:color="auto"/>
              <w:left w:val="single" w:sz="4" w:space="0" w:color="auto"/>
              <w:bottom w:val="single" w:sz="4" w:space="0" w:color="auto"/>
              <w:right w:val="single" w:sz="4" w:space="0" w:color="auto"/>
            </w:tcBorders>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IDECOOP</w:t>
            </w:r>
          </w:p>
        </w:tc>
      </w:tr>
      <w:tr w:rsidR="00431FA3" w:rsidTr="002C047F">
        <w:trPr>
          <w:trHeight w:val="345"/>
        </w:trPr>
        <w:tc>
          <w:tcPr>
            <w:tcW w:w="543" w:type="dxa"/>
            <w:tcBorders>
              <w:top w:val="single" w:sz="4" w:space="0" w:color="auto"/>
              <w:left w:val="single" w:sz="4" w:space="0" w:color="auto"/>
              <w:bottom w:val="single" w:sz="4" w:space="0" w:color="auto"/>
              <w:right w:val="single" w:sz="4" w:space="0" w:color="auto"/>
            </w:tcBorders>
            <w:shd w:val="clear" w:color="auto" w:fill="DDEBF7"/>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25</w:t>
            </w:r>
          </w:p>
        </w:tc>
        <w:tc>
          <w:tcPr>
            <w:tcW w:w="7395"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FODEARTE</w:t>
            </w:r>
          </w:p>
        </w:tc>
      </w:tr>
      <w:tr w:rsidR="00431FA3" w:rsidTr="002C047F">
        <w:trPr>
          <w:trHeight w:val="345"/>
        </w:trPr>
        <w:tc>
          <w:tcPr>
            <w:tcW w:w="543" w:type="dxa"/>
            <w:tcBorders>
              <w:top w:val="single" w:sz="4" w:space="0" w:color="auto"/>
              <w:left w:val="single" w:sz="4" w:space="0" w:color="auto"/>
              <w:bottom w:val="single" w:sz="4" w:space="0" w:color="auto"/>
              <w:right w:val="single" w:sz="4" w:space="0" w:color="auto"/>
            </w:tcBorders>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26</w:t>
            </w:r>
          </w:p>
        </w:tc>
        <w:tc>
          <w:tcPr>
            <w:tcW w:w="7395" w:type="dxa"/>
            <w:tcBorders>
              <w:top w:val="single" w:sz="4" w:space="0" w:color="auto"/>
              <w:left w:val="single" w:sz="4" w:space="0" w:color="auto"/>
              <w:bottom w:val="single" w:sz="4" w:space="0" w:color="auto"/>
              <w:right w:val="single" w:sz="4" w:space="0" w:color="auto"/>
            </w:tcBorders>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ISFODOSU</w:t>
            </w:r>
          </w:p>
        </w:tc>
      </w:tr>
      <w:tr w:rsidR="00431FA3" w:rsidTr="002C047F">
        <w:trPr>
          <w:trHeight w:val="345"/>
        </w:trPr>
        <w:tc>
          <w:tcPr>
            <w:tcW w:w="543" w:type="dxa"/>
            <w:tcBorders>
              <w:top w:val="single" w:sz="4" w:space="0" w:color="auto"/>
              <w:left w:val="single" w:sz="4" w:space="0" w:color="auto"/>
              <w:bottom w:val="single" w:sz="4" w:space="0" w:color="auto"/>
              <w:right w:val="single" w:sz="4" w:space="0" w:color="auto"/>
            </w:tcBorders>
            <w:shd w:val="clear" w:color="auto" w:fill="DDEBF7"/>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lastRenderedPageBreak/>
              <w:t>27</w:t>
            </w:r>
          </w:p>
        </w:tc>
        <w:tc>
          <w:tcPr>
            <w:tcW w:w="7395"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Bienes Nacionales</w:t>
            </w:r>
          </w:p>
        </w:tc>
      </w:tr>
      <w:tr w:rsidR="00431FA3" w:rsidTr="002C047F">
        <w:trPr>
          <w:trHeight w:val="345"/>
        </w:trPr>
        <w:tc>
          <w:tcPr>
            <w:tcW w:w="543" w:type="dxa"/>
            <w:tcBorders>
              <w:top w:val="single" w:sz="4" w:space="0" w:color="auto"/>
              <w:left w:val="single" w:sz="4" w:space="0" w:color="auto"/>
              <w:bottom w:val="single" w:sz="4" w:space="0" w:color="auto"/>
              <w:right w:val="single" w:sz="4" w:space="0" w:color="auto"/>
            </w:tcBorders>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28</w:t>
            </w:r>
          </w:p>
        </w:tc>
        <w:tc>
          <w:tcPr>
            <w:tcW w:w="7395" w:type="dxa"/>
            <w:tcBorders>
              <w:top w:val="single" w:sz="4" w:space="0" w:color="auto"/>
              <w:left w:val="single" w:sz="4" w:space="0" w:color="auto"/>
              <w:bottom w:val="single" w:sz="4" w:space="0" w:color="auto"/>
              <w:right w:val="single" w:sz="4" w:space="0" w:color="auto"/>
            </w:tcBorders>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Ministerio de Trabajo</w:t>
            </w:r>
          </w:p>
        </w:tc>
      </w:tr>
      <w:tr w:rsidR="00431FA3" w:rsidTr="002C047F">
        <w:trPr>
          <w:trHeight w:val="345"/>
        </w:trPr>
        <w:tc>
          <w:tcPr>
            <w:tcW w:w="543" w:type="dxa"/>
            <w:tcBorders>
              <w:top w:val="single" w:sz="4" w:space="0" w:color="auto"/>
              <w:left w:val="single" w:sz="4" w:space="0" w:color="auto"/>
              <w:bottom w:val="single" w:sz="4" w:space="0" w:color="auto"/>
              <w:right w:val="single" w:sz="4" w:space="0" w:color="auto"/>
            </w:tcBorders>
            <w:shd w:val="clear" w:color="auto" w:fill="DDEBF7"/>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29</w:t>
            </w:r>
          </w:p>
        </w:tc>
        <w:tc>
          <w:tcPr>
            <w:tcW w:w="7395"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ONAPI</w:t>
            </w:r>
          </w:p>
        </w:tc>
      </w:tr>
      <w:tr w:rsidR="00431FA3" w:rsidTr="002C047F">
        <w:trPr>
          <w:trHeight w:val="345"/>
        </w:trPr>
        <w:tc>
          <w:tcPr>
            <w:tcW w:w="543" w:type="dxa"/>
            <w:tcBorders>
              <w:top w:val="single" w:sz="4" w:space="0" w:color="auto"/>
              <w:left w:val="single" w:sz="4" w:space="0" w:color="auto"/>
              <w:bottom w:val="single" w:sz="4" w:space="0" w:color="auto"/>
              <w:right w:val="single" w:sz="4" w:space="0" w:color="auto"/>
            </w:tcBorders>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30</w:t>
            </w:r>
          </w:p>
        </w:tc>
        <w:tc>
          <w:tcPr>
            <w:tcW w:w="7395" w:type="dxa"/>
            <w:tcBorders>
              <w:top w:val="single" w:sz="4" w:space="0" w:color="auto"/>
              <w:left w:val="single" w:sz="4" w:space="0" w:color="auto"/>
              <w:bottom w:val="single" w:sz="4" w:space="0" w:color="auto"/>
              <w:right w:val="single" w:sz="4" w:space="0" w:color="auto"/>
            </w:tcBorders>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DIGEIG</w:t>
            </w:r>
          </w:p>
        </w:tc>
      </w:tr>
      <w:tr w:rsidR="00431FA3" w:rsidTr="002C047F">
        <w:trPr>
          <w:trHeight w:val="345"/>
        </w:trPr>
        <w:tc>
          <w:tcPr>
            <w:tcW w:w="543" w:type="dxa"/>
            <w:tcBorders>
              <w:top w:val="single" w:sz="4" w:space="0" w:color="auto"/>
              <w:left w:val="single" w:sz="4" w:space="0" w:color="auto"/>
              <w:bottom w:val="single" w:sz="4" w:space="0" w:color="auto"/>
              <w:right w:val="single" w:sz="4" w:space="0" w:color="auto"/>
            </w:tcBorders>
            <w:shd w:val="clear" w:color="auto" w:fill="DDEBF7"/>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31</w:t>
            </w:r>
          </w:p>
        </w:tc>
        <w:tc>
          <w:tcPr>
            <w:tcW w:w="7395"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 xml:space="preserve">Dirección General de Contrataciones Publicas </w:t>
            </w:r>
          </w:p>
        </w:tc>
      </w:tr>
      <w:tr w:rsidR="00431FA3" w:rsidTr="002C047F">
        <w:trPr>
          <w:trHeight w:val="345"/>
        </w:trPr>
        <w:tc>
          <w:tcPr>
            <w:tcW w:w="543" w:type="dxa"/>
            <w:tcBorders>
              <w:top w:val="single" w:sz="4" w:space="0" w:color="auto"/>
              <w:left w:val="single" w:sz="4" w:space="0" w:color="auto"/>
              <w:bottom w:val="single" w:sz="4" w:space="0" w:color="auto"/>
              <w:right w:val="single" w:sz="4" w:space="0" w:color="auto"/>
            </w:tcBorders>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32</w:t>
            </w:r>
          </w:p>
        </w:tc>
        <w:tc>
          <w:tcPr>
            <w:tcW w:w="7395" w:type="dxa"/>
            <w:tcBorders>
              <w:top w:val="single" w:sz="4" w:space="0" w:color="auto"/>
              <w:left w:val="single" w:sz="4" w:space="0" w:color="auto"/>
              <w:bottom w:val="single" w:sz="4" w:space="0" w:color="auto"/>
              <w:right w:val="single" w:sz="4" w:space="0" w:color="auto"/>
            </w:tcBorders>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INAGUJA</w:t>
            </w:r>
          </w:p>
        </w:tc>
      </w:tr>
      <w:tr w:rsidR="00431FA3" w:rsidTr="002C047F">
        <w:trPr>
          <w:trHeight w:val="345"/>
        </w:trPr>
        <w:tc>
          <w:tcPr>
            <w:tcW w:w="543" w:type="dxa"/>
            <w:tcBorders>
              <w:top w:val="single" w:sz="4" w:space="0" w:color="auto"/>
              <w:left w:val="single" w:sz="4" w:space="0" w:color="auto"/>
              <w:bottom w:val="single" w:sz="4" w:space="0" w:color="auto"/>
              <w:right w:val="single" w:sz="4" w:space="0" w:color="auto"/>
            </w:tcBorders>
            <w:shd w:val="clear" w:color="auto" w:fill="DDEBF7"/>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33</w:t>
            </w:r>
          </w:p>
        </w:tc>
        <w:tc>
          <w:tcPr>
            <w:tcW w:w="7395"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PROCONSUMIDOR</w:t>
            </w:r>
          </w:p>
        </w:tc>
      </w:tr>
      <w:tr w:rsidR="00431FA3" w:rsidTr="002C047F">
        <w:trPr>
          <w:trHeight w:val="345"/>
        </w:trPr>
        <w:tc>
          <w:tcPr>
            <w:tcW w:w="543" w:type="dxa"/>
            <w:tcBorders>
              <w:top w:val="single" w:sz="4" w:space="0" w:color="auto"/>
              <w:left w:val="single" w:sz="4" w:space="0" w:color="auto"/>
              <w:bottom w:val="single" w:sz="4" w:space="0" w:color="auto"/>
              <w:right w:val="single" w:sz="4" w:space="0" w:color="auto"/>
            </w:tcBorders>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34</w:t>
            </w:r>
          </w:p>
        </w:tc>
        <w:tc>
          <w:tcPr>
            <w:tcW w:w="7395" w:type="dxa"/>
            <w:tcBorders>
              <w:top w:val="single" w:sz="4" w:space="0" w:color="auto"/>
              <w:left w:val="single" w:sz="4" w:space="0" w:color="auto"/>
              <w:bottom w:val="single" w:sz="4" w:space="0" w:color="auto"/>
              <w:right w:val="single" w:sz="4" w:space="0" w:color="auto"/>
            </w:tcBorders>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COE</w:t>
            </w:r>
          </w:p>
        </w:tc>
      </w:tr>
      <w:tr w:rsidR="00431FA3" w:rsidTr="002C047F">
        <w:trPr>
          <w:trHeight w:val="345"/>
        </w:trPr>
        <w:tc>
          <w:tcPr>
            <w:tcW w:w="543" w:type="dxa"/>
            <w:tcBorders>
              <w:top w:val="single" w:sz="4" w:space="0" w:color="auto"/>
              <w:left w:val="single" w:sz="4" w:space="0" w:color="auto"/>
              <w:bottom w:val="single" w:sz="4" w:space="0" w:color="auto"/>
              <w:right w:val="single" w:sz="4" w:space="0" w:color="auto"/>
            </w:tcBorders>
            <w:shd w:val="clear" w:color="auto" w:fill="DDEBF7"/>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35</w:t>
            </w:r>
          </w:p>
        </w:tc>
        <w:tc>
          <w:tcPr>
            <w:tcW w:w="7395"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PROCOMUNIDAD</w:t>
            </w:r>
          </w:p>
        </w:tc>
      </w:tr>
      <w:tr w:rsidR="00431FA3" w:rsidTr="002C047F">
        <w:trPr>
          <w:trHeight w:val="345"/>
        </w:trPr>
        <w:tc>
          <w:tcPr>
            <w:tcW w:w="543" w:type="dxa"/>
            <w:tcBorders>
              <w:top w:val="single" w:sz="4" w:space="0" w:color="auto"/>
              <w:left w:val="single" w:sz="4" w:space="0" w:color="auto"/>
              <w:bottom w:val="single" w:sz="4" w:space="0" w:color="auto"/>
              <w:right w:val="single" w:sz="4" w:space="0" w:color="auto"/>
            </w:tcBorders>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36</w:t>
            </w:r>
          </w:p>
        </w:tc>
        <w:tc>
          <w:tcPr>
            <w:tcW w:w="7395" w:type="dxa"/>
            <w:tcBorders>
              <w:top w:val="single" w:sz="4" w:space="0" w:color="auto"/>
              <w:left w:val="single" w:sz="4" w:space="0" w:color="auto"/>
              <w:bottom w:val="single" w:sz="4" w:space="0" w:color="auto"/>
              <w:right w:val="single" w:sz="4" w:space="0" w:color="auto"/>
            </w:tcBorders>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Servicio Geológico Nacional</w:t>
            </w:r>
          </w:p>
        </w:tc>
      </w:tr>
      <w:tr w:rsidR="00431FA3" w:rsidTr="002C047F">
        <w:trPr>
          <w:trHeight w:val="345"/>
        </w:trPr>
        <w:tc>
          <w:tcPr>
            <w:tcW w:w="543" w:type="dxa"/>
            <w:tcBorders>
              <w:top w:val="single" w:sz="4" w:space="0" w:color="auto"/>
              <w:left w:val="single" w:sz="4" w:space="0" w:color="auto"/>
              <w:bottom w:val="single" w:sz="4" w:space="0" w:color="auto"/>
              <w:right w:val="single" w:sz="4" w:space="0" w:color="auto"/>
            </w:tcBorders>
            <w:shd w:val="clear" w:color="auto" w:fill="DDEBF7"/>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37</w:t>
            </w:r>
          </w:p>
        </w:tc>
        <w:tc>
          <w:tcPr>
            <w:tcW w:w="7395"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Superintendencia de Seguros</w:t>
            </w:r>
          </w:p>
        </w:tc>
      </w:tr>
      <w:tr w:rsidR="00431FA3" w:rsidTr="002C047F">
        <w:trPr>
          <w:trHeight w:val="345"/>
        </w:trPr>
        <w:tc>
          <w:tcPr>
            <w:tcW w:w="543" w:type="dxa"/>
            <w:tcBorders>
              <w:top w:val="single" w:sz="4" w:space="0" w:color="auto"/>
              <w:left w:val="single" w:sz="4" w:space="0" w:color="auto"/>
              <w:bottom w:val="single" w:sz="4" w:space="0" w:color="auto"/>
              <w:right w:val="single" w:sz="4" w:space="0" w:color="auto"/>
            </w:tcBorders>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38</w:t>
            </w:r>
          </w:p>
        </w:tc>
        <w:tc>
          <w:tcPr>
            <w:tcW w:w="7395" w:type="dxa"/>
            <w:tcBorders>
              <w:top w:val="single" w:sz="4" w:space="0" w:color="auto"/>
              <w:left w:val="single" w:sz="4" w:space="0" w:color="auto"/>
              <w:bottom w:val="single" w:sz="4" w:space="0" w:color="auto"/>
              <w:right w:val="single" w:sz="4" w:space="0" w:color="auto"/>
            </w:tcBorders>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Oficina Nacional de Derecho de Autor (ONDA)</w:t>
            </w:r>
          </w:p>
        </w:tc>
      </w:tr>
      <w:tr w:rsidR="00431FA3" w:rsidTr="002C047F">
        <w:trPr>
          <w:trHeight w:val="345"/>
        </w:trPr>
        <w:tc>
          <w:tcPr>
            <w:tcW w:w="543" w:type="dxa"/>
            <w:tcBorders>
              <w:top w:val="single" w:sz="4" w:space="0" w:color="auto"/>
              <w:left w:val="single" w:sz="4" w:space="0" w:color="auto"/>
              <w:bottom w:val="single" w:sz="4" w:space="0" w:color="auto"/>
              <w:right w:val="single" w:sz="4" w:space="0" w:color="auto"/>
            </w:tcBorders>
            <w:shd w:val="clear" w:color="auto" w:fill="DDEBF7"/>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39</w:t>
            </w:r>
          </w:p>
        </w:tc>
        <w:tc>
          <w:tcPr>
            <w:tcW w:w="7395"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INEFI</w:t>
            </w:r>
          </w:p>
        </w:tc>
      </w:tr>
      <w:tr w:rsidR="00431FA3" w:rsidTr="002C047F">
        <w:trPr>
          <w:trHeight w:val="345"/>
        </w:trPr>
        <w:tc>
          <w:tcPr>
            <w:tcW w:w="543" w:type="dxa"/>
            <w:tcBorders>
              <w:top w:val="single" w:sz="4" w:space="0" w:color="auto"/>
              <w:left w:val="single" w:sz="4" w:space="0" w:color="auto"/>
              <w:bottom w:val="single" w:sz="4" w:space="0" w:color="auto"/>
              <w:right w:val="single" w:sz="4" w:space="0" w:color="auto"/>
            </w:tcBorders>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40</w:t>
            </w:r>
          </w:p>
        </w:tc>
        <w:tc>
          <w:tcPr>
            <w:tcW w:w="7395" w:type="dxa"/>
            <w:tcBorders>
              <w:top w:val="single" w:sz="4" w:space="0" w:color="auto"/>
              <w:left w:val="single" w:sz="4" w:space="0" w:color="auto"/>
              <w:bottom w:val="single" w:sz="4" w:space="0" w:color="auto"/>
              <w:right w:val="single" w:sz="4" w:space="0" w:color="auto"/>
            </w:tcBorders>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MIDEREC</w:t>
            </w:r>
          </w:p>
        </w:tc>
      </w:tr>
      <w:tr w:rsidR="00431FA3" w:rsidTr="002C047F">
        <w:trPr>
          <w:trHeight w:val="345"/>
        </w:trPr>
        <w:tc>
          <w:tcPr>
            <w:tcW w:w="543" w:type="dxa"/>
            <w:tcBorders>
              <w:top w:val="single" w:sz="4" w:space="0" w:color="auto"/>
              <w:left w:val="single" w:sz="4" w:space="0" w:color="auto"/>
              <w:bottom w:val="single" w:sz="4" w:space="0" w:color="auto"/>
              <w:right w:val="single" w:sz="4" w:space="0" w:color="auto"/>
            </w:tcBorders>
            <w:shd w:val="clear" w:color="auto" w:fill="DDEBF7"/>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41</w:t>
            </w:r>
          </w:p>
        </w:tc>
        <w:tc>
          <w:tcPr>
            <w:tcW w:w="7395"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CONALECHE</w:t>
            </w:r>
          </w:p>
        </w:tc>
      </w:tr>
      <w:tr w:rsidR="00431FA3" w:rsidTr="002C047F">
        <w:trPr>
          <w:trHeight w:val="345"/>
        </w:trPr>
        <w:tc>
          <w:tcPr>
            <w:tcW w:w="543" w:type="dxa"/>
            <w:tcBorders>
              <w:top w:val="single" w:sz="4" w:space="0" w:color="auto"/>
              <w:left w:val="single" w:sz="4" w:space="0" w:color="auto"/>
              <w:bottom w:val="single" w:sz="4" w:space="0" w:color="auto"/>
              <w:right w:val="single" w:sz="4" w:space="0" w:color="auto"/>
            </w:tcBorders>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42</w:t>
            </w:r>
          </w:p>
        </w:tc>
        <w:tc>
          <w:tcPr>
            <w:tcW w:w="7395" w:type="dxa"/>
            <w:tcBorders>
              <w:top w:val="single" w:sz="4" w:space="0" w:color="auto"/>
              <w:left w:val="single" w:sz="4" w:space="0" w:color="auto"/>
              <w:bottom w:val="single" w:sz="4" w:space="0" w:color="auto"/>
              <w:right w:val="single" w:sz="4" w:space="0" w:color="auto"/>
            </w:tcBorders>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Dirección General de Cooperación Multilateral</w:t>
            </w:r>
          </w:p>
        </w:tc>
      </w:tr>
      <w:tr w:rsidR="00431FA3" w:rsidTr="002C047F">
        <w:trPr>
          <w:trHeight w:val="345"/>
        </w:trPr>
        <w:tc>
          <w:tcPr>
            <w:tcW w:w="543" w:type="dxa"/>
            <w:tcBorders>
              <w:top w:val="single" w:sz="4" w:space="0" w:color="auto"/>
              <w:left w:val="single" w:sz="4" w:space="0" w:color="auto"/>
              <w:bottom w:val="single" w:sz="4" w:space="0" w:color="auto"/>
              <w:right w:val="single" w:sz="4" w:space="0" w:color="auto"/>
            </w:tcBorders>
            <w:shd w:val="clear" w:color="auto" w:fill="DDEBF7"/>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43</w:t>
            </w:r>
          </w:p>
        </w:tc>
        <w:tc>
          <w:tcPr>
            <w:tcW w:w="7395"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 xml:space="preserve">Lotería Nacional </w:t>
            </w:r>
          </w:p>
        </w:tc>
      </w:tr>
      <w:tr w:rsidR="00431FA3" w:rsidTr="002C047F">
        <w:trPr>
          <w:trHeight w:val="345"/>
        </w:trPr>
        <w:tc>
          <w:tcPr>
            <w:tcW w:w="543" w:type="dxa"/>
            <w:tcBorders>
              <w:top w:val="single" w:sz="4" w:space="0" w:color="auto"/>
              <w:left w:val="single" w:sz="4" w:space="0" w:color="auto"/>
              <w:bottom w:val="single" w:sz="4" w:space="0" w:color="auto"/>
              <w:right w:val="single" w:sz="4" w:space="0" w:color="auto"/>
            </w:tcBorders>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44</w:t>
            </w:r>
          </w:p>
        </w:tc>
        <w:tc>
          <w:tcPr>
            <w:tcW w:w="7395" w:type="dxa"/>
            <w:tcBorders>
              <w:top w:val="single" w:sz="4" w:space="0" w:color="auto"/>
              <w:left w:val="single" w:sz="4" w:space="0" w:color="auto"/>
              <w:bottom w:val="single" w:sz="4" w:space="0" w:color="auto"/>
              <w:right w:val="single" w:sz="4" w:space="0" w:color="auto"/>
            </w:tcBorders>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Ayuntamiento de Consuelo</w:t>
            </w:r>
          </w:p>
        </w:tc>
      </w:tr>
      <w:tr w:rsidR="00431FA3" w:rsidTr="002C047F">
        <w:trPr>
          <w:trHeight w:val="345"/>
        </w:trPr>
        <w:tc>
          <w:tcPr>
            <w:tcW w:w="543" w:type="dxa"/>
            <w:tcBorders>
              <w:top w:val="single" w:sz="4" w:space="0" w:color="auto"/>
              <w:left w:val="single" w:sz="4" w:space="0" w:color="auto"/>
              <w:bottom w:val="single" w:sz="4" w:space="0" w:color="auto"/>
              <w:right w:val="single" w:sz="4" w:space="0" w:color="auto"/>
            </w:tcBorders>
            <w:shd w:val="clear" w:color="auto" w:fill="DDEBF7"/>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45</w:t>
            </w:r>
          </w:p>
        </w:tc>
        <w:tc>
          <w:tcPr>
            <w:tcW w:w="7395"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MERCADOM</w:t>
            </w:r>
          </w:p>
        </w:tc>
      </w:tr>
      <w:tr w:rsidR="00431FA3" w:rsidTr="002C047F">
        <w:trPr>
          <w:trHeight w:val="345"/>
        </w:trPr>
        <w:tc>
          <w:tcPr>
            <w:tcW w:w="543" w:type="dxa"/>
            <w:tcBorders>
              <w:top w:val="single" w:sz="4" w:space="0" w:color="auto"/>
              <w:left w:val="single" w:sz="4" w:space="0" w:color="auto"/>
              <w:bottom w:val="single" w:sz="4" w:space="0" w:color="auto"/>
              <w:right w:val="single" w:sz="4" w:space="0" w:color="auto"/>
            </w:tcBorders>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46</w:t>
            </w:r>
          </w:p>
        </w:tc>
        <w:tc>
          <w:tcPr>
            <w:tcW w:w="7395" w:type="dxa"/>
            <w:tcBorders>
              <w:top w:val="single" w:sz="4" w:space="0" w:color="auto"/>
              <w:left w:val="single" w:sz="4" w:space="0" w:color="auto"/>
              <w:bottom w:val="single" w:sz="4" w:space="0" w:color="auto"/>
              <w:right w:val="single" w:sz="4" w:space="0" w:color="auto"/>
            </w:tcBorders>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Dirección General de Migración</w:t>
            </w:r>
          </w:p>
        </w:tc>
      </w:tr>
      <w:tr w:rsidR="00431FA3" w:rsidTr="002C047F">
        <w:trPr>
          <w:trHeight w:val="345"/>
        </w:trPr>
        <w:tc>
          <w:tcPr>
            <w:tcW w:w="543" w:type="dxa"/>
            <w:tcBorders>
              <w:top w:val="single" w:sz="4" w:space="0" w:color="auto"/>
              <w:left w:val="single" w:sz="4" w:space="0" w:color="auto"/>
              <w:bottom w:val="single" w:sz="4" w:space="0" w:color="auto"/>
              <w:right w:val="single" w:sz="4" w:space="0" w:color="auto"/>
            </w:tcBorders>
            <w:shd w:val="clear" w:color="auto" w:fill="DDEBF7"/>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47</w:t>
            </w:r>
          </w:p>
        </w:tc>
        <w:tc>
          <w:tcPr>
            <w:tcW w:w="7395"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MIMARENA</w:t>
            </w:r>
          </w:p>
        </w:tc>
      </w:tr>
      <w:tr w:rsidR="00431FA3" w:rsidTr="002C047F">
        <w:trPr>
          <w:trHeight w:val="345"/>
        </w:trPr>
        <w:tc>
          <w:tcPr>
            <w:tcW w:w="543" w:type="dxa"/>
            <w:tcBorders>
              <w:top w:val="single" w:sz="4" w:space="0" w:color="auto"/>
              <w:left w:val="single" w:sz="4" w:space="0" w:color="auto"/>
              <w:bottom w:val="single" w:sz="4" w:space="0" w:color="auto"/>
              <w:right w:val="single" w:sz="4" w:space="0" w:color="auto"/>
            </w:tcBorders>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48</w:t>
            </w:r>
          </w:p>
        </w:tc>
        <w:tc>
          <w:tcPr>
            <w:tcW w:w="7395" w:type="dxa"/>
            <w:tcBorders>
              <w:top w:val="single" w:sz="4" w:space="0" w:color="auto"/>
              <w:left w:val="single" w:sz="4" w:space="0" w:color="auto"/>
              <w:bottom w:val="single" w:sz="4" w:space="0" w:color="auto"/>
              <w:right w:val="single" w:sz="4" w:space="0" w:color="auto"/>
            </w:tcBorders>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ONAMET</w:t>
            </w:r>
          </w:p>
        </w:tc>
      </w:tr>
      <w:tr w:rsidR="00431FA3" w:rsidTr="002C047F">
        <w:trPr>
          <w:trHeight w:val="345"/>
        </w:trPr>
        <w:tc>
          <w:tcPr>
            <w:tcW w:w="543" w:type="dxa"/>
            <w:tcBorders>
              <w:top w:val="single" w:sz="4" w:space="0" w:color="auto"/>
              <w:left w:val="single" w:sz="4" w:space="0" w:color="auto"/>
              <w:bottom w:val="single" w:sz="4" w:space="0" w:color="auto"/>
              <w:right w:val="single" w:sz="4" w:space="0" w:color="auto"/>
            </w:tcBorders>
            <w:shd w:val="clear" w:color="auto" w:fill="DDEBF7"/>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49</w:t>
            </w:r>
          </w:p>
        </w:tc>
        <w:tc>
          <w:tcPr>
            <w:tcW w:w="7395"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INAPA</w:t>
            </w:r>
          </w:p>
        </w:tc>
      </w:tr>
      <w:tr w:rsidR="00431FA3" w:rsidTr="002C047F">
        <w:trPr>
          <w:trHeight w:val="345"/>
        </w:trPr>
        <w:tc>
          <w:tcPr>
            <w:tcW w:w="543" w:type="dxa"/>
            <w:tcBorders>
              <w:top w:val="single" w:sz="4" w:space="0" w:color="auto"/>
              <w:left w:val="single" w:sz="4" w:space="0" w:color="auto"/>
              <w:bottom w:val="single" w:sz="4" w:space="0" w:color="auto"/>
              <w:right w:val="single" w:sz="4" w:space="0" w:color="auto"/>
            </w:tcBorders>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50</w:t>
            </w:r>
          </w:p>
        </w:tc>
        <w:tc>
          <w:tcPr>
            <w:tcW w:w="7395" w:type="dxa"/>
            <w:tcBorders>
              <w:top w:val="single" w:sz="4" w:space="0" w:color="auto"/>
              <w:left w:val="single" w:sz="4" w:space="0" w:color="auto"/>
              <w:bottom w:val="single" w:sz="4" w:space="0" w:color="auto"/>
              <w:right w:val="single" w:sz="4" w:space="0" w:color="auto"/>
            </w:tcBorders>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INVI</w:t>
            </w:r>
          </w:p>
        </w:tc>
      </w:tr>
      <w:tr w:rsidR="00431FA3" w:rsidTr="002C047F">
        <w:trPr>
          <w:trHeight w:val="345"/>
        </w:trPr>
        <w:tc>
          <w:tcPr>
            <w:tcW w:w="543" w:type="dxa"/>
            <w:tcBorders>
              <w:top w:val="single" w:sz="4" w:space="0" w:color="auto"/>
              <w:left w:val="single" w:sz="4" w:space="0" w:color="auto"/>
              <w:bottom w:val="single" w:sz="4" w:space="0" w:color="auto"/>
              <w:right w:val="single" w:sz="4" w:space="0" w:color="auto"/>
            </w:tcBorders>
            <w:shd w:val="clear" w:color="auto" w:fill="DDEBF7"/>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51</w:t>
            </w:r>
          </w:p>
        </w:tc>
        <w:tc>
          <w:tcPr>
            <w:tcW w:w="7395"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Hospital Municipal de Bánica</w:t>
            </w:r>
          </w:p>
        </w:tc>
      </w:tr>
      <w:tr w:rsidR="00431FA3" w:rsidTr="002C047F">
        <w:trPr>
          <w:trHeight w:val="345"/>
        </w:trPr>
        <w:tc>
          <w:tcPr>
            <w:tcW w:w="543" w:type="dxa"/>
            <w:tcBorders>
              <w:top w:val="single" w:sz="4" w:space="0" w:color="auto"/>
              <w:left w:val="single" w:sz="4" w:space="0" w:color="auto"/>
              <w:bottom w:val="single" w:sz="4" w:space="0" w:color="auto"/>
              <w:right w:val="single" w:sz="4" w:space="0" w:color="auto"/>
            </w:tcBorders>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52</w:t>
            </w:r>
          </w:p>
        </w:tc>
        <w:tc>
          <w:tcPr>
            <w:tcW w:w="7395" w:type="dxa"/>
            <w:tcBorders>
              <w:top w:val="single" w:sz="4" w:space="0" w:color="auto"/>
              <w:left w:val="single" w:sz="4" w:space="0" w:color="auto"/>
              <w:bottom w:val="single" w:sz="4" w:space="0" w:color="auto"/>
              <w:right w:val="single" w:sz="4" w:space="0" w:color="auto"/>
            </w:tcBorders>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FONPER</w:t>
            </w:r>
          </w:p>
        </w:tc>
      </w:tr>
      <w:tr w:rsidR="00431FA3" w:rsidTr="002C047F">
        <w:trPr>
          <w:trHeight w:val="345"/>
        </w:trPr>
        <w:tc>
          <w:tcPr>
            <w:tcW w:w="543" w:type="dxa"/>
            <w:tcBorders>
              <w:top w:val="single" w:sz="4" w:space="0" w:color="auto"/>
              <w:left w:val="single" w:sz="4" w:space="0" w:color="auto"/>
              <w:bottom w:val="single" w:sz="4" w:space="0" w:color="auto"/>
              <w:right w:val="single" w:sz="4" w:space="0" w:color="auto"/>
            </w:tcBorders>
            <w:shd w:val="clear" w:color="auto" w:fill="DDEBF7"/>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53</w:t>
            </w:r>
          </w:p>
        </w:tc>
        <w:tc>
          <w:tcPr>
            <w:tcW w:w="7395"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IDEICE</w:t>
            </w:r>
          </w:p>
        </w:tc>
      </w:tr>
      <w:tr w:rsidR="00431FA3" w:rsidTr="002C047F">
        <w:trPr>
          <w:trHeight w:val="345"/>
        </w:trPr>
        <w:tc>
          <w:tcPr>
            <w:tcW w:w="543" w:type="dxa"/>
            <w:tcBorders>
              <w:top w:val="single" w:sz="4" w:space="0" w:color="auto"/>
              <w:left w:val="single" w:sz="4" w:space="0" w:color="auto"/>
              <w:bottom w:val="single" w:sz="4" w:space="0" w:color="auto"/>
              <w:right w:val="single" w:sz="4" w:space="0" w:color="auto"/>
            </w:tcBorders>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54</w:t>
            </w:r>
          </w:p>
        </w:tc>
        <w:tc>
          <w:tcPr>
            <w:tcW w:w="7395" w:type="dxa"/>
            <w:tcBorders>
              <w:top w:val="single" w:sz="4" w:space="0" w:color="auto"/>
              <w:left w:val="single" w:sz="4" w:space="0" w:color="auto"/>
              <w:bottom w:val="single" w:sz="4" w:space="0" w:color="auto"/>
              <w:right w:val="single" w:sz="4" w:space="0" w:color="auto"/>
            </w:tcBorders>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Hospital Municipal de Navarrete</w:t>
            </w:r>
          </w:p>
        </w:tc>
      </w:tr>
      <w:tr w:rsidR="00431FA3" w:rsidTr="002C047F">
        <w:trPr>
          <w:trHeight w:val="345"/>
        </w:trPr>
        <w:tc>
          <w:tcPr>
            <w:tcW w:w="543" w:type="dxa"/>
            <w:tcBorders>
              <w:top w:val="single" w:sz="4" w:space="0" w:color="auto"/>
              <w:left w:val="single" w:sz="4" w:space="0" w:color="auto"/>
              <w:bottom w:val="single" w:sz="4" w:space="0" w:color="auto"/>
              <w:right w:val="single" w:sz="4" w:space="0" w:color="auto"/>
            </w:tcBorders>
            <w:shd w:val="clear" w:color="auto" w:fill="DDEBF7"/>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55</w:t>
            </w:r>
          </w:p>
        </w:tc>
        <w:tc>
          <w:tcPr>
            <w:tcW w:w="7395"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Escuela Nacional Penitenciaría</w:t>
            </w:r>
          </w:p>
        </w:tc>
      </w:tr>
      <w:tr w:rsidR="00431FA3" w:rsidTr="002C047F">
        <w:trPr>
          <w:trHeight w:val="345"/>
        </w:trPr>
        <w:tc>
          <w:tcPr>
            <w:tcW w:w="543" w:type="dxa"/>
            <w:tcBorders>
              <w:top w:val="single" w:sz="4" w:space="0" w:color="auto"/>
              <w:left w:val="single" w:sz="4" w:space="0" w:color="auto"/>
              <w:bottom w:val="single" w:sz="4" w:space="0" w:color="auto"/>
              <w:right w:val="single" w:sz="4" w:space="0" w:color="auto"/>
            </w:tcBorders>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56</w:t>
            </w:r>
          </w:p>
        </w:tc>
        <w:tc>
          <w:tcPr>
            <w:tcW w:w="7395" w:type="dxa"/>
            <w:tcBorders>
              <w:top w:val="single" w:sz="4" w:space="0" w:color="auto"/>
              <w:left w:val="single" w:sz="4" w:space="0" w:color="auto"/>
              <w:bottom w:val="single" w:sz="4" w:space="0" w:color="auto"/>
              <w:right w:val="single" w:sz="4" w:space="0" w:color="auto"/>
            </w:tcBorders>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Consejo Nacional de Fronteras</w:t>
            </w:r>
          </w:p>
        </w:tc>
      </w:tr>
      <w:tr w:rsidR="00431FA3" w:rsidTr="002C047F">
        <w:trPr>
          <w:trHeight w:val="345"/>
        </w:trPr>
        <w:tc>
          <w:tcPr>
            <w:tcW w:w="543" w:type="dxa"/>
            <w:tcBorders>
              <w:top w:val="single" w:sz="4" w:space="0" w:color="auto"/>
              <w:left w:val="single" w:sz="4" w:space="0" w:color="auto"/>
              <w:bottom w:val="single" w:sz="4" w:space="0" w:color="auto"/>
              <w:right w:val="single" w:sz="4" w:space="0" w:color="auto"/>
            </w:tcBorders>
            <w:shd w:val="clear" w:color="auto" w:fill="DDEBF7"/>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57</w:t>
            </w:r>
          </w:p>
        </w:tc>
        <w:tc>
          <w:tcPr>
            <w:tcW w:w="7395"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Dirección General de Cine (DIGCINE)</w:t>
            </w:r>
          </w:p>
        </w:tc>
      </w:tr>
      <w:tr w:rsidR="00431FA3" w:rsidTr="002C047F">
        <w:trPr>
          <w:trHeight w:val="345"/>
        </w:trPr>
        <w:tc>
          <w:tcPr>
            <w:tcW w:w="543" w:type="dxa"/>
            <w:tcBorders>
              <w:top w:val="single" w:sz="4" w:space="0" w:color="auto"/>
              <w:left w:val="single" w:sz="4" w:space="0" w:color="auto"/>
              <w:bottom w:val="single" w:sz="4" w:space="0" w:color="auto"/>
              <w:right w:val="single" w:sz="4" w:space="0" w:color="auto"/>
            </w:tcBorders>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58</w:t>
            </w:r>
          </w:p>
        </w:tc>
        <w:tc>
          <w:tcPr>
            <w:tcW w:w="7395" w:type="dxa"/>
            <w:tcBorders>
              <w:top w:val="single" w:sz="4" w:space="0" w:color="auto"/>
              <w:left w:val="single" w:sz="4" w:space="0" w:color="auto"/>
              <w:bottom w:val="single" w:sz="4" w:space="0" w:color="auto"/>
              <w:right w:val="single" w:sz="4" w:space="0" w:color="auto"/>
            </w:tcBorders>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Instituto de Formación Turística del Caribe</w:t>
            </w:r>
          </w:p>
        </w:tc>
      </w:tr>
      <w:tr w:rsidR="00431FA3" w:rsidTr="002C047F">
        <w:trPr>
          <w:trHeight w:val="345"/>
        </w:trPr>
        <w:tc>
          <w:tcPr>
            <w:tcW w:w="543" w:type="dxa"/>
            <w:tcBorders>
              <w:top w:val="single" w:sz="4" w:space="0" w:color="auto"/>
              <w:left w:val="single" w:sz="4" w:space="0" w:color="auto"/>
              <w:bottom w:val="single" w:sz="4" w:space="0" w:color="auto"/>
              <w:right w:val="single" w:sz="4" w:space="0" w:color="auto"/>
            </w:tcBorders>
            <w:shd w:val="clear" w:color="auto" w:fill="DDEBF7"/>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59</w:t>
            </w:r>
          </w:p>
        </w:tc>
        <w:tc>
          <w:tcPr>
            <w:tcW w:w="7395"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INDOCAFE</w:t>
            </w:r>
          </w:p>
        </w:tc>
      </w:tr>
      <w:tr w:rsidR="00431FA3" w:rsidTr="002C047F">
        <w:trPr>
          <w:trHeight w:val="345"/>
        </w:trPr>
        <w:tc>
          <w:tcPr>
            <w:tcW w:w="543" w:type="dxa"/>
            <w:tcBorders>
              <w:top w:val="single" w:sz="4" w:space="0" w:color="auto"/>
              <w:left w:val="single" w:sz="4" w:space="0" w:color="auto"/>
              <w:bottom w:val="single" w:sz="4" w:space="0" w:color="auto"/>
              <w:right w:val="single" w:sz="4" w:space="0" w:color="auto"/>
            </w:tcBorders>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60</w:t>
            </w:r>
          </w:p>
        </w:tc>
        <w:tc>
          <w:tcPr>
            <w:tcW w:w="7395" w:type="dxa"/>
            <w:tcBorders>
              <w:top w:val="single" w:sz="4" w:space="0" w:color="auto"/>
              <w:left w:val="single" w:sz="4" w:space="0" w:color="auto"/>
              <w:bottom w:val="single" w:sz="4" w:space="0" w:color="auto"/>
              <w:right w:val="single" w:sz="4" w:space="0" w:color="auto"/>
            </w:tcBorders>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Escuela Nacional del Ministerio Público</w:t>
            </w:r>
          </w:p>
        </w:tc>
      </w:tr>
      <w:tr w:rsidR="00431FA3" w:rsidTr="002C047F">
        <w:trPr>
          <w:trHeight w:val="345"/>
        </w:trPr>
        <w:tc>
          <w:tcPr>
            <w:tcW w:w="543" w:type="dxa"/>
            <w:tcBorders>
              <w:top w:val="single" w:sz="4" w:space="0" w:color="auto"/>
              <w:left w:val="single" w:sz="4" w:space="0" w:color="auto"/>
              <w:bottom w:val="single" w:sz="4" w:space="0" w:color="auto"/>
              <w:right w:val="single" w:sz="4" w:space="0" w:color="auto"/>
            </w:tcBorders>
            <w:shd w:val="clear" w:color="auto" w:fill="DDEBF7"/>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lastRenderedPageBreak/>
              <w:t>61</w:t>
            </w:r>
          </w:p>
        </w:tc>
        <w:tc>
          <w:tcPr>
            <w:tcW w:w="7395"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Dirección General del Desarrollo de la Comunidad</w:t>
            </w:r>
          </w:p>
        </w:tc>
      </w:tr>
      <w:tr w:rsidR="00431FA3" w:rsidTr="002C047F">
        <w:trPr>
          <w:trHeight w:val="345"/>
        </w:trPr>
        <w:tc>
          <w:tcPr>
            <w:tcW w:w="543" w:type="dxa"/>
            <w:tcBorders>
              <w:top w:val="single" w:sz="4" w:space="0" w:color="auto"/>
              <w:left w:val="single" w:sz="4" w:space="0" w:color="auto"/>
              <w:bottom w:val="single" w:sz="4" w:space="0" w:color="auto"/>
              <w:right w:val="single" w:sz="4" w:space="0" w:color="auto"/>
            </w:tcBorders>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62</w:t>
            </w:r>
          </w:p>
        </w:tc>
        <w:tc>
          <w:tcPr>
            <w:tcW w:w="7395" w:type="dxa"/>
            <w:tcBorders>
              <w:top w:val="single" w:sz="4" w:space="0" w:color="auto"/>
              <w:left w:val="single" w:sz="4" w:space="0" w:color="auto"/>
              <w:bottom w:val="single" w:sz="4" w:space="0" w:color="auto"/>
              <w:right w:val="single" w:sz="4" w:space="0" w:color="auto"/>
            </w:tcBorders>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MITUR</w:t>
            </w:r>
          </w:p>
        </w:tc>
      </w:tr>
      <w:tr w:rsidR="00431FA3" w:rsidTr="002C047F">
        <w:trPr>
          <w:trHeight w:val="345"/>
        </w:trPr>
        <w:tc>
          <w:tcPr>
            <w:tcW w:w="543" w:type="dxa"/>
            <w:tcBorders>
              <w:top w:val="single" w:sz="4" w:space="0" w:color="auto"/>
              <w:left w:val="single" w:sz="4" w:space="0" w:color="auto"/>
              <w:bottom w:val="single" w:sz="4" w:space="0" w:color="auto"/>
              <w:right w:val="single" w:sz="4" w:space="0" w:color="auto"/>
            </w:tcBorders>
            <w:shd w:val="clear" w:color="auto" w:fill="DDEBF7"/>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63</w:t>
            </w:r>
          </w:p>
        </w:tc>
        <w:tc>
          <w:tcPr>
            <w:tcW w:w="7395"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 xml:space="preserve">Consultoría </w:t>
            </w:r>
            <w:r w:rsidR="00723E72">
              <w:rPr>
                <w:rFonts w:eastAsia="Times New Roman" w:cs="Times New Roman"/>
                <w:lang w:eastAsia="es-DO"/>
              </w:rPr>
              <w:t>Jurídica</w:t>
            </w:r>
            <w:r>
              <w:rPr>
                <w:rFonts w:eastAsia="Times New Roman" w:cs="Times New Roman"/>
                <w:lang w:eastAsia="es-DO"/>
              </w:rPr>
              <w:t xml:space="preserve"> del Poder Judicial</w:t>
            </w:r>
          </w:p>
        </w:tc>
      </w:tr>
      <w:tr w:rsidR="00431FA3" w:rsidTr="002C047F">
        <w:trPr>
          <w:trHeight w:val="345"/>
        </w:trPr>
        <w:tc>
          <w:tcPr>
            <w:tcW w:w="543" w:type="dxa"/>
            <w:tcBorders>
              <w:top w:val="single" w:sz="4" w:space="0" w:color="auto"/>
              <w:left w:val="single" w:sz="4" w:space="0" w:color="auto"/>
              <w:bottom w:val="single" w:sz="4" w:space="0" w:color="auto"/>
              <w:right w:val="single" w:sz="4" w:space="0" w:color="auto"/>
            </w:tcBorders>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64</w:t>
            </w:r>
          </w:p>
        </w:tc>
        <w:tc>
          <w:tcPr>
            <w:tcW w:w="7395" w:type="dxa"/>
            <w:tcBorders>
              <w:top w:val="single" w:sz="4" w:space="0" w:color="auto"/>
              <w:left w:val="single" w:sz="4" w:space="0" w:color="auto"/>
              <w:bottom w:val="single" w:sz="4" w:space="0" w:color="auto"/>
              <w:right w:val="single" w:sz="4" w:space="0" w:color="auto"/>
            </w:tcBorders>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Ministerio De La Mujer</w:t>
            </w:r>
          </w:p>
        </w:tc>
      </w:tr>
      <w:tr w:rsidR="00431FA3" w:rsidTr="002C047F">
        <w:trPr>
          <w:trHeight w:val="345"/>
        </w:trPr>
        <w:tc>
          <w:tcPr>
            <w:tcW w:w="543" w:type="dxa"/>
            <w:tcBorders>
              <w:top w:val="single" w:sz="4" w:space="0" w:color="auto"/>
              <w:left w:val="single" w:sz="4" w:space="0" w:color="auto"/>
              <w:bottom w:val="single" w:sz="4" w:space="0" w:color="auto"/>
              <w:right w:val="single" w:sz="4" w:space="0" w:color="auto"/>
            </w:tcBorders>
            <w:shd w:val="clear" w:color="auto" w:fill="DDEBF7"/>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65</w:t>
            </w:r>
          </w:p>
        </w:tc>
        <w:tc>
          <w:tcPr>
            <w:tcW w:w="7395"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 xml:space="preserve">ARS SEMMA </w:t>
            </w:r>
          </w:p>
        </w:tc>
      </w:tr>
      <w:tr w:rsidR="00431FA3" w:rsidTr="002C047F">
        <w:trPr>
          <w:trHeight w:val="345"/>
        </w:trPr>
        <w:tc>
          <w:tcPr>
            <w:tcW w:w="543" w:type="dxa"/>
            <w:tcBorders>
              <w:top w:val="single" w:sz="4" w:space="0" w:color="auto"/>
              <w:left w:val="single" w:sz="4" w:space="0" w:color="auto"/>
              <w:bottom w:val="single" w:sz="4" w:space="0" w:color="auto"/>
              <w:right w:val="single" w:sz="4" w:space="0" w:color="auto"/>
            </w:tcBorders>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66</w:t>
            </w:r>
          </w:p>
        </w:tc>
        <w:tc>
          <w:tcPr>
            <w:tcW w:w="7395" w:type="dxa"/>
            <w:tcBorders>
              <w:top w:val="single" w:sz="4" w:space="0" w:color="auto"/>
              <w:left w:val="single" w:sz="4" w:space="0" w:color="auto"/>
              <w:bottom w:val="single" w:sz="4" w:space="0" w:color="auto"/>
              <w:right w:val="single" w:sz="4" w:space="0" w:color="auto"/>
            </w:tcBorders>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Autoridad Portuaria Dominicana</w:t>
            </w:r>
          </w:p>
        </w:tc>
      </w:tr>
      <w:tr w:rsidR="00431FA3" w:rsidTr="002C047F">
        <w:trPr>
          <w:trHeight w:val="345"/>
        </w:trPr>
        <w:tc>
          <w:tcPr>
            <w:tcW w:w="543" w:type="dxa"/>
            <w:tcBorders>
              <w:top w:val="single" w:sz="4" w:space="0" w:color="auto"/>
              <w:left w:val="single" w:sz="4" w:space="0" w:color="auto"/>
              <w:bottom w:val="single" w:sz="4" w:space="0" w:color="auto"/>
              <w:right w:val="single" w:sz="4" w:space="0" w:color="auto"/>
            </w:tcBorders>
            <w:shd w:val="clear" w:color="auto" w:fill="DDEBF7"/>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67</w:t>
            </w:r>
          </w:p>
        </w:tc>
        <w:tc>
          <w:tcPr>
            <w:tcW w:w="7395"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IAD</w:t>
            </w:r>
          </w:p>
        </w:tc>
      </w:tr>
      <w:tr w:rsidR="00431FA3" w:rsidTr="002C047F">
        <w:trPr>
          <w:trHeight w:val="345"/>
        </w:trPr>
        <w:tc>
          <w:tcPr>
            <w:tcW w:w="543" w:type="dxa"/>
            <w:tcBorders>
              <w:top w:val="single" w:sz="4" w:space="0" w:color="auto"/>
              <w:left w:val="single" w:sz="4" w:space="0" w:color="auto"/>
              <w:bottom w:val="single" w:sz="4" w:space="0" w:color="auto"/>
              <w:right w:val="single" w:sz="4" w:space="0" w:color="auto"/>
            </w:tcBorders>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68</w:t>
            </w:r>
          </w:p>
        </w:tc>
        <w:tc>
          <w:tcPr>
            <w:tcW w:w="7395" w:type="dxa"/>
            <w:tcBorders>
              <w:top w:val="single" w:sz="4" w:space="0" w:color="auto"/>
              <w:left w:val="single" w:sz="4" w:space="0" w:color="auto"/>
              <w:bottom w:val="single" w:sz="4" w:space="0" w:color="auto"/>
              <w:right w:val="single" w:sz="4" w:space="0" w:color="auto"/>
            </w:tcBorders>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IDSS</w:t>
            </w:r>
          </w:p>
        </w:tc>
      </w:tr>
      <w:tr w:rsidR="00431FA3" w:rsidTr="002C047F">
        <w:trPr>
          <w:trHeight w:val="345"/>
        </w:trPr>
        <w:tc>
          <w:tcPr>
            <w:tcW w:w="543" w:type="dxa"/>
            <w:tcBorders>
              <w:top w:val="single" w:sz="4" w:space="0" w:color="auto"/>
              <w:left w:val="single" w:sz="4" w:space="0" w:color="auto"/>
              <w:bottom w:val="single" w:sz="4" w:space="0" w:color="auto"/>
              <w:right w:val="single" w:sz="4" w:space="0" w:color="auto"/>
            </w:tcBorders>
            <w:shd w:val="clear" w:color="auto" w:fill="DDEBF7"/>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69</w:t>
            </w:r>
          </w:p>
        </w:tc>
        <w:tc>
          <w:tcPr>
            <w:tcW w:w="7395"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Jardín Botánico Nacional</w:t>
            </w:r>
          </w:p>
        </w:tc>
      </w:tr>
      <w:tr w:rsidR="00431FA3" w:rsidTr="002C047F">
        <w:trPr>
          <w:trHeight w:val="345"/>
        </w:trPr>
        <w:tc>
          <w:tcPr>
            <w:tcW w:w="543" w:type="dxa"/>
            <w:tcBorders>
              <w:top w:val="single" w:sz="4" w:space="0" w:color="auto"/>
              <w:left w:val="single" w:sz="4" w:space="0" w:color="auto"/>
              <w:bottom w:val="single" w:sz="4" w:space="0" w:color="auto"/>
              <w:right w:val="single" w:sz="4" w:space="0" w:color="auto"/>
            </w:tcBorders>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70</w:t>
            </w:r>
          </w:p>
        </w:tc>
        <w:tc>
          <w:tcPr>
            <w:tcW w:w="7395" w:type="dxa"/>
            <w:tcBorders>
              <w:top w:val="single" w:sz="4" w:space="0" w:color="auto"/>
              <w:left w:val="single" w:sz="4" w:space="0" w:color="auto"/>
              <w:bottom w:val="single" w:sz="4" w:space="0" w:color="auto"/>
              <w:right w:val="single" w:sz="4" w:space="0" w:color="auto"/>
            </w:tcBorders>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OMSA</w:t>
            </w:r>
          </w:p>
        </w:tc>
      </w:tr>
      <w:tr w:rsidR="00431FA3" w:rsidTr="002C047F">
        <w:trPr>
          <w:trHeight w:val="345"/>
        </w:trPr>
        <w:tc>
          <w:tcPr>
            <w:tcW w:w="543" w:type="dxa"/>
            <w:tcBorders>
              <w:top w:val="single" w:sz="4" w:space="0" w:color="auto"/>
              <w:left w:val="single" w:sz="4" w:space="0" w:color="auto"/>
              <w:bottom w:val="single" w:sz="4" w:space="0" w:color="auto"/>
              <w:right w:val="single" w:sz="4" w:space="0" w:color="auto"/>
            </w:tcBorders>
            <w:shd w:val="clear" w:color="auto" w:fill="DDEBF7"/>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71</w:t>
            </w:r>
          </w:p>
        </w:tc>
        <w:tc>
          <w:tcPr>
            <w:tcW w:w="7395"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INAZUCAR</w:t>
            </w:r>
          </w:p>
        </w:tc>
      </w:tr>
      <w:tr w:rsidR="00431FA3" w:rsidTr="002C047F">
        <w:trPr>
          <w:trHeight w:val="345"/>
        </w:trPr>
        <w:tc>
          <w:tcPr>
            <w:tcW w:w="543" w:type="dxa"/>
            <w:tcBorders>
              <w:top w:val="single" w:sz="4" w:space="0" w:color="auto"/>
              <w:left w:val="single" w:sz="4" w:space="0" w:color="auto"/>
              <w:bottom w:val="single" w:sz="4" w:space="0" w:color="auto"/>
              <w:right w:val="single" w:sz="4" w:space="0" w:color="auto"/>
            </w:tcBorders>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72</w:t>
            </w:r>
          </w:p>
        </w:tc>
        <w:tc>
          <w:tcPr>
            <w:tcW w:w="7395" w:type="dxa"/>
            <w:tcBorders>
              <w:top w:val="single" w:sz="4" w:space="0" w:color="auto"/>
              <w:left w:val="single" w:sz="4" w:space="0" w:color="auto"/>
              <w:bottom w:val="single" w:sz="4" w:space="0" w:color="auto"/>
              <w:right w:val="single" w:sz="4" w:space="0" w:color="auto"/>
            </w:tcBorders>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Junta Distrital El Limón</w:t>
            </w:r>
          </w:p>
        </w:tc>
      </w:tr>
      <w:tr w:rsidR="00431FA3" w:rsidTr="002C047F">
        <w:trPr>
          <w:trHeight w:val="345"/>
        </w:trPr>
        <w:tc>
          <w:tcPr>
            <w:tcW w:w="543" w:type="dxa"/>
            <w:tcBorders>
              <w:top w:val="single" w:sz="4" w:space="0" w:color="auto"/>
              <w:left w:val="single" w:sz="4" w:space="0" w:color="auto"/>
              <w:bottom w:val="single" w:sz="4" w:space="0" w:color="auto"/>
              <w:right w:val="single" w:sz="4" w:space="0" w:color="auto"/>
            </w:tcBorders>
            <w:shd w:val="clear" w:color="auto" w:fill="DDEBF7"/>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73</w:t>
            </w:r>
          </w:p>
        </w:tc>
        <w:tc>
          <w:tcPr>
            <w:tcW w:w="7395"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Consejo de Coordinación de Desarrollo Fronterizo (CCDF)</w:t>
            </w:r>
          </w:p>
        </w:tc>
      </w:tr>
      <w:tr w:rsidR="00431FA3" w:rsidTr="002C047F">
        <w:trPr>
          <w:trHeight w:val="345"/>
        </w:trPr>
        <w:tc>
          <w:tcPr>
            <w:tcW w:w="543" w:type="dxa"/>
            <w:tcBorders>
              <w:top w:val="single" w:sz="4" w:space="0" w:color="auto"/>
              <w:left w:val="single" w:sz="4" w:space="0" w:color="auto"/>
              <w:bottom w:val="single" w:sz="4" w:space="0" w:color="auto"/>
              <w:right w:val="single" w:sz="4" w:space="0" w:color="auto"/>
            </w:tcBorders>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74</w:t>
            </w:r>
          </w:p>
        </w:tc>
        <w:tc>
          <w:tcPr>
            <w:tcW w:w="7395" w:type="dxa"/>
            <w:tcBorders>
              <w:top w:val="single" w:sz="4" w:space="0" w:color="auto"/>
              <w:left w:val="single" w:sz="4" w:space="0" w:color="auto"/>
              <w:bottom w:val="single" w:sz="4" w:space="0" w:color="auto"/>
              <w:right w:val="single" w:sz="4" w:space="0" w:color="auto"/>
            </w:tcBorders>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Archivo General de la Nación</w:t>
            </w:r>
          </w:p>
        </w:tc>
      </w:tr>
      <w:tr w:rsidR="00431FA3" w:rsidTr="002C047F">
        <w:trPr>
          <w:trHeight w:val="345"/>
        </w:trPr>
        <w:tc>
          <w:tcPr>
            <w:tcW w:w="543" w:type="dxa"/>
            <w:tcBorders>
              <w:top w:val="single" w:sz="4" w:space="0" w:color="auto"/>
              <w:left w:val="single" w:sz="4" w:space="0" w:color="auto"/>
              <w:bottom w:val="single" w:sz="4" w:space="0" w:color="auto"/>
              <w:right w:val="single" w:sz="4" w:space="0" w:color="auto"/>
            </w:tcBorders>
            <w:shd w:val="clear" w:color="auto" w:fill="DDEBF7"/>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75</w:t>
            </w:r>
          </w:p>
        </w:tc>
        <w:tc>
          <w:tcPr>
            <w:tcW w:w="7395"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INDOTEL</w:t>
            </w:r>
          </w:p>
        </w:tc>
      </w:tr>
      <w:tr w:rsidR="00431FA3" w:rsidTr="002C047F">
        <w:trPr>
          <w:trHeight w:val="345"/>
        </w:trPr>
        <w:tc>
          <w:tcPr>
            <w:tcW w:w="543" w:type="dxa"/>
            <w:tcBorders>
              <w:top w:val="single" w:sz="4" w:space="0" w:color="auto"/>
              <w:left w:val="single" w:sz="4" w:space="0" w:color="auto"/>
              <w:bottom w:val="single" w:sz="4" w:space="0" w:color="auto"/>
              <w:right w:val="single" w:sz="4" w:space="0" w:color="auto"/>
            </w:tcBorders>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76</w:t>
            </w:r>
          </w:p>
        </w:tc>
        <w:tc>
          <w:tcPr>
            <w:tcW w:w="7395" w:type="dxa"/>
            <w:tcBorders>
              <w:top w:val="single" w:sz="4" w:space="0" w:color="auto"/>
              <w:left w:val="single" w:sz="4" w:space="0" w:color="auto"/>
              <w:bottom w:val="single" w:sz="4" w:space="0" w:color="auto"/>
              <w:right w:val="single" w:sz="4" w:space="0" w:color="auto"/>
            </w:tcBorders>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Banca Solidaria( PROMIPYME)</w:t>
            </w:r>
          </w:p>
        </w:tc>
      </w:tr>
      <w:tr w:rsidR="00431FA3" w:rsidTr="002C047F">
        <w:trPr>
          <w:trHeight w:val="345"/>
        </w:trPr>
        <w:tc>
          <w:tcPr>
            <w:tcW w:w="543" w:type="dxa"/>
            <w:tcBorders>
              <w:top w:val="single" w:sz="4" w:space="0" w:color="auto"/>
              <w:left w:val="single" w:sz="4" w:space="0" w:color="auto"/>
              <w:bottom w:val="single" w:sz="4" w:space="0" w:color="auto"/>
              <w:right w:val="single" w:sz="4" w:space="0" w:color="auto"/>
            </w:tcBorders>
            <w:shd w:val="clear" w:color="auto" w:fill="DDEBF7"/>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77</w:t>
            </w:r>
          </w:p>
        </w:tc>
        <w:tc>
          <w:tcPr>
            <w:tcW w:w="7395"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FONDOMARENA</w:t>
            </w:r>
          </w:p>
        </w:tc>
      </w:tr>
      <w:tr w:rsidR="00431FA3" w:rsidTr="002C047F">
        <w:trPr>
          <w:trHeight w:val="345"/>
        </w:trPr>
        <w:tc>
          <w:tcPr>
            <w:tcW w:w="543" w:type="dxa"/>
            <w:tcBorders>
              <w:top w:val="single" w:sz="4" w:space="0" w:color="auto"/>
              <w:left w:val="single" w:sz="4" w:space="0" w:color="auto"/>
              <w:bottom w:val="single" w:sz="4" w:space="0" w:color="auto"/>
              <w:right w:val="single" w:sz="4" w:space="0" w:color="auto"/>
            </w:tcBorders>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78</w:t>
            </w:r>
          </w:p>
        </w:tc>
        <w:tc>
          <w:tcPr>
            <w:tcW w:w="7395" w:type="dxa"/>
            <w:tcBorders>
              <w:top w:val="single" w:sz="4" w:space="0" w:color="auto"/>
              <w:left w:val="single" w:sz="4" w:space="0" w:color="auto"/>
              <w:bottom w:val="single" w:sz="4" w:space="0" w:color="auto"/>
              <w:right w:val="single" w:sz="4" w:space="0" w:color="auto"/>
            </w:tcBorders>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 xml:space="preserve">Instituto </w:t>
            </w:r>
            <w:proofErr w:type="spellStart"/>
            <w:r>
              <w:rPr>
                <w:rFonts w:eastAsia="Times New Roman" w:cs="Times New Roman"/>
                <w:lang w:eastAsia="es-DO"/>
              </w:rPr>
              <w:t>Duartiano</w:t>
            </w:r>
            <w:proofErr w:type="spellEnd"/>
          </w:p>
        </w:tc>
      </w:tr>
      <w:tr w:rsidR="00431FA3" w:rsidTr="002C047F">
        <w:trPr>
          <w:trHeight w:val="345"/>
        </w:trPr>
        <w:tc>
          <w:tcPr>
            <w:tcW w:w="543" w:type="dxa"/>
            <w:tcBorders>
              <w:top w:val="single" w:sz="4" w:space="0" w:color="auto"/>
              <w:left w:val="single" w:sz="4" w:space="0" w:color="auto"/>
              <w:bottom w:val="single" w:sz="4" w:space="0" w:color="auto"/>
              <w:right w:val="single" w:sz="4" w:space="0" w:color="auto"/>
            </w:tcBorders>
            <w:shd w:val="clear" w:color="auto" w:fill="DDEBF7"/>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79</w:t>
            </w:r>
          </w:p>
        </w:tc>
        <w:tc>
          <w:tcPr>
            <w:tcW w:w="7395"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 xml:space="preserve">Oficina de Custodia y Administración de Bienes Incautados y Decomisados </w:t>
            </w:r>
          </w:p>
        </w:tc>
      </w:tr>
      <w:tr w:rsidR="00431FA3" w:rsidTr="002C047F">
        <w:trPr>
          <w:trHeight w:val="345"/>
        </w:trPr>
        <w:tc>
          <w:tcPr>
            <w:tcW w:w="543" w:type="dxa"/>
            <w:tcBorders>
              <w:top w:val="single" w:sz="4" w:space="0" w:color="auto"/>
              <w:left w:val="single" w:sz="4" w:space="0" w:color="auto"/>
              <w:bottom w:val="single" w:sz="4" w:space="0" w:color="auto"/>
              <w:right w:val="single" w:sz="4" w:space="0" w:color="auto"/>
            </w:tcBorders>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80</w:t>
            </w:r>
          </w:p>
        </w:tc>
        <w:tc>
          <w:tcPr>
            <w:tcW w:w="7395" w:type="dxa"/>
            <w:tcBorders>
              <w:top w:val="single" w:sz="4" w:space="0" w:color="auto"/>
              <w:left w:val="single" w:sz="4" w:space="0" w:color="auto"/>
              <w:bottom w:val="single" w:sz="4" w:space="0" w:color="auto"/>
              <w:right w:val="single" w:sz="4" w:space="0" w:color="auto"/>
            </w:tcBorders>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INACIF</w:t>
            </w:r>
          </w:p>
        </w:tc>
      </w:tr>
      <w:tr w:rsidR="00431FA3" w:rsidTr="002C047F">
        <w:trPr>
          <w:trHeight w:val="345"/>
        </w:trPr>
        <w:tc>
          <w:tcPr>
            <w:tcW w:w="543" w:type="dxa"/>
            <w:tcBorders>
              <w:top w:val="single" w:sz="4" w:space="0" w:color="auto"/>
              <w:left w:val="single" w:sz="4" w:space="0" w:color="auto"/>
              <w:bottom w:val="single" w:sz="4" w:space="0" w:color="auto"/>
              <w:right w:val="single" w:sz="4" w:space="0" w:color="auto"/>
            </w:tcBorders>
            <w:shd w:val="clear" w:color="auto" w:fill="DDEBF7"/>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81</w:t>
            </w:r>
          </w:p>
        </w:tc>
        <w:tc>
          <w:tcPr>
            <w:tcW w:w="7395"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 xml:space="preserve">Dirección General de Pasaportes </w:t>
            </w:r>
          </w:p>
        </w:tc>
      </w:tr>
      <w:tr w:rsidR="00431FA3" w:rsidTr="002C047F">
        <w:trPr>
          <w:trHeight w:val="345"/>
        </w:trPr>
        <w:tc>
          <w:tcPr>
            <w:tcW w:w="543" w:type="dxa"/>
            <w:tcBorders>
              <w:top w:val="single" w:sz="4" w:space="0" w:color="auto"/>
              <w:left w:val="single" w:sz="4" w:space="0" w:color="auto"/>
              <w:bottom w:val="single" w:sz="4" w:space="0" w:color="auto"/>
              <w:right w:val="single" w:sz="4" w:space="0" w:color="auto"/>
            </w:tcBorders>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82</w:t>
            </w:r>
          </w:p>
        </w:tc>
        <w:tc>
          <w:tcPr>
            <w:tcW w:w="7395" w:type="dxa"/>
            <w:tcBorders>
              <w:top w:val="single" w:sz="4" w:space="0" w:color="auto"/>
              <w:left w:val="single" w:sz="4" w:space="0" w:color="auto"/>
              <w:bottom w:val="single" w:sz="4" w:space="0" w:color="auto"/>
              <w:right w:val="single" w:sz="4" w:space="0" w:color="auto"/>
            </w:tcBorders>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Fondo de Pensiones de los Trabajadores de la Construcción</w:t>
            </w:r>
          </w:p>
        </w:tc>
      </w:tr>
      <w:tr w:rsidR="00431FA3" w:rsidTr="002C047F">
        <w:trPr>
          <w:trHeight w:val="345"/>
        </w:trPr>
        <w:tc>
          <w:tcPr>
            <w:tcW w:w="543" w:type="dxa"/>
            <w:tcBorders>
              <w:top w:val="single" w:sz="4" w:space="0" w:color="auto"/>
              <w:left w:val="single" w:sz="4" w:space="0" w:color="auto"/>
              <w:bottom w:val="single" w:sz="4" w:space="0" w:color="auto"/>
              <w:right w:val="single" w:sz="4" w:space="0" w:color="auto"/>
            </w:tcBorders>
            <w:shd w:val="clear" w:color="auto" w:fill="DDEBF7"/>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83</w:t>
            </w:r>
          </w:p>
        </w:tc>
        <w:tc>
          <w:tcPr>
            <w:tcW w:w="7395"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Plan de Asistencia Social de la Presidencia</w:t>
            </w:r>
          </w:p>
        </w:tc>
      </w:tr>
      <w:tr w:rsidR="00431FA3" w:rsidTr="002C047F">
        <w:trPr>
          <w:trHeight w:val="345"/>
        </w:trPr>
        <w:tc>
          <w:tcPr>
            <w:tcW w:w="543" w:type="dxa"/>
            <w:tcBorders>
              <w:top w:val="single" w:sz="4" w:space="0" w:color="auto"/>
              <w:left w:val="single" w:sz="4" w:space="0" w:color="auto"/>
              <w:bottom w:val="single" w:sz="4" w:space="0" w:color="auto"/>
              <w:right w:val="single" w:sz="4" w:space="0" w:color="auto"/>
            </w:tcBorders>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84</w:t>
            </w:r>
          </w:p>
        </w:tc>
        <w:tc>
          <w:tcPr>
            <w:tcW w:w="7395" w:type="dxa"/>
            <w:tcBorders>
              <w:top w:val="single" w:sz="4" w:space="0" w:color="auto"/>
              <w:left w:val="single" w:sz="4" w:space="0" w:color="auto"/>
              <w:bottom w:val="single" w:sz="4" w:space="0" w:color="auto"/>
              <w:right w:val="single" w:sz="4" w:space="0" w:color="auto"/>
            </w:tcBorders>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INAIPI</w:t>
            </w:r>
          </w:p>
        </w:tc>
      </w:tr>
      <w:tr w:rsidR="00431FA3" w:rsidTr="002C047F">
        <w:trPr>
          <w:trHeight w:val="345"/>
        </w:trPr>
        <w:tc>
          <w:tcPr>
            <w:tcW w:w="543" w:type="dxa"/>
            <w:tcBorders>
              <w:top w:val="single" w:sz="4" w:space="0" w:color="auto"/>
              <w:left w:val="single" w:sz="4" w:space="0" w:color="auto"/>
              <w:bottom w:val="single" w:sz="4" w:space="0" w:color="auto"/>
              <w:right w:val="single" w:sz="4" w:space="0" w:color="auto"/>
            </w:tcBorders>
            <w:shd w:val="clear" w:color="auto" w:fill="DDEBF7"/>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85</w:t>
            </w:r>
          </w:p>
        </w:tc>
        <w:tc>
          <w:tcPr>
            <w:tcW w:w="7395"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IDIAF</w:t>
            </w:r>
          </w:p>
        </w:tc>
      </w:tr>
      <w:tr w:rsidR="00431FA3" w:rsidTr="002C047F">
        <w:trPr>
          <w:trHeight w:val="345"/>
        </w:trPr>
        <w:tc>
          <w:tcPr>
            <w:tcW w:w="543" w:type="dxa"/>
            <w:tcBorders>
              <w:top w:val="single" w:sz="4" w:space="0" w:color="auto"/>
              <w:left w:val="single" w:sz="4" w:space="0" w:color="auto"/>
              <w:bottom w:val="single" w:sz="4" w:space="0" w:color="auto"/>
              <w:right w:val="single" w:sz="4" w:space="0" w:color="auto"/>
            </w:tcBorders>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86</w:t>
            </w:r>
          </w:p>
        </w:tc>
        <w:tc>
          <w:tcPr>
            <w:tcW w:w="7395" w:type="dxa"/>
            <w:tcBorders>
              <w:top w:val="single" w:sz="4" w:space="0" w:color="auto"/>
              <w:left w:val="single" w:sz="4" w:space="0" w:color="auto"/>
              <w:bottom w:val="single" w:sz="4" w:space="0" w:color="auto"/>
              <w:right w:val="single" w:sz="4" w:space="0" w:color="auto"/>
            </w:tcBorders>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INUVA</w:t>
            </w:r>
          </w:p>
        </w:tc>
      </w:tr>
      <w:tr w:rsidR="00431FA3" w:rsidTr="002C047F">
        <w:trPr>
          <w:trHeight w:val="345"/>
        </w:trPr>
        <w:tc>
          <w:tcPr>
            <w:tcW w:w="543" w:type="dxa"/>
            <w:tcBorders>
              <w:top w:val="single" w:sz="4" w:space="0" w:color="auto"/>
              <w:left w:val="single" w:sz="4" w:space="0" w:color="auto"/>
              <w:bottom w:val="single" w:sz="4" w:space="0" w:color="auto"/>
              <w:right w:val="single" w:sz="4" w:space="0" w:color="auto"/>
            </w:tcBorders>
            <w:shd w:val="clear" w:color="auto" w:fill="DDEBF7"/>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87</w:t>
            </w:r>
          </w:p>
        </w:tc>
        <w:tc>
          <w:tcPr>
            <w:tcW w:w="7395"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CORAAVEGA</w:t>
            </w:r>
          </w:p>
        </w:tc>
      </w:tr>
      <w:tr w:rsidR="00431FA3" w:rsidTr="002C047F">
        <w:trPr>
          <w:trHeight w:val="345"/>
        </w:trPr>
        <w:tc>
          <w:tcPr>
            <w:tcW w:w="543" w:type="dxa"/>
            <w:tcBorders>
              <w:top w:val="single" w:sz="4" w:space="0" w:color="auto"/>
              <w:left w:val="single" w:sz="4" w:space="0" w:color="auto"/>
              <w:bottom w:val="single" w:sz="4" w:space="0" w:color="auto"/>
              <w:right w:val="single" w:sz="4" w:space="0" w:color="auto"/>
            </w:tcBorders>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88</w:t>
            </w:r>
          </w:p>
        </w:tc>
        <w:tc>
          <w:tcPr>
            <w:tcW w:w="7395" w:type="dxa"/>
            <w:tcBorders>
              <w:top w:val="single" w:sz="4" w:space="0" w:color="auto"/>
              <w:left w:val="single" w:sz="4" w:space="0" w:color="auto"/>
              <w:bottom w:val="single" w:sz="4" w:space="0" w:color="auto"/>
              <w:right w:val="single" w:sz="4" w:space="0" w:color="auto"/>
            </w:tcBorders>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 xml:space="preserve">Acuario Nacional </w:t>
            </w:r>
          </w:p>
        </w:tc>
      </w:tr>
      <w:tr w:rsidR="00431FA3" w:rsidTr="002C047F">
        <w:trPr>
          <w:trHeight w:val="345"/>
        </w:trPr>
        <w:tc>
          <w:tcPr>
            <w:tcW w:w="543" w:type="dxa"/>
            <w:tcBorders>
              <w:top w:val="single" w:sz="4" w:space="0" w:color="auto"/>
              <w:left w:val="single" w:sz="4" w:space="0" w:color="auto"/>
              <w:bottom w:val="single" w:sz="4" w:space="0" w:color="auto"/>
              <w:right w:val="single" w:sz="4" w:space="0" w:color="auto"/>
            </w:tcBorders>
            <w:shd w:val="clear" w:color="auto" w:fill="DDEBF7"/>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89</w:t>
            </w:r>
          </w:p>
        </w:tc>
        <w:tc>
          <w:tcPr>
            <w:tcW w:w="7395"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ASDE</w:t>
            </w:r>
          </w:p>
        </w:tc>
      </w:tr>
      <w:tr w:rsidR="00431FA3" w:rsidTr="002C047F">
        <w:trPr>
          <w:trHeight w:val="345"/>
        </w:trPr>
        <w:tc>
          <w:tcPr>
            <w:tcW w:w="543" w:type="dxa"/>
            <w:tcBorders>
              <w:top w:val="single" w:sz="4" w:space="0" w:color="auto"/>
              <w:left w:val="single" w:sz="4" w:space="0" w:color="auto"/>
              <w:bottom w:val="single" w:sz="4" w:space="0" w:color="auto"/>
              <w:right w:val="single" w:sz="4" w:space="0" w:color="auto"/>
            </w:tcBorders>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90</w:t>
            </w:r>
          </w:p>
        </w:tc>
        <w:tc>
          <w:tcPr>
            <w:tcW w:w="7395" w:type="dxa"/>
            <w:tcBorders>
              <w:top w:val="single" w:sz="4" w:space="0" w:color="auto"/>
              <w:left w:val="single" w:sz="4" w:space="0" w:color="auto"/>
              <w:bottom w:val="single" w:sz="4" w:space="0" w:color="auto"/>
              <w:right w:val="single" w:sz="4" w:space="0" w:color="auto"/>
            </w:tcBorders>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Ayuntamiento de Bánica</w:t>
            </w:r>
          </w:p>
        </w:tc>
      </w:tr>
      <w:tr w:rsidR="00431FA3" w:rsidTr="002C047F">
        <w:trPr>
          <w:trHeight w:val="345"/>
        </w:trPr>
        <w:tc>
          <w:tcPr>
            <w:tcW w:w="543" w:type="dxa"/>
            <w:tcBorders>
              <w:top w:val="single" w:sz="4" w:space="0" w:color="auto"/>
              <w:left w:val="single" w:sz="4" w:space="0" w:color="auto"/>
              <w:bottom w:val="single" w:sz="4" w:space="0" w:color="auto"/>
              <w:right w:val="single" w:sz="4" w:space="0" w:color="auto"/>
            </w:tcBorders>
            <w:shd w:val="clear" w:color="auto" w:fill="DDEBF7"/>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91</w:t>
            </w:r>
          </w:p>
        </w:tc>
        <w:tc>
          <w:tcPr>
            <w:tcW w:w="7395"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 xml:space="preserve"> ASDN,</w:t>
            </w:r>
          </w:p>
        </w:tc>
      </w:tr>
      <w:tr w:rsidR="00431FA3" w:rsidTr="002C047F">
        <w:trPr>
          <w:trHeight w:val="345"/>
        </w:trPr>
        <w:tc>
          <w:tcPr>
            <w:tcW w:w="543" w:type="dxa"/>
            <w:tcBorders>
              <w:top w:val="single" w:sz="4" w:space="0" w:color="auto"/>
              <w:left w:val="single" w:sz="4" w:space="0" w:color="auto"/>
              <w:bottom w:val="single" w:sz="4" w:space="0" w:color="auto"/>
              <w:right w:val="single" w:sz="4" w:space="0" w:color="auto"/>
            </w:tcBorders>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92</w:t>
            </w:r>
          </w:p>
        </w:tc>
        <w:tc>
          <w:tcPr>
            <w:tcW w:w="7395" w:type="dxa"/>
            <w:tcBorders>
              <w:top w:val="single" w:sz="4" w:space="0" w:color="auto"/>
              <w:left w:val="single" w:sz="4" w:space="0" w:color="auto"/>
              <w:bottom w:val="single" w:sz="4" w:space="0" w:color="auto"/>
              <w:right w:val="single" w:sz="4" w:space="0" w:color="auto"/>
            </w:tcBorders>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 xml:space="preserve"> Ayuntamiento </w:t>
            </w:r>
            <w:proofErr w:type="spellStart"/>
            <w:r>
              <w:rPr>
                <w:rFonts w:eastAsia="Times New Roman" w:cs="Times New Roman"/>
                <w:lang w:eastAsia="es-DO"/>
              </w:rPr>
              <w:t>Baní</w:t>
            </w:r>
            <w:proofErr w:type="spellEnd"/>
          </w:p>
        </w:tc>
      </w:tr>
      <w:tr w:rsidR="00431FA3" w:rsidTr="002C047F">
        <w:trPr>
          <w:trHeight w:val="345"/>
        </w:trPr>
        <w:tc>
          <w:tcPr>
            <w:tcW w:w="543" w:type="dxa"/>
            <w:tcBorders>
              <w:top w:val="single" w:sz="4" w:space="0" w:color="auto"/>
              <w:left w:val="single" w:sz="4" w:space="0" w:color="auto"/>
              <w:bottom w:val="single" w:sz="4" w:space="0" w:color="auto"/>
              <w:right w:val="single" w:sz="4" w:space="0" w:color="auto"/>
            </w:tcBorders>
            <w:shd w:val="clear" w:color="auto" w:fill="DDEBF7"/>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93</w:t>
            </w:r>
          </w:p>
        </w:tc>
        <w:tc>
          <w:tcPr>
            <w:tcW w:w="7395"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 xml:space="preserve"> Ayuntamiento (AMSC)</w:t>
            </w:r>
          </w:p>
        </w:tc>
      </w:tr>
      <w:tr w:rsidR="00431FA3" w:rsidTr="002C047F">
        <w:trPr>
          <w:trHeight w:val="345"/>
        </w:trPr>
        <w:tc>
          <w:tcPr>
            <w:tcW w:w="543" w:type="dxa"/>
            <w:tcBorders>
              <w:top w:val="single" w:sz="4" w:space="0" w:color="auto"/>
              <w:left w:val="single" w:sz="4" w:space="0" w:color="auto"/>
              <w:bottom w:val="single" w:sz="4" w:space="0" w:color="auto"/>
              <w:right w:val="single" w:sz="4" w:space="0" w:color="auto"/>
            </w:tcBorders>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94</w:t>
            </w:r>
          </w:p>
        </w:tc>
        <w:tc>
          <w:tcPr>
            <w:tcW w:w="7395" w:type="dxa"/>
            <w:tcBorders>
              <w:top w:val="single" w:sz="4" w:space="0" w:color="auto"/>
              <w:left w:val="single" w:sz="4" w:space="0" w:color="auto"/>
              <w:bottom w:val="single" w:sz="4" w:space="0" w:color="auto"/>
              <w:right w:val="single" w:sz="4" w:space="0" w:color="auto"/>
            </w:tcBorders>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Unidad de Salud Mental</w:t>
            </w:r>
          </w:p>
        </w:tc>
      </w:tr>
      <w:tr w:rsidR="00431FA3" w:rsidTr="002C047F">
        <w:trPr>
          <w:trHeight w:val="345"/>
        </w:trPr>
        <w:tc>
          <w:tcPr>
            <w:tcW w:w="543" w:type="dxa"/>
            <w:tcBorders>
              <w:top w:val="single" w:sz="4" w:space="0" w:color="auto"/>
              <w:left w:val="single" w:sz="4" w:space="0" w:color="auto"/>
              <w:bottom w:val="single" w:sz="4" w:space="0" w:color="auto"/>
              <w:right w:val="single" w:sz="4" w:space="0" w:color="auto"/>
            </w:tcBorders>
            <w:shd w:val="clear" w:color="auto" w:fill="DDEBF7"/>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lastRenderedPageBreak/>
              <w:t>95</w:t>
            </w:r>
          </w:p>
        </w:tc>
        <w:tc>
          <w:tcPr>
            <w:tcW w:w="7395"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Ayuntamiento de Boca Chica</w:t>
            </w:r>
          </w:p>
        </w:tc>
      </w:tr>
      <w:tr w:rsidR="00431FA3" w:rsidTr="002C047F">
        <w:trPr>
          <w:trHeight w:val="345"/>
        </w:trPr>
        <w:tc>
          <w:tcPr>
            <w:tcW w:w="543" w:type="dxa"/>
            <w:tcBorders>
              <w:top w:val="single" w:sz="4" w:space="0" w:color="auto"/>
              <w:left w:val="single" w:sz="4" w:space="0" w:color="auto"/>
              <w:bottom w:val="single" w:sz="4" w:space="0" w:color="auto"/>
              <w:right w:val="single" w:sz="4" w:space="0" w:color="auto"/>
            </w:tcBorders>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96</w:t>
            </w:r>
          </w:p>
        </w:tc>
        <w:tc>
          <w:tcPr>
            <w:tcW w:w="7395" w:type="dxa"/>
            <w:tcBorders>
              <w:top w:val="single" w:sz="4" w:space="0" w:color="auto"/>
              <w:left w:val="single" w:sz="4" w:space="0" w:color="auto"/>
              <w:bottom w:val="single" w:sz="4" w:space="0" w:color="auto"/>
              <w:right w:val="single" w:sz="4" w:space="0" w:color="auto"/>
            </w:tcBorders>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CERTV</w:t>
            </w:r>
          </w:p>
        </w:tc>
      </w:tr>
      <w:tr w:rsidR="00431FA3" w:rsidTr="002C047F">
        <w:trPr>
          <w:trHeight w:val="345"/>
        </w:trPr>
        <w:tc>
          <w:tcPr>
            <w:tcW w:w="543" w:type="dxa"/>
            <w:tcBorders>
              <w:top w:val="single" w:sz="4" w:space="0" w:color="auto"/>
              <w:left w:val="single" w:sz="4" w:space="0" w:color="auto"/>
              <w:bottom w:val="single" w:sz="4" w:space="0" w:color="auto"/>
              <w:right w:val="single" w:sz="4" w:space="0" w:color="auto"/>
            </w:tcBorders>
            <w:shd w:val="clear" w:color="auto" w:fill="DDEBF7"/>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97</w:t>
            </w:r>
          </w:p>
        </w:tc>
        <w:tc>
          <w:tcPr>
            <w:tcW w:w="7395"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CEIZTUR</w:t>
            </w:r>
          </w:p>
        </w:tc>
      </w:tr>
      <w:tr w:rsidR="00431FA3" w:rsidTr="002C047F">
        <w:trPr>
          <w:trHeight w:val="345"/>
        </w:trPr>
        <w:tc>
          <w:tcPr>
            <w:tcW w:w="543" w:type="dxa"/>
            <w:tcBorders>
              <w:top w:val="single" w:sz="4" w:space="0" w:color="auto"/>
              <w:left w:val="single" w:sz="4" w:space="0" w:color="auto"/>
              <w:bottom w:val="single" w:sz="4" w:space="0" w:color="auto"/>
              <w:right w:val="single" w:sz="4" w:space="0" w:color="auto"/>
            </w:tcBorders>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98</w:t>
            </w:r>
          </w:p>
        </w:tc>
        <w:tc>
          <w:tcPr>
            <w:tcW w:w="7395" w:type="dxa"/>
            <w:tcBorders>
              <w:top w:val="single" w:sz="4" w:space="0" w:color="auto"/>
              <w:left w:val="single" w:sz="4" w:space="0" w:color="auto"/>
              <w:bottom w:val="single" w:sz="4" w:space="0" w:color="auto"/>
              <w:right w:val="single" w:sz="4" w:space="0" w:color="auto"/>
            </w:tcBorders>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 xml:space="preserve">Ayuntamiento del Distrito Nacional </w:t>
            </w:r>
          </w:p>
        </w:tc>
      </w:tr>
      <w:tr w:rsidR="00431FA3" w:rsidTr="002C047F">
        <w:trPr>
          <w:trHeight w:val="345"/>
        </w:trPr>
        <w:tc>
          <w:tcPr>
            <w:tcW w:w="543" w:type="dxa"/>
            <w:tcBorders>
              <w:top w:val="single" w:sz="4" w:space="0" w:color="auto"/>
              <w:left w:val="single" w:sz="4" w:space="0" w:color="auto"/>
              <w:bottom w:val="single" w:sz="4" w:space="0" w:color="auto"/>
              <w:right w:val="single" w:sz="4" w:space="0" w:color="auto"/>
            </w:tcBorders>
            <w:shd w:val="clear" w:color="auto" w:fill="DDEBF7"/>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99</w:t>
            </w:r>
          </w:p>
        </w:tc>
        <w:tc>
          <w:tcPr>
            <w:tcW w:w="7395"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ODAC</w:t>
            </w:r>
          </w:p>
        </w:tc>
      </w:tr>
      <w:tr w:rsidR="00431FA3" w:rsidTr="002C047F">
        <w:trPr>
          <w:trHeight w:val="345"/>
        </w:trPr>
        <w:tc>
          <w:tcPr>
            <w:tcW w:w="543" w:type="dxa"/>
            <w:tcBorders>
              <w:top w:val="single" w:sz="4" w:space="0" w:color="auto"/>
              <w:left w:val="single" w:sz="4" w:space="0" w:color="auto"/>
              <w:bottom w:val="single" w:sz="4" w:space="0" w:color="auto"/>
              <w:right w:val="single" w:sz="4" w:space="0" w:color="auto"/>
            </w:tcBorders>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100</w:t>
            </w:r>
          </w:p>
        </w:tc>
        <w:tc>
          <w:tcPr>
            <w:tcW w:w="7395" w:type="dxa"/>
            <w:tcBorders>
              <w:top w:val="single" w:sz="4" w:space="0" w:color="auto"/>
              <w:left w:val="single" w:sz="4" w:space="0" w:color="auto"/>
              <w:bottom w:val="single" w:sz="4" w:space="0" w:color="auto"/>
              <w:right w:val="single" w:sz="4" w:space="0" w:color="auto"/>
            </w:tcBorders>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CONANI</w:t>
            </w:r>
          </w:p>
        </w:tc>
      </w:tr>
      <w:tr w:rsidR="00431FA3" w:rsidTr="002C047F">
        <w:trPr>
          <w:trHeight w:val="345"/>
        </w:trPr>
        <w:tc>
          <w:tcPr>
            <w:tcW w:w="543" w:type="dxa"/>
            <w:tcBorders>
              <w:top w:val="single" w:sz="4" w:space="0" w:color="auto"/>
              <w:left w:val="single" w:sz="4" w:space="0" w:color="auto"/>
              <w:bottom w:val="single" w:sz="4" w:space="0" w:color="auto"/>
              <w:right w:val="single" w:sz="4" w:space="0" w:color="auto"/>
            </w:tcBorders>
            <w:shd w:val="clear" w:color="auto" w:fill="DDEBF7"/>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101</w:t>
            </w:r>
          </w:p>
        </w:tc>
        <w:tc>
          <w:tcPr>
            <w:tcW w:w="7395"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CNCCMDL,</w:t>
            </w:r>
          </w:p>
        </w:tc>
      </w:tr>
      <w:tr w:rsidR="00431FA3" w:rsidTr="002C047F">
        <w:trPr>
          <w:trHeight w:val="345"/>
        </w:trPr>
        <w:tc>
          <w:tcPr>
            <w:tcW w:w="543" w:type="dxa"/>
            <w:tcBorders>
              <w:top w:val="single" w:sz="4" w:space="0" w:color="auto"/>
              <w:left w:val="single" w:sz="4" w:space="0" w:color="auto"/>
              <w:bottom w:val="single" w:sz="4" w:space="0" w:color="auto"/>
              <w:right w:val="single" w:sz="4" w:space="0" w:color="auto"/>
            </w:tcBorders>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102</w:t>
            </w:r>
          </w:p>
        </w:tc>
        <w:tc>
          <w:tcPr>
            <w:tcW w:w="7395" w:type="dxa"/>
            <w:tcBorders>
              <w:top w:val="single" w:sz="4" w:space="0" w:color="auto"/>
              <w:left w:val="single" w:sz="4" w:space="0" w:color="auto"/>
              <w:bottom w:val="single" w:sz="4" w:space="0" w:color="auto"/>
              <w:right w:val="single" w:sz="4" w:space="0" w:color="auto"/>
            </w:tcBorders>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Defensa Civil,</w:t>
            </w:r>
          </w:p>
        </w:tc>
      </w:tr>
      <w:tr w:rsidR="00431FA3" w:rsidTr="002C047F">
        <w:trPr>
          <w:trHeight w:val="345"/>
        </w:trPr>
        <w:tc>
          <w:tcPr>
            <w:tcW w:w="543" w:type="dxa"/>
            <w:tcBorders>
              <w:top w:val="single" w:sz="4" w:space="0" w:color="auto"/>
              <w:left w:val="single" w:sz="4" w:space="0" w:color="auto"/>
              <w:bottom w:val="single" w:sz="4" w:space="0" w:color="auto"/>
              <w:right w:val="single" w:sz="4" w:space="0" w:color="auto"/>
            </w:tcBorders>
            <w:shd w:val="clear" w:color="auto" w:fill="DDEBF7"/>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103</w:t>
            </w:r>
          </w:p>
        </w:tc>
        <w:tc>
          <w:tcPr>
            <w:tcW w:w="7395"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Junta Municipal Pantoja</w:t>
            </w:r>
          </w:p>
        </w:tc>
      </w:tr>
      <w:tr w:rsidR="00431FA3" w:rsidTr="002C047F">
        <w:trPr>
          <w:trHeight w:val="345"/>
        </w:trPr>
        <w:tc>
          <w:tcPr>
            <w:tcW w:w="543" w:type="dxa"/>
            <w:tcBorders>
              <w:top w:val="single" w:sz="4" w:space="0" w:color="auto"/>
              <w:left w:val="single" w:sz="4" w:space="0" w:color="auto"/>
              <w:bottom w:val="single" w:sz="4" w:space="0" w:color="auto"/>
              <w:right w:val="single" w:sz="4" w:space="0" w:color="auto"/>
            </w:tcBorders>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104</w:t>
            </w:r>
          </w:p>
        </w:tc>
        <w:tc>
          <w:tcPr>
            <w:tcW w:w="7395" w:type="dxa"/>
            <w:tcBorders>
              <w:top w:val="single" w:sz="4" w:space="0" w:color="auto"/>
              <w:left w:val="single" w:sz="4" w:space="0" w:color="auto"/>
              <w:bottom w:val="single" w:sz="4" w:space="0" w:color="auto"/>
              <w:right w:val="single" w:sz="4" w:space="0" w:color="auto"/>
            </w:tcBorders>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 xml:space="preserve">Hospital de la Mujer </w:t>
            </w:r>
          </w:p>
        </w:tc>
      </w:tr>
      <w:tr w:rsidR="00431FA3" w:rsidTr="002C047F">
        <w:trPr>
          <w:trHeight w:val="345"/>
        </w:trPr>
        <w:tc>
          <w:tcPr>
            <w:tcW w:w="543" w:type="dxa"/>
            <w:tcBorders>
              <w:top w:val="single" w:sz="4" w:space="0" w:color="auto"/>
              <w:left w:val="single" w:sz="4" w:space="0" w:color="auto"/>
              <w:bottom w:val="single" w:sz="4" w:space="0" w:color="auto"/>
              <w:right w:val="single" w:sz="4" w:space="0" w:color="auto"/>
            </w:tcBorders>
            <w:shd w:val="clear" w:color="auto" w:fill="DDEBF7"/>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105</w:t>
            </w:r>
          </w:p>
        </w:tc>
        <w:tc>
          <w:tcPr>
            <w:tcW w:w="7395"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 xml:space="preserve">Bellas Artes. </w:t>
            </w:r>
          </w:p>
        </w:tc>
      </w:tr>
      <w:tr w:rsidR="00431FA3" w:rsidTr="002C047F">
        <w:trPr>
          <w:trHeight w:val="345"/>
        </w:trPr>
        <w:tc>
          <w:tcPr>
            <w:tcW w:w="543" w:type="dxa"/>
            <w:tcBorders>
              <w:top w:val="single" w:sz="4" w:space="0" w:color="auto"/>
              <w:left w:val="single" w:sz="4" w:space="0" w:color="auto"/>
              <w:bottom w:val="single" w:sz="4" w:space="0" w:color="auto"/>
              <w:right w:val="single" w:sz="4" w:space="0" w:color="auto"/>
            </w:tcBorders>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106</w:t>
            </w:r>
          </w:p>
        </w:tc>
        <w:tc>
          <w:tcPr>
            <w:tcW w:w="7395" w:type="dxa"/>
            <w:tcBorders>
              <w:top w:val="single" w:sz="4" w:space="0" w:color="auto"/>
              <w:left w:val="single" w:sz="4" w:space="0" w:color="auto"/>
              <w:bottom w:val="single" w:sz="4" w:space="0" w:color="auto"/>
              <w:right w:val="single" w:sz="4" w:space="0" w:color="auto"/>
            </w:tcBorders>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Ayuntamiento Municipal de Yaguate</w:t>
            </w:r>
          </w:p>
        </w:tc>
      </w:tr>
      <w:tr w:rsidR="00431FA3" w:rsidTr="002C047F">
        <w:trPr>
          <w:trHeight w:val="345"/>
        </w:trPr>
        <w:tc>
          <w:tcPr>
            <w:tcW w:w="543" w:type="dxa"/>
            <w:tcBorders>
              <w:top w:val="single" w:sz="4" w:space="0" w:color="auto"/>
              <w:left w:val="single" w:sz="4" w:space="0" w:color="auto"/>
              <w:bottom w:val="single" w:sz="4" w:space="0" w:color="auto"/>
              <w:right w:val="single" w:sz="4" w:space="0" w:color="auto"/>
            </w:tcBorders>
            <w:shd w:val="clear" w:color="auto" w:fill="DDEBF7"/>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107</w:t>
            </w:r>
          </w:p>
        </w:tc>
        <w:tc>
          <w:tcPr>
            <w:tcW w:w="7395"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Ayuntamiento San Francisco de Macorís</w:t>
            </w:r>
          </w:p>
        </w:tc>
      </w:tr>
      <w:tr w:rsidR="00431FA3" w:rsidTr="002C047F">
        <w:trPr>
          <w:trHeight w:val="345"/>
        </w:trPr>
        <w:tc>
          <w:tcPr>
            <w:tcW w:w="543" w:type="dxa"/>
            <w:tcBorders>
              <w:top w:val="single" w:sz="4" w:space="0" w:color="auto"/>
              <w:left w:val="single" w:sz="4" w:space="0" w:color="auto"/>
              <w:bottom w:val="single" w:sz="4" w:space="0" w:color="auto"/>
              <w:right w:val="single" w:sz="4" w:space="0" w:color="auto"/>
            </w:tcBorders>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108</w:t>
            </w:r>
          </w:p>
        </w:tc>
        <w:tc>
          <w:tcPr>
            <w:tcW w:w="7395" w:type="dxa"/>
            <w:tcBorders>
              <w:top w:val="single" w:sz="4" w:space="0" w:color="auto"/>
              <w:left w:val="single" w:sz="4" w:space="0" w:color="auto"/>
              <w:bottom w:val="single" w:sz="4" w:space="0" w:color="auto"/>
              <w:right w:val="single" w:sz="4" w:space="0" w:color="auto"/>
            </w:tcBorders>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ITSC</w:t>
            </w:r>
          </w:p>
        </w:tc>
      </w:tr>
      <w:tr w:rsidR="00431FA3" w:rsidTr="002C047F">
        <w:trPr>
          <w:trHeight w:val="345"/>
        </w:trPr>
        <w:tc>
          <w:tcPr>
            <w:tcW w:w="543" w:type="dxa"/>
            <w:tcBorders>
              <w:top w:val="single" w:sz="4" w:space="0" w:color="auto"/>
              <w:left w:val="single" w:sz="4" w:space="0" w:color="auto"/>
              <w:bottom w:val="single" w:sz="4" w:space="0" w:color="auto"/>
              <w:right w:val="single" w:sz="4" w:space="0" w:color="auto"/>
            </w:tcBorders>
            <w:shd w:val="clear" w:color="auto" w:fill="DDEBF7"/>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109</w:t>
            </w:r>
          </w:p>
        </w:tc>
        <w:tc>
          <w:tcPr>
            <w:tcW w:w="7395"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Ayuntamiento Municipal de Constanza</w:t>
            </w:r>
          </w:p>
        </w:tc>
      </w:tr>
      <w:tr w:rsidR="00431FA3" w:rsidTr="002C047F">
        <w:trPr>
          <w:trHeight w:val="345"/>
        </w:trPr>
        <w:tc>
          <w:tcPr>
            <w:tcW w:w="543" w:type="dxa"/>
            <w:tcBorders>
              <w:top w:val="single" w:sz="4" w:space="0" w:color="auto"/>
              <w:left w:val="single" w:sz="4" w:space="0" w:color="auto"/>
              <w:bottom w:val="single" w:sz="4" w:space="0" w:color="auto"/>
              <w:right w:val="single" w:sz="4" w:space="0" w:color="auto"/>
            </w:tcBorders>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110</w:t>
            </w:r>
          </w:p>
        </w:tc>
        <w:tc>
          <w:tcPr>
            <w:tcW w:w="7395" w:type="dxa"/>
            <w:tcBorders>
              <w:top w:val="single" w:sz="4" w:space="0" w:color="auto"/>
              <w:left w:val="single" w:sz="4" w:space="0" w:color="auto"/>
              <w:bottom w:val="single" w:sz="4" w:space="0" w:color="auto"/>
              <w:right w:val="single" w:sz="4" w:space="0" w:color="auto"/>
            </w:tcBorders>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Ayuntamiento Municipal de Bonao</w:t>
            </w:r>
          </w:p>
        </w:tc>
      </w:tr>
      <w:tr w:rsidR="00431FA3" w:rsidTr="002C047F">
        <w:trPr>
          <w:trHeight w:val="345"/>
        </w:trPr>
        <w:tc>
          <w:tcPr>
            <w:tcW w:w="543" w:type="dxa"/>
            <w:tcBorders>
              <w:top w:val="single" w:sz="4" w:space="0" w:color="auto"/>
              <w:left w:val="single" w:sz="4" w:space="0" w:color="auto"/>
              <w:bottom w:val="single" w:sz="4" w:space="0" w:color="auto"/>
              <w:right w:val="single" w:sz="4" w:space="0" w:color="auto"/>
            </w:tcBorders>
            <w:shd w:val="clear" w:color="auto" w:fill="DDEBF7"/>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111</w:t>
            </w:r>
          </w:p>
        </w:tc>
        <w:tc>
          <w:tcPr>
            <w:tcW w:w="7395"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 xml:space="preserve">Ayuntamiento Municipal de </w:t>
            </w:r>
            <w:proofErr w:type="spellStart"/>
            <w:r>
              <w:rPr>
                <w:rFonts w:eastAsia="Times New Roman" w:cs="Times New Roman"/>
                <w:lang w:eastAsia="es-DO"/>
              </w:rPr>
              <w:t>Cotuí</w:t>
            </w:r>
            <w:proofErr w:type="spellEnd"/>
          </w:p>
        </w:tc>
      </w:tr>
      <w:tr w:rsidR="00431FA3" w:rsidTr="002C047F">
        <w:trPr>
          <w:trHeight w:val="345"/>
        </w:trPr>
        <w:tc>
          <w:tcPr>
            <w:tcW w:w="543" w:type="dxa"/>
            <w:tcBorders>
              <w:top w:val="single" w:sz="4" w:space="0" w:color="auto"/>
              <w:left w:val="single" w:sz="4" w:space="0" w:color="auto"/>
              <w:bottom w:val="single" w:sz="4" w:space="0" w:color="auto"/>
              <w:right w:val="single" w:sz="4" w:space="0" w:color="auto"/>
            </w:tcBorders>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112</w:t>
            </w:r>
          </w:p>
        </w:tc>
        <w:tc>
          <w:tcPr>
            <w:tcW w:w="7395" w:type="dxa"/>
            <w:tcBorders>
              <w:top w:val="single" w:sz="4" w:space="0" w:color="auto"/>
              <w:left w:val="single" w:sz="4" w:space="0" w:color="auto"/>
              <w:bottom w:val="single" w:sz="4" w:space="0" w:color="auto"/>
              <w:right w:val="single" w:sz="4" w:space="0" w:color="auto"/>
            </w:tcBorders>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 xml:space="preserve">Ayuntamiento de Villa Tapia </w:t>
            </w:r>
          </w:p>
        </w:tc>
      </w:tr>
      <w:tr w:rsidR="00431FA3" w:rsidTr="002C047F">
        <w:trPr>
          <w:trHeight w:val="345"/>
        </w:trPr>
        <w:tc>
          <w:tcPr>
            <w:tcW w:w="543" w:type="dxa"/>
            <w:tcBorders>
              <w:top w:val="single" w:sz="4" w:space="0" w:color="auto"/>
              <w:left w:val="single" w:sz="4" w:space="0" w:color="auto"/>
              <w:bottom w:val="single" w:sz="4" w:space="0" w:color="auto"/>
              <w:right w:val="single" w:sz="4" w:space="0" w:color="auto"/>
            </w:tcBorders>
            <w:shd w:val="clear" w:color="auto" w:fill="DDEBF7"/>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113</w:t>
            </w:r>
          </w:p>
        </w:tc>
        <w:tc>
          <w:tcPr>
            <w:tcW w:w="7395"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Ayuntamiento de La Vega</w:t>
            </w:r>
          </w:p>
        </w:tc>
      </w:tr>
      <w:tr w:rsidR="00431FA3" w:rsidTr="002C047F">
        <w:trPr>
          <w:trHeight w:val="345"/>
        </w:trPr>
        <w:tc>
          <w:tcPr>
            <w:tcW w:w="543" w:type="dxa"/>
            <w:tcBorders>
              <w:top w:val="single" w:sz="4" w:space="0" w:color="auto"/>
              <w:left w:val="single" w:sz="4" w:space="0" w:color="auto"/>
              <w:bottom w:val="single" w:sz="4" w:space="0" w:color="auto"/>
              <w:right w:val="single" w:sz="4" w:space="0" w:color="auto"/>
            </w:tcBorders>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114</w:t>
            </w:r>
          </w:p>
        </w:tc>
        <w:tc>
          <w:tcPr>
            <w:tcW w:w="7395" w:type="dxa"/>
            <w:tcBorders>
              <w:top w:val="single" w:sz="4" w:space="0" w:color="auto"/>
              <w:left w:val="single" w:sz="4" w:space="0" w:color="auto"/>
              <w:bottom w:val="single" w:sz="4" w:space="0" w:color="auto"/>
              <w:right w:val="single" w:sz="4" w:space="0" w:color="auto"/>
            </w:tcBorders>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Hospital Prof. Juan Bosch</w:t>
            </w:r>
          </w:p>
        </w:tc>
      </w:tr>
      <w:tr w:rsidR="00431FA3" w:rsidTr="002C047F">
        <w:trPr>
          <w:trHeight w:val="345"/>
        </w:trPr>
        <w:tc>
          <w:tcPr>
            <w:tcW w:w="543" w:type="dxa"/>
            <w:tcBorders>
              <w:top w:val="single" w:sz="4" w:space="0" w:color="auto"/>
              <w:left w:val="single" w:sz="4" w:space="0" w:color="auto"/>
              <w:bottom w:val="single" w:sz="4" w:space="0" w:color="auto"/>
              <w:right w:val="single" w:sz="4" w:space="0" w:color="auto"/>
            </w:tcBorders>
            <w:shd w:val="clear" w:color="auto" w:fill="DDEBF7"/>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115</w:t>
            </w:r>
          </w:p>
        </w:tc>
        <w:tc>
          <w:tcPr>
            <w:tcW w:w="7395"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Defensor del Pueblo</w:t>
            </w:r>
          </w:p>
        </w:tc>
      </w:tr>
      <w:tr w:rsidR="00431FA3" w:rsidTr="002C047F">
        <w:trPr>
          <w:trHeight w:val="345"/>
        </w:trPr>
        <w:tc>
          <w:tcPr>
            <w:tcW w:w="543" w:type="dxa"/>
            <w:tcBorders>
              <w:top w:val="single" w:sz="4" w:space="0" w:color="auto"/>
              <w:left w:val="single" w:sz="4" w:space="0" w:color="auto"/>
              <w:bottom w:val="single" w:sz="4" w:space="0" w:color="auto"/>
              <w:right w:val="single" w:sz="4" w:space="0" w:color="auto"/>
            </w:tcBorders>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116</w:t>
            </w:r>
          </w:p>
        </w:tc>
        <w:tc>
          <w:tcPr>
            <w:tcW w:w="7395" w:type="dxa"/>
            <w:tcBorders>
              <w:top w:val="single" w:sz="4" w:space="0" w:color="auto"/>
              <w:left w:val="single" w:sz="4" w:space="0" w:color="auto"/>
              <w:bottom w:val="single" w:sz="4" w:space="0" w:color="auto"/>
              <w:right w:val="single" w:sz="4" w:space="0" w:color="auto"/>
            </w:tcBorders>
            <w:noWrap/>
            <w:vAlign w:val="center"/>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Ayuntamiento Los Alcarrizos</w:t>
            </w:r>
          </w:p>
        </w:tc>
      </w:tr>
    </w:tbl>
    <w:p w:rsidR="009A41C5" w:rsidRPr="008F58BD" w:rsidRDefault="00F624FB" w:rsidP="008F58BD">
      <w:pPr>
        <w:spacing w:line="480" w:lineRule="auto"/>
        <w:jc w:val="center"/>
        <w:outlineLvl w:val="1"/>
        <w:rPr>
          <w:rFonts w:ascii="Times New Roman" w:hAnsi="Times New Roman" w:cs="Times New Roman"/>
          <w:b/>
          <w:szCs w:val="24"/>
        </w:rPr>
      </w:pPr>
      <w:r w:rsidRPr="00F624FB">
        <w:rPr>
          <w:rFonts w:ascii="Times New Roman" w:hAnsi="Times New Roman" w:cs="Times New Roman"/>
          <w:b/>
          <w:szCs w:val="24"/>
        </w:rPr>
        <w:t>Fuente: Estadísticas Dirección de Simplificación de Trámites.</w:t>
      </w:r>
    </w:p>
    <w:tbl>
      <w:tblPr>
        <w:tblW w:w="7938" w:type="dxa"/>
        <w:tblInd w:w="70" w:type="dxa"/>
        <w:tblCellMar>
          <w:left w:w="70" w:type="dxa"/>
          <w:right w:w="70" w:type="dxa"/>
        </w:tblCellMar>
        <w:tblLook w:val="04A0" w:firstRow="1" w:lastRow="0" w:firstColumn="1" w:lastColumn="0" w:noHBand="0" w:noVBand="1"/>
      </w:tblPr>
      <w:tblGrid>
        <w:gridCol w:w="543"/>
        <w:gridCol w:w="7395"/>
      </w:tblGrid>
      <w:tr w:rsidR="00431FA3" w:rsidTr="002C047F">
        <w:trPr>
          <w:trHeight w:val="600"/>
        </w:trPr>
        <w:tc>
          <w:tcPr>
            <w:tcW w:w="7938" w:type="dxa"/>
            <w:gridSpan w:val="2"/>
            <w:tcBorders>
              <w:top w:val="single" w:sz="4" w:space="0" w:color="auto"/>
              <w:left w:val="single" w:sz="4" w:space="0" w:color="auto"/>
              <w:bottom w:val="single" w:sz="4" w:space="0" w:color="auto"/>
              <w:right w:val="single" w:sz="8" w:space="0" w:color="000000"/>
            </w:tcBorders>
            <w:shd w:val="clear" w:color="auto" w:fill="2F75B5"/>
            <w:vAlign w:val="center"/>
            <w:hideMark/>
          </w:tcPr>
          <w:p w:rsidR="00431FA3" w:rsidRDefault="00431FA3" w:rsidP="00E029CC">
            <w:pPr>
              <w:spacing w:after="0" w:line="240" w:lineRule="auto"/>
              <w:jc w:val="center"/>
              <w:rPr>
                <w:rFonts w:eastAsia="Times New Roman" w:cs="Times New Roman"/>
                <w:b/>
                <w:bCs/>
                <w:sz w:val="24"/>
                <w:szCs w:val="24"/>
                <w:lang w:eastAsia="es-DO"/>
              </w:rPr>
            </w:pPr>
            <w:r>
              <w:rPr>
                <w:rFonts w:eastAsia="Times New Roman" w:cs="Times New Roman"/>
                <w:b/>
                <w:bCs/>
                <w:sz w:val="24"/>
                <w:szCs w:val="24"/>
                <w:lang w:eastAsia="es-DO"/>
              </w:rPr>
              <w:t>Charlas de Decreto</w:t>
            </w:r>
          </w:p>
        </w:tc>
      </w:tr>
      <w:tr w:rsidR="00431FA3" w:rsidTr="002C047F">
        <w:trPr>
          <w:trHeight w:val="345"/>
        </w:trPr>
        <w:tc>
          <w:tcPr>
            <w:tcW w:w="543" w:type="dxa"/>
            <w:tcBorders>
              <w:top w:val="single" w:sz="4" w:space="0" w:color="auto"/>
              <w:left w:val="single" w:sz="4" w:space="0" w:color="auto"/>
              <w:bottom w:val="single" w:sz="4" w:space="0" w:color="auto"/>
              <w:right w:val="single" w:sz="4" w:space="0" w:color="auto"/>
            </w:tcBorders>
            <w:noWrap/>
            <w:vAlign w:val="bottom"/>
            <w:hideMark/>
          </w:tcPr>
          <w:p w:rsidR="00431FA3" w:rsidRDefault="00431FA3" w:rsidP="00E029CC">
            <w:pPr>
              <w:spacing w:after="0" w:line="240" w:lineRule="auto"/>
              <w:jc w:val="center"/>
              <w:rPr>
                <w:rFonts w:eastAsia="Times New Roman" w:cs="Times New Roman"/>
                <w:b/>
                <w:bCs/>
                <w:color w:val="2F75B5"/>
                <w:sz w:val="22"/>
                <w:lang w:eastAsia="es-DO"/>
              </w:rPr>
            </w:pPr>
            <w:r>
              <w:rPr>
                <w:rFonts w:eastAsia="Times New Roman" w:cs="Times New Roman"/>
                <w:b/>
                <w:bCs/>
                <w:lang w:eastAsia="es-DO"/>
              </w:rPr>
              <w:t>No.</w:t>
            </w:r>
          </w:p>
        </w:tc>
        <w:tc>
          <w:tcPr>
            <w:tcW w:w="7395" w:type="dxa"/>
            <w:tcBorders>
              <w:top w:val="single" w:sz="4" w:space="0" w:color="auto"/>
              <w:left w:val="single" w:sz="4" w:space="0" w:color="auto"/>
              <w:bottom w:val="single" w:sz="4" w:space="0" w:color="auto"/>
              <w:right w:val="single" w:sz="8" w:space="0" w:color="auto"/>
            </w:tcBorders>
            <w:noWrap/>
            <w:vAlign w:val="bottom"/>
            <w:hideMark/>
          </w:tcPr>
          <w:p w:rsidR="00431FA3" w:rsidRDefault="00431FA3" w:rsidP="00E029CC">
            <w:pPr>
              <w:spacing w:after="0" w:line="240" w:lineRule="auto"/>
              <w:rPr>
                <w:rFonts w:eastAsia="Times New Roman" w:cs="Times New Roman"/>
                <w:b/>
                <w:bCs/>
                <w:lang w:eastAsia="es-DO"/>
              </w:rPr>
            </w:pPr>
            <w:r>
              <w:rPr>
                <w:rFonts w:eastAsia="Times New Roman" w:cs="Times New Roman"/>
                <w:b/>
                <w:bCs/>
                <w:lang w:eastAsia="es-DO"/>
              </w:rPr>
              <w:t>Instituciones</w:t>
            </w:r>
          </w:p>
        </w:tc>
      </w:tr>
      <w:tr w:rsidR="00431FA3" w:rsidTr="002C047F">
        <w:trPr>
          <w:trHeight w:val="345"/>
        </w:trPr>
        <w:tc>
          <w:tcPr>
            <w:tcW w:w="543" w:type="dxa"/>
            <w:tcBorders>
              <w:top w:val="single" w:sz="4" w:space="0" w:color="auto"/>
              <w:left w:val="single" w:sz="4" w:space="0" w:color="auto"/>
              <w:bottom w:val="single" w:sz="4" w:space="0" w:color="auto"/>
              <w:right w:val="single" w:sz="4" w:space="0" w:color="auto"/>
            </w:tcBorders>
            <w:shd w:val="clear" w:color="auto" w:fill="DDEBF7"/>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1</w:t>
            </w:r>
          </w:p>
        </w:tc>
        <w:tc>
          <w:tcPr>
            <w:tcW w:w="7395" w:type="dxa"/>
            <w:tcBorders>
              <w:top w:val="single" w:sz="4" w:space="0" w:color="auto"/>
              <w:left w:val="single" w:sz="4" w:space="0" w:color="auto"/>
              <w:bottom w:val="single" w:sz="4" w:space="0" w:color="auto"/>
              <w:right w:val="single" w:sz="8" w:space="0" w:color="auto"/>
            </w:tcBorders>
            <w:shd w:val="clear" w:color="auto" w:fill="DDEBF7"/>
            <w:noWrap/>
            <w:vAlign w:val="bottom"/>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EDENORTE</w:t>
            </w:r>
          </w:p>
        </w:tc>
      </w:tr>
      <w:tr w:rsidR="00431FA3" w:rsidTr="002C047F">
        <w:trPr>
          <w:trHeight w:val="345"/>
        </w:trPr>
        <w:tc>
          <w:tcPr>
            <w:tcW w:w="543" w:type="dxa"/>
            <w:tcBorders>
              <w:top w:val="single" w:sz="4" w:space="0" w:color="auto"/>
              <w:left w:val="single" w:sz="4" w:space="0" w:color="auto"/>
              <w:bottom w:val="single" w:sz="4" w:space="0" w:color="auto"/>
              <w:right w:val="single" w:sz="4" w:space="0" w:color="auto"/>
            </w:tcBorders>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2</w:t>
            </w:r>
          </w:p>
        </w:tc>
        <w:tc>
          <w:tcPr>
            <w:tcW w:w="7395" w:type="dxa"/>
            <w:tcBorders>
              <w:top w:val="single" w:sz="4" w:space="0" w:color="auto"/>
              <w:left w:val="single" w:sz="4" w:space="0" w:color="auto"/>
              <w:bottom w:val="single" w:sz="4" w:space="0" w:color="auto"/>
              <w:right w:val="single" w:sz="8" w:space="0" w:color="auto"/>
            </w:tcBorders>
            <w:noWrap/>
            <w:vAlign w:val="bottom"/>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MOPC</w:t>
            </w:r>
          </w:p>
        </w:tc>
      </w:tr>
      <w:tr w:rsidR="00431FA3" w:rsidTr="002C047F">
        <w:trPr>
          <w:trHeight w:val="345"/>
        </w:trPr>
        <w:tc>
          <w:tcPr>
            <w:tcW w:w="543" w:type="dxa"/>
            <w:tcBorders>
              <w:top w:val="single" w:sz="4" w:space="0" w:color="auto"/>
              <w:left w:val="single" w:sz="4" w:space="0" w:color="auto"/>
              <w:bottom w:val="single" w:sz="4" w:space="0" w:color="auto"/>
              <w:right w:val="single" w:sz="4" w:space="0" w:color="auto"/>
            </w:tcBorders>
            <w:shd w:val="clear" w:color="auto" w:fill="DDEBF7"/>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3</w:t>
            </w:r>
          </w:p>
        </w:tc>
        <w:tc>
          <w:tcPr>
            <w:tcW w:w="7395" w:type="dxa"/>
            <w:tcBorders>
              <w:top w:val="single" w:sz="4" w:space="0" w:color="auto"/>
              <w:left w:val="single" w:sz="4" w:space="0" w:color="auto"/>
              <w:bottom w:val="single" w:sz="4" w:space="0" w:color="auto"/>
              <w:right w:val="single" w:sz="8" w:space="0" w:color="auto"/>
            </w:tcBorders>
            <w:shd w:val="clear" w:color="auto" w:fill="DDEBF7"/>
            <w:noWrap/>
            <w:vAlign w:val="bottom"/>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DNPM</w:t>
            </w:r>
          </w:p>
        </w:tc>
      </w:tr>
      <w:tr w:rsidR="00431FA3" w:rsidTr="002C047F">
        <w:trPr>
          <w:trHeight w:val="345"/>
        </w:trPr>
        <w:tc>
          <w:tcPr>
            <w:tcW w:w="543" w:type="dxa"/>
            <w:tcBorders>
              <w:top w:val="single" w:sz="4" w:space="0" w:color="auto"/>
              <w:left w:val="single" w:sz="4" w:space="0" w:color="auto"/>
              <w:bottom w:val="single" w:sz="4" w:space="0" w:color="auto"/>
              <w:right w:val="single" w:sz="4" w:space="0" w:color="auto"/>
            </w:tcBorders>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4</w:t>
            </w:r>
          </w:p>
        </w:tc>
        <w:tc>
          <w:tcPr>
            <w:tcW w:w="7395" w:type="dxa"/>
            <w:tcBorders>
              <w:top w:val="single" w:sz="4" w:space="0" w:color="auto"/>
              <w:left w:val="single" w:sz="4" w:space="0" w:color="auto"/>
              <w:bottom w:val="single" w:sz="4" w:space="0" w:color="auto"/>
              <w:right w:val="single" w:sz="8" w:space="0" w:color="auto"/>
            </w:tcBorders>
            <w:noWrap/>
            <w:vAlign w:val="bottom"/>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Hacienda</w:t>
            </w:r>
          </w:p>
        </w:tc>
      </w:tr>
      <w:tr w:rsidR="00431FA3" w:rsidTr="002C047F">
        <w:trPr>
          <w:trHeight w:val="345"/>
        </w:trPr>
        <w:tc>
          <w:tcPr>
            <w:tcW w:w="543" w:type="dxa"/>
            <w:tcBorders>
              <w:top w:val="single" w:sz="4" w:space="0" w:color="auto"/>
              <w:left w:val="single" w:sz="4" w:space="0" w:color="auto"/>
              <w:bottom w:val="single" w:sz="4" w:space="0" w:color="auto"/>
              <w:right w:val="single" w:sz="4" w:space="0" w:color="auto"/>
            </w:tcBorders>
            <w:shd w:val="clear" w:color="auto" w:fill="DDEBF7"/>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5</w:t>
            </w:r>
          </w:p>
        </w:tc>
        <w:tc>
          <w:tcPr>
            <w:tcW w:w="7395" w:type="dxa"/>
            <w:tcBorders>
              <w:top w:val="single" w:sz="4" w:space="0" w:color="auto"/>
              <w:left w:val="single" w:sz="4" w:space="0" w:color="auto"/>
              <w:bottom w:val="single" w:sz="4" w:space="0" w:color="auto"/>
              <w:right w:val="single" w:sz="8" w:space="0" w:color="auto"/>
            </w:tcBorders>
            <w:shd w:val="clear" w:color="auto" w:fill="DDEBF7"/>
            <w:noWrap/>
            <w:vAlign w:val="bottom"/>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INABIMA</w:t>
            </w:r>
          </w:p>
        </w:tc>
      </w:tr>
      <w:tr w:rsidR="00431FA3" w:rsidTr="002C047F">
        <w:trPr>
          <w:trHeight w:val="345"/>
        </w:trPr>
        <w:tc>
          <w:tcPr>
            <w:tcW w:w="543" w:type="dxa"/>
            <w:tcBorders>
              <w:top w:val="single" w:sz="4" w:space="0" w:color="auto"/>
              <w:left w:val="single" w:sz="4" w:space="0" w:color="auto"/>
              <w:bottom w:val="single" w:sz="4" w:space="0" w:color="auto"/>
              <w:right w:val="single" w:sz="4" w:space="0" w:color="auto"/>
            </w:tcBorders>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6</w:t>
            </w:r>
          </w:p>
        </w:tc>
        <w:tc>
          <w:tcPr>
            <w:tcW w:w="7395" w:type="dxa"/>
            <w:tcBorders>
              <w:top w:val="single" w:sz="4" w:space="0" w:color="auto"/>
              <w:left w:val="single" w:sz="4" w:space="0" w:color="auto"/>
              <w:bottom w:val="single" w:sz="4" w:space="0" w:color="auto"/>
              <w:right w:val="single" w:sz="8" w:space="0" w:color="auto"/>
            </w:tcBorders>
            <w:noWrap/>
            <w:vAlign w:val="bottom"/>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MIDE</w:t>
            </w:r>
          </w:p>
        </w:tc>
      </w:tr>
      <w:tr w:rsidR="00431FA3" w:rsidTr="002C047F">
        <w:trPr>
          <w:trHeight w:val="345"/>
        </w:trPr>
        <w:tc>
          <w:tcPr>
            <w:tcW w:w="543" w:type="dxa"/>
            <w:tcBorders>
              <w:top w:val="single" w:sz="4" w:space="0" w:color="auto"/>
              <w:left w:val="single" w:sz="4" w:space="0" w:color="auto"/>
              <w:bottom w:val="single" w:sz="4" w:space="0" w:color="auto"/>
              <w:right w:val="single" w:sz="4" w:space="0" w:color="auto"/>
            </w:tcBorders>
            <w:shd w:val="clear" w:color="auto" w:fill="DDEBF7"/>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7</w:t>
            </w:r>
          </w:p>
        </w:tc>
        <w:tc>
          <w:tcPr>
            <w:tcW w:w="7395" w:type="dxa"/>
            <w:tcBorders>
              <w:top w:val="single" w:sz="4" w:space="0" w:color="auto"/>
              <w:left w:val="single" w:sz="4" w:space="0" w:color="auto"/>
              <w:bottom w:val="single" w:sz="4" w:space="0" w:color="auto"/>
              <w:right w:val="single" w:sz="8" w:space="0" w:color="auto"/>
            </w:tcBorders>
            <w:shd w:val="clear" w:color="auto" w:fill="DDEBF7"/>
            <w:noWrap/>
            <w:vAlign w:val="bottom"/>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 xml:space="preserve">Dir. </w:t>
            </w:r>
            <w:proofErr w:type="spellStart"/>
            <w:r>
              <w:rPr>
                <w:rFonts w:eastAsia="Times New Roman" w:cs="Times New Roman"/>
                <w:lang w:eastAsia="es-DO"/>
              </w:rPr>
              <w:t>Nac</w:t>
            </w:r>
            <w:proofErr w:type="spellEnd"/>
            <w:r>
              <w:rPr>
                <w:rFonts w:eastAsia="Times New Roman" w:cs="Times New Roman"/>
                <w:lang w:eastAsia="es-DO"/>
              </w:rPr>
              <w:t xml:space="preserve">. Patrimonio </w:t>
            </w:r>
            <w:proofErr w:type="spellStart"/>
            <w:r>
              <w:rPr>
                <w:rFonts w:eastAsia="Times New Roman" w:cs="Times New Roman"/>
                <w:lang w:eastAsia="es-DO"/>
              </w:rPr>
              <w:t>Mon</w:t>
            </w:r>
            <w:proofErr w:type="spellEnd"/>
            <w:r>
              <w:rPr>
                <w:rFonts w:eastAsia="Times New Roman" w:cs="Times New Roman"/>
                <w:lang w:eastAsia="es-DO"/>
              </w:rPr>
              <w:t>.</w:t>
            </w:r>
          </w:p>
        </w:tc>
      </w:tr>
      <w:tr w:rsidR="00431FA3" w:rsidTr="002C047F">
        <w:trPr>
          <w:trHeight w:val="345"/>
        </w:trPr>
        <w:tc>
          <w:tcPr>
            <w:tcW w:w="543" w:type="dxa"/>
            <w:tcBorders>
              <w:top w:val="single" w:sz="4" w:space="0" w:color="auto"/>
              <w:left w:val="single" w:sz="4" w:space="0" w:color="auto"/>
              <w:bottom w:val="single" w:sz="4" w:space="0" w:color="auto"/>
              <w:right w:val="single" w:sz="4" w:space="0" w:color="auto"/>
            </w:tcBorders>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lastRenderedPageBreak/>
              <w:t>8</w:t>
            </w:r>
          </w:p>
        </w:tc>
        <w:tc>
          <w:tcPr>
            <w:tcW w:w="7395" w:type="dxa"/>
            <w:tcBorders>
              <w:top w:val="single" w:sz="4" w:space="0" w:color="auto"/>
              <w:left w:val="single" w:sz="4" w:space="0" w:color="auto"/>
              <w:bottom w:val="single" w:sz="4" w:space="0" w:color="auto"/>
              <w:right w:val="single" w:sz="8" w:space="0" w:color="auto"/>
            </w:tcBorders>
            <w:noWrap/>
            <w:vAlign w:val="bottom"/>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MIDEREC</w:t>
            </w:r>
          </w:p>
        </w:tc>
      </w:tr>
      <w:tr w:rsidR="00431FA3" w:rsidTr="002C047F">
        <w:trPr>
          <w:trHeight w:val="345"/>
        </w:trPr>
        <w:tc>
          <w:tcPr>
            <w:tcW w:w="543" w:type="dxa"/>
            <w:tcBorders>
              <w:top w:val="single" w:sz="4" w:space="0" w:color="auto"/>
              <w:left w:val="single" w:sz="4" w:space="0" w:color="auto"/>
              <w:bottom w:val="single" w:sz="4" w:space="0" w:color="auto"/>
              <w:right w:val="single" w:sz="4" w:space="0" w:color="auto"/>
            </w:tcBorders>
            <w:shd w:val="clear" w:color="auto" w:fill="DDEBF7"/>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9</w:t>
            </w:r>
          </w:p>
        </w:tc>
        <w:tc>
          <w:tcPr>
            <w:tcW w:w="7395" w:type="dxa"/>
            <w:tcBorders>
              <w:top w:val="single" w:sz="4" w:space="0" w:color="auto"/>
              <w:left w:val="single" w:sz="4" w:space="0" w:color="auto"/>
              <w:bottom w:val="single" w:sz="4" w:space="0" w:color="auto"/>
              <w:right w:val="single" w:sz="8" w:space="0" w:color="auto"/>
            </w:tcBorders>
            <w:shd w:val="clear" w:color="auto" w:fill="DDEBF7"/>
            <w:noWrap/>
            <w:vAlign w:val="bottom"/>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SNS</w:t>
            </w:r>
          </w:p>
        </w:tc>
      </w:tr>
      <w:tr w:rsidR="00431FA3" w:rsidTr="002C047F">
        <w:trPr>
          <w:trHeight w:val="345"/>
        </w:trPr>
        <w:tc>
          <w:tcPr>
            <w:tcW w:w="543" w:type="dxa"/>
            <w:tcBorders>
              <w:top w:val="single" w:sz="4" w:space="0" w:color="auto"/>
              <w:left w:val="single" w:sz="4" w:space="0" w:color="auto"/>
              <w:bottom w:val="single" w:sz="4" w:space="0" w:color="auto"/>
              <w:right w:val="single" w:sz="4" w:space="0" w:color="auto"/>
            </w:tcBorders>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10</w:t>
            </w:r>
          </w:p>
        </w:tc>
        <w:tc>
          <w:tcPr>
            <w:tcW w:w="7395" w:type="dxa"/>
            <w:tcBorders>
              <w:top w:val="single" w:sz="4" w:space="0" w:color="auto"/>
              <w:left w:val="single" w:sz="4" w:space="0" w:color="auto"/>
              <w:bottom w:val="single" w:sz="4" w:space="0" w:color="auto"/>
              <w:right w:val="single" w:sz="8" w:space="0" w:color="auto"/>
            </w:tcBorders>
            <w:noWrap/>
            <w:vAlign w:val="bottom"/>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TSS</w:t>
            </w:r>
          </w:p>
        </w:tc>
      </w:tr>
      <w:tr w:rsidR="00431FA3" w:rsidTr="002C047F">
        <w:trPr>
          <w:trHeight w:val="345"/>
        </w:trPr>
        <w:tc>
          <w:tcPr>
            <w:tcW w:w="543" w:type="dxa"/>
            <w:tcBorders>
              <w:top w:val="single" w:sz="4" w:space="0" w:color="auto"/>
              <w:left w:val="single" w:sz="4" w:space="0" w:color="auto"/>
              <w:bottom w:val="single" w:sz="4" w:space="0" w:color="auto"/>
              <w:right w:val="single" w:sz="4" w:space="0" w:color="auto"/>
            </w:tcBorders>
            <w:shd w:val="clear" w:color="auto" w:fill="DDEBF7"/>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11</w:t>
            </w:r>
          </w:p>
        </w:tc>
        <w:tc>
          <w:tcPr>
            <w:tcW w:w="7395" w:type="dxa"/>
            <w:tcBorders>
              <w:top w:val="single" w:sz="4" w:space="0" w:color="auto"/>
              <w:left w:val="single" w:sz="4" w:space="0" w:color="auto"/>
              <w:bottom w:val="single" w:sz="4" w:space="0" w:color="auto"/>
              <w:right w:val="single" w:sz="8" w:space="0" w:color="auto"/>
            </w:tcBorders>
            <w:shd w:val="clear" w:color="auto" w:fill="DDEBF7"/>
            <w:noWrap/>
            <w:vAlign w:val="bottom"/>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Ministerio de Agricultura</w:t>
            </w:r>
          </w:p>
        </w:tc>
      </w:tr>
      <w:tr w:rsidR="00431FA3" w:rsidTr="002C047F">
        <w:trPr>
          <w:trHeight w:val="345"/>
        </w:trPr>
        <w:tc>
          <w:tcPr>
            <w:tcW w:w="543" w:type="dxa"/>
            <w:tcBorders>
              <w:top w:val="single" w:sz="4" w:space="0" w:color="auto"/>
              <w:left w:val="single" w:sz="4" w:space="0" w:color="auto"/>
              <w:bottom w:val="single" w:sz="4" w:space="0" w:color="auto"/>
              <w:right w:val="single" w:sz="4" w:space="0" w:color="auto"/>
            </w:tcBorders>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12</w:t>
            </w:r>
          </w:p>
        </w:tc>
        <w:tc>
          <w:tcPr>
            <w:tcW w:w="7395" w:type="dxa"/>
            <w:tcBorders>
              <w:top w:val="single" w:sz="4" w:space="0" w:color="auto"/>
              <w:left w:val="single" w:sz="4" w:space="0" w:color="auto"/>
              <w:bottom w:val="single" w:sz="4" w:space="0" w:color="auto"/>
              <w:right w:val="single" w:sz="8" w:space="0" w:color="auto"/>
            </w:tcBorders>
            <w:noWrap/>
            <w:vAlign w:val="bottom"/>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Banco Agrícola</w:t>
            </w:r>
          </w:p>
        </w:tc>
      </w:tr>
      <w:tr w:rsidR="00431FA3" w:rsidTr="002C047F">
        <w:trPr>
          <w:trHeight w:val="345"/>
        </w:trPr>
        <w:tc>
          <w:tcPr>
            <w:tcW w:w="543" w:type="dxa"/>
            <w:tcBorders>
              <w:top w:val="single" w:sz="4" w:space="0" w:color="auto"/>
              <w:left w:val="single" w:sz="4" w:space="0" w:color="auto"/>
              <w:bottom w:val="single" w:sz="4" w:space="0" w:color="auto"/>
              <w:right w:val="single" w:sz="4" w:space="0" w:color="auto"/>
            </w:tcBorders>
            <w:shd w:val="clear" w:color="auto" w:fill="DDEBF7"/>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13</w:t>
            </w:r>
          </w:p>
        </w:tc>
        <w:tc>
          <w:tcPr>
            <w:tcW w:w="7395" w:type="dxa"/>
            <w:tcBorders>
              <w:top w:val="single" w:sz="4" w:space="0" w:color="auto"/>
              <w:left w:val="single" w:sz="4" w:space="0" w:color="auto"/>
              <w:bottom w:val="single" w:sz="4" w:space="0" w:color="auto"/>
              <w:right w:val="single" w:sz="8" w:space="0" w:color="auto"/>
            </w:tcBorders>
            <w:shd w:val="clear" w:color="auto" w:fill="DDEBF7"/>
            <w:noWrap/>
            <w:vAlign w:val="bottom"/>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PORMESE/CAL</w:t>
            </w:r>
          </w:p>
        </w:tc>
      </w:tr>
      <w:tr w:rsidR="00431FA3" w:rsidTr="002C047F">
        <w:trPr>
          <w:trHeight w:val="345"/>
        </w:trPr>
        <w:tc>
          <w:tcPr>
            <w:tcW w:w="543" w:type="dxa"/>
            <w:tcBorders>
              <w:top w:val="single" w:sz="4" w:space="0" w:color="auto"/>
              <w:left w:val="single" w:sz="4" w:space="0" w:color="auto"/>
              <w:bottom w:val="single" w:sz="4" w:space="0" w:color="auto"/>
              <w:right w:val="single" w:sz="4" w:space="0" w:color="auto"/>
            </w:tcBorders>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14</w:t>
            </w:r>
          </w:p>
        </w:tc>
        <w:tc>
          <w:tcPr>
            <w:tcW w:w="7395" w:type="dxa"/>
            <w:tcBorders>
              <w:top w:val="single" w:sz="4" w:space="0" w:color="auto"/>
              <w:left w:val="single" w:sz="4" w:space="0" w:color="auto"/>
              <w:bottom w:val="single" w:sz="4" w:space="0" w:color="auto"/>
              <w:right w:val="single" w:sz="8" w:space="0" w:color="auto"/>
            </w:tcBorders>
            <w:noWrap/>
            <w:vAlign w:val="bottom"/>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IAD</w:t>
            </w:r>
          </w:p>
        </w:tc>
      </w:tr>
      <w:tr w:rsidR="00431FA3" w:rsidTr="002C047F">
        <w:trPr>
          <w:trHeight w:val="345"/>
        </w:trPr>
        <w:tc>
          <w:tcPr>
            <w:tcW w:w="543" w:type="dxa"/>
            <w:tcBorders>
              <w:top w:val="single" w:sz="4" w:space="0" w:color="auto"/>
              <w:left w:val="single" w:sz="4" w:space="0" w:color="auto"/>
              <w:bottom w:val="single" w:sz="4" w:space="0" w:color="auto"/>
              <w:right w:val="single" w:sz="4" w:space="0" w:color="auto"/>
            </w:tcBorders>
            <w:shd w:val="clear" w:color="auto" w:fill="DDEBF7"/>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15</w:t>
            </w:r>
          </w:p>
        </w:tc>
        <w:tc>
          <w:tcPr>
            <w:tcW w:w="7395" w:type="dxa"/>
            <w:tcBorders>
              <w:top w:val="single" w:sz="4" w:space="0" w:color="auto"/>
              <w:left w:val="single" w:sz="4" w:space="0" w:color="auto"/>
              <w:bottom w:val="single" w:sz="4" w:space="0" w:color="auto"/>
              <w:right w:val="single" w:sz="8" w:space="0" w:color="auto"/>
            </w:tcBorders>
            <w:shd w:val="clear" w:color="auto" w:fill="DDEBF7"/>
            <w:noWrap/>
            <w:vAlign w:val="bottom"/>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INAPA</w:t>
            </w:r>
          </w:p>
        </w:tc>
      </w:tr>
      <w:tr w:rsidR="00431FA3" w:rsidTr="002C047F">
        <w:trPr>
          <w:trHeight w:val="345"/>
        </w:trPr>
        <w:tc>
          <w:tcPr>
            <w:tcW w:w="543" w:type="dxa"/>
            <w:tcBorders>
              <w:top w:val="single" w:sz="4" w:space="0" w:color="auto"/>
              <w:left w:val="single" w:sz="4" w:space="0" w:color="auto"/>
              <w:bottom w:val="single" w:sz="4" w:space="0" w:color="auto"/>
              <w:right w:val="single" w:sz="4" w:space="0" w:color="auto"/>
            </w:tcBorders>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16</w:t>
            </w:r>
          </w:p>
        </w:tc>
        <w:tc>
          <w:tcPr>
            <w:tcW w:w="7395" w:type="dxa"/>
            <w:tcBorders>
              <w:top w:val="single" w:sz="4" w:space="0" w:color="auto"/>
              <w:left w:val="single" w:sz="4" w:space="0" w:color="auto"/>
              <w:bottom w:val="single" w:sz="4" w:space="0" w:color="auto"/>
              <w:right w:val="single" w:sz="8" w:space="0" w:color="auto"/>
            </w:tcBorders>
            <w:noWrap/>
            <w:vAlign w:val="bottom"/>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MEPYD</w:t>
            </w:r>
          </w:p>
        </w:tc>
      </w:tr>
      <w:tr w:rsidR="00431FA3" w:rsidTr="002C047F">
        <w:trPr>
          <w:trHeight w:val="345"/>
        </w:trPr>
        <w:tc>
          <w:tcPr>
            <w:tcW w:w="543" w:type="dxa"/>
            <w:tcBorders>
              <w:top w:val="single" w:sz="4" w:space="0" w:color="auto"/>
              <w:left w:val="single" w:sz="4" w:space="0" w:color="auto"/>
              <w:bottom w:val="single" w:sz="4" w:space="0" w:color="auto"/>
              <w:right w:val="single" w:sz="4" w:space="0" w:color="auto"/>
            </w:tcBorders>
            <w:shd w:val="clear" w:color="auto" w:fill="DDEBF7"/>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17</w:t>
            </w:r>
          </w:p>
        </w:tc>
        <w:tc>
          <w:tcPr>
            <w:tcW w:w="7395" w:type="dxa"/>
            <w:tcBorders>
              <w:top w:val="single" w:sz="4" w:space="0" w:color="auto"/>
              <w:left w:val="single" w:sz="4" w:space="0" w:color="auto"/>
              <w:bottom w:val="single" w:sz="4" w:space="0" w:color="auto"/>
              <w:right w:val="single" w:sz="8" w:space="0" w:color="auto"/>
            </w:tcBorders>
            <w:shd w:val="clear" w:color="auto" w:fill="DDEBF7"/>
            <w:noWrap/>
            <w:vAlign w:val="bottom"/>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INFOTEP</w:t>
            </w:r>
          </w:p>
        </w:tc>
      </w:tr>
      <w:tr w:rsidR="00431FA3" w:rsidTr="002C047F">
        <w:trPr>
          <w:trHeight w:val="345"/>
        </w:trPr>
        <w:tc>
          <w:tcPr>
            <w:tcW w:w="543" w:type="dxa"/>
            <w:tcBorders>
              <w:top w:val="single" w:sz="4" w:space="0" w:color="auto"/>
              <w:left w:val="single" w:sz="4" w:space="0" w:color="auto"/>
              <w:bottom w:val="single" w:sz="4" w:space="0" w:color="auto"/>
              <w:right w:val="single" w:sz="4" w:space="0" w:color="auto"/>
            </w:tcBorders>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18</w:t>
            </w:r>
          </w:p>
        </w:tc>
        <w:tc>
          <w:tcPr>
            <w:tcW w:w="7395" w:type="dxa"/>
            <w:tcBorders>
              <w:top w:val="single" w:sz="4" w:space="0" w:color="auto"/>
              <w:left w:val="single" w:sz="4" w:space="0" w:color="auto"/>
              <w:bottom w:val="single" w:sz="4" w:space="0" w:color="auto"/>
              <w:right w:val="single" w:sz="8" w:space="0" w:color="auto"/>
            </w:tcBorders>
            <w:noWrap/>
            <w:vAlign w:val="bottom"/>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MAPRE</w:t>
            </w:r>
          </w:p>
        </w:tc>
      </w:tr>
      <w:tr w:rsidR="00431FA3" w:rsidTr="002C047F">
        <w:trPr>
          <w:trHeight w:val="345"/>
        </w:trPr>
        <w:tc>
          <w:tcPr>
            <w:tcW w:w="543" w:type="dxa"/>
            <w:tcBorders>
              <w:top w:val="single" w:sz="4" w:space="0" w:color="auto"/>
              <w:left w:val="single" w:sz="4" w:space="0" w:color="auto"/>
              <w:bottom w:val="single" w:sz="4" w:space="0" w:color="auto"/>
              <w:right w:val="single" w:sz="4" w:space="0" w:color="auto"/>
            </w:tcBorders>
            <w:shd w:val="clear" w:color="auto" w:fill="DDEBF7"/>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19</w:t>
            </w:r>
          </w:p>
        </w:tc>
        <w:tc>
          <w:tcPr>
            <w:tcW w:w="7395" w:type="dxa"/>
            <w:tcBorders>
              <w:top w:val="single" w:sz="4" w:space="0" w:color="auto"/>
              <w:left w:val="single" w:sz="4" w:space="0" w:color="auto"/>
              <w:bottom w:val="single" w:sz="4" w:space="0" w:color="auto"/>
              <w:right w:val="single" w:sz="8" w:space="0" w:color="auto"/>
            </w:tcBorders>
            <w:shd w:val="clear" w:color="auto" w:fill="DDEBF7"/>
            <w:noWrap/>
            <w:vAlign w:val="bottom"/>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MAP</w:t>
            </w:r>
          </w:p>
        </w:tc>
      </w:tr>
      <w:tr w:rsidR="00431FA3" w:rsidTr="002C047F">
        <w:trPr>
          <w:trHeight w:val="345"/>
        </w:trPr>
        <w:tc>
          <w:tcPr>
            <w:tcW w:w="543" w:type="dxa"/>
            <w:tcBorders>
              <w:top w:val="single" w:sz="4" w:space="0" w:color="auto"/>
              <w:left w:val="single" w:sz="4" w:space="0" w:color="auto"/>
              <w:bottom w:val="single" w:sz="4" w:space="0" w:color="auto"/>
              <w:right w:val="single" w:sz="4" w:space="0" w:color="auto"/>
            </w:tcBorders>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20</w:t>
            </w:r>
          </w:p>
        </w:tc>
        <w:tc>
          <w:tcPr>
            <w:tcW w:w="7395" w:type="dxa"/>
            <w:tcBorders>
              <w:top w:val="single" w:sz="4" w:space="0" w:color="auto"/>
              <w:left w:val="single" w:sz="4" w:space="0" w:color="auto"/>
              <w:bottom w:val="single" w:sz="4" w:space="0" w:color="auto"/>
              <w:right w:val="single" w:sz="8" w:space="0" w:color="auto"/>
            </w:tcBorders>
            <w:noWrap/>
            <w:vAlign w:val="bottom"/>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CNZFE</w:t>
            </w:r>
          </w:p>
        </w:tc>
      </w:tr>
      <w:tr w:rsidR="00431FA3" w:rsidTr="002C047F">
        <w:trPr>
          <w:trHeight w:val="345"/>
        </w:trPr>
        <w:tc>
          <w:tcPr>
            <w:tcW w:w="543" w:type="dxa"/>
            <w:tcBorders>
              <w:top w:val="single" w:sz="4" w:space="0" w:color="auto"/>
              <w:left w:val="single" w:sz="4" w:space="0" w:color="auto"/>
              <w:bottom w:val="single" w:sz="4" w:space="0" w:color="auto"/>
              <w:right w:val="single" w:sz="4" w:space="0" w:color="auto"/>
            </w:tcBorders>
            <w:shd w:val="clear" w:color="auto" w:fill="DDEBF7"/>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21</w:t>
            </w:r>
          </w:p>
        </w:tc>
        <w:tc>
          <w:tcPr>
            <w:tcW w:w="7395" w:type="dxa"/>
            <w:tcBorders>
              <w:top w:val="single" w:sz="4" w:space="0" w:color="auto"/>
              <w:left w:val="single" w:sz="4" w:space="0" w:color="auto"/>
              <w:bottom w:val="single" w:sz="4" w:space="0" w:color="auto"/>
              <w:right w:val="single" w:sz="8" w:space="0" w:color="auto"/>
            </w:tcBorders>
            <w:shd w:val="clear" w:color="auto" w:fill="DDEBF7"/>
            <w:noWrap/>
            <w:vAlign w:val="bottom"/>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Dirección General de Pasaporte</w:t>
            </w:r>
          </w:p>
        </w:tc>
      </w:tr>
      <w:tr w:rsidR="00431FA3" w:rsidTr="002C047F">
        <w:trPr>
          <w:trHeight w:val="345"/>
        </w:trPr>
        <w:tc>
          <w:tcPr>
            <w:tcW w:w="543" w:type="dxa"/>
            <w:tcBorders>
              <w:top w:val="single" w:sz="4" w:space="0" w:color="auto"/>
              <w:left w:val="single" w:sz="4" w:space="0" w:color="auto"/>
              <w:bottom w:val="single" w:sz="4" w:space="0" w:color="auto"/>
              <w:right w:val="single" w:sz="4" w:space="0" w:color="auto"/>
            </w:tcBorders>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22</w:t>
            </w:r>
          </w:p>
        </w:tc>
        <w:tc>
          <w:tcPr>
            <w:tcW w:w="7395" w:type="dxa"/>
            <w:tcBorders>
              <w:top w:val="single" w:sz="4" w:space="0" w:color="auto"/>
              <w:left w:val="single" w:sz="4" w:space="0" w:color="auto"/>
              <w:bottom w:val="single" w:sz="4" w:space="0" w:color="auto"/>
              <w:right w:val="single" w:sz="8" w:space="0" w:color="auto"/>
            </w:tcBorders>
            <w:noWrap/>
            <w:vAlign w:val="bottom"/>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DIGECOG</w:t>
            </w:r>
          </w:p>
        </w:tc>
      </w:tr>
      <w:tr w:rsidR="00431FA3" w:rsidTr="002C047F">
        <w:trPr>
          <w:trHeight w:val="345"/>
        </w:trPr>
        <w:tc>
          <w:tcPr>
            <w:tcW w:w="543" w:type="dxa"/>
            <w:tcBorders>
              <w:top w:val="single" w:sz="4" w:space="0" w:color="auto"/>
              <w:left w:val="single" w:sz="4" w:space="0" w:color="auto"/>
              <w:bottom w:val="single" w:sz="4" w:space="0" w:color="auto"/>
              <w:right w:val="single" w:sz="4" w:space="0" w:color="auto"/>
            </w:tcBorders>
            <w:shd w:val="clear" w:color="auto" w:fill="DDEBF7"/>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23</w:t>
            </w:r>
          </w:p>
        </w:tc>
        <w:tc>
          <w:tcPr>
            <w:tcW w:w="7395" w:type="dxa"/>
            <w:tcBorders>
              <w:top w:val="single" w:sz="4" w:space="0" w:color="auto"/>
              <w:left w:val="single" w:sz="4" w:space="0" w:color="auto"/>
              <w:bottom w:val="single" w:sz="4" w:space="0" w:color="auto"/>
              <w:right w:val="single" w:sz="8" w:space="0" w:color="auto"/>
            </w:tcBorders>
            <w:shd w:val="clear" w:color="auto" w:fill="DDEBF7"/>
            <w:noWrap/>
            <w:vAlign w:val="bottom"/>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IDAC</w:t>
            </w:r>
          </w:p>
        </w:tc>
      </w:tr>
      <w:tr w:rsidR="00431FA3" w:rsidTr="002C047F">
        <w:trPr>
          <w:trHeight w:val="345"/>
        </w:trPr>
        <w:tc>
          <w:tcPr>
            <w:tcW w:w="543" w:type="dxa"/>
            <w:tcBorders>
              <w:top w:val="single" w:sz="4" w:space="0" w:color="auto"/>
              <w:left w:val="single" w:sz="4" w:space="0" w:color="auto"/>
              <w:bottom w:val="single" w:sz="4" w:space="0" w:color="auto"/>
              <w:right w:val="single" w:sz="4" w:space="0" w:color="auto"/>
            </w:tcBorders>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24</w:t>
            </w:r>
          </w:p>
        </w:tc>
        <w:tc>
          <w:tcPr>
            <w:tcW w:w="7395" w:type="dxa"/>
            <w:tcBorders>
              <w:top w:val="single" w:sz="4" w:space="0" w:color="auto"/>
              <w:left w:val="single" w:sz="4" w:space="0" w:color="auto"/>
              <w:bottom w:val="single" w:sz="4" w:space="0" w:color="auto"/>
              <w:right w:val="single" w:sz="8" w:space="0" w:color="auto"/>
            </w:tcBorders>
            <w:noWrap/>
            <w:vAlign w:val="bottom"/>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PROSOLI</w:t>
            </w:r>
          </w:p>
        </w:tc>
      </w:tr>
      <w:tr w:rsidR="00431FA3" w:rsidTr="002C047F">
        <w:trPr>
          <w:trHeight w:val="345"/>
        </w:trPr>
        <w:tc>
          <w:tcPr>
            <w:tcW w:w="543" w:type="dxa"/>
            <w:tcBorders>
              <w:top w:val="single" w:sz="4" w:space="0" w:color="auto"/>
              <w:left w:val="single" w:sz="4" w:space="0" w:color="auto"/>
              <w:bottom w:val="single" w:sz="4" w:space="0" w:color="auto"/>
              <w:right w:val="single" w:sz="4" w:space="0" w:color="auto"/>
            </w:tcBorders>
            <w:shd w:val="clear" w:color="auto" w:fill="DDEBF7"/>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25</w:t>
            </w:r>
          </w:p>
        </w:tc>
        <w:tc>
          <w:tcPr>
            <w:tcW w:w="7395" w:type="dxa"/>
            <w:tcBorders>
              <w:top w:val="single" w:sz="4" w:space="0" w:color="auto"/>
              <w:left w:val="single" w:sz="4" w:space="0" w:color="auto"/>
              <w:bottom w:val="single" w:sz="4" w:space="0" w:color="auto"/>
              <w:right w:val="single" w:sz="8" w:space="0" w:color="auto"/>
            </w:tcBorders>
            <w:shd w:val="clear" w:color="auto" w:fill="DDEBF7"/>
            <w:noWrap/>
            <w:vAlign w:val="bottom"/>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 xml:space="preserve">Comedores </w:t>
            </w:r>
            <w:r w:rsidR="00723E72">
              <w:rPr>
                <w:rFonts w:eastAsia="Times New Roman" w:cs="Times New Roman"/>
                <w:lang w:eastAsia="es-DO"/>
              </w:rPr>
              <w:t>Económicos</w:t>
            </w:r>
          </w:p>
        </w:tc>
      </w:tr>
      <w:tr w:rsidR="00431FA3" w:rsidTr="002C047F">
        <w:trPr>
          <w:trHeight w:val="345"/>
        </w:trPr>
        <w:tc>
          <w:tcPr>
            <w:tcW w:w="543" w:type="dxa"/>
            <w:tcBorders>
              <w:top w:val="single" w:sz="4" w:space="0" w:color="auto"/>
              <w:left w:val="single" w:sz="4" w:space="0" w:color="auto"/>
              <w:bottom w:val="single" w:sz="4" w:space="0" w:color="auto"/>
              <w:right w:val="single" w:sz="4" w:space="0" w:color="auto"/>
            </w:tcBorders>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26</w:t>
            </w:r>
          </w:p>
        </w:tc>
        <w:tc>
          <w:tcPr>
            <w:tcW w:w="7395" w:type="dxa"/>
            <w:tcBorders>
              <w:top w:val="single" w:sz="4" w:space="0" w:color="auto"/>
              <w:left w:val="single" w:sz="4" w:space="0" w:color="auto"/>
              <w:bottom w:val="single" w:sz="4" w:space="0" w:color="auto"/>
              <w:right w:val="single" w:sz="8" w:space="0" w:color="auto"/>
            </w:tcBorders>
            <w:noWrap/>
            <w:vAlign w:val="bottom"/>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PGR</w:t>
            </w:r>
          </w:p>
        </w:tc>
      </w:tr>
      <w:tr w:rsidR="00431FA3" w:rsidTr="002C047F">
        <w:trPr>
          <w:trHeight w:val="345"/>
        </w:trPr>
        <w:tc>
          <w:tcPr>
            <w:tcW w:w="543" w:type="dxa"/>
            <w:tcBorders>
              <w:top w:val="single" w:sz="4" w:space="0" w:color="auto"/>
              <w:left w:val="single" w:sz="4" w:space="0" w:color="auto"/>
              <w:bottom w:val="single" w:sz="4" w:space="0" w:color="auto"/>
              <w:right w:val="single" w:sz="4" w:space="0" w:color="auto"/>
            </w:tcBorders>
            <w:shd w:val="clear" w:color="auto" w:fill="DDEBF7"/>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27</w:t>
            </w:r>
          </w:p>
        </w:tc>
        <w:tc>
          <w:tcPr>
            <w:tcW w:w="7395" w:type="dxa"/>
            <w:tcBorders>
              <w:top w:val="single" w:sz="4" w:space="0" w:color="auto"/>
              <w:left w:val="single" w:sz="4" w:space="0" w:color="auto"/>
              <w:bottom w:val="single" w:sz="4" w:space="0" w:color="auto"/>
              <w:right w:val="single" w:sz="8" w:space="0" w:color="auto"/>
            </w:tcBorders>
            <w:shd w:val="clear" w:color="auto" w:fill="DDEBF7"/>
            <w:noWrap/>
            <w:vAlign w:val="bottom"/>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Policía Nacional</w:t>
            </w:r>
          </w:p>
        </w:tc>
      </w:tr>
      <w:tr w:rsidR="00431FA3" w:rsidTr="002C047F">
        <w:trPr>
          <w:trHeight w:val="345"/>
        </w:trPr>
        <w:tc>
          <w:tcPr>
            <w:tcW w:w="543" w:type="dxa"/>
            <w:tcBorders>
              <w:top w:val="single" w:sz="4" w:space="0" w:color="auto"/>
              <w:left w:val="single" w:sz="4" w:space="0" w:color="auto"/>
              <w:bottom w:val="single" w:sz="4" w:space="0" w:color="auto"/>
              <w:right w:val="single" w:sz="4" w:space="0" w:color="auto"/>
            </w:tcBorders>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28</w:t>
            </w:r>
          </w:p>
        </w:tc>
        <w:tc>
          <w:tcPr>
            <w:tcW w:w="7395" w:type="dxa"/>
            <w:tcBorders>
              <w:top w:val="single" w:sz="4" w:space="0" w:color="auto"/>
              <w:left w:val="single" w:sz="4" w:space="0" w:color="auto"/>
              <w:bottom w:val="single" w:sz="4" w:space="0" w:color="auto"/>
              <w:right w:val="single" w:sz="8" w:space="0" w:color="auto"/>
            </w:tcBorders>
            <w:noWrap/>
            <w:vAlign w:val="bottom"/>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SIMV</w:t>
            </w:r>
          </w:p>
        </w:tc>
      </w:tr>
      <w:tr w:rsidR="00431FA3" w:rsidTr="002C047F">
        <w:trPr>
          <w:trHeight w:val="345"/>
        </w:trPr>
        <w:tc>
          <w:tcPr>
            <w:tcW w:w="543" w:type="dxa"/>
            <w:tcBorders>
              <w:top w:val="single" w:sz="4" w:space="0" w:color="auto"/>
              <w:left w:val="single" w:sz="4" w:space="0" w:color="auto"/>
              <w:bottom w:val="single" w:sz="4" w:space="0" w:color="auto"/>
              <w:right w:val="single" w:sz="4" w:space="0" w:color="auto"/>
            </w:tcBorders>
            <w:shd w:val="clear" w:color="auto" w:fill="DDEBF7"/>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29</w:t>
            </w:r>
          </w:p>
        </w:tc>
        <w:tc>
          <w:tcPr>
            <w:tcW w:w="7395" w:type="dxa"/>
            <w:tcBorders>
              <w:top w:val="single" w:sz="4" w:space="0" w:color="auto"/>
              <w:left w:val="single" w:sz="4" w:space="0" w:color="auto"/>
              <w:bottom w:val="single" w:sz="4" w:space="0" w:color="auto"/>
              <w:right w:val="single" w:sz="8" w:space="0" w:color="auto"/>
            </w:tcBorders>
            <w:shd w:val="clear" w:color="auto" w:fill="DDEBF7"/>
            <w:noWrap/>
            <w:vAlign w:val="bottom"/>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BNPHU</w:t>
            </w:r>
          </w:p>
        </w:tc>
      </w:tr>
      <w:tr w:rsidR="00431FA3" w:rsidTr="002C047F">
        <w:trPr>
          <w:trHeight w:val="345"/>
        </w:trPr>
        <w:tc>
          <w:tcPr>
            <w:tcW w:w="543" w:type="dxa"/>
            <w:tcBorders>
              <w:top w:val="single" w:sz="4" w:space="0" w:color="auto"/>
              <w:left w:val="single" w:sz="4" w:space="0" w:color="auto"/>
              <w:bottom w:val="single" w:sz="4" w:space="0" w:color="auto"/>
              <w:right w:val="single" w:sz="4" w:space="0" w:color="auto"/>
            </w:tcBorders>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30</w:t>
            </w:r>
          </w:p>
        </w:tc>
        <w:tc>
          <w:tcPr>
            <w:tcW w:w="7395" w:type="dxa"/>
            <w:tcBorders>
              <w:top w:val="single" w:sz="4" w:space="0" w:color="auto"/>
              <w:left w:val="single" w:sz="4" w:space="0" w:color="auto"/>
              <w:bottom w:val="single" w:sz="4" w:space="0" w:color="auto"/>
              <w:right w:val="single" w:sz="8" w:space="0" w:color="auto"/>
            </w:tcBorders>
            <w:noWrap/>
            <w:vAlign w:val="bottom"/>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CGP</w:t>
            </w:r>
          </w:p>
        </w:tc>
      </w:tr>
      <w:tr w:rsidR="00431FA3" w:rsidTr="002C047F">
        <w:trPr>
          <w:trHeight w:val="345"/>
        </w:trPr>
        <w:tc>
          <w:tcPr>
            <w:tcW w:w="543" w:type="dxa"/>
            <w:tcBorders>
              <w:top w:val="single" w:sz="4" w:space="0" w:color="auto"/>
              <w:left w:val="single" w:sz="4" w:space="0" w:color="auto"/>
              <w:bottom w:val="single" w:sz="4" w:space="0" w:color="auto"/>
              <w:right w:val="single" w:sz="4" w:space="0" w:color="auto"/>
            </w:tcBorders>
            <w:shd w:val="clear" w:color="auto" w:fill="DDEBF7"/>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31</w:t>
            </w:r>
          </w:p>
        </w:tc>
        <w:tc>
          <w:tcPr>
            <w:tcW w:w="7395" w:type="dxa"/>
            <w:tcBorders>
              <w:top w:val="single" w:sz="4" w:space="0" w:color="auto"/>
              <w:left w:val="single" w:sz="4" w:space="0" w:color="auto"/>
              <w:bottom w:val="single" w:sz="4" w:space="0" w:color="auto"/>
              <w:right w:val="single" w:sz="8" w:space="0" w:color="auto"/>
            </w:tcBorders>
            <w:shd w:val="clear" w:color="auto" w:fill="DDEBF7"/>
            <w:noWrap/>
            <w:vAlign w:val="bottom"/>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CONIAF</w:t>
            </w:r>
          </w:p>
        </w:tc>
      </w:tr>
      <w:tr w:rsidR="00431FA3" w:rsidTr="002C047F">
        <w:trPr>
          <w:trHeight w:val="345"/>
        </w:trPr>
        <w:tc>
          <w:tcPr>
            <w:tcW w:w="543" w:type="dxa"/>
            <w:tcBorders>
              <w:top w:val="single" w:sz="4" w:space="0" w:color="auto"/>
              <w:left w:val="single" w:sz="4" w:space="0" w:color="auto"/>
              <w:bottom w:val="single" w:sz="4" w:space="0" w:color="auto"/>
              <w:right w:val="single" w:sz="4" w:space="0" w:color="auto"/>
            </w:tcBorders>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32</w:t>
            </w:r>
          </w:p>
        </w:tc>
        <w:tc>
          <w:tcPr>
            <w:tcW w:w="7395" w:type="dxa"/>
            <w:tcBorders>
              <w:top w:val="single" w:sz="4" w:space="0" w:color="auto"/>
              <w:left w:val="single" w:sz="4" w:space="0" w:color="auto"/>
              <w:bottom w:val="single" w:sz="4" w:space="0" w:color="auto"/>
              <w:right w:val="single" w:sz="8" w:space="0" w:color="auto"/>
            </w:tcBorders>
            <w:noWrap/>
            <w:vAlign w:val="bottom"/>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CNSS</w:t>
            </w:r>
          </w:p>
        </w:tc>
      </w:tr>
      <w:tr w:rsidR="00431FA3" w:rsidTr="002C047F">
        <w:trPr>
          <w:trHeight w:val="345"/>
        </w:trPr>
        <w:tc>
          <w:tcPr>
            <w:tcW w:w="543" w:type="dxa"/>
            <w:tcBorders>
              <w:top w:val="single" w:sz="4" w:space="0" w:color="auto"/>
              <w:left w:val="single" w:sz="4" w:space="0" w:color="auto"/>
              <w:bottom w:val="single" w:sz="4" w:space="0" w:color="auto"/>
              <w:right w:val="single" w:sz="4" w:space="0" w:color="auto"/>
            </w:tcBorders>
            <w:shd w:val="clear" w:color="auto" w:fill="DDEBF7"/>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33</w:t>
            </w:r>
          </w:p>
        </w:tc>
        <w:tc>
          <w:tcPr>
            <w:tcW w:w="7395" w:type="dxa"/>
            <w:tcBorders>
              <w:top w:val="single" w:sz="4" w:space="0" w:color="auto"/>
              <w:left w:val="single" w:sz="4" w:space="0" w:color="auto"/>
              <w:bottom w:val="single" w:sz="4" w:space="0" w:color="auto"/>
              <w:right w:val="single" w:sz="8" w:space="0" w:color="auto"/>
            </w:tcBorders>
            <w:shd w:val="clear" w:color="auto" w:fill="DDEBF7"/>
            <w:noWrap/>
            <w:vAlign w:val="bottom"/>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CPADP</w:t>
            </w:r>
          </w:p>
        </w:tc>
      </w:tr>
      <w:tr w:rsidR="00431FA3" w:rsidTr="002C047F">
        <w:trPr>
          <w:trHeight w:val="345"/>
        </w:trPr>
        <w:tc>
          <w:tcPr>
            <w:tcW w:w="543" w:type="dxa"/>
            <w:tcBorders>
              <w:top w:val="single" w:sz="4" w:space="0" w:color="auto"/>
              <w:left w:val="single" w:sz="4" w:space="0" w:color="auto"/>
              <w:bottom w:val="single" w:sz="4" w:space="0" w:color="auto"/>
              <w:right w:val="single" w:sz="4" w:space="0" w:color="auto"/>
            </w:tcBorders>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34</w:t>
            </w:r>
          </w:p>
        </w:tc>
        <w:tc>
          <w:tcPr>
            <w:tcW w:w="7395" w:type="dxa"/>
            <w:tcBorders>
              <w:top w:val="single" w:sz="4" w:space="0" w:color="auto"/>
              <w:left w:val="single" w:sz="4" w:space="0" w:color="auto"/>
              <w:bottom w:val="single" w:sz="4" w:space="0" w:color="auto"/>
              <w:right w:val="single" w:sz="8" w:space="0" w:color="auto"/>
            </w:tcBorders>
            <w:noWrap/>
            <w:vAlign w:val="bottom"/>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SIUBEN</w:t>
            </w:r>
          </w:p>
        </w:tc>
      </w:tr>
      <w:tr w:rsidR="00431FA3" w:rsidTr="002C047F">
        <w:trPr>
          <w:trHeight w:val="345"/>
        </w:trPr>
        <w:tc>
          <w:tcPr>
            <w:tcW w:w="543" w:type="dxa"/>
            <w:tcBorders>
              <w:top w:val="single" w:sz="4" w:space="0" w:color="auto"/>
              <w:left w:val="single" w:sz="4" w:space="0" w:color="auto"/>
              <w:bottom w:val="single" w:sz="4" w:space="0" w:color="auto"/>
              <w:right w:val="single" w:sz="4" w:space="0" w:color="auto"/>
            </w:tcBorders>
            <w:shd w:val="clear" w:color="auto" w:fill="DDEBF7"/>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35</w:t>
            </w:r>
          </w:p>
        </w:tc>
        <w:tc>
          <w:tcPr>
            <w:tcW w:w="7395" w:type="dxa"/>
            <w:tcBorders>
              <w:top w:val="single" w:sz="4" w:space="0" w:color="auto"/>
              <w:left w:val="single" w:sz="4" w:space="0" w:color="auto"/>
              <w:bottom w:val="single" w:sz="4" w:space="0" w:color="auto"/>
              <w:right w:val="single" w:sz="8" w:space="0" w:color="auto"/>
            </w:tcBorders>
            <w:shd w:val="clear" w:color="auto" w:fill="DDEBF7"/>
            <w:noWrap/>
            <w:vAlign w:val="bottom"/>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CAASD</w:t>
            </w:r>
          </w:p>
        </w:tc>
      </w:tr>
      <w:tr w:rsidR="00431FA3" w:rsidTr="002C047F">
        <w:trPr>
          <w:trHeight w:val="345"/>
        </w:trPr>
        <w:tc>
          <w:tcPr>
            <w:tcW w:w="543" w:type="dxa"/>
            <w:tcBorders>
              <w:top w:val="single" w:sz="4" w:space="0" w:color="auto"/>
              <w:left w:val="single" w:sz="4" w:space="0" w:color="auto"/>
              <w:bottom w:val="single" w:sz="4" w:space="0" w:color="auto"/>
              <w:right w:val="single" w:sz="4" w:space="0" w:color="auto"/>
            </w:tcBorders>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36</w:t>
            </w:r>
          </w:p>
        </w:tc>
        <w:tc>
          <w:tcPr>
            <w:tcW w:w="7395" w:type="dxa"/>
            <w:tcBorders>
              <w:top w:val="single" w:sz="4" w:space="0" w:color="auto"/>
              <w:left w:val="single" w:sz="4" w:space="0" w:color="auto"/>
              <w:bottom w:val="single" w:sz="4" w:space="0" w:color="auto"/>
              <w:right w:val="single" w:sz="8" w:space="0" w:color="auto"/>
            </w:tcBorders>
            <w:noWrap/>
            <w:vAlign w:val="bottom"/>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ODAC</w:t>
            </w:r>
          </w:p>
        </w:tc>
      </w:tr>
      <w:tr w:rsidR="00431FA3" w:rsidTr="002C047F">
        <w:trPr>
          <w:trHeight w:val="345"/>
        </w:trPr>
        <w:tc>
          <w:tcPr>
            <w:tcW w:w="543" w:type="dxa"/>
            <w:tcBorders>
              <w:top w:val="single" w:sz="4" w:space="0" w:color="auto"/>
              <w:left w:val="single" w:sz="4" w:space="0" w:color="auto"/>
              <w:bottom w:val="single" w:sz="4" w:space="0" w:color="auto"/>
              <w:right w:val="single" w:sz="4" w:space="0" w:color="auto"/>
            </w:tcBorders>
            <w:shd w:val="clear" w:color="auto" w:fill="DDEBF7"/>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37</w:t>
            </w:r>
          </w:p>
        </w:tc>
        <w:tc>
          <w:tcPr>
            <w:tcW w:w="7395" w:type="dxa"/>
            <w:tcBorders>
              <w:top w:val="single" w:sz="4" w:space="0" w:color="auto"/>
              <w:left w:val="single" w:sz="4" w:space="0" w:color="auto"/>
              <w:bottom w:val="single" w:sz="4" w:space="0" w:color="auto"/>
              <w:right w:val="single" w:sz="8" w:space="0" w:color="auto"/>
            </w:tcBorders>
            <w:shd w:val="clear" w:color="auto" w:fill="DDEBF7"/>
            <w:noWrap/>
            <w:vAlign w:val="bottom"/>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DIGEPRES</w:t>
            </w:r>
          </w:p>
        </w:tc>
      </w:tr>
      <w:tr w:rsidR="00431FA3" w:rsidTr="002C047F">
        <w:trPr>
          <w:trHeight w:val="345"/>
        </w:trPr>
        <w:tc>
          <w:tcPr>
            <w:tcW w:w="543" w:type="dxa"/>
            <w:tcBorders>
              <w:top w:val="single" w:sz="4" w:space="0" w:color="auto"/>
              <w:left w:val="single" w:sz="4" w:space="0" w:color="auto"/>
              <w:bottom w:val="single" w:sz="4" w:space="0" w:color="auto"/>
              <w:right w:val="single" w:sz="4" w:space="0" w:color="auto"/>
            </w:tcBorders>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38</w:t>
            </w:r>
          </w:p>
        </w:tc>
        <w:tc>
          <w:tcPr>
            <w:tcW w:w="7395" w:type="dxa"/>
            <w:tcBorders>
              <w:top w:val="single" w:sz="4" w:space="0" w:color="auto"/>
              <w:left w:val="single" w:sz="4" w:space="0" w:color="auto"/>
              <w:bottom w:val="single" w:sz="4" w:space="0" w:color="auto"/>
              <w:right w:val="single" w:sz="8" w:space="0" w:color="auto"/>
            </w:tcBorders>
            <w:noWrap/>
            <w:vAlign w:val="bottom"/>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TSS</w:t>
            </w:r>
          </w:p>
        </w:tc>
      </w:tr>
      <w:tr w:rsidR="00431FA3" w:rsidTr="002C047F">
        <w:trPr>
          <w:trHeight w:val="345"/>
        </w:trPr>
        <w:tc>
          <w:tcPr>
            <w:tcW w:w="543" w:type="dxa"/>
            <w:tcBorders>
              <w:top w:val="single" w:sz="4" w:space="0" w:color="auto"/>
              <w:left w:val="single" w:sz="4" w:space="0" w:color="auto"/>
              <w:bottom w:val="single" w:sz="4" w:space="0" w:color="auto"/>
              <w:right w:val="single" w:sz="4" w:space="0" w:color="auto"/>
            </w:tcBorders>
            <w:shd w:val="clear" w:color="auto" w:fill="DDEBF7"/>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39</w:t>
            </w:r>
          </w:p>
        </w:tc>
        <w:tc>
          <w:tcPr>
            <w:tcW w:w="7395" w:type="dxa"/>
            <w:tcBorders>
              <w:top w:val="single" w:sz="4" w:space="0" w:color="auto"/>
              <w:left w:val="single" w:sz="4" w:space="0" w:color="auto"/>
              <w:bottom w:val="single" w:sz="4" w:space="0" w:color="auto"/>
              <w:right w:val="single" w:sz="8" w:space="0" w:color="auto"/>
            </w:tcBorders>
            <w:shd w:val="clear" w:color="auto" w:fill="DDEBF7"/>
            <w:noWrap/>
            <w:vAlign w:val="bottom"/>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DGCP</w:t>
            </w:r>
          </w:p>
        </w:tc>
      </w:tr>
      <w:tr w:rsidR="00431FA3" w:rsidTr="002C047F">
        <w:trPr>
          <w:trHeight w:val="345"/>
        </w:trPr>
        <w:tc>
          <w:tcPr>
            <w:tcW w:w="543" w:type="dxa"/>
            <w:tcBorders>
              <w:top w:val="single" w:sz="4" w:space="0" w:color="auto"/>
              <w:left w:val="single" w:sz="4" w:space="0" w:color="auto"/>
              <w:bottom w:val="single" w:sz="4" w:space="0" w:color="auto"/>
              <w:right w:val="single" w:sz="4" w:space="0" w:color="auto"/>
            </w:tcBorders>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40</w:t>
            </w:r>
          </w:p>
        </w:tc>
        <w:tc>
          <w:tcPr>
            <w:tcW w:w="7395" w:type="dxa"/>
            <w:tcBorders>
              <w:top w:val="single" w:sz="4" w:space="0" w:color="auto"/>
              <w:left w:val="single" w:sz="4" w:space="0" w:color="auto"/>
              <w:bottom w:val="single" w:sz="4" w:space="0" w:color="auto"/>
              <w:right w:val="single" w:sz="8" w:space="0" w:color="auto"/>
            </w:tcBorders>
            <w:noWrap/>
            <w:vAlign w:val="bottom"/>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Departamento Aeroportuario</w:t>
            </w:r>
          </w:p>
        </w:tc>
      </w:tr>
      <w:tr w:rsidR="00431FA3" w:rsidTr="002C047F">
        <w:trPr>
          <w:trHeight w:val="345"/>
        </w:trPr>
        <w:tc>
          <w:tcPr>
            <w:tcW w:w="543" w:type="dxa"/>
            <w:tcBorders>
              <w:top w:val="single" w:sz="4" w:space="0" w:color="auto"/>
              <w:left w:val="single" w:sz="4" w:space="0" w:color="auto"/>
              <w:bottom w:val="single" w:sz="4" w:space="0" w:color="auto"/>
              <w:right w:val="single" w:sz="4" w:space="0" w:color="auto"/>
            </w:tcBorders>
            <w:shd w:val="clear" w:color="auto" w:fill="DDEBF7"/>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41</w:t>
            </w:r>
          </w:p>
        </w:tc>
        <w:tc>
          <w:tcPr>
            <w:tcW w:w="7395" w:type="dxa"/>
            <w:tcBorders>
              <w:top w:val="single" w:sz="4" w:space="0" w:color="auto"/>
              <w:left w:val="single" w:sz="4" w:space="0" w:color="auto"/>
              <w:bottom w:val="single" w:sz="4" w:space="0" w:color="auto"/>
              <w:right w:val="single" w:sz="8" w:space="0" w:color="auto"/>
            </w:tcBorders>
            <w:shd w:val="clear" w:color="auto" w:fill="DDEBF7"/>
            <w:noWrap/>
            <w:vAlign w:val="bottom"/>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Jardín Botánico Nacional</w:t>
            </w:r>
          </w:p>
        </w:tc>
      </w:tr>
      <w:tr w:rsidR="00431FA3" w:rsidTr="002C047F">
        <w:trPr>
          <w:trHeight w:val="345"/>
        </w:trPr>
        <w:tc>
          <w:tcPr>
            <w:tcW w:w="543" w:type="dxa"/>
            <w:tcBorders>
              <w:top w:val="single" w:sz="4" w:space="0" w:color="auto"/>
              <w:left w:val="single" w:sz="4" w:space="0" w:color="auto"/>
              <w:bottom w:val="single" w:sz="4" w:space="0" w:color="auto"/>
              <w:right w:val="single" w:sz="4" w:space="0" w:color="auto"/>
            </w:tcBorders>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lastRenderedPageBreak/>
              <w:t>42</w:t>
            </w:r>
          </w:p>
        </w:tc>
        <w:tc>
          <w:tcPr>
            <w:tcW w:w="7395" w:type="dxa"/>
            <w:tcBorders>
              <w:top w:val="single" w:sz="4" w:space="0" w:color="auto"/>
              <w:left w:val="single" w:sz="4" w:space="0" w:color="auto"/>
              <w:bottom w:val="single" w:sz="4" w:space="0" w:color="auto"/>
              <w:right w:val="single" w:sz="8" w:space="0" w:color="auto"/>
            </w:tcBorders>
            <w:noWrap/>
            <w:vAlign w:val="bottom"/>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CNE</w:t>
            </w:r>
          </w:p>
        </w:tc>
      </w:tr>
      <w:tr w:rsidR="00431FA3" w:rsidTr="002C047F">
        <w:trPr>
          <w:trHeight w:val="345"/>
        </w:trPr>
        <w:tc>
          <w:tcPr>
            <w:tcW w:w="543" w:type="dxa"/>
            <w:tcBorders>
              <w:top w:val="single" w:sz="4" w:space="0" w:color="auto"/>
              <w:left w:val="single" w:sz="4" w:space="0" w:color="auto"/>
              <w:bottom w:val="single" w:sz="4" w:space="0" w:color="auto"/>
              <w:right w:val="single" w:sz="4" w:space="0" w:color="auto"/>
            </w:tcBorders>
            <w:shd w:val="clear" w:color="auto" w:fill="DDEBF7"/>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43</w:t>
            </w:r>
          </w:p>
        </w:tc>
        <w:tc>
          <w:tcPr>
            <w:tcW w:w="7395" w:type="dxa"/>
            <w:tcBorders>
              <w:top w:val="single" w:sz="4" w:space="0" w:color="auto"/>
              <w:left w:val="single" w:sz="4" w:space="0" w:color="auto"/>
              <w:bottom w:val="single" w:sz="4" w:space="0" w:color="auto"/>
              <w:right w:val="single" w:sz="8" w:space="0" w:color="auto"/>
            </w:tcBorders>
            <w:shd w:val="clear" w:color="auto" w:fill="DDEBF7"/>
            <w:noWrap/>
            <w:vAlign w:val="bottom"/>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 xml:space="preserve">Consejo </w:t>
            </w:r>
            <w:proofErr w:type="spellStart"/>
            <w:r>
              <w:rPr>
                <w:rFonts w:eastAsia="Times New Roman" w:cs="Times New Roman"/>
                <w:lang w:eastAsia="es-DO"/>
              </w:rPr>
              <w:t>Nac</w:t>
            </w:r>
            <w:proofErr w:type="spellEnd"/>
            <w:r>
              <w:rPr>
                <w:rFonts w:eastAsia="Times New Roman" w:cs="Times New Roman"/>
                <w:lang w:eastAsia="es-DO"/>
              </w:rPr>
              <w:t>. De Drogas</w:t>
            </w:r>
          </w:p>
        </w:tc>
      </w:tr>
      <w:tr w:rsidR="00431FA3" w:rsidTr="002C047F">
        <w:trPr>
          <w:trHeight w:val="345"/>
        </w:trPr>
        <w:tc>
          <w:tcPr>
            <w:tcW w:w="543" w:type="dxa"/>
            <w:tcBorders>
              <w:top w:val="single" w:sz="4" w:space="0" w:color="auto"/>
              <w:left w:val="single" w:sz="4" w:space="0" w:color="auto"/>
              <w:bottom w:val="single" w:sz="4" w:space="0" w:color="auto"/>
              <w:right w:val="single" w:sz="4" w:space="0" w:color="auto"/>
            </w:tcBorders>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44</w:t>
            </w:r>
          </w:p>
        </w:tc>
        <w:tc>
          <w:tcPr>
            <w:tcW w:w="7395" w:type="dxa"/>
            <w:tcBorders>
              <w:top w:val="single" w:sz="4" w:space="0" w:color="auto"/>
              <w:left w:val="single" w:sz="4" w:space="0" w:color="auto"/>
              <w:bottom w:val="single" w:sz="4" w:space="0" w:color="auto"/>
              <w:right w:val="single" w:sz="8" w:space="0" w:color="auto"/>
            </w:tcBorders>
            <w:noWrap/>
            <w:vAlign w:val="bottom"/>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Acuario Nacional</w:t>
            </w:r>
          </w:p>
        </w:tc>
      </w:tr>
      <w:tr w:rsidR="00431FA3" w:rsidTr="002C047F">
        <w:trPr>
          <w:trHeight w:val="345"/>
        </w:trPr>
        <w:tc>
          <w:tcPr>
            <w:tcW w:w="543" w:type="dxa"/>
            <w:tcBorders>
              <w:top w:val="single" w:sz="4" w:space="0" w:color="auto"/>
              <w:left w:val="single" w:sz="4" w:space="0" w:color="auto"/>
              <w:bottom w:val="single" w:sz="4" w:space="0" w:color="auto"/>
              <w:right w:val="single" w:sz="4" w:space="0" w:color="auto"/>
            </w:tcBorders>
            <w:shd w:val="clear" w:color="auto" w:fill="DDEBF7"/>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45</w:t>
            </w:r>
          </w:p>
        </w:tc>
        <w:tc>
          <w:tcPr>
            <w:tcW w:w="7395" w:type="dxa"/>
            <w:tcBorders>
              <w:top w:val="single" w:sz="4" w:space="0" w:color="auto"/>
              <w:left w:val="single" w:sz="4" w:space="0" w:color="auto"/>
              <w:bottom w:val="single" w:sz="4" w:space="0" w:color="auto"/>
              <w:right w:val="single" w:sz="8" w:space="0" w:color="auto"/>
            </w:tcBorders>
            <w:shd w:val="clear" w:color="auto" w:fill="DDEBF7"/>
            <w:noWrap/>
            <w:vAlign w:val="bottom"/>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ANAMAR</w:t>
            </w:r>
          </w:p>
        </w:tc>
      </w:tr>
      <w:tr w:rsidR="00431FA3" w:rsidTr="002C047F">
        <w:trPr>
          <w:trHeight w:val="345"/>
        </w:trPr>
        <w:tc>
          <w:tcPr>
            <w:tcW w:w="543" w:type="dxa"/>
            <w:tcBorders>
              <w:top w:val="single" w:sz="4" w:space="0" w:color="auto"/>
              <w:left w:val="single" w:sz="4" w:space="0" w:color="auto"/>
              <w:bottom w:val="single" w:sz="4" w:space="0" w:color="auto"/>
              <w:right w:val="single" w:sz="4" w:space="0" w:color="auto"/>
            </w:tcBorders>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46</w:t>
            </w:r>
          </w:p>
        </w:tc>
        <w:tc>
          <w:tcPr>
            <w:tcW w:w="7395" w:type="dxa"/>
            <w:tcBorders>
              <w:top w:val="single" w:sz="4" w:space="0" w:color="auto"/>
              <w:left w:val="single" w:sz="4" w:space="0" w:color="auto"/>
              <w:bottom w:val="single" w:sz="4" w:space="0" w:color="auto"/>
              <w:right w:val="single" w:sz="8" w:space="0" w:color="auto"/>
            </w:tcBorders>
            <w:noWrap/>
            <w:vAlign w:val="bottom"/>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MERCADOM</w:t>
            </w:r>
          </w:p>
        </w:tc>
      </w:tr>
      <w:tr w:rsidR="00431FA3" w:rsidTr="002C047F">
        <w:trPr>
          <w:trHeight w:val="345"/>
        </w:trPr>
        <w:tc>
          <w:tcPr>
            <w:tcW w:w="543" w:type="dxa"/>
            <w:tcBorders>
              <w:top w:val="single" w:sz="4" w:space="0" w:color="auto"/>
              <w:left w:val="single" w:sz="4" w:space="0" w:color="auto"/>
              <w:bottom w:val="single" w:sz="4" w:space="0" w:color="auto"/>
              <w:right w:val="single" w:sz="4" w:space="0" w:color="auto"/>
            </w:tcBorders>
            <w:shd w:val="clear" w:color="auto" w:fill="DDEBF7"/>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47</w:t>
            </w:r>
          </w:p>
        </w:tc>
        <w:tc>
          <w:tcPr>
            <w:tcW w:w="7395" w:type="dxa"/>
            <w:tcBorders>
              <w:top w:val="single" w:sz="4" w:space="0" w:color="auto"/>
              <w:left w:val="single" w:sz="4" w:space="0" w:color="auto"/>
              <w:bottom w:val="single" w:sz="4" w:space="0" w:color="auto"/>
              <w:right w:val="single" w:sz="8" w:space="0" w:color="auto"/>
            </w:tcBorders>
            <w:shd w:val="clear" w:color="auto" w:fill="DDEBF7"/>
            <w:noWrap/>
            <w:vAlign w:val="bottom"/>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INM</w:t>
            </w:r>
          </w:p>
        </w:tc>
      </w:tr>
      <w:tr w:rsidR="00431FA3" w:rsidTr="002C047F">
        <w:trPr>
          <w:trHeight w:val="345"/>
        </w:trPr>
        <w:tc>
          <w:tcPr>
            <w:tcW w:w="543" w:type="dxa"/>
            <w:tcBorders>
              <w:top w:val="single" w:sz="4" w:space="0" w:color="auto"/>
              <w:left w:val="single" w:sz="4" w:space="0" w:color="auto"/>
              <w:bottom w:val="single" w:sz="4" w:space="0" w:color="auto"/>
              <w:right w:val="single" w:sz="4" w:space="0" w:color="auto"/>
            </w:tcBorders>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48</w:t>
            </w:r>
          </w:p>
        </w:tc>
        <w:tc>
          <w:tcPr>
            <w:tcW w:w="7395" w:type="dxa"/>
            <w:tcBorders>
              <w:top w:val="single" w:sz="4" w:space="0" w:color="auto"/>
              <w:left w:val="single" w:sz="4" w:space="0" w:color="auto"/>
              <w:bottom w:val="single" w:sz="4" w:space="0" w:color="auto"/>
              <w:right w:val="single" w:sz="8" w:space="0" w:color="auto"/>
            </w:tcBorders>
            <w:noWrap/>
            <w:vAlign w:val="bottom"/>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DIGEIG</w:t>
            </w:r>
          </w:p>
        </w:tc>
      </w:tr>
    </w:tbl>
    <w:p w:rsidR="00431FA3" w:rsidRPr="00C85E89" w:rsidRDefault="00F624FB" w:rsidP="00C85E89">
      <w:pPr>
        <w:spacing w:line="480" w:lineRule="auto"/>
        <w:jc w:val="center"/>
        <w:outlineLvl w:val="1"/>
        <w:rPr>
          <w:rFonts w:ascii="Times New Roman" w:hAnsi="Times New Roman" w:cs="Times New Roman"/>
          <w:b/>
          <w:szCs w:val="24"/>
        </w:rPr>
      </w:pPr>
      <w:r w:rsidRPr="00F624FB">
        <w:rPr>
          <w:rFonts w:ascii="Times New Roman" w:hAnsi="Times New Roman" w:cs="Times New Roman"/>
          <w:b/>
          <w:szCs w:val="24"/>
        </w:rPr>
        <w:t>Fuente: Estadísticas Dirección de Simplificación de Trámites.</w:t>
      </w:r>
    </w:p>
    <w:p w:rsidR="00431FA3" w:rsidRPr="008F58BD" w:rsidRDefault="008F58BD" w:rsidP="008F58BD">
      <w:pPr>
        <w:pStyle w:val="HTMLconformatoprevio"/>
        <w:shd w:val="clear" w:color="auto" w:fill="FDE9D9"/>
        <w:spacing w:line="480" w:lineRule="auto"/>
        <w:jc w:val="both"/>
        <w:rPr>
          <w:rFonts w:ascii="Times New Roman" w:hAnsi="Times New Roman"/>
          <w:b/>
          <w:bCs/>
          <w:color w:val="000000"/>
          <w:sz w:val="24"/>
          <w:szCs w:val="24"/>
        </w:rPr>
      </w:pPr>
      <w:r>
        <w:rPr>
          <w:rFonts w:ascii="Times New Roman" w:hAnsi="Times New Roman"/>
          <w:b/>
          <w:bCs/>
          <w:color w:val="000000"/>
          <w:sz w:val="24"/>
          <w:szCs w:val="24"/>
        </w:rPr>
        <w:t>Manuales de procedimientos</w:t>
      </w:r>
    </w:p>
    <w:p w:rsidR="00431FA3" w:rsidRPr="002F686E" w:rsidRDefault="00431FA3" w:rsidP="008F58BD">
      <w:pPr>
        <w:spacing w:before="240" w:line="480" w:lineRule="auto"/>
        <w:jc w:val="both"/>
        <w:rPr>
          <w:rFonts w:ascii="Times New Roman" w:hAnsi="Times New Roman" w:cs="Times New Roman"/>
          <w:sz w:val="24"/>
          <w:szCs w:val="24"/>
        </w:rPr>
      </w:pPr>
      <w:r w:rsidRPr="002F686E">
        <w:rPr>
          <w:rFonts w:ascii="Times New Roman" w:hAnsi="Times New Roman" w:cs="Times New Roman"/>
          <w:sz w:val="24"/>
          <w:szCs w:val="24"/>
        </w:rPr>
        <w:t>Para el año 2019 diecinueve (19) “</w:t>
      </w:r>
      <w:r w:rsidRPr="002F686E">
        <w:rPr>
          <w:rFonts w:ascii="Times New Roman" w:hAnsi="Times New Roman" w:cs="Times New Roman"/>
          <w:b/>
          <w:sz w:val="24"/>
          <w:szCs w:val="24"/>
        </w:rPr>
        <w:t>Manuales de procedimientos</w:t>
      </w:r>
      <w:r w:rsidRPr="002F686E">
        <w:rPr>
          <w:rFonts w:ascii="Times New Roman" w:hAnsi="Times New Roman" w:cs="Times New Roman"/>
          <w:sz w:val="24"/>
          <w:szCs w:val="24"/>
        </w:rPr>
        <w:t>” fueron aprobados, referente a las siguientes instituciones:</w:t>
      </w:r>
    </w:p>
    <w:tbl>
      <w:tblPr>
        <w:tblW w:w="779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76"/>
        <w:gridCol w:w="7380"/>
      </w:tblGrid>
      <w:tr w:rsidR="00431FA3" w:rsidTr="002F686E">
        <w:trPr>
          <w:trHeight w:val="596"/>
        </w:trPr>
        <w:tc>
          <w:tcPr>
            <w:tcW w:w="7794" w:type="dxa"/>
            <w:gridSpan w:val="2"/>
            <w:tcBorders>
              <w:top w:val="single" w:sz="4" w:space="0" w:color="auto"/>
              <w:left w:val="single" w:sz="4" w:space="0" w:color="auto"/>
              <w:bottom w:val="single" w:sz="4" w:space="0" w:color="auto"/>
              <w:right w:val="single" w:sz="4" w:space="0" w:color="auto"/>
            </w:tcBorders>
            <w:shd w:val="clear" w:color="auto" w:fill="2F75B5"/>
            <w:vAlign w:val="center"/>
            <w:hideMark/>
          </w:tcPr>
          <w:p w:rsidR="00431FA3" w:rsidRPr="002F686E" w:rsidRDefault="00431FA3" w:rsidP="00E029CC">
            <w:pPr>
              <w:spacing w:after="0" w:line="240" w:lineRule="auto"/>
              <w:jc w:val="center"/>
              <w:rPr>
                <w:rFonts w:ascii="Times New Roman" w:eastAsia="Times New Roman" w:hAnsi="Times New Roman" w:cs="Times New Roman"/>
                <w:b/>
                <w:bCs/>
                <w:sz w:val="24"/>
                <w:szCs w:val="24"/>
                <w:lang w:eastAsia="es-DO"/>
              </w:rPr>
            </w:pPr>
            <w:r w:rsidRPr="002F686E">
              <w:rPr>
                <w:rFonts w:ascii="Times New Roman" w:eastAsia="Times New Roman" w:hAnsi="Times New Roman" w:cs="Times New Roman"/>
                <w:b/>
                <w:bCs/>
                <w:sz w:val="24"/>
                <w:szCs w:val="24"/>
                <w:lang w:eastAsia="es-DO"/>
              </w:rPr>
              <w:t>Instituciones con Manuales aprobados:</w:t>
            </w:r>
          </w:p>
        </w:tc>
      </w:tr>
      <w:tr w:rsidR="00431FA3" w:rsidTr="002F686E">
        <w:trPr>
          <w:trHeight w:val="342"/>
        </w:trPr>
        <w:tc>
          <w:tcPr>
            <w:tcW w:w="413" w:type="dxa"/>
            <w:tcBorders>
              <w:top w:val="single" w:sz="4" w:space="0" w:color="auto"/>
              <w:left w:val="single" w:sz="4" w:space="0" w:color="auto"/>
              <w:bottom w:val="single" w:sz="4" w:space="0" w:color="auto"/>
              <w:right w:val="single" w:sz="4" w:space="0" w:color="auto"/>
            </w:tcBorders>
            <w:noWrap/>
            <w:vAlign w:val="bottom"/>
            <w:hideMark/>
          </w:tcPr>
          <w:p w:rsidR="00431FA3" w:rsidRDefault="00431FA3" w:rsidP="00E029CC">
            <w:pPr>
              <w:spacing w:after="0" w:line="240" w:lineRule="auto"/>
              <w:jc w:val="center"/>
              <w:rPr>
                <w:rFonts w:eastAsia="Times New Roman" w:cs="Times New Roman"/>
                <w:b/>
                <w:bCs/>
                <w:sz w:val="22"/>
                <w:lang w:eastAsia="es-DO"/>
              </w:rPr>
            </w:pPr>
            <w:r>
              <w:rPr>
                <w:rFonts w:eastAsia="Times New Roman" w:cs="Times New Roman"/>
                <w:b/>
                <w:bCs/>
                <w:lang w:eastAsia="es-DO"/>
              </w:rPr>
              <w:t>No.</w:t>
            </w:r>
          </w:p>
        </w:tc>
        <w:tc>
          <w:tcPr>
            <w:tcW w:w="7380" w:type="dxa"/>
            <w:tcBorders>
              <w:top w:val="single" w:sz="4" w:space="0" w:color="auto"/>
              <w:left w:val="single" w:sz="4" w:space="0" w:color="auto"/>
              <w:bottom w:val="single" w:sz="4" w:space="0" w:color="auto"/>
              <w:right w:val="single" w:sz="4" w:space="0" w:color="auto"/>
            </w:tcBorders>
            <w:noWrap/>
            <w:vAlign w:val="bottom"/>
            <w:hideMark/>
          </w:tcPr>
          <w:p w:rsidR="00431FA3" w:rsidRDefault="00431FA3" w:rsidP="00E029CC">
            <w:pPr>
              <w:spacing w:after="0" w:line="240" w:lineRule="auto"/>
              <w:rPr>
                <w:rFonts w:eastAsia="Times New Roman" w:cs="Times New Roman"/>
                <w:b/>
                <w:bCs/>
                <w:lang w:eastAsia="es-DO"/>
              </w:rPr>
            </w:pPr>
            <w:r>
              <w:rPr>
                <w:rFonts w:eastAsia="Times New Roman" w:cs="Times New Roman"/>
                <w:b/>
                <w:bCs/>
                <w:lang w:eastAsia="es-DO"/>
              </w:rPr>
              <w:t>Instituciones</w:t>
            </w:r>
          </w:p>
        </w:tc>
      </w:tr>
      <w:tr w:rsidR="00431FA3" w:rsidTr="002F686E">
        <w:trPr>
          <w:trHeight w:val="342"/>
        </w:trPr>
        <w:tc>
          <w:tcPr>
            <w:tcW w:w="413" w:type="dxa"/>
            <w:tcBorders>
              <w:top w:val="single" w:sz="4" w:space="0" w:color="auto"/>
              <w:left w:val="single" w:sz="4" w:space="0" w:color="auto"/>
              <w:bottom w:val="single" w:sz="4" w:space="0" w:color="auto"/>
              <w:right w:val="single" w:sz="4" w:space="0" w:color="auto"/>
            </w:tcBorders>
            <w:shd w:val="clear" w:color="auto" w:fill="DDEBF7"/>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1</w:t>
            </w:r>
          </w:p>
        </w:tc>
        <w:tc>
          <w:tcPr>
            <w:tcW w:w="7380" w:type="dxa"/>
            <w:tcBorders>
              <w:top w:val="single" w:sz="4" w:space="0" w:color="auto"/>
              <w:left w:val="single" w:sz="4" w:space="0" w:color="auto"/>
              <w:bottom w:val="single" w:sz="4" w:space="0" w:color="auto"/>
              <w:right w:val="single" w:sz="4" w:space="0" w:color="auto"/>
            </w:tcBorders>
            <w:shd w:val="clear" w:color="auto" w:fill="DDEBF7"/>
            <w:noWrap/>
            <w:vAlign w:val="bottom"/>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PGR</w:t>
            </w:r>
          </w:p>
        </w:tc>
      </w:tr>
      <w:tr w:rsidR="00431FA3" w:rsidTr="002F686E">
        <w:trPr>
          <w:trHeight w:val="342"/>
        </w:trPr>
        <w:tc>
          <w:tcPr>
            <w:tcW w:w="413" w:type="dxa"/>
            <w:tcBorders>
              <w:top w:val="single" w:sz="4" w:space="0" w:color="auto"/>
              <w:left w:val="single" w:sz="4" w:space="0" w:color="auto"/>
              <w:bottom w:val="single" w:sz="4" w:space="0" w:color="auto"/>
              <w:right w:val="single" w:sz="4" w:space="0" w:color="auto"/>
            </w:tcBorders>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2</w:t>
            </w:r>
          </w:p>
        </w:tc>
        <w:tc>
          <w:tcPr>
            <w:tcW w:w="7380" w:type="dxa"/>
            <w:tcBorders>
              <w:top w:val="single" w:sz="4" w:space="0" w:color="auto"/>
              <w:left w:val="single" w:sz="4" w:space="0" w:color="auto"/>
              <w:bottom w:val="single" w:sz="4" w:space="0" w:color="auto"/>
              <w:right w:val="single" w:sz="4" w:space="0" w:color="auto"/>
            </w:tcBorders>
            <w:noWrap/>
            <w:vAlign w:val="bottom"/>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ADESS</w:t>
            </w:r>
          </w:p>
        </w:tc>
      </w:tr>
      <w:tr w:rsidR="00431FA3" w:rsidTr="002F686E">
        <w:trPr>
          <w:trHeight w:val="342"/>
        </w:trPr>
        <w:tc>
          <w:tcPr>
            <w:tcW w:w="413" w:type="dxa"/>
            <w:tcBorders>
              <w:top w:val="single" w:sz="4" w:space="0" w:color="auto"/>
              <w:left w:val="single" w:sz="4" w:space="0" w:color="auto"/>
              <w:bottom w:val="single" w:sz="4" w:space="0" w:color="auto"/>
              <w:right w:val="single" w:sz="4" w:space="0" w:color="auto"/>
            </w:tcBorders>
            <w:shd w:val="clear" w:color="auto" w:fill="DDEBF7"/>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3</w:t>
            </w:r>
          </w:p>
        </w:tc>
        <w:tc>
          <w:tcPr>
            <w:tcW w:w="7380" w:type="dxa"/>
            <w:tcBorders>
              <w:top w:val="single" w:sz="4" w:space="0" w:color="auto"/>
              <w:left w:val="single" w:sz="4" w:space="0" w:color="auto"/>
              <w:bottom w:val="single" w:sz="4" w:space="0" w:color="auto"/>
              <w:right w:val="single" w:sz="4" w:space="0" w:color="auto"/>
            </w:tcBorders>
            <w:shd w:val="clear" w:color="auto" w:fill="DDEBF7"/>
            <w:noWrap/>
            <w:vAlign w:val="bottom"/>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CONAPE</w:t>
            </w:r>
          </w:p>
        </w:tc>
      </w:tr>
      <w:tr w:rsidR="00431FA3" w:rsidTr="002F686E">
        <w:trPr>
          <w:trHeight w:val="342"/>
        </w:trPr>
        <w:tc>
          <w:tcPr>
            <w:tcW w:w="413" w:type="dxa"/>
            <w:tcBorders>
              <w:top w:val="single" w:sz="4" w:space="0" w:color="auto"/>
              <w:left w:val="single" w:sz="4" w:space="0" w:color="auto"/>
              <w:bottom w:val="single" w:sz="4" w:space="0" w:color="auto"/>
              <w:right w:val="single" w:sz="4" w:space="0" w:color="auto"/>
            </w:tcBorders>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4</w:t>
            </w:r>
          </w:p>
        </w:tc>
        <w:tc>
          <w:tcPr>
            <w:tcW w:w="7380" w:type="dxa"/>
            <w:tcBorders>
              <w:top w:val="single" w:sz="4" w:space="0" w:color="auto"/>
              <w:left w:val="single" w:sz="4" w:space="0" w:color="auto"/>
              <w:bottom w:val="single" w:sz="4" w:space="0" w:color="auto"/>
              <w:right w:val="single" w:sz="4" w:space="0" w:color="auto"/>
            </w:tcBorders>
            <w:noWrap/>
            <w:vAlign w:val="bottom"/>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CORAASAN</w:t>
            </w:r>
          </w:p>
        </w:tc>
      </w:tr>
      <w:tr w:rsidR="00431FA3" w:rsidTr="002F686E">
        <w:trPr>
          <w:trHeight w:val="342"/>
        </w:trPr>
        <w:tc>
          <w:tcPr>
            <w:tcW w:w="413" w:type="dxa"/>
            <w:tcBorders>
              <w:top w:val="single" w:sz="4" w:space="0" w:color="auto"/>
              <w:left w:val="single" w:sz="4" w:space="0" w:color="auto"/>
              <w:bottom w:val="single" w:sz="4" w:space="0" w:color="auto"/>
              <w:right w:val="single" w:sz="4" w:space="0" w:color="auto"/>
            </w:tcBorders>
            <w:shd w:val="clear" w:color="auto" w:fill="DDEBF7"/>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5 </w:t>
            </w:r>
          </w:p>
        </w:tc>
        <w:tc>
          <w:tcPr>
            <w:tcW w:w="7380" w:type="dxa"/>
            <w:tcBorders>
              <w:top w:val="single" w:sz="4" w:space="0" w:color="auto"/>
              <w:left w:val="single" w:sz="4" w:space="0" w:color="auto"/>
              <w:bottom w:val="single" w:sz="4" w:space="0" w:color="auto"/>
              <w:right w:val="single" w:sz="4" w:space="0" w:color="auto"/>
            </w:tcBorders>
            <w:shd w:val="clear" w:color="auto" w:fill="DDEBF7"/>
            <w:noWrap/>
            <w:vAlign w:val="bottom"/>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CAPGEFI</w:t>
            </w:r>
          </w:p>
        </w:tc>
      </w:tr>
      <w:tr w:rsidR="00431FA3" w:rsidTr="002F686E">
        <w:trPr>
          <w:trHeight w:val="342"/>
        </w:trPr>
        <w:tc>
          <w:tcPr>
            <w:tcW w:w="413" w:type="dxa"/>
            <w:tcBorders>
              <w:top w:val="single" w:sz="4" w:space="0" w:color="auto"/>
              <w:left w:val="single" w:sz="4" w:space="0" w:color="auto"/>
              <w:bottom w:val="single" w:sz="4" w:space="0" w:color="auto"/>
              <w:right w:val="single" w:sz="4" w:space="0" w:color="auto"/>
            </w:tcBorders>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6</w:t>
            </w:r>
          </w:p>
        </w:tc>
        <w:tc>
          <w:tcPr>
            <w:tcW w:w="7380" w:type="dxa"/>
            <w:tcBorders>
              <w:top w:val="single" w:sz="4" w:space="0" w:color="auto"/>
              <w:left w:val="single" w:sz="4" w:space="0" w:color="auto"/>
              <w:bottom w:val="single" w:sz="4" w:space="0" w:color="auto"/>
              <w:right w:val="single" w:sz="4" w:space="0" w:color="auto"/>
            </w:tcBorders>
            <w:noWrap/>
            <w:vAlign w:val="bottom"/>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INABIE</w:t>
            </w:r>
          </w:p>
        </w:tc>
      </w:tr>
      <w:tr w:rsidR="00431FA3" w:rsidTr="002F686E">
        <w:trPr>
          <w:trHeight w:val="342"/>
        </w:trPr>
        <w:tc>
          <w:tcPr>
            <w:tcW w:w="413" w:type="dxa"/>
            <w:tcBorders>
              <w:top w:val="single" w:sz="4" w:space="0" w:color="auto"/>
              <w:left w:val="single" w:sz="4" w:space="0" w:color="auto"/>
              <w:bottom w:val="single" w:sz="4" w:space="0" w:color="auto"/>
              <w:right w:val="single" w:sz="4" w:space="0" w:color="auto"/>
            </w:tcBorders>
            <w:shd w:val="clear" w:color="auto" w:fill="DDEBF7"/>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7</w:t>
            </w:r>
          </w:p>
        </w:tc>
        <w:tc>
          <w:tcPr>
            <w:tcW w:w="7380" w:type="dxa"/>
            <w:tcBorders>
              <w:top w:val="single" w:sz="4" w:space="0" w:color="auto"/>
              <w:left w:val="single" w:sz="4" w:space="0" w:color="auto"/>
              <w:bottom w:val="single" w:sz="4" w:space="0" w:color="auto"/>
              <w:right w:val="single" w:sz="4" w:space="0" w:color="auto"/>
            </w:tcBorders>
            <w:shd w:val="clear" w:color="auto" w:fill="DDEBF7"/>
            <w:noWrap/>
            <w:vAlign w:val="bottom"/>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SISALRIL</w:t>
            </w:r>
          </w:p>
        </w:tc>
      </w:tr>
      <w:tr w:rsidR="00431FA3" w:rsidTr="002F686E">
        <w:trPr>
          <w:trHeight w:val="342"/>
        </w:trPr>
        <w:tc>
          <w:tcPr>
            <w:tcW w:w="413" w:type="dxa"/>
            <w:tcBorders>
              <w:top w:val="single" w:sz="4" w:space="0" w:color="auto"/>
              <w:left w:val="single" w:sz="4" w:space="0" w:color="auto"/>
              <w:bottom w:val="single" w:sz="4" w:space="0" w:color="auto"/>
              <w:right w:val="single" w:sz="4" w:space="0" w:color="auto"/>
            </w:tcBorders>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8</w:t>
            </w:r>
          </w:p>
        </w:tc>
        <w:tc>
          <w:tcPr>
            <w:tcW w:w="7380" w:type="dxa"/>
            <w:tcBorders>
              <w:top w:val="single" w:sz="4" w:space="0" w:color="auto"/>
              <w:left w:val="single" w:sz="4" w:space="0" w:color="auto"/>
              <w:bottom w:val="single" w:sz="4" w:space="0" w:color="auto"/>
              <w:right w:val="single" w:sz="4" w:space="0" w:color="auto"/>
            </w:tcBorders>
            <w:noWrap/>
            <w:vAlign w:val="bottom"/>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ITLA</w:t>
            </w:r>
          </w:p>
        </w:tc>
      </w:tr>
      <w:tr w:rsidR="00431FA3" w:rsidTr="002F686E">
        <w:trPr>
          <w:trHeight w:val="342"/>
        </w:trPr>
        <w:tc>
          <w:tcPr>
            <w:tcW w:w="413" w:type="dxa"/>
            <w:tcBorders>
              <w:top w:val="single" w:sz="4" w:space="0" w:color="auto"/>
              <w:left w:val="single" w:sz="4" w:space="0" w:color="auto"/>
              <w:bottom w:val="single" w:sz="4" w:space="0" w:color="auto"/>
              <w:right w:val="single" w:sz="4" w:space="0" w:color="auto"/>
            </w:tcBorders>
            <w:shd w:val="clear" w:color="auto" w:fill="DDEBF7"/>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 9</w:t>
            </w:r>
          </w:p>
        </w:tc>
        <w:tc>
          <w:tcPr>
            <w:tcW w:w="7380" w:type="dxa"/>
            <w:tcBorders>
              <w:top w:val="single" w:sz="4" w:space="0" w:color="auto"/>
              <w:left w:val="single" w:sz="4" w:space="0" w:color="auto"/>
              <w:bottom w:val="single" w:sz="4" w:space="0" w:color="auto"/>
              <w:right w:val="single" w:sz="4" w:space="0" w:color="auto"/>
            </w:tcBorders>
            <w:shd w:val="clear" w:color="auto" w:fill="DDEBF7"/>
            <w:noWrap/>
            <w:vAlign w:val="bottom"/>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SIUBEN</w:t>
            </w:r>
          </w:p>
        </w:tc>
      </w:tr>
      <w:tr w:rsidR="00431FA3" w:rsidTr="002F686E">
        <w:trPr>
          <w:trHeight w:val="342"/>
        </w:trPr>
        <w:tc>
          <w:tcPr>
            <w:tcW w:w="413" w:type="dxa"/>
            <w:tcBorders>
              <w:top w:val="single" w:sz="4" w:space="0" w:color="auto"/>
              <w:left w:val="single" w:sz="4" w:space="0" w:color="auto"/>
              <w:bottom w:val="single" w:sz="4" w:space="0" w:color="auto"/>
              <w:right w:val="single" w:sz="4" w:space="0" w:color="auto"/>
            </w:tcBorders>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10</w:t>
            </w:r>
          </w:p>
        </w:tc>
        <w:tc>
          <w:tcPr>
            <w:tcW w:w="7380" w:type="dxa"/>
            <w:tcBorders>
              <w:top w:val="single" w:sz="4" w:space="0" w:color="auto"/>
              <w:left w:val="single" w:sz="4" w:space="0" w:color="auto"/>
              <w:bottom w:val="single" w:sz="4" w:space="0" w:color="auto"/>
              <w:right w:val="single" w:sz="4" w:space="0" w:color="auto"/>
            </w:tcBorders>
            <w:noWrap/>
            <w:vAlign w:val="bottom"/>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ODAC</w:t>
            </w:r>
          </w:p>
        </w:tc>
      </w:tr>
      <w:tr w:rsidR="00431FA3" w:rsidTr="002F686E">
        <w:trPr>
          <w:trHeight w:val="342"/>
        </w:trPr>
        <w:tc>
          <w:tcPr>
            <w:tcW w:w="413" w:type="dxa"/>
            <w:tcBorders>
              <w:top w:val="single" w:sz="4" w:space="0" w:color="auto"/>
              <w:left w:val="single" w:sz="4" w:space="0" w:color="auto"/>
              <w:bottom w:val="single" w:sz="4" w:space="0" w:color="auto"/>
              <w:right w:val="single" w:sz="4" w:space="0" w:color="auto"/>
            </w:tcBorders>
            <w:shd w:val="clear" w:color="auto" w:fill="DDEBF7"/>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11</w:t>
            </w:r>
          </w:p>
        </w:tc>
        <w:tc>
          <w:tcPr>
            <w:tcW w:w="7380" w:type="dxa"/>
            <w:tcBorders>
              <w:top w:val="single" w:sz="4" w:space="0" w:color="auto"/>
              <w:left w:val="single" w:sz="4" w:space="0" w:color="auto"/>
              <w:bottom w:val="single" w:sz="4" w:space="0" w:color="auto"/>
              <w:right w:val="single" w:sz="4" w:space="0" w:color="auto"/>
            </w:tcBorders>
            <w:shd w:val="clear" w:color="auto" w:fill="DDEBF7"/>
            <w:noWrap/>
            <w:vAlign w:val="bottom"/>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INDOTEL</w:t>
            </w:r>
          </w:p>
        </w:tc>
      </w:tr>
      <w:tr w:rsidR="00431FA3" w:rsidTr="002F686E">
        <w:trPr>
          <w:trHeight w:val="342"/>
        </w:trPr>
        <w:tc>
          <w:tcPr>
            <w:tcW w:w="413" w:type="dxa"/>
            <w:tcBorders>
              <w:top w:val="single" w:sz="4" w:space="0" w:color="auto"/>
              <w:left w:val="single" w:sz="4" w:space="0" w:color="auto"/>
              <w:bottom w:val="single" w:sz="4" w:space="0" w:color="auto"/>
              <w:right w:val="single" w:sz="4" w:space="0" w:color="auto"/>
            </w:tcBorders>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12</w:t>
            </w:r>
          </w:p>
        </w:tc>
        <w:tc>
          <w:tcPr>
            <w:tcW w:w="7380" w:type="dxa"/>
            <w:tcBorders>
              <w:top w:val="single" w:sz="4" w:space="0" w:color="auto"/>
              <w:left w:val="single" w:sz="4" w:space="0" w:color="auto"/>
              <w:bottom w:val="single" w:sz="4" w:space="0" w:color="auto"/>
              <w:right w:val="single" w:sz="4" w:space="0" w:color="auto"/>
            </w:tcBorders>
            <w:noWrap/>
            <w:vAlign w:val="bottom"/>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CORAAVEGA</w:t>
            </w:r>
          </w:p>
        </w:tc>
      </w:tr>
      <w:tr w:rsidR="00431FA3" w:rsidTr="002F686E">
        <w:trPr>
          <w:trHeight w:val="342"/>
        </w:trPr>
        <w:tc>
          <w:tcPr>
            <w:tcW w:w="413" w:type="dxa"/>
            <w:tcBorders>
              <w:top w:val="single" w:sz="4" w:space="0" w:color="auto"/>
              <w:left w:val="single" w:sz="4" w:space="0" w:color="auto"/>
              <w:bottom w:val="single" w:sz="4" w:space="0" w:color="auto"/>
              <w:right w:val="single" w:sz="4" w:space="0" w:color="auto"/>
            </w:tcBorders>
            <w:shd w:val="clear" w:color="auto" w:fill="DDEBF7"/>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13</w:t>
            </w:r>
          </w:p>
        </w:tc>
        <w:tc>
          <w:tcPr>
            <w:tcW w:w="7380" w:type="dxa"/>
            <w:tcBorders>
              <w:top w:val="single" w:sz="4" w:space="0" w:color="auto"/>
              <w:left w:val="single" w:sz="4" w:space="0" w:color="auto"/>
              <w:bottom w:val="single" w:sz="4" w:space="0" w:color="auto"/>
              <w:right w:val="single" w:sz="4" w:space="0" w:color="auto"/>
            </w:tcBorders>
            <w:shd w:val="clear" w:color="auto" w:fill="DDEBF7"/>
            <w:noWrap/>
            <w:vAlign w:val="bottom"/>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DIDA</w:t>
            </w:r>
          </w:p>
        </w:tc>
      </w:tr>
      <w:tr w:rsidR="00431FA3" w:rsidTr="002F686E">
        <w:trPr>
          <w:trHeight w:val="342"/>
        </w:trPr>
        <w:tc>
          <w:tcPr>
            <w:tcW w:w="413" w:type="dxa"/>
            <w:tcBorders>
              <w:top w:val="single" w:sz="4" w:space="0" w:color="auto"/>
              <w:left w:val="single" w:sz="4" w:space="0" w:color="auto"/>
              <w:bottom w:val="single" w:sz="4" w:space="0" w:color="auto"/>
              <w:right w:val="single" w:sz="4" w:space="0" w:color="auto"/>
            </w:tcBorders>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14</w:t>
            </w:r>
          </w:p>
        </w:tc>
        <w:tc>
          <w:tcPr>
            <w:tcW w:w="7380" w:type="dxa"/>
            <w:tcBorders>
              <w:top w:val="single" w:sz="4" w:space="0" w:color="auto"/>
              <w:left w:val="single" w:sz="4" w:space="0" w:color="auto"/>
              <w:bottom w:val="single" w:sz="4" w:space="0" w:color="auto"/>
              <w:right w:val="single" w:sz="4" w:space="0" w:color="auto"/>
            </w:tcBorders>
            <w:noWrap/>
            <w:vAlign w:val="bottom"/>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CND</w:t>
            </w:r>
          </w:p>
        </w:tc>
      </w:tr>
      <w:tr w:rsidR="00431FA3" w:rsidTr="002F686E">
        <w:trPr>
          <w:trHeight w:val="342"/>
        </w:trPr>
        <w:tc>
          <w:tcPr>
            <w:tcW w:w="413" w:type="dxa"/>
            <w:tcBorders>
              <w:top w:val="single" w:sz="4" w:space="0" w:color="auto"/>
              <w:left w:val="single" w:sz="4" w:space="0" w:color="auto"/>
              <w:bottom w:val="single" w:sz="4" w:space="0" w:color="auto"/>
              <w:right w:val="single" w:sz="4" w:space="0" w:color="auto"/>
            </w:tcBorders>
            <w:shd w:val="clear" w:color="auto" w:fill="DDEBF7"/>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15</w:t>
            </w:r>
          </w:p>
        </w:tc>
        <w:tc>
          <w:tcPr>
            <w:tcW w:w="7380" w:type="dxa"/>
            <w:tcBorders>
              <w:top w:val="single" w:sz="4" w:space="0" w:color="auto"/>
              <w:left w:val="single" w:sz="4" w:space="0" w:color="auto"/>
              <w:bottom w:val="single" w:sz="4" w:space="0" w:color="auto"/>
              <w:right w:val="single" w:sz="4" w:space="0" w:color="auto"/>
            </w:tcBorders>
            <w:shd w:val="clear" w:color="auto" w:fill="DDEBF7"/>
            <w:noWrap/>
            <w:vAlign w:val="bottom"/>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INDHRI</w:t>
            </w:r>
          </w:p>
        </w:tc>
      </w:tr>
      <w:tr w:rsidR="00431FA3" w:rsidTr="002F686E">
        <w:trPr>
          <w:trHeight w:val="342"/>
        </w:trPr>
        <w:tc>
          <w:tcPr>
            <w:tcW w:w="413" w:type="dxa"/>
            <w:tcBorders>
              <w:top w:val="single" w:sz="4" w:space="0" w:color="auto"/>
              <w:left w:val="single" w:sz="4" w:space="0" w:color="auto"/>
              <w:bottom w:val="single" w:sz="4" w:space="0" w:color="auto"/>
              <w:right w:val="single" w:sz="4" w:space="0" w:color="auto"/>
            </w:tcBorders>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16</w:t>
            </w:r>
          </w:p>
        </w:tc>
        <w:tc>
          <w:tcPr>
            <w:tcW w:w="7380" w:type="dxa"/>
            <w:tcBorders>
              <w:top w:val="single" w:sz="4" w:space="0" w:color="auto"/>
              <w:left w:val="single" w:sz="4" w:space="0" w:color="auto"/>
              <w:bottom w:val="single" w:sz="4" w:space="0" w:color="auto"/>
              <w:right w:val="single" w:sz="4" w:space="0" w:color="auto"/>
            </w:tcBorders>
            <w:noWrap/>
            <w:vAlign w:val="bottom"/>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CONANI</w:t>
            </w:r>
          </w:p>
        </w:tc>
      </w:tr>
      <w:tr w:rsidR="00431FA3" w:rsidTr="002F686E">
        <w:trPr>
          <w:trHeight w:val="342"/>
        </w:trPr>
        <w:tc>
          <w:tcPr>
            <w:tcW w:w="413" w:type="dxa"/>
            <w:tcBorders>
              <w:top w:val="single" w:sz="4" w:space="0" w:color="auto"/>
              <w:left w:val="single" w:sz="4" w:space="0" w:color="auto"/>
              <w:bottom w:val="single" w:sz="4" w:space="0" w:color="auto"/>
              <w:right w:val="single" w:sz="4" w:space="0" w:color="auto"/>
            </w:tcBorders>
            <w:shd w:val="clear" w:color="auto" w:fill="DDEBF7"/>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17</w:t>
            </w:r>
          </w:p>
        </w:tc>
        <w:tc>
          <w:tcPr>
            <w:tcW w:w="7380" w:type="dxa"/>
            <w:tcBorders>
              <w:top w:val="single" w:sz="4" w:space="0" w:color="auto"/>
              <w:left w:val="single" w:sz="4" w:space="0" w:color="auto"/>
              <w:bottom w:val="single" w:sz="4" w:space="0" w:color="auto"/>
              <w:right w:val="single" w:sz="4" w:space="0" w:color="auto"/>
            </w:tcBorders>
            <w:shd w:val="clear" w:color="auto" w:fill="DDEBF7"/>
            <w:noWrap/>
            <w:vAlign w:val="bottom"/>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PROSOLI</w:t>
            </w:r>
          </w:p>
        </w:tc>
      </w:tr>
      <w:tr w:rsidR="00431FA3" w:rsidTr="002F686E">
        <w:trPr>
          <w:trHeight w:val="342"/>
        </w:trPr>
        <w:tc>
          <w:tcPr>
            <w:tcW w:w="413" w:type="dxa"/>
            <w:tcBorders>
              <w:top w:val="single" w:sz="4" w:space="0" w:color="auto"/>
              <w:left w:val="single" w:sz="4" w:space="0" w:color="auto"/>
              <w:bottom w:val="single" w:sz="4" w:space="0" w:color="auto"/>
              <w:right w:val="single" w:sz="4" w:space="0" w:color="auto"/>
            </w:tcBorders>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lastRenderedPageBreak/>
              <w:t>18</w:t>
            </w:r>
          </w:p>
        </w:tc>
        <w:tc>
          <w:tcPr>
            <w:tcW w:w="7380" w:type="dxa"/>
            <w:tcBorders>
              <w:top w:val="single" w:sz="4" w:space="0" w:color="auto"/>
              <w:left w:val="single" w:sz="4" w:space="0" w:color="auto"/>
              <w:bottom w:val="single" w:sz="4" w:space="0" w:color="auto"/>
              <w:right w:val="single" w:sz="4" w:space="0" w:color="auto"/>
            </w:tcBorders>
            <w:noWrap/>
            <w:vAlign w:val="bottom"/>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DIGECOG</w:t>
            </w:r>
          </w:p>
        </w:tc>
      </w:tr>
      <w:tr w:rsidR="00431FA3" w:rsidTr="002F686E">
        <w:trPr>
          <w:trHeight w:val="342"/>
        </w:trPr>
        <w:tc>
          <w:tcPr>
            <w:tcW w:w="413" w:type="dxa"/>
            <w:tcBorders>
              <w:top w:val="single" w:sz="4" w:space="0" w:color="auto"/>
              <w:left w:val="single" w:sz="4" w:space="0" w:color="auto"/>
              <w:bottom w:val="single" w:sz="4" w:space="0" w:color="auto"/>
              <w:right w:val="single" w:sz="4" w:space="0" w:color="auto"/>
            </w:tcBorders>
            <w:shd w:val="clear" w:color="auto" w:fill="DDEBF7"/>
            <w:noWrap/>
            <w:vAlign w:val="bottom"/>
            <w:hideMark/>
          </w:tcPr>
          <w:p w:rsidR="00431FA3" w:rsidRDefault="00431FA3" w:rsidP="00E029CC">
            <w:pPr>
              <w:spacing w:after="0" w:line="240" w:lineRule="auto"/>
              <w:jc w:val="center"/>
              <w:rPr>
                <w:rFonts w:eastAsia="Times New Roman" w:cs="Times New Roman"/>
                <w:lang w:eastAsia="es-DO"/>
              </w:rPr>
            </w:pPr>
            <w:r>
              <w:rPr>
                <w:rFonts w:eastAsia="Times New Roman" w:cs="Times New Roman"/>
                <w:lang w:eastAsia="es-DO"/>
              </w:rPr>
              <w:t>19</w:t>
            </w:r>
          </w:p>
        </w:tc>
        <w:tc>
          <w:tcPr>
            <w:tcW w:w="7380" w:type="dxa"/>
            <w:tcBorders>
              <w:top w:val="single" w:sz="4" w:space="0" w:color="auto"/>
              <w:left w:val="single" w:sz="4" w:space="0" w:color="auto"/>
              <w:bottom w:val="single" w:sz="4" w:space="0" w:color="auto"/>
              <w:right w:val="single" w:sz="4" w:space="0" w:color="auto"/>
            </w:tcBorders>
            <w:shd w:val="clear" w:color="auto" w:fill="DDEBF7"/>
            <w:noWrap/>
            <w:vAlign w:val="bottom"/>
            <w:hideMark/>
          </w:tcPr>
          <w:p w:rsidR="00431FA3" w:rsidRDefault="00431FA3" w:rsidP="00E029CC">
            <w:pPr>
              <w:spacing w:after="0" w:line="240" w:lineRule="auto"/>
              <w:rPr>
                <w:rFonts w:eastAsia="Times New Roman" w:cs="Times New Roman"/>
                <w:lang w:eastAsia="es-DO"/>
              </w:rPr>
            </w:pPr>
            <w:r>
              <w:rPr>
                <w:rFonts w:eastAsia="Times New Roman" w:cs="Times New Roman"/>
                <w:lang w:eastAsia="es-DO"/>
              </w:rPr>
              <w:t>CECCOM</w:t>
            </w:r>
          </w:p>
        </w:tc>
      </w:tr>
    </w:tbl>
    <w:p w:rsidR="0023544E" w:rsidRPr="008F58BD" w:rsidRDefault="00F624FB" w:rsidP="00C85E89">
      <w:pPr>
        <w:spacing w:line="480" w:lineRule="auto"/>
        <w:jc w:val="center"/>
        <w:outlineLvl w:val="1"/>
        <w:rPr>
          <w:rFonts w:ascii="Times New Roman" w:hAnsi="Times New Roman" w:cs="Times New Roman"/>
          <w:b/>
          <w:szCs w:val="24"/>
        </w:rPr>
      </w:pPr>
      <w:r w:rsidRPr="00F624FB">
        <w:rPr>
          <w:rFonts w:ascii="Times New Roman" w:hAnsi="Times New Roman" w:cs="Times New Roman"/>
          <w:b/>
          <w:szCs w:val="24"/>
        </w:rPr>
        <w:t>Fuente: Estadísticas Dirección de Simplificación de Trámites.</w:t>
      </w:r>
    </w:p>
    <w:bookmarkEnd w:id="44"/>
    <w:p w:rsidR="00E1419C" w:rsidRPr="00E1419C" w:rsidRDefault="00E1419C" w:rsidP="00C85E89">
      <w:pPr>
        <w:spacing w:line="480" w:lineRule="auto"/>
        <w:jc w:val="both"/>
        <w:rPr>
          <w:rFonts w:ascii="Times New Roman" w:eastAsiaTheme="minorHAnsi" w:hAnsi="Times New Roman" w:cs="Times New Roman"/>
          <w:bCs/>
          <w:kern w:val="0"/>
          <w:sz w:val="24"/>
          <w:szCs w:val="24"/>
          <w:lang w:val="es-ES"/>
        </w:rPr>
      </w:pPr>
      <w:r w:rsidRPr="00E1419C">
        <w:rPr>
          <w:rFonts w:ascii="Times New Roman" w:eastAsiaTheme="minorHAnsi" w:hAnsi="Times New Roman" w:cs="Times New Roman"/>
          <w:bCs/>
          <w:kern w:val="0"/>
          <w:sz w:val="24"/>
          <w:szCs w:val="24"/>
          <w:lang w:val="es-ES"/>
        </w:rPr>
        <w:t xml:space="preserve">En el marco del fortalecimiento institucional y mejora de la calidad de los servicios públicos, el </w:t>
      </w:r>
      <w:r w:rsidRPr="00E1419C">
        <w:rPr>
          <w:rFonts w:ascii="Times New Roman" w:eastAsiaTheme="minorHAnsi" w:hAnsi="Times New Roman" w:cs="Times New Roman"/>
          <w:kern w:val="0"/>
          <w:sz w:val="24"/>
          <w:szCs w:val="24"/>
          <w:lang w:val="es-ES"/>
        </w:rPr>
        <w:t>Viceministerio de Servicios Público</w:t>
      </w:r>
      <w:r w:rsidR="002F686E">
        <w:rPr>
          <w:rFonts w:ascii="Times New Roman" w:eastAsiaTheme="minorHAnsi" w:hAnsi="Times New Roman" w:cs="Times New Roman"/>
          <w:kern w:val="0"/>
          <w:sz w:val="24"/>
          <w:szCs w:val="24"/>
          <w:lang w:val="es-ES"/>
        </w:rPr>
        <w:t>s (VSP</w:t>
      </w:r>
      <w:r w:rsidRPr="00E1419C">
        <w:rPr>
          <w:rFonts w:ascii="Times New Roman" w:eastAsiaTheme="minorHAnsi" w:hAnsi="Times New Roman" w:cs="Times New Roman"/>
          <w:kern w:val="0"/>
          <w:sz w:val="24"/>
          <w:szCs w:val="24"/>
          <w:lang w:val="es-ES"/>
        </w:rPr>
        <w:t xml:space="preserve">), a través de </w:t>
      </w:r>
      <w:r w:rsidRPr="00E1419C">
        <w:rPr>
          <w:rFonts w:ascii="Times New Roman" w:eastAsiaTheme="minorHAnsi" w:hAnsi="Times New Roman" w:cs="Times New Roman"/>
          <w:bCs/>
          <w:kern w:val="0"/>
          <w:sz w:val="24"/>
          <w:szCs w:val="24"/>
          <w:lang w:val="es-ES"/>
        </w:rPr>
        <w:t xml:space="preserve">la Dirección de Gestión y Ciudadanía, presenta los principales resultados alcanzados en el año 2019, dando cumplimiento a sus metas establecidas, como son: </w:t>
      </w:r>
    </w:p>
    <w:p w:rsidR="00E1419C" w:rsidRPr="00E1419C" w:rsidRDefault="00E1419C" w:rsidP="00C85E89">
      <w:pPr>
        <w:numPr>
          <w:ilvl w:val="0"/>
          <w:numId w:val="60"/>
        </w:numPr>
        <w:spacing w:line="480" w:lineRule="auto"/>
        <w:contextualSpacing/>
        <w:rPr>
          <w:rFonts w:ascii="Times New Roman" w:eastAsiaTheme="minorHAnsi" w:hAnsi="Times New Roman" w:cs="Times New Roman"/>
          <w:b/>
          <w:kern w:val="0"/>
          <w:sz w:val="24"/>
          <w:szCs w:val="24"/>
          <w:lang w:val="es-ES"/>
        </w:rPr>
      </w:pPr>
      <w:r w:rsidRPr="00E1419C">
        <w:rPr>
          <w:rFonts w:ascii="Times New Roman" w:eastAsiaTheme="minorHAnsi" w:hAnsi="Times New Roman" w:cs="Times New Roman"/>
          <w:b/>
          <w:kern w:val="0"/>
          <w:sz w:val="24"/>
          <w:szCs w:val="24"/>
          <w:lang w:val="es-ES"/>
        </w:rPr>
        <w:t>Gestión del Observatorio Nacional de la Calidad de los Servicios Públicos, en sus principales componentes:</w:t>
      </w:r>
    </w:p>
    <w:p w:rsidR="00E1419C" w:rsidRPr="00E1419C" w:rsidRDefault="00E1419C" w:rsidP="00C17302">
      <w:pPr>
        <w:numPr>
          <w:ilvl w:val="0"/>
          <w:numId w:val="61"/>
        </w:numPr>
        <w:spacing w:after="0" w:line="480" w:lineRule="auto"/>
        <w:contextualSpacing/>
        <w:rPr>
          <w:rFonts w:ascii="Times New Roman" w:eastAsiaTheme="minorHAnsi" w:hAnsi="Times New Roman" w:cs="Times New Roman"/>
          <w:bCs/>
          <w:kern w:val="0"/>
          <w:sz w:val="24"/>
          <w:szCs w:val="24"/>
          <w:lang w:val="es-ES"/>
        </w:rPr>
      </w:pPr>
      <w:r w:rsidRPr="00E1419C">
        <w:rPr>
          <w:rFonts w:ascii="Times New Roman" w:eastAsiaTheme="minorHAnsi" w:hAnsi="Times New Roman" w:cs="Times New Roman"/>
          <w:bCs/>
          <w:kern w:val="0"/>
          <w:sz w:val="24"/>
          <w:szCs w:val="24"/>
          <w:lang w:val="es-ES"/>
        </w:rPr>
        <w:t>Socializaciones del Sistema Nacional de Monitoreo de la Calidad de los Servicios Públicos.</w:t>
      </w:r>
    </w:p>
    <w:p w:rsidR="00E1419C" w:rsidRPr="00E1419C" w:rsidRDefault="00E1419C" w:rsidP="00C17302">
      <w:pPr>
        <w:numPr>
          <w:ilvl w:val="0"/>
          <w:numId w:val="61"/>
        </w:numPr>
        <w:spacing w:after="0" w:line="480" w:lineRule="auto"/>
        <w:contextualSpacing/>
        <w:rPr>
          <w:rFonts w:ascii="Times New Roman" w:eastAsiaTheme="minorHAnsi" w:hAnsi="Times New Roman" w:cs="Times New Roman"/>
          <w:bCs/>
          <w:kern w:val="0"/>
          <w:sz w:val="24"/>
          <w:szCs w:val="24"/>
          <w:lang w:val="es-ES"/>
        </w:rPr>
      </w:pPr>
      <w:r w:rsidRPr="00E1419C">
        <w:rPr>
          <w:rFonts w:ascii="Times New Roman" w:eastAsiaTheme="minorHAnsi" w:hAnsi="Times New Roman" w:cs="Times New Roman"/>
          <w:bCs/>
          <w:kern w:val="0"/>
          <w:sz w:val="24"/>
          <w:szCs w:val="24"/>
          <w:lang w:val="es-ES"/>
        </w:rPr>
        <w:t xml:space="preserve">Directorio de Funcionarios y Directorio de Servicios Públicos </w:t>
      </w:r>
    </w:p>
    <w:p w:rsidR="00E1419C" w:rsidRPr="00E1419C" w:rsidRDefault="00E1419C" w:rsidP="00C17302">
      <w:pPr>
        <w:numPr>
          <w:ilvl w:val="0"/>
          <w:numId w:val="61"/>
        </w:numPr>
        <w:spacing w:after="0" w:line="480" w:lineRule="auto"/>
        <w:contextualSpacing/>
        <w:rPr>
          <w:rFonts w:ascii="Times New Roman" w:eastAsiaTheme="minorHAnsi" w:hAnsi="Times New Roman" w:cs="Times New Roman"/>
          <w:bCs/>
          <w:kern w:val="0"/>
          <w:sz w:val="24"/>
          <w:szCs w:val="24"/>
          <w:lang w:val="es-ES"/>
        </w:rPr>
      </w:pPr>
      <w:r w:rsidRPr="00E1419C">
        <w:rPr>
          <w:rFonts w:ascii="Times New Roman" w:eastAsiaTheme="minorHAnsi" w:hAnsi="Times New Roman" w:cs="Times New Roman"/>
          <w:bCs/>
          <w:kern w:val="0"/>
          <w:sz w:val="24"/>
          <w:szCs w:val="24"/>
          <w:lang w:val="es-ES"/>
        </w:rPr>
        <w:t xml:space="preserve">Encuestas de Satisfacción de la Calidad del Servicio Público </w:t>
      </w:r>
    </w:p>
    <w:p w:rsidR="00E1419C" w:rsidRPr="00E1419C" w:rsidRDefault="00E1419C" w:rsidP="00C85E89">
      <w:pPr>
        <w:numPr>
          <w:ilvl w:val="0"/>
          <w:numId w:val="60"/>
        </w:numPr>
        <w:spacing w:line="480" w:lineRule="auto"/>
        <w:contextualSpacing/>
        <w:rPr>
          <w:rFonts w:ascii="Times New Roman" w:eastAsiaTheme="minorHAnsi" w:hAnsi="Times New Roman" w:cs="Times New Roman"/>
          <w:b/>
          <w:kern w:val="0"/>
          <w:sz w:val="24"/>
          <w:szCs w:val="24"/>
          <w:lang w:val="es-ES"/>
        </w:rPr>
      </w:pPr>
      <w:r w:rsidRPr="00E1419C">
        <w:rPr>
          <w:rFonts w:ascii="Times New Roman" w:eastAsiaTheme="minorHAnsi" w:hAnsi="Times New Roman" w:cs="Times New Roman"/>
          <w:b/>
          <w:kern w:val="0"/>
          <w:sz w:val="24"/>
          <w:szCs w:val="24"/>
          <w:lang w:val="es-ES"/>
        </w:rPr>
        <w:t>Gestión de las 12 Mesas de Buenas Prácticas para Fomentar la Transparencia y la Participación Ciudadana en la Gestión Pública.</w:t>
      </w:r>
    </w:p>
    <w:p w:rsidR="00E1419C" w:rsidRPr="00E1419C" w:rsidRDefault="00E1419C" w:rsidP="00C85E89">
      <w:pPr>
        <w:spacing w:before="240" w:after="0" w:line="480" w:lineRule="auto"/>
        <w:jc w:val="both"/>
        <w:rPr>
          <w:rFonts w:ascii="Times New Roman" w:eastAsiaTheme="minorHAnsi" w:hAnsi="Times New Roman" w:cs="Times New Roman"/>
          <w:kern w:val="0"/>
          <w:sz w:val="24"/>
          <w:szCs w:val="24"/>
          <w:lang w:val="es-ES"/>
        </w:rPr>
      </w:pPr>
      <w:r w:rsidRPr="00E1419C">
        <w:rPr>
          <w:rFonts w:ascii="Times New Roman" w:eastAsiaTheme="minorHAnsi" w:hAnsi="Times New Roman" w:cs="Times New Roman"/>
          <w:kern w:val="0"/>
          <w:sz w:val="24"/>
          <w:szCs w:val="24"/>
          <w:lang w:val="es-ES"/>
        </w:rPr>
        <w:t xml:space="preserve">La Gestión del Observatorio Nacional de la Calidad de los Servicios Públicos constituye uno de los procesos claves del Viceministerio de Servicios Públicos (VPS), materializado a través de </w:t>
      </w:r>
      <w:r w:rsidRPr="00E1419C">
        <w:rPr>
          <w:rFonts w:ascii="Times New Roman" w:eastAsiaTheme="minorHAnsi" w:hAnsi="Times New Roman" w:cs="Times New Roman"/>
          <w:bCs/>
          <w:kern w:val="0"/>
          <w:sz w:val="24"/>
          <w:szCs w:val="24"/>
          <w:lang w:val="es-ES"/>
        </w:rPr>
        <w:t xml:space="preserve">la Dirección de Gestión y Ciudadanía </w:t>
      </w:r>
      <w:r w:rsidRPr="00E1419C">
        <w:rPr>
          <w:rFonts w:ascii="Times New Roman" w:eastAsiaTheme="minorHAnsi" w:hAnsi="Times New Roman" w:cs="Times New Roman"/>
          <w:kern w:val="0"/>
          <w:sz w:val="24"/>
          <w:szCs w:val="24"/>
          <w:lang w:val="es-ES"/>
        </w:rPr>
        <w:t xml:space="preserve">(DGCI), concebido como el proceso de seguimiento técnico y operativo que se adscribe al cumplimiento de los lineamientos estratégicos del MAP, concretizado mediante la ejecución del Plan Operativo, con carácter sistémico en las etapas básicas de: </w:t>
      </w:r>
    </w:p>
    <w:p w:rsidR="00E1419C" w:rsidRPr="00E1419C" w:rsidRDefault="00E1419C" w:rsidP="00C17302">
      <w:pPr>
        <w:numPr>
          <w:ilvl w:val="0"/>
          <w:numId w:val="59"/>
        </w:numPr>
        <w:spacing w:after="0" w:line="480" w:lineRule="auto"/>
        <w:contextualSpacing/>
        <w:jc w:val="both"/>
        <w:rPr>
          <w:rFonts w:ascii="Times New Roman" w:eastAsiaTheme="minorHAnsi" w:hAnsi="Times New Roman" w:cs="Times New Roman"/>
          <w:kern w:val="0"/>
          <w:sz w:val="24"/>
          <w:szCs w:val="24"/>
          <w:lang w:val="es-ES"/>
        </w:rPr>
      </w:pPr>
      <w:bookmarkStart w:id="45" w:name="_Hlk25257853"/>
      <w:r w:rsidRPr="00E1419C">
        <w:rPr>
          <w:rFonts w:ascii="Times New Roman" w:eastAsiaTheme="minorHAnsi" w:hAnsi="Times New Roman" w:cs="Times New Roman"/>
          <w:kern w:val="0"/>
          <w:sz w:val="24"/>
          <w:szCs w:val="24"/>
          <w:lang w:val="es-ES"/>
        </w:rPr>
        <w:t>Socialización del Sistema.</w:t>
      </w:r>
    </w:p>
    <w:bookmarkEnd w:id="45"/>
    <w:p w:rsidR="00E1419C" w:rsidRPr="00E1419C" w:rsidRDefault="00E1419C" w:rsidP="00C17302">
      <w:pPr>
        <w:numPr>
          <w:ilvl w:val="0"/>
          <w:numId w:val="59"/>
        </w:numPr>
        <w:spacing w:after="0" w:line="480" w:lineRule="auto"/>
        <w:contextualSpacing/>
        <w:jc w:val="both"/>
        <w:rPr>
          <w:rFonts w:ascii="Times New Roman" w:eastAsiaTheme="minorHAnsi" w:hAnsi="Times New Roman" w:cs="Times New Roman"/>
          <w:kern w:val="0"/>
          <w:sz w:val="24"/>
          <w:szCs w:val="24"/>
          <w:lang w:val="es-ES"/>
        </w:rPr>
      </w:pPr>
      <w:r w:rsidRPr="00E1419C">
        <w:rPr>
          <w:rFonts w:ascii="Times New Roman" w:eastAsiaTheme="minorHAnsi" w:hAnsi="Times New Roman" w:cs="Times New Roman"/>
          <w:kern w:val="0"/>
          <w:sz w:val="24"/>
          <w:szCs w:val="24"/>
          <w:lang w:val="es-ES"/>
        </w:rPr>
        <w:lastRenderedPageBreak/>
        <w:t>Registro de Información en el Directorio de Funcionarios y el de Servicios.</w:t>
      </w:r>
    </w:p>
    <w:p w:rsidR="00E1419C" w:rsidRPr="00E1419C" w:rsidRDefault="00E1419C" w:rsidP="00C17302">
      <w:pPr>
        <w:numPr>
          <w:ilvl w:val="0"/>
          <w:numId w:val="59"/>
        </w:numPr>
        <w:spacing w:after="0" w:line="480" w:lineRule="auto"/>
        <w:contextualSpacing/>
        <w:jc w:val="both"/>
        <w:rPr>
          <w:rFonts w:ascii="Times New Roman" w:eastAsiaTheme="minorHAnsi" w:hAnsi="Times New Roman" w:cs="Times New Roman"/>
          <w:kern w:val="0"/>
          <w:sz w:val="24"/>
          <w:szCs w:val="24"/>
          <w:lang w:val="es-ES"/>
        </w:rPr>
      </w:pPr>
      <w:r w:rsidRPr="00E1419C">
        <w:rPr>
          <w:rFonts w:ascii="Times New Roman" w:eastAsiaTheme="minorHAnsi" w:hAnsi="Times New Roman" w:cs="Times New Roman"/>
          <w:kern w:val="0"/>
          <w:sz w:val="24"/>
          <w:szCs w:val="24"/>
          <w:lang w:val="es-ES"/>
        </w:rPr>
        <w:t>Observaciones y orientaciones solicitadas y suministradas a las instituciones.</w:t>
      </w:r>
    </w:p>
    <w:p w:rsidR="00C85E89" w:rsidRPr="00C85E89" w:rsidRDefault="00E1419C" w:rsidP="00C85E89">
      <w:pPr>
        <w:numPr>
          <w:ilvl w:val="0"/>
          <w:numId w:val="59"/>
        </w:numPr>
        <w:spacing w:line="480" w:lineRule="auto"/>
        <w:contextualSpacing/>
        <w:jc w:val="both"/>
        <w:rPr>
          <w:rFonts w:ascii="Times New Roman" w:eastAsiaTheme="minorHAnsi" w:hAnsi="Times New Roman" w:cs="Times New Roman"/>
          <w:kern w:val="0"/>
          <w:sz w:val="24"/>
          <w:szCs w:val="24"/>
          <w:lang w:val="es-ES"/>
        </w:rPr>
      </w:pPr>
      <w:r w:rsidRPr="00E1419C">
        <w:rPr>
          <w:rFonts w:ascii="Times New Roman" w:eastAsiaTheme="minorHAnsi" w:hAnsi="Times New Roman" w:cs="Times New Roman"/>
          <w:kern w:val="0"/>
          <w:sz w:val="24"/>
          <w:szCs w:val="24"/>
          <w:lang w:val="es-ES"/>
        </w:rPr>
        <w:t>Registro y actualización de la data en el SISMAP como proceso final.</w:t>
      </w:r>
    </w:p>
    <w:p w:rsidR="00E1419C" w:rsidRPr="00E1419C" w:rsidRDefault="00E1419C" w:rsidP="00E1419C">
      <w:pPr>
        <w:spacing w:after="0" w:line="480" w:lineRule="auto"/>
        <w:rPr>
          <w:rFonts w:ascii="Times New Roman" w:eastAsiaTheme="minorHAnsi" w:hAnsi="Times New Roman" w:cs="Times New Roman"/>
          <w:b/>
          <w:color w:val="000000"/>
          <w:kern w:val="0"/>
          <w:sz w:val="24"/>
          <w:szCs w:val="24"/>
          <w:shd w:val="clear" w:color="auto" w:fill="FFFFFF"/>
          <w:lang w:val="es-ES"/>
        </w:rPr>
      </w:pPr>
      <w:r w:rsidRPr="00E1419C">
        <w:rPr>
          <w:rFonts w:ascii="Times New Roman" w:eastAsiaTheme="minorHAnsi" w:hAnsi="Times New Roman" w:cs="Times New Roman"/>
          <w:b/>
          <w:color w:val="000000"/>
          <w:kern w:val="0"/>
          <w:sz w:val="24"/>
          <w:szCs w:val="24"/>
          <w:shd w:val="clear" w:color="auto" w:fill="FFFFFF"/>
          <w:lang w:val="es-ES"/>
        </w:rPr>
        <w:t xml:space="preserve">1.1 Socialización del Sistema </w:t>
      </w:r>
      <w:r w:rsidRPr="00E1419C">
        <w:rPr>
          <w:rFonts w:ascii="Times New Roman" w:eastAsiaTheme="minorHAnsi" w:hAnsi="Times New Roman" w:cs="Times New Roman"/>
          <w:b/>
          <w:kern w:val="0"/>
          <w:sz w:val="24"/>
          <w:szCs w:val="24"/>
          <w:lang w:val="es-ES"/>
        </w:rPr>
        <w:t>Nacional de Monitoreo de la Calidad de los Servicios Públicos en instituciones públicas y de la sociedad civil.</w:t>
      </w:r>
    </w:p>
    <w:p w:rsidR="00E1419C" w:rsidRPr="00C85E89" w:rsidRDefault="00E1419C" w:rsidP="00C85E89">
      <w:pPr>
        <w:spacing w:line="480" w:lineRule="auto"/>
        <w:jc w:val="both"/>
        <w:rPr>
          <w:rFonts w:ascii="Times New Roman" w:eastAsiaTheme="minorHAnsi" w:hAnsi="Times New Roman" w:cs="Times New Roman"/>
          <w:kern w:val="0"/>
          <w:sz w:val="24"/>
          <w:szCs w:val="24"/>
          <w:lang w:val="es-ES"/>
        </w:rPr>
      </w:pPr>
      <w:r w:rsidRPr="00E1419C">
        <w:rPr>
          <w:rFonts w:ascii="Times New Roman" w:eastAsiaTheme="minorHAnsi" w:hAnsi="Times New Roman" w:cs="Times New Roman"/>
          <w:kern w:val="0"/>
          <w:sz w:val="24"/>
          <w:szCs w:val="24"/>
          <w:lang w:val="es-ES"/>
        </w:rPr>
        <w:t>El proceso de socialización es el paso inicial de la implantación del modelo básico de servicios públicos, identificadas las instituciones de mayor impacto y contacto en la ciudadanía. Se llegó a un total de 30 instituciones socializadas, proyectándose a febrero del 2020 un adicional de 5 instituciones para u</w:t>
      </w:r>
      <w:r w:rsidR="00C85E89">
        <w:rPr>
          <w:rFonts w:ascii="Times New Roman" w:eastAsiaTheme="minorHAnsi" w:hAnsi="Times New Roman" w:cs="Times New Roman"/>
          <w:kern w:val="0"/>
          <w:sz w:val="24"/>
          <w:szCs w:val="24"/>
          <w:lang w:val="es-ES"/>
        </w:rPr>
        <w:t>n total general estimado de 35.</w:t>
      </w:r>
    </w:p>
    <w:p w:rsidR="00E1419C" w:rsidRPr="00E1419C" w:rsidRDefault="00E1419C" w:rsidP="00C85E89">
      <w:pPr>
        <w:numPr>
          <w:ilvl w:val="1"/>
          <w:numId w:val="63"/>
        </w:numPr>
        <w:spacing w:line="480" w:lineRule="auto"/>
        <w:contextualSpacing/>
        <w:jc w:val="both"/>
        <w:rPr>
          <w:rFonts w:ascii="Times New Roman" w:eastAsiaTheme="minorHAnsi" w:hAnsi="Times New Roman" w:cs="Times New Roman"/>
          <w:b/>
          <w:color w:val="000000"/>
          <w:kern w:val="0"/>
          <w:sz w:val="24"/>
          <w:szCs w:val="24"/>
          <w:shd w:val="clear" w:color="auto" w:fill="FFFFFF"/>
          <w:lang w:val="es-ES"/>
        </w:rPr>
      </w:pPr>
      <w:r w:rsidRPr="00E1419C">
        <w:rPr>
          <w:rFonts w:ascii="Times New Roman" w:eastAsiaTheme="minorHAnsi" w:hAnsi="Times New Roman" w:cs="Times New Roman"/>
          <w:b/>
          <w:color w:val="000000"/>
          <w:kern w:val="0"/>
          <w:sz w:val="24"/>
          <w:szCs w:val="24"/>
          <w:shd w:val="clear" w:color="auto" w:fill="FFFFFF"/>
          <w:lang w:val="es-ES"/>
        </w:rPr>
        <w:t xml:space="preserve"> Registros en el Directorio de Servicios Públicos y Directorio de Funcionarios </w:t>
      </w:r>
    </w:p>
    <w:p w:rsidR="00E1419C" w:rsidRPr="00E1419C" w:rsidRDefault="00E1419C" w:rsidP="00E1419C">
      <w:pPr>
        <w:spacing w:after="0" w:line="480" w:lineRule="auto"/>
        <w:jc w:val="both"/>
        <w:rPr>
          <w:rFonts w:ascii="Times New Roman" w:eastAsiaTheme="minorHAnsi" w:hAnsi="Times New Roman" w:cs="Times New Roman"/>
          <w:color w:val="000000"/>
          <w:kern w:val="0"/>
          <w:sz w:val="24"/>
          <w:szCs w:val="24"/>
          <w:shd w:val="clear" w:color="auto" w:fill="FFFFFF"/>
          <w:lang w:val="es-ES"/>
        </w:rPr>
      </w:pPr>
      <w:r w:rsidRPr="00E1419C">
        <w:rPr>
          <w:rFonts w:ascii="Times New Roman" w:eastAsiaTheme="minorHAnsi" w:hAnsi="Times New Roman" w:cs="Times New Roman"/>
          <w:color w:val="000000"/>
          <w:kern w:val="0"/>
          <w:sz w:val="24"/>
          <w:szCs w:val="24"/>
          <w:shd w:val="clear" w:color="auto" w:fill="FFFFFF"/>
          <w:lang w:val="es-ES"/>
        </w:rPr>
        <w:t xml:space="preserve">Durante el periodo 2019, fueron registrados en el Directorio de Servicios Públicos </w:t>
      </w:r>
      <w:r w:rsidRPr="00E1419C">
        <w:rPr>
          <w:rFonts w:ascii="Times New Roman" w:eastAsiaTheme="minorHAnsi" w:hAnsi="Times New Roman" w:cs="Times New Roman"/>
          <w:b/>
          <w:bCs/>
          <w:color w:val="000000"/>
          <w:kern w:val="0"/>
          <w:sz w:val="24"/>
          <w:szCs w:val="24"/>
          <w:shd w:val="clear" w:color="auto" w:fill="FFFFFF"/>
          <w:lang w:val="es-ES"/>
        </w:rPr>
        <w:t>quinientos cuarenta y ocho</w:t>
      </w:r>
      <w:r w:rsidRPr="00E1419C">
        <w:rPr>
          <w:rFonts w:ascii="Times New Roman" w:eastAsiaTheme="minorHAnsi" w:hAnsi="Times New Roman" w:cs="Times New Roman"/>
          <w:color w:val="000000"/>
          <w:kern w:val="0"/>
          <w:sz w:val="24"/>
          <w:szCs w:val="24"/>
          <w:shd w:val="clear" w:color="auto" w:fill="FFFFFF"/>
          <w:lang w:val="es-ES"/>
        </w:rPr>
        <w:t xml:space="preserve"> (</w:t>
      </w:r>
      <w:r w:rsidRPr="00E1419C">
        <w:rPr>
          <w:rFonts w:ascii="Times New Roman" w:eastAsiaTheme="minorHAnsi" w:hAnsi="Times New Roman" w:cs="Times New Roman"/>
          <w:kern w:val="0"/>
          <w:sz w:val="24"/>
          <w:szCs w:val="24"/>
          <w:lang w:val="es-ES"/>
        </w:rPr>
        <w:t>548</w:t>
      </w:r>
      <w:r w:rsidRPr="00E1419C">
        <w:rPr>
          <w:rFonts w:ascii="Times New Roman" w:eastAsiaTheme="minorHAnsi" w:hAnsi="Times New Roman" w:cs="Times New Roman"/>
          <w:color w:val="000000"/>
          <w:kern w:val="0"/>
          <w:sz w:val="24"/>
          <w:szCs w:val="24"/>
          <w:shd w:val="clear" w:color="auto" w:fill="FFFFFF"/>
          <w:lang w:val="es-ES"/>
        </w:rPr>
        <w:t xml:space="preserve">) servicios ofertados por cincuenta y nueve (59) instituciones públicas; y en el Directorio de Funcionarios fueron registrados </w:t>
      </w:r>
      <w:r w:rsidRPr="00E1419C">
        <w:rPr>
          <w:rFonts w:ascii="Times New Roman" w:eastAsiaTheme="minorHAnsi" w:hAnsi="Times New Roman" w:cs="Times New Roman"/>
          <w:b/>
          <w:bCs/>
          <w:color w:val="000000"/>
          <w:kern w:val="0"/>
          <w:sz w:val="24"/>
          <w:szCs w:val="24"/>
          <w:shd w:val="clear" w:color="auto" w:fill="FFFFFF"/>
          <w:lang w:val="es-ES"/>
        </w:rPr>
        <w:t>mil cuatrocientos sesenta (</w:t>
      </w:r>
      <w:r w:rsidRPr="00E1419C">
        <w:rPr>
          <w:rFonts w:ascii="Times New Roman" w:eastAsiaTheme="minorHAnsi" w:hAnsi="Times New Roman" w:cs="Times New Roman"/>
          <w:b/>
          <w:bCs/>
          <w:kern w:val="0"/>
          <w:sz w:val="24"/>
          <w:szCs w:val="24"/>
          <w:lang w:val="es-ES"/>
        </w:rPr>
        <w:t>1,460</w:t>
      </w:r>
      <w:r w:rsidRPr="00E1419C">
        <w:rPr>
          <w:rFonts w:ascii="Times New Roman" w:eastAsiaTheme="minorHAnsi" w:hAnsi="Times New Roman" w:cs="Times New Roman"/>
          <w:b/>
          <w:bCs/>
          <w:color w:val="000000"/>
          <w:kern w:val="0"/>
          <w:sz w:val="24"/>
          <w:szCs w:val="24"/>
          <w:shd w:val="clear" w:color="auto" w:fill="FFFFFF"/>
          <w:lang w:val="es-ES"/>
        </w:rPr>
        <w:t>)</w:t>
      </w:r>
      <w:r w:rsidRPr="00E1419C">
        <w:rPr>
          <w:rFonts w:ascii="Times New Roman" w:eastAsiaTheme="minorHAnsi" w:hAnsi="Times New Roman" w:cs="Times New Roman"/>
          <w:color w:val="000000"/>
          <w:kern w:val="0"/>
          <w:sz w:val="24"/>
          <w:szCs w:val="24"/>
          <w:shd w:val="clear" w:color="auto" w:fill="FFFFFF"/>
          <w:lang w:val="es-ES"/>
        </w:rPr>
        <w:t xml:space="preserve"> funcionarios correspondientes a ciento veinte (120) instituciones. </w:t>
      </w:r>
    </w:p>
    <w:p w:rsidR="00E1419C" w:rsidRPr="00E1419C" w:rsidRDefault="00E1419C" w:rsidP="00E1419C">
      <w:pPr>
        <w:spacing w:after="0" w:line="480" w:lineRule="auto"/>
        <w:jc w:val="both"/>
        <w:rPr>
          <w:rFonts w:ascii="Times New Roman" w:eastAsiaTheme="minorHAnsi" w:hAnsi="Times New Roman" w:cs="Times New Roman"/>
          <w:color w:val="000000"/>
          <w:kern w:val="0"/>
          <w:sz w:val="24"/>
          <w:szCs w:val="24"/>
          <w:shd w:val="clear" w:color="auto" w:fill="FFFFFF"/>
          <w:lang w:val="es-ES"/>
        </w:rPr>
      </w:pPr>
      <w:r w:rsidRPr="00E1419C">
        <w:rPr>
          <w:rFonts w:ascii="Times New Roman" w:eastAsiaTheme="minorHAnsi" w:hAnsi="Times New Roman" w:cs="Times New Roman"/>
          <w:color w:val="000000"/>
          <w:kern w:val="0"/>
          <w:sz w:val="24"/>
          <w:szCs w:val="24"/>
          <w:shd w:val="clear" w:color="auto" w:fill="FFFFFF"/>
          <w:lang w:val="es-ES"/>
        </w:rPr>
        <w:t xml:space="preserve">Con los datos registrados en ambos directorios, ciento cincuenta y ocho (158) instituciones correspondientes al Poder Ejecutivo, presentan sus evidencias cargadas en el sub-indicador 01.5 de Transparencia en las Informaciones de </w:t>
      </w:r>
      <w:r w:rsidRPr="00E1419C">
        <w:rPr>
          <w:rFonts w:ascii="Times New Roman" w:eastAsiaTheme="minorHAnsi" w:hAnsi="Times New Roman" w:cs="Times New Roman"/>
          <w:color w:val="000000"/>
          <w:kern w:val="0"/>
          <w:sz w:val="24"/>
          <w:szCs w:val="24"/>
          <w:shd w:val="clear" w:color="auto" w:fill="FFFFFF"/>
          <w:lang w:val="es-ES"/>
        </w:rPr>
        <w:lastRenderedPageBreak/>
        <w:t xml:space="preserve">Servicios y Funcionarios del Sistema de Monitoreo de Administración Pública (SISMAP).  </w:t>
      </w:r>
      <w:r w:rsidRPr="00E1419C">
        <w:rPr>
          <w:rFonts w:ascii="Times New Roman" w:eastAsiaTheme="minorHAnsi" w:hAnsi="Times New Roman" w:cs="Times New Roman"/>
          <w:b/>
          <w:bCs/>
          <w:color w:val="000000"/>
          <w:kern w:val="0"/>
          <w:sz w:val="24"/>
          <w:szCs w:val="24"/>
          <w:shd w:val="clear" w:color="auto" w:fill="FFFFFF"/>
          <w:lang w:val="es-ES"/>
        </w:rPr>
        <w:t xml:space="preserve"> </w:t>
      </w:r>
    </w:p>
    <w:tbl>
      <w:tblPr>
        <w:tblStyle w:val="Tablaconcuadrcula1"/>
        <w:tblpPr w:leftFromText="141" w:rightFromText="141" w:vertAnchor="text" w:horzAnchor="margin" w:tblpY="536"/>
        <w:tblW w:w="7949" w:type="dxa"/>
        <w:tblLayout w:type="fixed"/>
        <w:tblLook w:val="04A0" w:firstRow="1" w:lastRow="0" w:firstColumn="1" w:lastColumn="0" w:noHBand="0" w:noVBand="1"/>
      </w:tblPr>
      <w:tblGrid>
        <w:gridCol w:w="4473"/>
        <w:gridCol w:w="1492"/>
        <w:gridCol w:w="1984"/>
      </w:tblGrid>
      <w:tr w:rsidR="00E1419C" w:rsidRPr="00E1419C" w:rsidTr="002F686E">
        <w:trPr>
          <w:trHeight w:val="927"/>
        </w:trPr>
        <w:tc>
          <w:tcPr>
            <w:tcW w:w="4473" w:type="dxa"/>
            <w:tcBorders>
              <w:top w:val="single" w:sz="4" w:space="0" w:color="auto"/>
              <w:left w:val="single" w:sz="4" w:space="0" w:color="auto"/>
              <w:bottom w:val="single" w:sz="4" w:space="0" w:color="auto"/>
              <w:right w:val="single" w:sz="4" w:space="0" w:color="auto"/>
            </w:tcBorders>
            <w:vAlign w:val="center"/>
            <w:hideMark/>
          </w:tcPr>
          <w:p w:rsidR="00E1419C" w:rsidRPr="00E1419C" w:rsidRDefault="00E1419C" w:rsidP="00E1419C">
            <w:pPr>
              <w:spacing w:after="160" w:line="259" w:lineRule="auto"/>
              <w:jc w:val="center"/>
              <w:rPr>
                <w:rFonts w:ascii="Times New Roman" w:eastAsiaTheme="minorHAnsi" w:hAnsi="Times New Roman" w:cs="Times New Roman"/>
                <w:b/>
                <w:kern w:val="0"/>
                <w:sz w:val="24"/>
                <w:szCs w:val="24"/>
              </w:rPr>
            </w:pPr>
            <w:r w:rsidRPr="00E1419C">
              <w:rPr>
                <w:rFonts w:ascii="Times New Roman" w:eastAsiaTheme="minorHAnsi" w:hAnsi="Times New Roman" w:cs="Times New Roman"/>
                <w:b/>
                <w:kern w:val="0"/>
                <w:sz w:val="24"/>
                <w:szCs w:val="24"/>
              </w:rPr>
              <w:t xml:space="preserve">Solicitudes de registro y </w:t>
            </w:r>
          </w:p>
          <w:p w:rsidR="00E1419C" w:rsidRPr="00E1419C" w:rsidRDefault="00E1419C" w:rsidP="00E1419C">
            <w:pPr>
              <w:spacing w:after="160" w:line="259" w:lineRule="auto"/>
              <w:jc w:val="center"/>
              <w:rPr>
                <w:rFonts w:ascii="Times New Roman" w:eastAsiaTheme="minorHAnsi" w:hAnsi="Times New Roman" w:cs="Times New Roman"/>
                <w:b/>
                <w:kern w:val="0"/>
                <w:sz w:val="24"/>
                <w:szCs w:val="24"/>
              </w:rPr>
            </w:pPr>
            <w:r w:rsidRPr="00E1419C">
              <w:rPr>
                <w:rFonts w:ascii="Times New Roman" w:eastAsiaTheme="minorHAnsi" w:hAnsi="Times New Roman" w:cs="Times New Roman"/>
                <w:b/>
                <w:kern w:val="0"/>
                <w:sz w:val="24"/>
                <w:szCs w:val="24"/>
              </w:rPr>
              <w:t xml:space="preserve">actualizaciones recibidas y realizadas </w:t>
            </w:r>
          </w:p>
        </w:tc>
        <w:tc>
          <w:tcPr>
            <w:tcW w:w="1492" w:type="dxa"/>
            <w:tcBorders>
              <w:top w:val="single" w:sz="4" w:space="0" w:color="auto"/>
              <w:left w:val="single" w:sz="4" w:space="0" w:color="auto"/>
              <w:bottom w:val="single" w:sz="4" w:space="0" w:color="auto"/>
              <w:right w:val="single" w:sz="4" w:space="0" w:color="auto"/>
            </w:tcBorders>
            <w:vAlign w:val="center"/>
            <w:hideMark/>
          </w:tcPr>
          <w:p w:rsidR="00E1419C" w:rsidRPr="00E1419C" w:rsidRDefault="00E1419C" w:rsidP="00E1419C">
            <w:pPr>
              <w:spacing w:after="160" w:line="259" w:lineRule="auto"/>
              <w:jc w:val="center"/>
              <w:rPr>
                <w:rFonts w:ascii="Times New Roman" w:eastAsiaTheme="minorHAnsi" w:hAnsi="Times New Roman" w:cs="Times New Roman"/>
                <w:b/>
                <w:kern w:val="0"/>
                <w:sz w:val="24"/>
                <w:szCs w:val="24"/>
              </w:rPr>
            </w:pPr>
            <w:r w:rsidRPr="00E1419C">
              <w:rPr>
                <w:rFonts w:ascii="Times New Roman" w:eastAsiaTheme="minorHAnsi" w:hAnsi="Times New Roman" w:cs="Times New Roman"/>
                <w:b/>
                <w:kern w:val="0"/>
                <w:sz w:val="24"/>
                <w:szCs w:val="24"/>
              </w:rPr>
              <w:t>No. de instituciones</w:t>
            </w:r>
          </w:p>
        </w:tc>
        <w:tc>
          <w:tcPr>
            <w:tcW w:w="1984" w:type="dxa"/>
            <w:tcBorders>
              <w:top w:val="single" w:sz="4" w:space="0" w:color="auto"/>
              <w:left w:val="single" w:sz="4" w:space="0" w:color="auto"/>
              <w:bottom w:val="single" w:sz="4" w:space="0" w:color="auto"/>
              <w:right w:val="single" w:sz="4" w:space="0" w:color="auto"/>
            </w:tcBorders>
            <w:vAlign w:val="center"/>
            <w:hideMark/>
          </w:tcPr>
          <w:p w:rsidR="00E1419C" w:rsidRPr="00E1419C" w:rsidRDefault="00E1419C" w:rsidP="00E1419C">
            <w:pPr>
              <w:spacing w:after="160" w:line="259" w:lineRule="auto"/>
              <w:jc w:val="center"/>
              <w:rPr>
                <w:rFonts w:ascii="Times New Roman" w:eastAsiaTheme="minorHAnsi" w:hAnsi="Times New Roman" w:cs="Times New Roman"/>
                <w:b/>
                <w:kern w:val="0"/>
                <w:sz w:val="24"/>
                <w:szCs w:val="24"/>
              </w:rPr>
            </w:pPr>
            <w:r w:rsidRPr="00E1419C">
              <w:rPr>
                <w:rFonts w:ascii="Times New Roman" w:eastAsiaTheme="minorHAnsi" w:hAnsi="Times New Roman" w:cs="Times New Roman"/>
                <w:b/>
                <w:kern w:val="0"/>
                <w:sz w:val="24"/>
                <w:szCs w:val="24"/>
              </w:rPr>
              <w:t>No. de Registro</w:t>
            </w:r>
          </w:p>
        </w:tc>
      </w:tr>
      <w:tr w:rsidR="00E1419C" w:rsidRPr="00E1419C" w:rsidTr="002F686E">
        <w:trPr>
          <w:trHeight w:val="759"/>
        </w:trPr>
        <w:tc>
          <w:tcPr>
            <w:tcW w:w="4473" w:type="dxa"/>
            <w:tcBorders>
              <w:top w:val="single" w:sz="4" w:space="0" w:color="auto"/>
              <w:left w:val="single" w:sz="4" w:space="0" w:color="auto"/>
              <w:bottom w:val="single" w:sz="4" w:space="0" w:color="auto"/>
              <w:right w:val="single" w:sz="4" w:space="0" w:color="auto"/>
            </w:tcBorders>
            <w:vAlign w:val="center"/>
            <w:hideMark/>
          </w:tcPr>
          <w:p w:rsidR="00E1419C" w:rsidRPr="00E1419C" w:rsidRDefault="00E1419C" w:rsidP="00E1419C">
            <w:pPr>
              <w:spacing w:after="160" w:line="259" w:lineRule="auto"/>
              <w:rPr>
                <w:rFonts w:ascii="Times New Roman" w:eastAsiaTheme="minorHAnsi" w:hAnsi="Times New Roman" w:cs="Times New Roman"/>
                <w:kern w:val="0"/>
                <w:sz w:val="24"/>
                <w:szCs w:val="24"/>
              </w:rPr>
            </w:pPr>
            <w:r w:rsidRPr="00E1419C">
              <w:rPr>
                <w:rFonts w:ascii="Times New Roman" w:eastAsiaTheme="minorHAnsi" w:hAnsi="Times New Roman" w:cs="Times New Roman"/>
                <w:kern w:val="0"/>
                <w:sz w:val="24"/>
                <w:szCs w:val="24"/>
              </w:rPr>
              <w:t>Servicios registrados en el Directorio de Servicios Públicos</w:t>
            </w:r>
          </w:p>
        </w:tc>
        <w:tc>
          <w:tcPr>
            <w:tcW w:w="1492" w:type="dxa"/>
            <w:tcBorders>
              <w:top w:val="single" w:sz="4" w:space="0" w:color="auto"/>
              <w:left w:val="single" w:sz="4" w:space="0" w:color="auto"/>
              <w:bottom w:val="single" w:sz="4" w:space="0" w:color="auto"/>
              <w:right w:val="single" w:sz="4" w:space="0" w:color="auto"/>
            </w:tcBorders>
            <w:vAlign w:val="center"/>
            <w:hideMark/>
          </w:tcPr>
          <w:p w:rsidR="00E1419C" w:rsidRPr="00E1419C" w:rsidRDefault="00E1419C" w:rsidP="00E1419C">
            <w:pPr>
              <w:spacing w:after="160" w:line="259" w:lineRule="auto"/>
              <w:jc w:val="center"/>
              <w:rPr>
                <w:rFonts w:ascii="Times New Roman" w:eastAsiaTheme="minorHAnsi" w:hAnsi="Times New Roman" w:cs="Times New Roman"/>
                <w:kern w:val="0"/>
                <w:sz w:val="24"/>
                <w:szCs w:val="24"/>
              </w:rPr>
            </w:pPr>
            <w:r w:rsidRPr="00E1419C">
              <w:rPr>
                <w:rFonts w:ascii="Times New Roman" w:eastAsiaTheme="minorHAnsi" w:hAnsi="Times New Roman" w:cs="Times New Roman"/>
                <w:kern w:val="0"/>
                <w:sz w:val="24"/>
                <w:szCs w:val="24"/>
              </w:rPr>
              <w:t>59</w:t>
            </w:r>
          </w:p>
        </w:tc>
        <w:tc>
          <w:tcPr>
            <w:tcW w:w="1984" w:type="dxa"/>
            <w:tcBorders>
              <w:top w:val="single" w:sz="4" w:space="0" w:color="auto"/>
              <w:left w:val="single" w:sz="4" w:space="0" w:color="auto"/>
              <w:bottom w:val="single" w:sz="4" w:space="0" w:color="auto"/>
              <w:right w:val="single" w:sz="4" w:space="0" w:color="auto"/>
            </w:tcBorders>
            <w:vAlign w:val="center"/>
            <w:hideMark/>
          </w:tcPr>
          <w:p w:rsidR="00E1419C" w:rsidRPr="00E1419C" w:rsidRDefault="00E1419C" w:rsidP="00E1419C">
            <w:pPr>
              <w:spacing w:after="160" w:line="259" w:lineRule="auto"/>
              <w:jc w:val="center"/>
              <w:rPr>
                <w:rFonts w:ascii="Times New Roman" w:eastAsiaTheme="minorHAnsi" w:hAnsi="Times New Roman" w:cs="Times New Roman"/>
                <w:kern w:val="0"/>
                <w:sz w:val="24"/>
                <w:szCs w:val="24"/>
              </w:rPr>
            </w:pPr>
            <w:r w:rsidRPr="00E1419C">
              <w:rPr>
                <w:rFonts w:ascii="Times New Roman" w:eastAsiaTheme="minorHAnsi" w:hAnsi="Times New Roman" w:cs="Times New Roman"/>
                <w:kern w:val="0"/>
                <w:sz w:val="24"/>
                <w:szCs w:val="24"/>
              </w:rPr>
              <w:t>548</w:t>
            </w:r>
          </w:p>
        </w:tc>
      </w:tr>
      <w:tr w:rsidR="00E1419C" w:rsidRPr="00E1419C" w:rsidTr="002F686E">
        <w:trPr>
          <w:trHeight w:val="759"/>
        </w:trPr>
        <w:tc>
          <w:tcPr>
            <w:tcW w:w="4473" w:type="dxa"/>
            <w:tcBorders>
              <w:top w:val="single" w:sz="4" w:space="0" w:color="auto"/>
              <w:left w:val="single" w:sz="4" w:space="0" w:color="auto"/>
              <w:bottom w:val="single" w:sz="4" w:space="0" w:color="auto"/>
              <w:right w:val="single" w:sz="4" w:space="0" w:color="auto"/>
            </w:tcBorders>
            <w:vAlign w:val="center"/>
            <w:hideMark/>
          </w:tcPr>
          <w:p w:rsidR="00E1419C" w:rsidRPr="00E1419C" w:rsidRDefault="00E1419C" w:rsidP="00E1419C">
            <w:pPr>
              <w:spacing w:after="160" w:line="259" w:lineRule="auto"/>
              <w:rPr>
                <w:rFonts w:ascii="Times New Roman" w:eastAsiaTheme="minorHAnsi" w:hAnsi="Times New Roman" w:cs="Times New Roman"/>
                <w:kern w:val="0"/>
                <w:sz w:val="24"/>
                <w:szCs w:val="24"/>
              </w:rPr>
            </w:pPr>
            <w:r w:rsidRPr="00E1419C">
              <w:rPr>
                <w:rFonts w:ascii="Times New Roman" w:eastAsiaTheme="minorHAnsi" w:hAnsi="Times New Roman" w:cs="Times New Roman"/>
                <w:kern w:val="0"/>
                <w:sz w:val="24"/>
                <w:szCs w:val="24"/>
              </w:rPr>
              <w:t xml:space="preserve">Funcionarios registrados en el Directorio de Funcionarios </w:t>
            </w:r>
          </w:p>
        </w:tc>
        <w:tc>
          <w:tcPr>
            <w:tcW w:w="1492" w:type="dxa"/>
            <w:tcBorders>
              <w:top w:val="single" w:sz="4" w:space="0" w:color="auto"/>
              <w:left w:val="single" w:sz="4" w:space="0" w:color="auto"/>
              <w:bottom w:val="single" w:sz="4" w:space="0" w:color="auto"/>
              <w:right w:val="single" w:sz="4" w:space="0" w:color="auto"/>
            </w:tcBorders>
            <w:vAlign w:val="center"/>
            <w:hideMark/>
          </w:tcPr>
          <w:p w:rsidR="00E1419C" w:rsidRPr="00E1419C" w:rsidRDefault="00E1419C" w:rsidP="00E1419C">
            <w:pPr>
              <w:spacing w:after="160" w:line="259" w:lineRule="auto"/>
              <w:jc w:val="center"/>
              <w:rPr>
                <w:rFonts w:ascii="Times New Roman" w:eastAsiaTheme="minorHAnsi" w:hAnsi="Times New Roman" w:cs="Times New Roman"/>
                <w:kern w:val="0"/>
                <w:sz w:val="24"/>
                <w:szCs w:val="24"/>
              </w:rPr>
            </w:pPr>
            <w:r w:rsidRPr="00E1419C">
              <w:rPr>
                <w:rFonts w:ascii="Times New Roman" w:eastAsiaTheme="minorHAnsi" w:hAnsi="Times New Roman" w:cs="Times New Roman"/>
                <w:kern w:val="0"/>
                <w:sz w:val="24"/>
                <w:szCs w:val="24"/>
              </w:rPr>
              <w:t>120</w:t>
            </w:r>
          </w:p>
        </w:tc>
        <w:tc>
          <w:tcPr>
            <w:tcW w:w="1984" w:type="dxa"/>
            <w:tcBorders>
              <w:top w:val="single" w:sz="4" w:space="0" w:color="auto"/>
              <w:left w:val="single" w:sz="4" w:space="0" w:color="auto"/>
              <w:bottom w:val="single" w:sz="4" w:space="0" w:color="auto"/>
              <w:right w:val="single" w:sz="4" w:space="0" w:color="auto"/>
            </w:tcBorders>
            <w:vAlign w:val="center"/>
            <w:hideMark/>
          </w:tcPr>
          <w:p w:rsidR="00E1419C" w:rsidRPr="00E1419C" w:rsidRDefault="00E1419C" w:rsidP="00E1419C">
            <w:pPr>
              <w:spacing w:after="160" w:line="259" w:lineRule="auto"/>
              <w:jc w:val="center"/>
              <w:rPr>
                <w:rFonts w:ascii="Times New Roman" w:eastAsiaTheme="minorHAnsi" w:hAnsi="Times New Roman" w:cs="Times New Roman"/>
                <w:kern w:val="0"/>
                <w:sz w:val="24"/>
                <w:szCs w:val="24"/>
              </w:rPr>
            </w:pPr>
            <w:r w:rsidRPr="00E1419C">
              <w:rPr>
                <w:rFonts w:ascii="Times New Roman" w:eastAsiaTheme="minorHAnsi" w:hAnsi="Times New Roman" w:cs="Times New Roman"/>
                <w:kern w:val="0"/>
                <w:sz w:val="24"/>
                <w:szCs w:val="24"/>
              </w:rPr>
              <w:t>1,460</w:t>
            </w:r>
          </w:p>
        </w:tc>
      </w:tr>
      <w:tr w:rsidR="00E1419C" w:rsidRPr="00E1419C" w:rsidTr="002F686E">
        <w:trPr>
          <w:trHeight w:val="460"/>
        </w:trPr>
        <w:tc>
          <w:tcPr>
            <w:tcW w:w="4473" w:type="dxa"/>
            <w:tcBorders>
              <w:top w:val="single" w:sz="4" w:space="0" w:color="auto"/>
              <w:left w:val="single" w:sz="4" w:space="0" w:color="auto"/>
              <w:bottom w:val="single" w:sz="4" w:space="0" w:color="auto"/>
              <w:right w:val="single" w:sz="4" w:space="0" w:color="auto"/>
            </w:tcBorders>
            <w:vAlign w:val="center"/>
            <w:hideMark/>
          </w:tcPr>
          <w:p w:rsidR="00E1419C" w:rsidRPr="00E1419C" w:rsidRDefault="00E1419C" w:rsidP="00E1419C">
            <w:pPr>
              <w:spacing w:after="160" w:line="259" w:lineRule="auto"/>
              <w:rPr>
                <w:rFonts w:ascii="Times New Roman" w:eastAsiaTheme="minorHAnsi" w:hAnsi="Times New Roman" w:cs="Times New Roman"/>
                <w:kern w:val="0"/>
                <w:sz w:val="24"/>
                <w:szCs w:val="24"/>
              </w:rPr>
            </w:pPr>
            <w:r w:rsidRPr="00E1419C">
              <w:rPr>
                <w:rFonts w:ascii="Times New Roman" w:eastAsiaTheme="minorHAnsi" w:hAnsi="Times New Roman" w:cs="Times New Roman"/>
                <w:kern w:val="0"/>
                <w:sz w:val="24"/>
                <w:szCs w:val="24"/>
              </w:rPr>
              <w:t>Actualizaciones Indicador 01.5 en SISMAP</w:t>
            </w:r>
          </w:p>
        </w:tc>
        <w:tc>
          <w:tcPr>
            <w:tcW w:w="1492" w:type="dxa"/>
            <w:tcBorders>
              <w:top w:val="single" w:sz="4" w:space="0" w:color="auto"/>
              <w:left w:val="single" w:sz="4" w:space="0" w:color="auto"/>
              <w:bottom w:val="single" w:sz="4" w:space="0" w:color="auto"/>
              <w:right w:val="single" w:sz="4" w:space="0" w:color="auto"/>
            </w:tcBorders>
            <w:vAlign w:val="center"/>
            <w:hideMark/>
          </w:tcPr>
          <w:p w:rsidR="00E1419C" w:rsidRPr="00E1419C" w:rsidRDefault="00E1419C" w:rsidP="00E1419C">
            <w:pPr>
              <w:spacing w:after="160" w:line="259" w:lineRule="auto"/>
              <w:jc w:val="center"/>
              <w:rPr>
                <w:rFonts w:ascii="Times New Roman" w:eastAsiaTheme="minorHAnsi" w:hAnsi="Times New Roman" w:cs="Times New Roman"/>
                <w:kern w:val="0"/>
                <w:sz w:val="24"/>
                <w:szCs w:val="24"/>
              </w:rPr>
            </w:pPr>
            <w:r w:rsidRPr="00E1419C">
              <w:rPr>
                <w:rFonts w:ascii="Times New Roman" w:eastAsiaTheme="minorHAnsi" w:hAnsi="Times New Roman" w:cs="Times New Roman"/>
                <w:kern w:val="0"/>
                <w:sz w:val="24"/>
                <w:szCs w:val="24"/>
              </w:rPr>
              <w:t>158</w:t>
            </w:r>
          </w:p>
        </w:tc>
        <w:tc>
          <w:tcPr>
            <w:tcW w:w="1984" w:type="dxa"/>
            <w:tcBorders>
              <w:top w:val="single" w:sz="4" w:space="0" w:color="auto"/>
              <w:left w:val="single" w:sz="4" w:space="0" w:color="auto"/>
              <w:bottom w:val="single" w:sz="4" w:space="0" w:color="auto"/>
              <w:right w:val="single" w:sz="4" w:space="0" w:color="auto"/>
            </w:tcBorders>
            <w:vAlign w:val="center"/>
            <w:hideMark/>
          </w:tcPr>
          <w:p w:rsidR="00E1419C" w:rsidRPr="00E1419C" w:rsidRDefault="00E1419C" w:rsidP="00E1419C">
            <w:pPr>
              <w:spacing w:after="160" w:line="259" w:lineRule="auto"/>
              <w:jc w:val="center"/>
              <w:rPr>
                <w:rFonts w:ascii="Times New Roman" w:eastAsiaTheme="minorHAnsi" w:hAnsi="Times New Roman" w:cs="Times New Roman"/>
                <w:kern w:val="0"/>
                <w:sz w:val="24"/>
                <w:szCs w:val="24"/>
              </w:rPr>
            </w:pPr>
            <w:r w:rsidRPr="00E1419C">
              <w:rPr>
                <w:rFonts w:ascii="Times New Roman" w:eastAsiaTheme="minorHAnsi" w:hAnsi="Times New Roman" w:cs="Times New Roman"/>
                <w:kern w:val="0"/>
                <w:sz w:val="24"/>
                <w:szCs w:val="24"/>
              </w:rPr>
              <w:t>232</w:t>
            </w:r>
          </w:p>
        </w:tc>
      </w:tr>
      <w:tr w:rsidR="00E1419C" w:rsidRPr="00E1419C" w:rsidTr="002F686E">
        <w:trPr>
          <w:trHeight w:val="460"/>
        </w:trPr>
        <w:tc>
          <w:tcPr>
            <w:tcW w:w="4473" w:type="dxa"/>
            <w:tcBorders>
              <w:top w:val="single" w:sz="4" w:space="0" w:color="auto"/>
              <w:left w:val="single" w:sz="4" w:space="0" w:color="auto"/>
              <w:bottom w:val="single" w:sz="4" w:space="0" w:color="auto"/>
              <w:right w:val="single" w:sz="4" w:space="0" w:color="auto"/>
            </w:tcBorders>
            <w:vAlign w:val="center"/>
          </w:tcPr>
          <w:p w:rsidR="00E1419C" w:rsidRPr="00E1419C" w:rsidRDefault="00E1419C" w:rsidP="00E1419C">
            <w:pPr>
              <w:spacing w:after="160" w:line="259" w:lineRule="auto"/>
              <w:jc w:val="right"/>
              <w:rPr>
                <w:rFonts w:ascii="Times New Roman" w:eastAsiaTheme="minorHAnsi" w:hAnsi="Times New Roman" w:cs="Times New Roman"/>
                <w:b/>
                <w:bCs/>
                <w:kern w:val="0"/>
                <w:sz w:val="24"/>
                <w:szCs w:val="24"/>
              </w:rPr>
            </w:pPr>
            <w:r w:rsidRPr="00E1419C">
              <w:rPr>
                <w:rFonts w:ascii="Times New Roman" w:eastAsiaTheme="minorHAnsi" w:hAnsi="Times New Roman" w:cs="Times New Roman"/>
                <w:b/>
                <w:bCs/>
                <w:kern w:val="0"/>
                <w:sz w:val="24"/>
                <w:szCs w:val="24"/>
              </w:rPr>
              <w:t xml:space="preserve">Total </w:t>
            </w:r>
          </w:p>
        </w:tc>
        <w:tc>
          <w:tcPr>
            <w:tcW w:w="1492" w:type="dxa"/>
            <w:tcBorders>
              <w:top w:val="single" w:sz="4" w:space="0" w:color="auto"/>
              <w:left w:val="single" w:sz="4" w:space="0" w:color="auto"/>
              <w:bottom w:val="single" w:sz="4" w:space="0" w:color="auto"/>
              <w:right w:val="single" w:sz="4" w:space="0" w:color="auto"/>
            </w:tcBorders>
            <w:vAlign w:val="center"/>
          </w:tcPr>
          <w:p w:rsidR="00E1419C" w:rsidRPr="00E1419C" w:rsidRDefault="00E1419C" w:rsidP="00E1419C">
            <w:pPr>
              <w:spacing w:after="160" w:line="259" w:lineRule="auto"/>
              <w:jc w:val="center"/>
              <w:rPr>
                <w:rFonts w:ascii="Times New Roman" w:eastAsiaTheme="minorHAnsi" w:hAnsi="Times New Roman" w:cs="Times New Roman"/>
                <w:b/>
                <w:bCs/>
                <w:kern w:val="0"/>
                <w:sz w:val="24"/>
                <w:szCs w:val="24"/>
              </w:rPr>
            </w:pPr>
            <w:r w:rsidRPr="00E1419C">
              <w:rPr>
                <w:rFonts w:ascii="Times New Roman" w:eastAsiaTheme="minorHAnsi" w:hAnsi="Times New Roman" w:cs="Times New Roman"/>
                <w:b/>
                <w:bCs/>
                <w:kern w:val="0"/>
                <w:sz w:val="24"/>
                <w:szCs w:val="24"/>
              </w:rPr>
              <w:t>337</w:t>
            </w:r>
          </w:p>
        </w:tc>
        <w:tc>
          <w:tcPr>
            <w:tcW w:w="1984" w:type="dxa"/>
            <w:tcBorders>
              <w:top w:val="single" w:sz="4" w:space="0" w:color="auto"/>
              <w:left w:val="single" w:sz="4" w:space="0" w:color="auto"/>
              <w:bottom w:val="single" w:sz="4" w:space="0" w:color="auto"/>
              <w:right w:val="single" w:sz="4" w:space="0" w:color="auto"/>
            </w:tcBorders>
            <w:vAlign w:val="center"/>
          </w:tcPr>
          <w:p w:rsidR="00E1419C" w:rsidRPr="00E1419C" w:rsidRDefault="00E1419C" w:rsidP="00E1419C">
            <w:pPr>
              <w:spacing w:after="160" w:line="259" w:lineRule="auto"/>
              <w:jc w:val="center"/>
              <w:rPr>
                <w:rFonts w:ascii="Times New Roman" w:eastAsiaTheme="minorHAnsi" w:hAnsi="Times New Roman" w:cs="Times New Roman"/>
                <w:b/>
                <w:bCs/>
                <w:kern w:val="0"/>
                <w:sz w:val="24"/>
                <w:szCs w:val="24"/>
              </w:rPr>
            </w:pPr>
            <w:r w:rsidRPr="00E1419C">
              <w:rPr>
                <w:rFonts w:ascii="Times New Roman" w:eastAsiaTheme="minorHAnsi" w:hAnsi="Times New Roman" w:cs="Times New Roman"/>
                <w:b/>
                <w:bCs/>
                <w:kern w:val="0"/>
                <w:sz w:val="24"/>
                <w:szCs w:val="24"/>
              </w:rPr>
              <w:t>2,240</w:t>
            </w:r>
          </w:p>
        </w:tc>
      </w:tr>
    </w:tbl>
    <w:p w:rsidR="00E1419C" w:rsidRPr="00C85E89" w:rsidRDefault="00E1419C" w:rsidP="00C85E89">
      <w:pPr>
        <w:spacing w:line="480" w:lineRule="auto"/>
        <w:jc w:val="center"/>
        <w:rPr>
          <w:rFonts w:ascii="Times New Roman" w:eastAsiaTheme="minorHAnsi" w:hAnsi="Times New Roman" w:cs="Times New Roman"/>
          <w:b/>
          <w:bCs/>
          <w:color w:val="000000"/>
          <w:kern w:val="0"/>
          <w:sz w:val="24"/>
          <w:szCs w:val="24"/>
          <w:shd w:val="clear" w:color="auto" w:fill="FFFFFF"/>
          <w:lang w:val="es-ES"/>
        </w:rPr>
      </w:pPr>
      <w:r w:rsidRPr="00E1419C">
        <w:rPr>
          <w:rFonts w:ascii="Times New Roman" w:eastAsiaTheme="minorHAnsi" w:hAnsi="Times New Roman" w:cs="Times New Roman"/>
          <w:b/>
          <w:bCs/>
          <w:color w:val="000000"/>
          <w:kern w:val="0"/>
          <w:sz w:val="24"/>
          <w:szCs w:val="24"/>
          <w:shd w:val="clear" w:color="auto" w:fill="FFFFFF"/>
          <w:lang w:val="es-ES"/>
        </w:rPr>
        <w:t>Relación de solicitudes por tipo servicio</w:t>
      </w:r>
      <w:r w:rsidR="00C85E89">
        <w:rPr>
          <w:rFonts w:ascii="Times New Roman" w:eastAsiaTheme="minorHAnsi" w:hAnsi="Times New Roman" w:cs="Times New Roman"/>
          <w:b/>
          <w:bCs/>
          <w:color w:val="000000"/>
          <w:kern w:val="0"/>
          <w:sz w:val="24"/>
          <w:szCs w:val="24"/>
          <w:shd w:val="clear" w:color="auto" w:fill="FFFFFF"/>
          <w:lang w:val="es-ES"/>
        </w:rPr>
        <w:t xml:space="preserve"> prestado por el VSP-DGCI, 2019</w:t>
      </w:r>
    </w:p>
    <w:p w:rsidR="00E1419C" w:rsidRPr="00E1419C" w:rsidRDefault="00E1419C" w:rsidP="00E1419C">
      <w:pPr>
        <w:spacing w:after="0" w:line="480" w:lineRule="auto"/>
        <w:rPr>
          <w:rFonts w:ascii="Times New Roman" w:eastAsiaTheme="minorHAnsi" w:hAnsi="Times New Roman" w:cs="Times New Roman"/>
          <w:bCs/>
          <w:kern w:val="0"/>
          <w:sz w:val="24"/>
          <w:szCs w:val="24"/>
          <w:lang w:val="es-ES"/>
        </w:rPr>
      </w:pPr>
      <w:r w:rsidRPr="00E1419C">
        <w:rPr>
          <w:rFonts w:ascii="Times New Roman" w:eastAsiaTheme="minorHAnsi" w:hAnsi="Times New Roman" w:cs="Times New Roman"/>
          <w:b/>
          <w:kern w:val="0"/>
          <w:sz w:val="24"/>
          <w:szCs w:val="24"/>
          <w:lang w:val="es-ES"/>
        </w:rPr>
        <w:t>1.3 Encuestas de Satisfacción de la Calidad de los Servicios Públicos</w:t>
      </w:r>
      <w:r w:rsidRPr="00E1419C">
        <w:rPr>
          <w:rFonts w:ascii="Times New Roman" w:eastAsiaTheme="minorHAnsi" w:hAnsi="Times New Roman" w:cs="Times New Roman"/>
          <w:bCs/>
          <w:kern w:val="0"/>
          <w:sz w:val="24"/>
          <w:szCs w:val="24"/>
          <w:lang w:val="es-ES"/>
        </w:rPr>
        <w:t xml:space="preserve"> </w:t>
      </w:r>
    </w:p>
    <w:p w:rsidR="00E1419C" w:rsidRPr="00E1419C" w:rsidRDefault="00E1419C" w:rsidP="00C17302">
      <w:pPr>
        <w:numPr>
          <w:ilvl w:val="0"/>
          <w:numId w:val="58"/>
        </w:numPr>
        <w:spacing w:after="0" w:line="480" w:lineRule="auto"/>
        <w:contextualSpacing/>
        <w:jc w:val="both"/>
        <w:rPr>
          <w:rFonts w:ascii="Times New Roman" w:eastAsiaTheme="minorHAnsi" w:hAnsi="Times New Roman" w:cs="Times New Roman"/>
          <w:b/>
          <w:kern w:val="0"/>
          <w:sz w:val="24"/>
          <w:szCs w:val="24"/>
          <w:lang w:val="es-ES"/>
        </w:rPr>
      </w:pPr>
      <w:r w:rsidRPr="00E1419C">
        <w:rPr>
          <w:rFonts w:ascii="Times New Roman" w:eastAsiaTheme="minorHAnsi" w:hAnsi="Times New Roman" w:cs="Times New Roman"/>
          <w:b/>
          <w:kern w:val="0"/>
          <w:sz w:val="24"/>
          <w:szCs w:val="24"/>
          <w:lang w:val="es-ES"/>
        </w:rPr>
        <w:t xml:space="preserve">Encuesta Virtual Mensual </w:t>
      </w:r>
    </w:p>
    <w:p w:rsidR="00E1419C" w:rsidRPr="00E1419C" w:rsidRDefault="00E1419C" w:rsidP="00E1419C">
      <w:pPr>
        <w:spacing w:after="0" w:line="480" w:lineRule="auto"/>
        <w:jc w:val="both"/>
        <w:rPr>
          <w:rFonts w:ascii="Times New Roman" w:eastAsiaTheme="minorHAnsi" w:hAnsi="Times New Roman" w:cs="Times New Roman"/>
          <w:kern w:val="0"/>
          <w:sz w:val="24"/>
          <w:szCs w:val="24"/>
          <w:lang w:val="es-ES"/>
        </w:rPr>
      </w:pPr>
      <w:r w:rsidRPr="00E1419C">
        <w:rPr>
          <w:rFonts w:ascii="Times New Roman" w:eastAsiaTheme="minorHAnsi" w:hAnsi="Times New Roman" w:cs="Times New Roman"/>
          <w:kern w:val="0"/>
          <w:sz w:val="24"/>
          <w:szCs w:val="24"/>
          <w:lang w:val="es-ES"/>
        </w:rPr>
        <w:t>La encuesta de satisfacción ciudadana es un mecanismo virtual del Observatorio Nacional de la Calidad de los Servicios Públicos, creada para monitorear la opinión de los ciudadanos con relación a los servicios prestados por las instituciones del Estado Dominicano, con el fin de identificar áreas de mejora en dichas instituciones.</w:t>
      </w:r>
    </w:p>
    <w:p w:rsidR="00E1419C" w:rsidRDefault="00E1419C" w:rsidP="00E1419C">
      <w:pPr>
        <w:spacing w:after="0" w:line="480" w:lineRule="auto"/>
        <w:jc w:val="both"/>
        <w:rPr>
          <w:rFonts w:ascii="Times New Roman" w:eastAsiaTheme="minorHAnsi" w:hAnsi="Times New Roman" w:cs="Times New Roman"/>
          <w:kern w:val="0"/>
          <w:sz w:val="24"/>
          <w:szCs w:val="24"/>
          <w:lang w:val="es-ES"/>
        </w:rPr>
      </w:pPr>
      <w:r w:rsidRPr="00E1419C">
        <w:rPr>
          <w:rFonts w:ascii="Times New Roman" w:eastAsiaTheme="minorHAnsi" w:hAnsi="Times New Roman" w:cs="Times New Roman"/>
          <w:kern w:val="0"/>
          <w:sz w:val="24"/>
          <w:szCs w:val="24"/>
          <w:lang w:val="es-ES"/>
        </w:rPr>
        <w:t>Durante el año 2019, se han realizado 11 encuestas virtuales mensuales, la encuesta correspondiente al mes de noviembre se encuentra en proceso, la institución encuestada es la Corporación de Acueductos y Alcantarillados de Santiago (CORAASAN).</w:t>
      </w:r>
    </w:p>
    <w:p w:rsidR="00FC267E" w:rsidRDefault="00FC267E" w:rsidP="00E1419C">
      <w:pPr>
        <w:spacing w:after="0" w:line="480" w:lineRule="auto"/>
        <w:jc w:val="both"/>
        <w:rPr>
          <w:rFonts w:ascii="Times New Roman" w:eastAsiaTheme="minorHAnsi" w:hAnsi="Times New Roman" w:cs="Times New Roman"/>
          <w:kern w:val="0"/>
          <w:sz w:val="24"/>
          <w:szCs w:val="24"/>
          <w:lang w:val="es-ES"/>
        </w:rPr>
      </w:pPr>
    </w:p>
    <w:p w:rsidR="00FC267E" w:rsidRPr="00E1419C" w:rsidRDefault="00FC267E" w:rsidP="00E1419C">
      <w:pPr>
        <w:spacing w:after="0" w:line="480" w:lineRule="auto"/>
        <w:jc w:val="both"/>
        <w:rPr>
          <w:rFonts w:ascii="Times New Roman" w:eastAsiaTheme="minorHAnsi" w:hAnsi="Times New Roman" w:cs="Times New Roman"/>
          <w:kern w:val="0"/>
          <w:sz w:val="24"/>
          <w:szCs w:val="24"/>
          <w:lang w:val="es-ES"/>
        </w:rPr>
      </w:pPr>
    </w:p>
    <w:tbl>
      <w:tblPr>
        <w:tblW w:w="6329" w:type="dxa"/>
        <w:jc w:val="center"/>
        <w:tblCellMar>
          <w:left w:w="70" w:type="dxa"/>
          <w:right w:w="70" w:type="dxa"/>
        </w:tblCellMar>
        <w:tblLook w:val="04A0" w:firstRow="1" w:lastRow="0" w:firstColumn="1" w:lastColumn="0" w:noHBand="0" w:noVBand="1"/>
      </w:tblPr>
      <w:tblGrid>
        <w:gridCol w:w="1339"/>
        <w:gridCol w:w="3506"/>
        <w:gridCol w:w="1484"/>
      </w:tblGrid>
      <w:tr w:rsidR="00C85E89" w:rsidRPr="00E1419C" w:rsidTr="00C85E89">
        <w:trPr>
          <w:trHeight w:val="318"/>
          <w:jc w:val="center"/>
        </w:trPr>
        <w:tc>
          <w:tcPr>
            <w:tcW w:w="6329" w:type="dxa"/>
            <w:gridSpan w:val="3"/>
            <w:tcBorders>
              <w:top w:val="single" w:sz="4" w:space="0" w:color="auto"/>
              <w:left w:val="single" w:sz="4" w:space="0" w:color="auto"/>
              <w:bottom w:val="single" w:sz="4" w:space="0" w:color="auto"/>
              <w:right w:val="single" w:sz="4" w:space="0" w:color="auto"/>
            </w:tcBorders>
            <w:shd w:val="clear" w:color="auto" w:fill="FFFFFF"/>
            <w:noWrap/>
            <w:vAlign w:val="bottom"/>
            <w:hideMark/>
          </w:tcPr>
          <w:p w:rsidR="00C85E89" w:rsidRPr="00E1419C" w:rsidRDefault="00C85E89" w:rsidP="00E1419C">
            <w:pPr>
              <w:spacing w:after="0" w:line="240" w:lineRule="auto"/>
              <w:jc w:val="center"/>
              <w:rPr>
                <w:rFonts w:ascii="Times New Roman" w:eastAsia="Times New Roman" w:hAnsi="Times New Roman" w:cs="Times New Roman"/>
                <w:b/>
                <w:bCs/>
                <w:color w:val="000000"/>
                <w:kern w:val="0"/>
                <w:sz w:val="24"/>
                <w:szCs w:val="24"/>
                <w:lang w:val="es-ES" w:eastAsia="es-DO"/>
              </w:rPr>
            </w:pPr>
            <w:r w:rsidRPr="00E1419C">
              <w:rPr>
                <w:rFonts w:ascii="Times New Roman" w:eastAsia="Times New Roman" w:hAnsi="Times New Roman" w:cs="Times New Roman"/>
                <w:b/>
                <w:bCs/>
                <w:color w:val="000000"/>
                <w:kern w:val="0"/>
                <w:sz w:val="24"/>
                <w:szCs w:val="24"/>
                <w:lang w:val="es-ES" w:eastAsia="es-DO"/>
              </w:rPr>
              <w:lastRenderedPageBreak/>
              <w:t>Encuestas virtuales realizadas durante el año 2019</w:t>
            </w:r>
          </w:p>
        </w:tc>
      </w:tr>
      <w:tr w:rsidR="00C85E89" w:rsidRPr="00E1419C" w:rsidTr="00C85E89">
        <w:trPr>
          <w:trHeight w:val="588"/>
          <w:jc w:val="center"/>
        </w:trPr>
        <w:tc>
          <w:tcPr>
            <w:tcW w:w="133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rsidR="00C85E89" w:rsidRPr="00E1419C" w:rsidRDefault="00C85E89" w:rsidP="00E1419C">
            <w:pPr>
              <w:spacing w:after="0" w:line="240" w:lineRule="auto"/>
              <w:ind w:left="-133" w:firstLine="142"/>
              <w:rPr>
                <w:rFonts w:ascii="Times New Roman" w:eastAsia="Times New Roman" w:hAnsi="Times New Roman" w:cs="Times New Roman"/>
                <w:b/>
                <w:bCs/>
                <w:color w:val="000000"/>
                <w:kern w:val="0"/>
                <w:sz w:val="24"/>
                <w:szCs w:val="24"/>
                <w:lang w:val="es-ES" w:eastAsia="es-DO"/>
              </w:rPr>
            </w:pPr>
            <w:r w:rsidRPr="00E1419C">
              <w:rPr>
                <w:rFonts w:ascii="Times New Roman" w:eastAsia="Times New Roman" w:hAnsi="Times New Roman" w:cs="Times New Roman"/>
                <w:b/>
                <w:bCs/>
                <w:color w:val="000000"/>
                <w:kern w:val="0"/>
                <w:sz w:val="24"/>
                <w:szCs w:val="24"/>
                <w:lang w:val="es-ES" w:eastAsia="es-DO"/>
              </w:rPr>
              <w:t>Mes</w:t>
            </w:r>
          </w:p>
        </w:tc>
        <w:tc>
          <w:tcPr>
            <w:tcW w:w="3506" w:type="dxa"/>
            <w:tcBorders>
              <w:top w:val="single" w:sz="4" w:space="0" w:color="auto"/>
              <w:left w:val="nil"/>
              <w:bottom w:val="single" w:sz="4" w:space="0" w:color="auto"/>
              <w:right w:val="single" w:sz="4" w:space="0" w:color="auto"/>
            </w:tcBorders>
            <w:shd w:val="clear" w:color="auto" w:fill="FFFFFF"/>
            <w:noWrap/>
            <w:vAlign w:val="bottom"/>
            <w:hideMark/>
          </w:tcPr>
          <w:p w:rsidR="00C85E89" w:rsidRPr="00E1419C" w:rsidRDefault="00C85E89" w:rsidP="00E1419C">
            <w:pPr>
              <w:spacing w:after="0" w:line="240" w:lineRule="auto"/>
              <w:rPr>
                <w:rFonts w:ascii="Times New Roman" w:eastAsia="Times New Roman" w:hAnsi="Times New Roman" w:cs="Times New Roman"/>
                <w:b/>
                <w:bCs/>
                <w:color w:val="000000"/>
                <w:kern w:val="0"/>
                <w:sz w:val="24"/>
                <w:szCs w:val="24"/>
                <w:lang w:val="es-ES" w:eastAsia="es-DO"/>
              </w:rPr>
            </w:pPr>
            <w:r w:rsidRPr="00E1419C">
              <w:rPr>
                <w:rFonts w:ascii="Times New Roman" w:eastAsia="Times New Roman" w:hAnsi="Times New Roman" w:cs="Times New Roman"/>
                <w:b/>
                <w:bCs/>
                <w:color w:val="000000"/>
                <w:kern w:val="0"/>
                <w:sz w:val="24"/>
                <w:szCs w:val="24"/>
                <w:lang w:val="es-ES" w:eastAsia="es-DO"/>
              </w:rPr>
              <w:t>Institución</w:t>
            </w:r>
          </w:p>
        </w:tc>
        <w:tc>
          <w:tcPr>
            <w:tcW w:w="1484" w:type="dxa"/>
            <w:tcBorders>
              <w:top w:val="single" w:sz="4" w:space="0" w:color="auto"/>
              <w:left w:val="nil"/>
              <w:bottom w:val="single" w:sz="4" w:space="0" w:color="auto"/>
              <w:right w:val="single" w:sz="4" w:space="0" w:color="auto"/>
            </w:tcBorders>
            <w:shd w:val="clear" w:color="auto" w:fill="FFFFFF"/>
            <w:vAlign w:val="bottom"/>
            <w:hideMark/>
          </w:tcPr>
          <w:p w:rsidR="00C85E89" w:rsidRPr="00E1419C" w:rsidRDefault="00C85E89" w:rsidP="00E1419C">
            <w:pPr>
              <w:spacing w:after="0" w:line="240" w:lineRule="auto"/>
              <w:jc w:val="center"/>
              <w:rPr>
                <w:rFonts w:ascii="Times New Roman" w:eastAsia="Times New Roman" w:hAnsi="Times New Roman" w:cs="Times New Roman"/>
                <w:b/>
                <w:bCs/>
                <w:color w:val="000000"/>
                <w:kern w:val="0"/>
                <w:sz w:val="24"/>
                <w:szCs w:val="24"/>
                <w:lang w:val="es-ES" w:eastAsia="es-DO"/>
              </w:rPr>
            </w:pPr>
            <w:r w:rsidRPr="00E1419C">
              <w:rPr>
                <w:rFonts w:ascii="Times New Roman" w:eastAsia="Times New Roman" w:hAnsi="Times New Roman" w:cs="Times New Roman"/>
                <w:b/>
                <w:bCs/>
                <w:color w:val="000000"/>
                <w:kern w:val="0"/>
                <w:sz w:val="24"/>
                <w:szCs w:val="24"/>
                <w:lang w:val="es-ES" w:eastAsia="es-DO"/>
              </w:rPr>
              <w:t>Nivel de Satisfacción</w:t>
            </w:r>
          </w:p>
        </w:tc>
      </w:tr>
      <w:tr w:rsidR="00C85E89" w:rsidRPr="00E1419C" w:rsidTr="00C85E89">
        <w:trPr>
          <w:trHeight w:val="244"/>
          <w:jc w:val="center"/>
        </w:trPr>
        <w:tc>
          <w:tcPr>
            <w:tcW w:w="133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rsidR="00C85E89" w:rsidRPr="00E1419C" w:rsidRDefault="00C85E89" w:rsidP="00E1419C">
            <w:pPr>
              <w:spacing w:after="0" w:line="240" w:lineRule="auto"/>
              <w:rPr>
                <w:rFonts w:ascii="Times New Roman" w:eastAsia="Times New Roman" w:hAnsi="Times New Roman" w:cs="Times New Roman"/>
                <w:color w:val="000000"/>
                <w:kern w:val="0"/>
                <w:sz w:val="24"/>
                <w:szCs w:val="24"/>
                <w:lang w:val="es-ES" w:eastAsia="es-DO"/>
              </w:rPr>
            </w:pPr>
            <w:r w:rsidRPr="00E1419C">
              <w:rPr>
                <w:rFonts w:ascii="Times New Roman" w:eastAsia="Times New Roman" w:hAnsi="Times New Roman" w:cs="Times New Roman"/>
                <w:color w:val="000000"/>
                <w:kern w:val="0"/>
                <w:sz w:val="24"/>
                <w:szCs w:val="24"/>
                <w:lang w:val="es-ES" w:eastAsia="es-DO"/>
              </w:rPr>
              <w:t>Enero</w:t>
            </w:r>
          </w:p>
        </w:tc>
        <w:tc>
          <w:tcPr>
            <w:tcW w:w="3506" w:type="dxa"/>
            <w:tcBorders>
              <w:top w:val="single" w:sz="4" w:space="0" w:color="auto"/>
              <w:left w:val="nil"/>
              <w:bottom w:val="single" w:sz="4" w:space="0" w:color="auto"/>
              <w:right w:val="single" w:sz="4" w:space="0" w:color="auto"/>
            </w:tcBorders>
            <w:shd w:val="clear" w:color="auto" w:fill="FFFFFF"/>
            <w:noWrap/>
            <w:vAlign w:val="bottom"/>
            <w:hideMark/>
          </w:tcPr>
          <w:p w:rsidR="00C85E89" w:rsidRPr="00E1419C" w:rsidRDefault="00C85E89" w:rsidP="00E1419C">
            <w:pPr>
              <w:spacing w:after="0" w:line="240" w:lineRule="auto"/>
              <w:rPr>
                <w:rFonts w:ascii="Times New Roman" w:eastAsia="Times New Roman" w:hAnsi="Times New Roman" w:cs="Times New Roman"/>
                <w:color w:val="000000"/>
                <w:kern w:val="0"/>
                <w:sz w:val="24"/>
                <w:szCs w:val="24"/>
                <w:lang w:val="es-ES" w:eastAsia="es-DO"/>
              </w:rPr>
            </w:pPr>
            <w:r w:rsidRPr="00E1419C">
              <w:rPr>
                <w:rFonts w:ascii="Times New Roman" w:eastAsia="Times New Roman" w:hAnsi="Times New Roman" w:cs="Times New Roman"/>
                <w:color w:val="000000"/>
                <w:kern w:val="0"/>
                <w:sz w:val="24"/>
                <w:szCs w:val="24"/>
                <w:lang w:val="es-ES" w:eastAsia="es-DO"/>
              </w:rPr>
              <w:t>Instituto Nacional de Tránsito y Transporte Terrestre</w:t>
            </w:r>
          </w:p>
        </w:tc>
        <w:tc>
          <w:tcPr>
            <w:tcW w:w="1484" w:type="dxa"/>
            <w:tcBorders>
              <w:top w:val="single" w:sz="4" w:space="0" w:color="auto"/>
              <w:left w:val="nil"/>
              <w:bottom w:val="single" w:sz="4" w:space="0" w:color="auto"/>
              <w:right w:val="single" w:sz="4" w:space="0" w:color="auto"/>
            </w:tcBorders>
            <w:shd w:val="clear" w:color="auto" w:fill="FFFFFF"/>
            <w:noWrap/>
            <w:vAlign w:val="bottom"/>
            <w:hideMark/>
          </w:tcPr>
          <w:p w:rsidR="00C85E89" w:rsidRPr="00E1419C" w:rsidRDefault="00C85E89" w:rsidP="00E1419C">
            <w:pPr>
              <w:spacing w:after="0" w:line="240" w:lineRule="auto"/>
              <w:jc w:val="center"/>
              <w:rPr>
                <w:rFonts w:ascii="Times New Roman" w:eastAsia="Times New Roman" w:hAnsi="Times New Roman" w:cs="Times New Roman"/>
                <w:color w:val="000000"/>
                <w:kern w:val="0"/>
                <w:sz w:val="24"/>
                <w:szCs w:val="24"/>
                <w:lang w:val="es-ES" w:eastAsia="es-DO"/>
              </w:rPr>
            </w:pPr>
            <w:r w:rsidRPr="00E1419C">
              <w:rPr>
                <w:rFonts w:ascii="Times New Roman" w:eastAsia="Times New Roman" w:hAnsi="Times New Roman" w:cs="Times New Roman"/>
                <w:color w:val="000000"/>
                <w:kern w:val="0"/>
                <w:sz w:val="24"/>
                <w:szCs w:val="24"/>
                <w:lang w:val="es-ES" w:eastAsia="es-DO"/>
              </w:rPr>
              <w:t>98.0%</w:t>
            </w:r>
          </w:p>
        </w:tc>
      </w:tr>
      <w:tr w:rsidR="00C85E89" w:rsidRPr="00E1419C" w:rsidTr="00C85E89">
        <w:trPr>
          <w:trHeight w:val="244"/>
          <w:jc w:val="center"/>
        </w:trPr>
        <w:tc>
          <w:tcPr>
            <w:tcW w:w="133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rsidR="00C85E89" w:rsidRPr="00E1419C" w:rsidRDefault="00C85E89" w:rsidP="00E1419C">
            <w:pPr>
              <w:spacing w:after="0" w:line="240" w:lineRule="auto"/>
              <w:rPr>
                <w:rFonts w:ascii="Times New Roman" w:eastAsia="Times New Roman" w:hAnsi="Times New Roman" w:cs="Times New Roman"/>
                <w:color w:val="000000"/>
                <w:kern w:val="0"/>
                <w:sz w:val="24"/>
                <w:szCs w:val="24"/>
                <w:lang w:val="es-ES" w:eastAsia="es-DO"/>
              </w:rPr>
            </w:pPr>
            <w:r w:rsidRPr="00E1419C">
              <w:rPr>
                <w:rFonts w:ascii="Times New Roman" w:eastAsia="Times New Roman" w:hAnsi="Times New Roman" w:cs="Times New Roman"/>
                <w:color w:val="000000"/>
                <w:kern w:val="0"/>
                <w:sz w:val="24"/>
                <w:szCs w:val="24"/>
                <w:lang w:val="es-ES" w:eastAsia="es-DO"/>
              </w:rPr>
              <w:t>Febrero</w:t>
            </w:r>
          </w:p>
        </w:tc>
        <w:tc>
          <w:tcPr>
            <w:tcW w:w="3506" w:type="dxa"/>
            <w:tcBorders>
              <w:top w:val="single" w:sz="4" w:space="0" w:color="auto"/>
              <w:left w:val="nil"/>
              <w:bottom w:val="single" w:sz="4" w:space="0" w:color="auto"/>
              <w:right w:val="single" w:sz="4" w:space="0" w:color="auto"/>
            </w:tcBorders>
            <w:shd w:val="clear" w:color="auto" w:fill="FFFFFF"/>
            <w:noWrap/>
            <w:vAlign w:val="bottom"/>
            <w:hideMark/>
          </w:tcPr>
          <w:p w:rsidR="00C85E89" w:rsidRPr="00E1419C" w:rsidRDefault="00C85E89" w:rsidP="00E1419C">
            <w:pPr>
              <w:spacing w:after="0" w:line="240" w:lineRule="auto"/>
              <w:rPr>
                <w:rFonts w:ascii="Times New Roman" w:eastAsia="Times New Roman" w:hAnsi="Times New Roman" w:cs="Times New Roman"/>
                <w:color w:val="000000"/>
                <w:kern w:val="0"/>
                <w:sz w:val="24"/>
                <w:szCs w:val="24"/>
                <w:lang w:val="es-ES" w:eastAsia="es-DO"/>
              </w:rPr>
            </w:pPr>
            <w:r w:rsidRPr="00E1419C">
              <w:rPr>
                <w:rFonts w:ascii="Times New Roman" w:eastAsia="Times New Roman" w:hAnsi="Times New Roman" w:cs="Times New Roman"/>
                <w:color w:val="000000"/>
                <w:kern w:val="0"/>
                <w:sz w:val="24"/>
                <w:szCs w:val="24"/>
                <w:lang w:val="es-ES" w:eastAsia="es-DO"/>
              </w:rPr>
              <w:t>Sistema Nacional de Atención a Emergencias y Seguridad-911</w:t>
            </w:r>
          </w:p>
        </w:tc>
        <w:tc>
          <w:tcPr>
            <w:tcW w:w="1484" w:type="dxa"/>
            <w:tcBorders>
              <w:top w:val="single" w:sz="4" w:space="0" w:color="auto"/>
              <w:left w:val="nil"/>
              <w:bottom w:val="single" w:sz="4" w:space="0" w:color="auto"/>
              <w:right w:val="single" w:sz="4" w:space="0" w:color="auto"/>
            </w:tcBorders>
            <w:shd w:val="clear" w:color="auto" w:fill="FFFFFF"/>
            <w:noWrap/>
            <w:vAlign w:val="bottom"/>
            <w:hideMark/>
          </w:tcPr>
          <w:p w:rsidR="00C85E89" w:rsidRPr="00E1419C" w:rsidRDefault="00C85E89" w:rsidP="00E1419C">
            <w:pPr>
              <w:spacing w:after="0" w:line="240" w:lineRule="auto"/>
              <w:jc w:val="center"/>
              <w:rPr>
                <w:rFonts w:ascii="Times New Roman" w:eastAsia="Times New Roman" w:hAnsi="Times New Roman" w:cs="Times New Roman"/>
                <w:color w:val="000000"/>
                <w:kern w:val="0"/>
                <w:sz w:val="24"/>
                <w:szCs w:val="24"/>
                <w:lang w:val="es-ES" w:eastAsia="es-DO"/>
              </w:rPr>
            </w:pPr>
            <w:r w:rsidRPr="00E1419C">
              <w:rPr>
                <w:rFonts w:ascii="Times New Roman" w:eastAsia="Times New Roman" w:hAnsi="Times New Roman" w:cs="Times New Roman"/>
                <w:color w:val="000000"/>
                <w:kern w:val="0"/>
                <w:sz w:val="24"/>
                <w:szCs w:val="24"/>
                <w:lang w:val="es-ES" w:eastAsia="es-DO"/>
              </w:rPr>
              <w:t>98.6%</w:t>
            </w:r>
          </w:p>
        </w:tc>
      </w:tr>
      <w:tr w:rsidR="00C85E89" w:rsidRPr="00E1419C" w:rsidTr="00C85E89">
        <w:trPr>
          <w:trHeight w:val="244"/>
          <w:jc w:val="center"/>
        </w:trPr>
        <w:tc>
          <w:tcPr>
            <w:tcW w:w="133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rsidR="00C85E89" w:rsidRPr="00E1419C" w:rsidRDefault="00C85E89" w:rsidP="00E1419C">
            <w:pPr>
              <w:spacing w:after="0" w:line="240" w:lineRule="auto"/>
              <w:rPr>
                <w:rFonts w:ascii="Times New Roman" w:eastAsia="Times New Roman" w:hAnsi="Times New Roman" w:cs="Times New Roman"/>
                <w:color w:val="000000"/>
                <w:kern w:val="0"/>
                <w:sz w:val="24"/>
                <w:szCs w:val="24"/>
                <w:lang w:val="es-ES" w:eastAsia="es-DO"/>
              </w:rPr>
            </w:pPr>
            <w:r w:rsidRPr="00E1419C">
              <w:rPr>
                <w:rFonts w:ascii="Times New Roman" w:eastAsia="Times New Roman" w:hAnsi="Times New Roman" w:cs="Times New Roman"/>
                <w:color w:val="000000"/>
                <w:kern w:val="0"/>
                <w:sz w:val="24"/>
                <w:szCs w:val="24"/>
                <w:lang w:val="es-ES" w:eastAsia="es-DO"/>
              </w:rPr>
              <w:t>Marzo</w:t>
            </w:r>
          </w:p>
        </w:tc>
        <w:tc>
          <w:tcPr>
            <w:tcW w:w="3506" w:type="dxa"/>
            <w:tcBorders>
              <w:top w:val="single" w:sz="4" w:space="0" w:color="auto"/>
              <w:left w:val="nil"/>
              <w:bottom w:val="single" w:sz="4" w:space="0" w:color="auto"/>
              <w:right w:val="single" w:sz="4" w:space="0" w:color="auto"/>
            </w:tcBorders>
            <w:shd w:val="clear" w:color="auto" w:fill="FFFFFF"/>
            <w:noWrap/>
            <w:vAlign w:val="bottom"/>
            <w:hideMark/>
          </w:tcPr>
          <w:p w:rsidR="00C85E89" w:rsidRPr="00E1419C" w:rsidRDefault="00C85E89" w:rsidP="00E1419C">
            <w:pPr>
              <w:spacing w:after="0" w:line="240" w:lineRule="auto"/>
              <w:rPr>
                <w:rFonts w:ascii="Times New Roman" w:eastAsia="Times New Roman" w:hAnsi="Times New Roman" w:cs="Times New Roman"/>
                <w:color w:val="000000"/>
                <w:kern w:val="0"/>
                <w:sz w:val="24"/>
                <w:szCs w:val="24"/>
                <w:lang w:val="es-ES" w:eastAsia="es-DO"/>
              </w:rPr>
            </w:pPr>
            <w:r w:rsidRPr="00E1419C">
              <w:rPr>
                <w:rFonts w:ascii="Times New Roman" w:eastAsia="Times New Roman" w:hAnsi="Times New Roman" w:cs="Times New Roman"/>
                <w:color w:val="000000"/>
                <w:kern w:val="0"/>
                <w:sz w:val="24"/>
                <w:szCs w:val="24"/>
                <w:lang w:val="es-ES" w:eastAsia="es-DO"/>
              </w:rPr>
              <w:t>Administradora de Riesgo de Salud para Maestros ARS-SEMMA</w:t>
            </w:r>
          </w:p>
        </w:tc>
        <w:tc>
          <w:tcPr>
            <w:tcW w:w="1484" w:type="dxa"/>
            <w:tcBorders>
              <w:top w:val="single" w:sz="4" w:space="0" w:color="auto"/>
              <w:left w:val="nil"/>
              <w:bottom w:val="single" w:sz="4" w:space="0" w:color="auto"/>
              <w:right w:val="single" w:sz="4" w:space="0" w:color="auto"/>
            </w:tcBorders>
            <w:shd w:val="clear" w:color="auto" w:fill="FFFFFF"/>
            <w:noWrap/>
            <w:vAlign w:val="bottom"/>
            <w:hideMark/>
          </w:tcPr>
          <w:p w:rsidR="00C85E89" w:rsidRPr="00E1419C" w:rsidRDefault="00C85E89" w:rsidP="00E1419C">
            <w:pPr>
              <w:spacing w:after="0" w:line="240" w:lineRule="auto"/>
              <w:jc w:val="center"/>
              <w:rPr>
                <w:rFonts w:ascii="Times New Roman" w:eastAsia="Times New Roman" w:hAnsi="Times New Roman" w:cs="Times New Roman"/>
                <w:color w:val="000000"/>
                <w:kern w:val="0"/>
                <w:sz w:val="24"/>
                <w:szCs w:val="24"/>
                <w:lang w:val="es-ES" w:eastAsia="es-DO"/>
              </w:rPr>
            </w:pPr>
            <w:r w:rsidRPr="00E1419C">
              <w:rPr>
                <w:rFonts w:ascii="Times New Roman" w:eastAsia="Times New Roman" w:hAnsi="Times New Roman" w:cs="Times New Roman"/>
                <w:color w:val="000000"/>
                <w:kern w:val="0"/>
                <w:sz w:val="24"/>
                <w:szCs w:val="24"/>
                <w:lang w:val="es-ES" w:eastAsia="es-DO"/>
              </w:rPr>
              <w:t>83.4%</w:t>
            </w:r>
          </w:p>
        </w:tc>
      </w:tr>
      <w:tr w:rsidR="00C85E89" w:rsidRPr="00E1419C" w:rsidTr="00C85E89">
        <w:trPr>
          <w:trHeight w:val="244"/>
          <w:jc w:val="center"/>
        </w:trPr>
        <w:tc>
          <w:tcPr>
            <w:tcW w:w="133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rsidR="00C85E89" w:rsidRPr="00E1419C" w:rsidRDefault="00C85E89" w:rsidP="00E1419C">
            <w:pPr>
              <w:spacing w:after="0" w:line="240" w:lineRule="auto"/>
              <w:rPr>
                <w:rFonts w:ascii="Times New Roman" w:eastAsia="Times New Roman" w:hAnsi="Times New Roman" w:cs="Times New Roman"/>
                <w:color w:val="000000"/>
                <w:kern w:val="0"/>
                <w:sz w:val="24"/>
                <w:szCs w:val="24"/>
                <w:lang w:val="es-ES" w:eastAsia="es-DO"/>
              </w:rPr>
            </w:pPr>
            <w:r w:rsidRPr="00E1419C">
              <w:rPr>
                <w:rFonts w:ascii="Times New Roman" w:eastAsia="Times New Roman" w:hAnsi="Times New Roman" w:cs="Times New Roman"/>
                <w:color w:val="000000"/>
                <w:kern w:val="0"/>
                <w:sz w:val="24"/>
                <w:szCs w:val="24"/>
                <w:lang w:val="es-ES" w:eastAsia="es-DO"/>
              </w:rPr>
              <w:t>Abril</w:t>
            </w:r>
          </w:p>
        </w:tc>
        <w:tc>
          <w:tcPr>
            <w:tcW w:w="3506" w:type="dxa"/>
            <w:tcBorders>
              <w:top w:val="single" w:sz="4" w:space="0" w:color="auto"/>
              <w:left w:val="nil"/>
              <w:bottom w:val="single" w:sz="4" w:space="0" w:color="auto"/>
              <w:right w:val="single" w:sz="4" w:space="0" w:color="auto"/>
            </w:tcBorders>
            <w:shd w:val="clear" w:color="auto" w:fill="FFFFFF"/>
            <w:noWrap/>
            <w:vAlign w:val="bottom"/>
            <w:hideMark/>
          </w:tcPr>
          <w:p w:rsidR="00C85E89" w:rsidRPr="00E1419C" w:rsidRDefault="00C85E89" w:rsidP="00E1419C">
            <w:pPr>
              <w:spacing w:after="0" w:line="240" w:lineRule="auto"/>
              <w:rPr>
                <w:rFonts w:ascii="Times New Roman" w:eastAsia="Times New Roman" w:hAnsi="Times New Roman" w:cs="Times New Roman"/>
                <w:color w:val="000000"/>
                <w:kern w:val="0"/>
                <w:sz w:val="24"/>
                <w:szCs w:val="24"/>
                <w:lang w:val="es-ES" w:eastAsia="es-DO"/>
              </w:rPr>
            </w:pPr>
            <w:r w:rsidRPr="00E1419C">
              <w:rPr>
                <w:rFonts w:ascii="Times New Roman" w:eastAsia="Times New Roman" w:hAnsi="Times New Roman" w:cs="Times New Roman"/>
                <w:color w:val="000000"/>
                <w:kern w:val="0"/>
                <w:sz w:val="24"/>
                <w:szCs w:val="24"/>
                <w:lang w:val="es-ES" w:eastAsia="es-DO"/>
              </w:rPr>
              <w:t>Acuario Nacional</w:t>
            </w:r>
          </w:p>
        </w:tc>
        <w:tc>
          <w:tcPr>
            <w:tcW w:w="1484" w:type="dxa"/>
            <w:tcBorders>
              <w:top w:val="single" w:sz="4" w:space="0" w:color="auto"/>
              <w:left w:val="nil"/>
              <w:bottom w:val="single" w:sz="4" w:space="0" w:color="auto"/>
              <w:right w:val="single" w:sz="4" w:space="0" w:color="auto"/>
            </w:tcBorders>
            <w:shd w:val="clear" w:color="auto" w:fill="FFFFFF"/>
            <w:noWrap/>
            <w:vAlign w:val="bottom"/>
            <w:hideMark/>
          </w:tcPr>
          <w:p w:rsidR="00C85E89" w:rsidRPr="00E1419C" w:rsidRDefault="00C85E89" w:rsidP="00E1419C">
            <w:pPr>
              <w:spacing w:after="0" w:line="240" w:lineRule="auto"/>
              <w:jc w:val="center"/>
              <w:rPr>
                <w:rFonts w:ascii="Times New Roman" w:eastAsia="Times New Roman" w:hAnsi="Times New Roman" w:cs="Times New Roman"/>
                <w:color w:val="000000"/>
                <w:kern w:val="0"/>
                <w:sz w:val="24"/>
                <w:szCs w:val="24"/>
                <w:lang w:val="es-ES" w:eastAsia="es-DO"/>
              </w:rPr>
            </w:pPr>
            <w:r w:rsidRPr="00E1419C">
              <w:rPr>
                <w:rFonts w:ascii="Times New Roman" w:eastAsia="Times New Roman" w:hAnsi="Times New Roman" w:cs="Times New Roman"/>
                <w:color w:val="000000"/>
                <w:kern w:val="0"/>
                <w:sz w:val="24"/>
                <w:szCs w:val="24"/>
                <w:lang w:val="es-ES" w:eastAsia="es-DO"/>
              </w:rPr>
              <w:t>93.0%</w:t>
            </w:r>
          </w:p>
        </w:tc>
      </w:tr>
      <w:tr w:rsidR="00C85E89" w:rsidRPr="00E1419C" w:rsidTr="00C85E89">
        <w:trPr>
          <w:trHeight w:val="244"/>
          <w:jc w:val="center"/>
        </w:trPr>
        <w:tc>
          <w:tcPr>
            <w:tcW w:w="133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rsidR="00C85E89" w:rsidRPr="00E1419C" w:rsidRDefault="00C85E89" w:rsidP="00E1419C">
            <w:pPr>
              <w:spacing w:after="0" w:line="240" w:lineRule="auto"/>
              <w:rPr>
                <w:rFonts w:ascii="Times New Roman" w:eastAsia="Times New Roman" w:hAnsi="Times New Roman" w:cs="Times New Roman"/>
                <w:color w:val="000000"/>
                <w:kern w:val="0"/>
                <w:sz w:val="24"/>
                <w:szCs w:val="24"/>
                <w:lang w:val="es-ES" w:eastAsia="es-DO"/>
              </w:rPr>
            </w:pPr>
            <w:r w:rsidRPr="00E1419C">
              <w:rPr>
                <w:rFonts w:ascii="Times New Roman" w:eastAsia="Times New Roman" w:hAnsi="Times New Roman" w:cs="Times New Roman"/>
                <w:color w:val="000000"/>
                <w:kern w:val="0"/>
                <w:sz w:val="24"/>
                <w:szCs w:val="24"/>
                <w:lang w:val="es-ES" w:eastAsia="es-DO"/>
              </w:rPr>
              <w:t>Mayo</w:t>
            </w:r>
          </w:p>
        </w:tc>
        <w:tc>
          <w:tcPr>
            <w:tcW w:w="3506" w:type="dxa"/>
            <w:tcBorders>
              <w:top w:val="single" w:sz="4" w:space="0" w:color="auto"/>
              <w:left w:val="nil"/>
              <w:bottom w:val="single" w:sz="4" w:space="0" w:color="auto"/>
              <w:right w:val="single" w:sz="4" w:space="0" w:color="auto"/>
            </w:tcBorders>
            <w:shd w:val="clear" w:color="auto" w:fill="FFFFFF"/>
            <w:noWrap/>
            <w:vAlign w:val="bottom"/>
            <w:hideMark/>
          </w:tcPr>
          <w:p w:rsidR="00C85E89" w:rsidRPr="00E1419C" w:rsidRDefault="00C85E89" w:rsidP="00E1419C">
            <w:pPr>
              <w:spacing w:after="0" w:line="240" w:lineRule="auto"/>
              <w:rPr>
                <w:rFonts w:ascii="Times New Roman" w:eastAsia="Times New Roman" w:hAnsi="Times New Roman" w:cs="Times New Roman"/>
                <w:color w:val="000000"/>
                <w:kern w:val="0"/>
                <w:sz w:val="24"/>
                <w:szCs w:val="24"/>
                <w:lang w:val="es-ES" w:eastAsia="es-DO"/>
              </w:rPr>
            </w:pPr>
            <w:r w:rsidRPr="00E1419C">
              <w:rPr>
                <w:rFonts w:ascii="Times New Roman" w:eastAsia="Times New Roman" w:hAnsi="Times New Roman" w:cs="Times New Roman"/>
                <w:color w:val="000000"/>
                <w:kern w:val="0"/>
                <w:sz w:val="24"/>
                <w:szCs w:val="24"/>
                <w:lang w:val="es-ES" w:eastAsia="es-DO"/>
              </w:rPr>
              <w:t>Instituto Postal Dominicano</w:t>
            </w:r>
          </w:p>
        </w:tc>
        <w:tc>
          <w:tcPr>
            <w:tcW w:w="1484" w:type="dxa"/>
            <w:tcBorders>
              <w:top w:val="single" w:sz="4" w:space="0" w:color="auto"/>
              <w:left w:val="nil"/>
              <w:bottom w:val="single" w:sz="4" w:space="0" w:color="auto"/>
              <w:right w:val="single" w:sz="4" w:space="0" w:color="auto"/>
            </w:tcBorders>
            <w:shd w:val="clear" w:color="auto" w:fill="FFFFFF"/>
            <w:noWrap/>
            <w:vAlign w:val="bottom"/>
            <w:hideMark/>
          </w:tcPr>
          <w:p w:rsidR="00C85E89" w:rsidRPr="00E1419C" w:rsidRDefault="00C85E89" w:rsidP="00E1419C">
            <w:pPr>
              <w:spacing w:after="0" w:line="240" w:lineRule="auto"/>
              <w:jc w:val="center"/>
              <w:rPr>
                <w:rFonts w:ascii="Times New Roman" w:eastAsia="Times New Roman" w:hAnsi="Times New Roman" w:cs="Times New Roman"/>
                <w:color w:val="000000"/>
                <w:kern w:val="0"/>
                <w:sz w:val="24"/>
                <w:szCs w:val="24"/>
                <w:lang w:val="es-ES" w:eastAsia="es-DO"/>
              </w:rPr>
            </w:pPr>
            <w:r w:rsidRPr="00E1419C">
              <w:rPr>
                <w:rFonts w:ascii="Times New Roman" w:eastAsia="Times New Roman" w:hAnsi="Times New Roman" w:cs="Times New Roman"/>
                <w:color w:val="000000"/>
                <w:kern w:val="0"/>
                <w:sz w:val="24"/>
                <w:szCs w:val="24"/>
                <w:lang w:val="es-ES" w:eastAsia="es-DO"/>
              </w:rPr>
              <w:t>88.7%</w:t>
            </w:r>
          </w:p>
        </w:tc>
      </w:tr>
      <w:tr w:rsidR="00C85E89" w:rsidRPr="00E1419C" w:rsidTr="00C85E89">
        <w:trPr>
          <w:trHeight w:val="244"/>
          <w:jc w:val="center"/>
        </w:trPr>
        <w:tc>
          <w:tcPr>
            <w:tcW w:w="133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rsidR="00C85E89" w:rsidRPr="00E1419C" w:rsidRDefault="00C85E89" w:rsidP="00E1419C">
            <w:pPr>
              <w:spacing w:after="0" w:line="240" w:lineRule="auto"/>
              <w:rPr>
                <w:rFonts w:ascii="Times New Roman" w:eastAsia="Times New Roman" w:hAnsi="Times New Roman" w:cs="Times New Roman"/>
                <w:color w:val="000000"/>
                <w:kern w:val="0"/>
                <w:sz w:val="24"/>
                <w:szCs w:val="24"/>
                <w:lang w:val="es-ES" w:eastAsia="es-DO"/>
              </w:rPr>
            </w:pPr>
            <w:r w:rsidRPr="00E1419C">
              <w:rPr>
                <w:rFonts w:ascii="Times New Roman" w:eastAsia="Times New Roman" w:hAnsi="Times New Roman" w:cs="Times New Roman"/>
                <w:color w:val="000000"/>
                <w:kern w:val="0"/>
                <w:sz w:val="24"/>
                <w:szCs w:val="24"/>
                <w:lang w:val="es-ES" w:eastAsia="es-DO"/>
              </w:rPr>
              <w:t>Junio</w:t>
            </w:r>
          </w:p>
        </w:tc>
        <w:tc>
          <w:tcPr>
            <w:tcW w:w="3506" w:type="dxa"/>
            <w:tcBorders>
              <w:top w:val="single" w:sz="4" w:space="0" w:color="auto"/>
              <w:left w:val="nil"/>
              <w:bottom w:val="single" w:sz="4" w:space="0" w:color="auto"/>
              <w:right w:val="single" w:sz="4" w:space="0" w:color="auto"/>
            </w:tcBorders>
            <w:shd w:val="clear" w:color="auto" w:fill="FFFFFF"/>
            <w:noWrap/>
            <w:vAlign w:val="bottom"/>
            <w:hideMark/>
          </w:tcPr>
          <w:p w:rsidR="00C85E89" w:rsidRPr="00E1419C" w:rsidRDefault="00C85E89" w:rsidP="00E1419C">
            <w:pPr>
              <w:spacing w:after="0" w:line="240" w:lineRule="auto"/>
              <w:rPr>
                <w:rFonts w:ascii="Times New Roman" w:eastAsia="Times New Roman" w:hAnsi="Times New Roman" w:cs="Times New Roman"/>
                <w:color w:val="000000"/>
                <w:kern w:val="0"/>
                <w:sz w:val="24"/>
                <w:szCs w:val="24"/>
                <w:lang w:val="es-ES" w:eastAsia="es-DO"/>
              </w:rPr>
            </w:pPr>
            <w:r w:rsidRPr="00E1419C">
              <w:rPr>
                <w:rFonts w:ascii="Times New Roman" w:eastAsia="Times New Roman" w:hAnsi="Times New Roman" w:cs="Times New Roman"/>
                <w:color w:val="000000"/>
                <w:kern w:val="0"/>
                <w:sz w:val="24"/>
                <w:szCs w:val="24"/>
                <w:lang w:val="es-ES" w:eastAsia="es-DO"/>
              </w:rPr>
              <w:t>Ministerio de Medio Ambiente y Recursos Naturales</w:t>
            </w:r>
          </w:p>
        </w:tc>
        <w:tc>
          <w:tcPr>
            <w:tcW w:w="1484" w:type="dxa"/>
            <w:tcBorders>
              <w:top w:val="single" w:sz="4" w:space="0" w:color="auto"/>
              <w:left w:val="nil"/>
              <w:bottom w:val="single" w:sz="4" w:space="0" w:color="auto"/>
              <w:right w:val="single" w:sz="4" w:space="0" w:color="auto"/>
            </w:tcBorders>
            <w:shd w:val="clear" w:color="auto" w:fill="FFFFFF"/>
            <w:noWrap/>
            <w:vAlign w:val="bottom"/>
            <w:hideMark/>
          </w:tcPr>
          <w:p w:rsidR="00C85E89" w:rsidRPr="00E1419C" w:rsidRDefault="00C85E89" w:rsidP="00E1419C">
            <w:pPr>
              <w:spacing w:after="0" w:line="240" w:lineRule="auto"/>
              <w:jc w:val="center"/>
              <w:rPr>
                <w:rFonts w:ascii="Times New Roman" w:eastAsia="Times New Roman" w:hAnsi="Times New Roman" w:cs="Times New Roman"/>
                <w:color w:val="000000"/>
                <w:kern w:val="0"/>
                <w:sz w:val="24"/>
                <w:szCs w:val="24"/>
                <w:lang w:val="es-ES" w:eastAsia="es-DO"/>
              </w:rPr>
            </w:pPr>
            <w:r w:rsidRPr="00E1419C">
              <w:rPr>
                <w:rFonts w:ascii="Times New Roman" w:eastAsia="Times New Roman" w:hAnsi="Times New Roman" w:cs="Times New Roman"/>
                <w:color w:val="000000"/>
                <w:kern w:val="0"/>
                <w:sz w:val="24"/>
                <w:szCs w:val="24"/>
                <w:lang w:val="es-ES" w:eastAsia="es-DO"/>
              </w:rPr>
              <w:t>71.7%</w:t>
            </w:r>
          </w:p>
        </w:tc>
      </w:tr>
      <w:tr w:rsidR="00C85E89" w:rsidRPr="00E1419C" w:rsidTr="00C85E89">
        <w:trPr>
          <w:trHeight w:val="244"/>
          <w:jc w:val="center"/>
        </w:trPr>
        <w:tc>
          <w:tcPr>
            <w:tcW w:w="133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rsidR="00C85E89" w:rsidRPr="00E1419C" w:rsidRDefault="00C85E89" w:rsidP="00E1419C">
            <w:pPr>
              <w:spacing w:after="0" w:line="240" w:lineRule="auto"/>
              <w:rPr>
                <w:rFonts w:ascii="Times New Roman" w:eastAsia="Times New Roman" w:hAnsi="Times New Roman" w:cs="Times New Roman"/>
                <w:color w:val="000000"/>
                <w:kern w:val="0"/>
                <w:sz w:val="24"/>
                <w:szCs w:val="24"/>
                <w:lang w:val="es-ES" w:eastAsia="es-DO"/>
              </w:rPr>
            </w:pPr>
            <w:r w:rsidRPr="00E1419C">
              <w:rPr>
                <w:rFonts w:ascii="Times New Roman" w:eastAsia="Times New Roman" w:hAnsi="Times New Roman" w:cs="Times New Roman"/>
                <w:color w:val="000000"/>
                <w:kern w:val="0"/>
                <w:sz w:val="24"/>
                <w:szCs w:val="24"/>
                <w:lang w:val="es-ES" w:eastAsia="es-DO"/>
              </w:rPr>
              <w:t>Julio</w:t>
            </w:r>
          </w:p>
        </w:tc>
        <w:tc>
          <w:tcPr>
            <w:tcW w:w="3506" w:type="dxa"/>
            <w:tcBorders>
              <w:top w:val="single" w:sz="4" w:space="0" w:color="auto"/>
              <w:left w:val="nil"/>
              <w:bottom w:val="single" w:sz="4" w:space="0" w:color="auto"/>
              <w:right w:val="single" w:sz="4" w:space="0" w:color="auto"/>
            </w:tcBorders>
            <w:shd w:val="clear" w:color="auto" w:fill="FFFFFF"/>
            <w:noWrap/>
            <w:vAlign w:val="bottom"/>
            <w:hideMark/>
          </w:tcPr>
          <w:p w:rsidR="00C85E89" w:rsidRPr="00E1419C" w:rsidRDefault="00C85E89" w:rsidP="00E1419C">
            <w:pPr>
              <w:spacing w:after="0" w:line="240" w:lineRule="auto"/>
              <w:rPr>
                <w:rFonts w:ascii="Times New Roman" w:eastAsia="Times New Roman" w:hAnsi="Times New Roman" w:cs="Times New Roman"/>
                <w:color w:val="000000"/>
                <w:kern w:val="0"/>
                <w:sz w:val="24"/>
                <w:szCs w:val="24"/>
                <w:lang w:val="es-ES" w:eastAsia="es-DO"/>
              </w:rPr>
            </w:pPr>
            <w:r w:rsidRPr="00E1419C">
              <w:rPr>
                <w:rFonts w:ascii="Times New Roman" w:eastAsia="Times New Roman" w:hAnsi="Times New Roman" w:cs="Times New Roman"/>
                <w:color w:val="000000"/>
                <w:kern w:val="0"/>
                <w:sz w:val="24"/>
                <w:szCs w:val="24"/>
                <w:lang w:val="es-ES" w:eastAsia="es-DO"/>
              </w:rPr>
              <w:t>Administradora de Riesgos Laborales Salud Segura (ARLSS)</w:t>
            </w:r>
          </w:p>
        </w:tc>
        <w:tc>
          <w:tcPr>
            <w:tcW w:w="1484" w:type="dxa"/>
            <w:tcBorders>
              <w:top w:val="single" w:sz="4" w:space="0" w:color="auto"/>
              <w:left w:val="nil"/>
              <w:bottom w:val="single" w:sz="4" w:space="0" w:color="auto"/>
              <w:right w:val="single" w:sz="4" w:space="0" w:color="auto"/>
            </w:tcBorders>
            <w:shd w:val="clear" w:color="auto" w:fill="FFFFFF"/>
            <w:noWrap/>
            <w:vAlign w:val="bottom"/>
            <w:hideMark/>
          </w:tcPr>
          <w:p w:rsidR="00C85E89" w:rsidRPr="00E1419C" w:rsidRDefault="00C85E89" w:rsidP="00E1419C">
            <w:pPr>
              <w:spacing w:after="0" w:line="240" w:lineRule="auto"/>
              <w:jc w:val="center"/>
              <w:rPr>
                <w:rFonts w:ascii="Times New Roman" w:eastAsia="Times New Roman" w:hAnsi="Times New Roman" w:cs="Times New Roman"/>
                <w:color w:val="000000"/>
                <w:kern w:val="0"/>
                <w:sz w:val="24"/>
                <w:szCs w:val="24"/>
                <w:lang w:val="es-ES" w:eastAsia="es-DO"/>
              </w:rPr>
            </w:pPr>
            <w:r w:rsidRPr="00E1419C">
              <w:rPr>
                <w:rFonts w:ascii="Times New Roman" w:eastAsia="Times New Roman" w:hAnsi="Times New Roman" w:cs="Times New Roman"/>
                <w:color w:val="000000"/>
                <w:kern w:val="0"/>
                <w:sz w:val="24"/>
                <w:szCs w:val="24"/>
                <w:lang w:val="es-ES" w:eastAsia="es-DO"/>
              </w:rPr>
              <w:t>99.3%</w:t>
            </w:r>
          </w:p>
        </w:tc>
      </w:tr>
      <w:tr w:rsidR="00C85E89" w:rsidRPr="00E1419C" w:rsidTr="00C85E89">
        <w:trPr>
          <w:trHeight w:val="244"/>
          <w:jc w:val="center"/>
        </w:trPr>
        <w:tc>
          <w:tcPr>
            <w:tcW w:w="133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rsidR="00C85E89" w:rsidRPr="00E1419C" w:rsidRDefault="00C85E89" w:rsidP="00E1419C">
            <w:pPr>
              <w:spacing w:after="0" w:line="240" w:lineRule="auto"/>
              <w:rPr>
                <w:rFonts w:ascii="Times New Roman" w:eastAsia="Times New Roman" w:hAnsi="Times New Roman" w:cs="Times New Roman"/>
                <w:color w:val="000000"/>
                <w:kern w:val="0"/>
                <w:sz w:val="24"/>
                <w:szCs w:val="24"/>
                <w:lang w:val="es-ES" w:eastAsia="es-DO"/>
              </w:rPr>
            </w:pPr>
            <w:r w:rsidRPr="00E1419C">
              <w:rPr>
                <w:rFonts w:ascii="Times New Roman" w:eastAsia="Times New Roman" w:hAnsi="Times New Roman" w:cs="Times New Roman"/>
                <w:color w:val="000000"/>
                <w:kern w:val="0"/>
                <w:sz w:val="24"/>
                <w:szCs w:val="24"/>
                <w:lang w:val="es-ES" w:eastAsia="es-DO"/>
              </w:rPr>
              <w:t>Agosto</w:t>
            </w:r>
          </w:p>
        </w:tc>
        <w:tc>
          <w:tcPr>
            <w:tcW w:w="3506" w:type="dxa"/>
            <w:tcBorders>
              <w:top w:val="single" w:sz="4" w:space="0" w:color="auto"/>
              <w:left w:val="nil"/>
              <w:bottom w:val="single" w:sz="4" w:space="0" w:color="auto"/>
              <w:right w:val="single" w:sz="4" w:space="0" w:color="auto"/>
            </w:tcBorders>
            <w:shd w:val="clear" w:color="auto" w:fill="FFFFFF"/>
            <w:noWrap/>
            <w:vAlign w:val="bottom"/>
            <w:hideMark/>
          </w:tcPr>
          <w:p w:rsidR="00C85E89" w:rsidRPr="00E1419C" w:rsidRDefault="00C85E89" w:rsidP="00E1419C">
            <w:pPr>
              <w:spacing w:after="0" w:line="240" w:lineRule="auto"/>
              <w:rPr>
                <w:rFonts w:ascii="Times New Roman" w:eastAsia="Times New Roman" w:hAnsi="Times New Roman" w:cs="Times New Roman"/>
                <w:color w:val="000000"/>
                <w:kern w:val="0"/>
                <w:sz w:val="24"/>
                <w:szCs w:val="24"/>
                <w:lang w:val="es-ES" w:eastAsia="es-DO"/>
              </w:rPr>
            </w:pPr>
            <w:r w:rsidRPr="00E1419C">
              <w:rPr>
                <w:rFonts w:ascii="Times New Roman" w:eastAsia="Times New Roman" w:hAnsi="Times New Roman" w:cs="Times New Roman"/>
                <w:color w:val="000000"/>
                <w:kern w:val="0"/>
                <w:sz w:val="24"/>
                <w:szCs w:val="24"/>
                <w:lang w:val="es-ES" w:eastAsia="es-DO"/>
              </w:rPr>
              <w:t>Ministerio de Agricultura</w:t>
            </w:r>
          </w:p>
        </w:tc>
        <w:tc>
          <w:tcPr>
            <w:tcW w:w="1484" w:type="dxa"/>
            <w:tcBorders>
              <w:top w:val="single" w:sz="4" w:space="0" w:color="auto"/>
              <w:left w:val="nil"/>
              <w:bottom w:val="single" w:sz="4" w:space="0" w:color="auto"/>
              <w:right w:val="single" w:sz="4" w:space="0" w:color="auto"/>
            </w:tcBorders>
            <w:shd w:val="clear" w:color="auto" w:fill="FFFFFF"/>
            <w:noWrap/>
            <w:vAlign w:val="bottom"/>
            <w:hideMark/>
          </w:tcPr>
          <w:p w:rsidR="00C85E89" w:rsidRPr="00E1419C" w:rsidRDefault="00C85E89" w:rsidP="00E1419C">
            <w:pPr>
              <w:spacing w:after="0" w:line="240" w:lineRule="auto"/>
              <w:jc w:val="center"/>
              <w:rPr>
                <w:rFonts w:ascii="Times New Roman" w:eastAsia="Times New Roman" w:hAnsi="Times New Roman" w:cs="Times New Roman"/>
                <w:color w:val="000000"/>
                <w:kern w:val="0"/>
                <w:sz w:val="24"/>
                <w:szCs w:val="24"/>
                <w:lang w:val="es-ES" w:eastAsia="es-DO"/>
              </w:rPr>
            </w:pPr>
            <w:r w:rsidRPr="00E1419C">
              <w:rPr>
                <w:rFonts w:ascii="Times New Roman" w:eastAsia="Times New Roman" w:hAnsi="Times New Roman" w:cs="Times New Roman"/>
                <w:color w:val="000000"/>
                <w:kern w:val="0"/>
                <w:sz w:val="24"/>
                <w:szCs w:val="24"/>
                <w:lang w:val="es-ES" w:eastAsia="es-DO"/>
              </w:rPr>
              <w:t>92.6%</w:t>
            </w:r>
          </w:p>
        </w:tc>
      </w:tr>
      <w:tr w:rsidR="00C85E89" w:rsidRPr="00E1419C" w:rsidTr="00C85E89">
        <w:trPr>
          <w:trHeight w:val="244"/>
          <w:jc w:val="center"/>
        </w:trPr>
        <w:tc>
          <w:tcPr>
            <w:tcW w:w="133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rsidR="00C85E89" w:rsidRPr="00E1419C" w:rsidRDefault="00C85E89" w:rsidP="00E1419C">
            <w:pPr>
              <w:spacing w:after="0" w:line="240" w:lineRule="auto"/>
              <w:rPr>
                <w:rFonts w:ascii="Times New Roman" w:eastAsia="Times New Roman" w:hAnsi="Times New Roman" w:cs="Times New Roman"/>
                <w:color w:val="000000"/>
                <w:kern w:val="0"/>
                <w:sz w:val="24"/>
                <w:szCs w:val="24"/>
                <w:lang w:val="es-ES" w:eastAsia="es-DO"/>
              </w:rPr>
            </w:pPr>
            <w:r w:rsidRPr="00E1419C">
              <w:rPr>
                <w:rFonts w:ascii="Times New Roman" w:eastAsia="Times New Roman" w:hAnsi="Times New Roman" w:cs="Times New Roman"/>
                <w:color w:val="000000"/>
                <w:kern w:val="0"/>
                <w:sz w:val="24"/>
                <w:szCs w:val="24"/>
                <w:lang w:val="es-ES" w:eastAsia="es-DO"/>
              </w:rPr>
              <w:t>Septiembre</w:t>
            </w:r>
          </w:p>
        </w:tc>
        <w:tc>
          <w:tcPr>
            <w:tcW w:w="3506" w:type="dxa"/>
            <w:tcBorders>
              <w:top w:val="single" w:sz="4" w:space="0" w:color="auto"/>
              <w:left w:val="nil"/>
              <w:bottom w:val="single" w:sz="4" w:space="0" w:color="auto"/>
              <w:right w:val="single" w:sz="4" w:space="0" w:color="auto"/>
            </w:tcBorders>
            <w:shd w:val="clear" w:color="auto" w:fill="FFFFFF"/>
            <w:noWrap/>
            <w:vAlign w:val="bottom"/>
            <w:hideMark/>
          </w:tcPr>
          <w:p w:rsidR="00C85E89" w:rsidRPr="00E1419C" w:rsidRDefault="00C85E89" w:rsidP="00E1419C">
            <w:pPr>
              <w:spacing w:after="0" w:line="240" w:lineRule="auto"/>
              <w:rPr>
                <w:rFonts w:ascii="Times New Roman" w:eastAsia="Times New Roman" w:hAnsi="Times New Roman" w:cs="Times New Roman"/>
                <w:color w:val="000000"/>
                <w:kern w:val="0"/>
                <w:sz w:val="24"/>
                <w:szCs w:val="24"/>
                <w:lang w:val="es-ES" w:eastAsia="es-DO"/>
              </w:rPr>
            </w:pPr>
            <w:r w:rsidRPr="00E1419C">
              <w:rPr>
                <w:rFonts w:ascii="Times New Roman" w:eastAsia="Times New Roman" w:hAnsi="Times New Roman" w:cs="Times New Roman"/>
                <w:color w:val="000000"/>
                <w:kern w:val="0"/>
                <w:sz w:val="24"/>
                <w:szCs w:val="24"/>
                <w:lang w:val="es-ES" w:eastAsia="es-DO"/>
              </w:rPr>
              <w:t>Instituto Nacional de Recursos Hidráulicos</w:t>
            </w:r>
          </w:p>
        </w:tc>
        <w:tc>
          <w:tcPr>
            <w:tcW w:w="1484" w:type="dxa"/>
            <w:tcBorders>
              <w:top w:val="single" w:sz="4" w:space="0" w:color="auto"/>
              <w:left w:val="nil"/>
              <w:bottom w:val="single" w:sz="4" w:space="0" w:color="auto"/>
              <w:right w:val="single" w:sz="4" w:space="0" w:color="auto"/>
            </w:tcBorders>
            <w:shd w:val="clear" w:color="auto" w:fill="FFFFFF"/>
            <w:noWrap/>
            <w:vAlign w:val="bottom"/>
            <w:hideMark/>
          </w:tcPr>
          <w:p w:rsidR="00C85E89" w:rsidRPr="00E1419C" w:rsidRDefault="00C85E89" w:rsidP="00E1419C">
            <w:pPr>
              <w:spacing w:after="0" w:line="240" w:lineRule="auto"/>
              <w:jc w:val="center"/>
              <w:rPr>
                <w:rFonts w:ascii="Times New Roman" w:eastAsia="Times New Roman" w:hAnsi="Times New Roman" w:cs="Times New Roman"/>
                <w:color w:val="000000"/>
                <w:kern w:val="0"/>
                <w:sz w:val="24"/>
                <w:szCs w:val="24"/>
                <w:lang w:val="es-ES" w:eastAsia="es-DO"/>
              </w:rPr>
            </w:pPr>
            <w:r w:rsidRPr="00E1419C">
              <w:rPr>
                <w:rFonts w:ascii="Times New Roman" w:eastAsia="Times New Roman" w:hAnsi="Times New Roman" w:cs="Times New Roman"/>
                <w:color w:val="000000"/>
                <w:kern w:val="0"/>
                <w:sz w:val="24"/>
                <w:szCs w:val="24"/>
                <w:lang w:val="es-ES" w:eastAsia="es-DO"/>
              </w:rPr>
              <w:t>98.4%</w:t>
            </w:r>
          </w:p>
        </w:tc>
      </w:tr>
      <w:tr w:rsidR="00C85E89" w:rsidRPr="00E1419C" w:rsidTr="00C85E89">
        <w:trPr>
          <w:trHeight w:val="244"/>
          <w:jc w:val="center"/>
        </w:trPr>
        <w:tc>
          <w:tcPr>
            <w:tcW w:w="133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rsidR="00C85E89" w:rsidRPr="00E1419C" w:rsidRDefault="00C85E89" w:rsidP="00E1419C">
            <w:pPr>
              <w:spacing w:after="0" w:line="240" w:lineRule="auto"/>
              <w:rPr>
                <w:rFonts w:ascii="Times New Roman" w:eastAsia="Times New Roman" w:hAnsi="Times New Roman" w:cs="Times New Roman"/>
                <w:color w:val="000000"/>
                <w:kern w:val="0"/>
                <w:sz w:val="24"/>
                <w:szCs w:val="24"/>
                <w:lang w:val="es-ES" w:eastAsia="es-DO"/>
              </w:rPr>
            </w:pPr>
            <w:r w:rsidRPr="00E1419C">
              <w:rPr>
                <w:rFonts w:ascii="Times New Roman" w:eastAsia="Times New Roman" w:hAnsi="Times New Roman" w:cs="Times New Roman"/>
                <w:color w:val="000000"/>
                <w:kern w:val="0"/>
                <w:sz w:val="24"/>
                <w:szCs w:val="24"/>
                <w:lang w:val="es-ES" w:eastAsia="es-DO"/>
              </w:rPr>
              <w:t>Octubre</w:t>
            </w:r>
          </w:p>
        </w:tc>
        <w:tc>
          <w:tcPr>
            <w:tcW w:w="3506" w:type="dxa"/>
            <w:tcBorders>
              <w:top w:val="single" w:sz="4" w:space="0" w:color="auto"/>
              <w:left w:val="nil"/>
              <w:bottom w:val="single" w:sz="4" w:space="0" w:color="auto"/>
              <w:right w:val="single" w:sz="4" w:space="0" w:color="auto"/>
            </w:tcBorders>
            <w:shd w:val="clear" w:color="auto" w:fill="FFFFFF"/>
            <w:noWrap/>
            <w:vAlign w:val="bottom"/>
            <w:hideMark/>
          </w:tcPr>
          <w:p w:rsidR="00C85E89" w:rsidRPr="00E1419C" w:rsidRDefault="00C85E89" w:rsidP="00E1419C">
            <w:pPr>
              <w:spacing w:after="0" w:line="240" w:lineRule="auto"/>
              <w:rPr>
                <w:rFonts w:ascii="Times New Roman" w:eastAsia="Times New Roman" w:hAnsi="Times New Roman" w:cs="Times New Roman"/>
                <w:color w:val="000000"/>
                <w:kern w:val="0"/>
                <w:sz w:val="24"/>
                <w:szCs w:val="24"/>
                <w:lang w:val="es-ES" w:eastAsia="es-DO"/>
              </w:rPr>
            </w:pPr>
            <w:r w:rsidRPr="00E1419C">
              <w:rPr>
                <w:rFonts w:ascii="Times New Roman" w:eastAsia="Times New Roman" w:hAnsi="Times New Roman" w:cs="Times New Roman"/>
                <w:color w:val="000000"/>
                <w:kern w:val="0"/>
                <w:sz w:val="24"/>
                <w:szCs w:val="24"/>
                <w:lang w:val="es-ES" w:eastAsia="es-DO"/>
              </w:rPr>
              <w:t>Instituto Nacional de Administración Pública</w:t>
            </w:r>
          </w:p>
        </w:tc>
        <w:tc>
          <w:tcPr>
            <w:tcW w:w="1484" w:type="dxa"/>
            <w:tcBorders>
              <w:top w:val="single" w:sz="4" w:space="0" w:color="auto"/>
              <w:left w:val="nil"/>
              <w:bottom w:val="single" w:sz="4" w:space="0" w:color="auto"/>
              <w:right w:val="single" w:sz="4" w:space="0" w:color="auto"/>
            </w:tcBorders>
            <w:shd w:val="clear" w:color="auto" w:fill="FFFFFF"/>
            <w:noWrap/>
            <w:vAlign w:val="bottom"/>
            <w:hideMark/>
          </w:tcPr>
          <w:p w:rsidR="00C85E89" w:rsidRPr="00E1419C" w:rsidRDefault="00C85E89" w:rsidP="00E1419C">
            <w:pPr>
              <w:spacing w:after="0" w:line="240" w:lineRule="auto"/>
              <w:jc w:val="center"/>
              <w:rPr>
                <w:rFonts w:ascii="Times New Roman" w:eastAsia="Times New Roman" w:hAnsi="Times New Roman" w:cs="Times New Roman"/>
                <w:color w:val="000000"/>
                <w:kern w:val="0"/>
                <w:sz w:val="24"/>
                <w:szCs w:val="24"/>
                <w:lang w:val="es-ES" w:eastAsia="es-DO"/>
              </w:rPr>
            </w:pPr>
            <w:r w:rsidRPr="00E1419C">
              <w:rPr>
                <w:rFonts w:ascii="Times New Roman" w:eastAsia="Times New Roman" w:hAnsi="Times New Roman" w:cs="Times New Roman"/>
                <w:color w:val="000000"/>
                <w:kern w:val="0"/>
                <w:sz w:val="24"/>
                <w:szCs w:val="24"/>
                <w:lang w:val="es-ES" w:eastAsia="es-DO"/>
              </w:rPr>
              <w:t>96.1%</w:t>
            </w:r>
          </w:p>
        </w:tc>
      </w:tr>
      <w:tr w:rsidR="00C85E89" w:rsidRPr="00E1419C" w:rsidTr="00C85E89">
        <w:trPr>
          <w:trHeight w:val="254"/>
          <w:jc w:val="center"/>
        </w:trPr>
        <w:tc>
          <w:tcPr>
            <w:tcW w:w="133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rsidR="00C85E89" w:rsidRPr="00E1419C" w:rsidRDefault="00C85E89" w:rsidP="00E1419C">
            <w:pPr>
              <w:spacing w:after="0" w:line="240" w:lineRule="auto"/>
              <w:rPr>
                <w:rFonts w:ascii="Times New Roman" w:eastAsia="Times New Roman" w:hAnsi="Times New Roman" w:cs="Times New Roman"/>
                <w:color w:val="000000"/>
                <w:kern w:val="0"/>
                <w:sz w:val="24"/>
                <w:szCs w:val="24"/>
                <w:lang w:val="es-ES" w:eastAsia="es-DO"/>
              </w:rPr>
            </w:pPr>
            <w:r w:rsidRPr="00E1419C">
              <w:rPr>
                <w:rFonts w:ascii="Times New Roman" w:eastAsia="Times New Roman" w:hAnsi="Times New Roman" w:cs="Times New Roman"/>
                <w:color w:val="000000"/>
                <w:kern w:val="0"/>
                <w:sz w:val="24"/>
                <w:szCs w:val="24"/>
                <w:lang w:val="es-ES" w:eastAsia="es-DO"/>
              </w:rPr>
              <w:t>Noviembre</w:t>
            </w:r>
          </w:p>
        </w:tc>
        <w:tc>
          <w:tcPr>
            <w:tcW w:w="3506" w:type="dxa"/>
            <w:tcBorders>
              <w:top w:val="single" w:sz="4" w:space="0" w:color="auto"/>
              <w:left w:val="nil"/>
              <w:bottom w:val="single" w:sz="4" w:space="0" w:color="auto"/>
              <w:right w:val="single" w:sz="4" w:space="0" w:color="auto"/>
            </w:tcBorders>
            <w:shd w:val="clear" w:color="auto" w:fill="FFFFFF"/>
            <w:noWrap/>
            <w:vAlign w:val="bottom"/>
            <w:hideMark/>
          </w:tcPr>
          <w:p w:rsidR="00C85E89" w:rsidRPr="00E1419C" w:rsidRDefault="00C85E89" w:rsidP="00E1419C">
            <w:pPr>
              <w:spacing w:after="0" w:line="240" w:lineRule="auto"/>
              <w:rPr>
                <w:rFonts w:ascii="Times New Roman" w:eastAsia="Times New Roman" w:hAnsi="Times New Roman" w:cs="Times New Roman"/>
                <w:color w:val="000000"/>
                <w:kern w:val="0"/>
                <w:sz w:val="24"/>
                <w:szCs w:val="24"/>
                <w:lang w:val="es-ES" w:eastAsia="es-DO"/>
              </w:rPr>
            </w:pPr>
            <w:r w:rsidRPr="00E1419C">
              <w:rPr>
                <w:rFonts w:ascii="Times New Roman" w:eastAsia="Times New Roman" w:hAnsi="Times New Roman" w:cs="Times New Roman"/>
                <w:color w:val="000000"/>
                <w:kern w:val="0"/>
                <w:sz w:val="24"/>
                <w:szCs w:val="24"/>
                <w:lang w:val="es-ES" w:eastAsia="es-DO"/>
              </w:rPr>
              <w:t xml:space="preserve">Corporación de Acueductos y Alcantarillados de Santiago </w:t>
            </w:r>
          </w:p>
        </w:tc>
        <w:tc>
          <w:tcPr>
            <w:tcW w:w="1484" w:type="dxa"/>
            <w:tcBorders>
              <w:top w:val="single" w:sz="4" w:space="0" w:color="auto"/>
              <w:left w:val="nil"/>
              <w:bottom w:val="single" w:sz="4" w:space="0" w:color="auto"/>
              <w:right w:val="single" w:sz="4" w:space="0" w:color="auto"/>
            </w:tcBorders>
            <w:shd w:val="clear" w:color="auto" w:fill="FFFFFF"/>
            <w:noWrap/>
            <w:vAlign w:val="bottom"/>
            <w:hideMark/>
          </w:tcPr>
          <w:p w:rsidR="00C85E89" w:rsidRPr="00E1419C" w:rsidRDefault="00C85E89" w:rsidP="00E1419C">
            <w:pPr>
              <w:spacing w:after="0" w:line="240" w:lineRule="auto"/>
              <w:jc w:val="center"/>
              <w:rPr>
                <w:rFonts w:ascii="Times New Roman" w:eastAsia="Times New Roman" w:hAnsi="Times New Roman" w:cs="Times New Roman"/>
                <w:color w:val="000000"/>
                <w:kern w:val="0"/>
                <w:sz w:val="24"/>
                <w:szCs w:val="24"/>
                <w:lang w:val="es-ES" w:eastAsia="es-DO"/>
              </w:rPr>
            </w:pPr>
            <w:r w:rsidRPr="00E1419C">
              <w:rPr>
                <w:rFonts w:ascii="Times New Roman" w:eastAsia="Times New Roman" w:hAnsi="Times New Roman" w:cs="Times New Roman"/>
                <w:color w:val="000000"/>
                <w:kern w:val="0"/>
                <w:sz w:val="24"/>
                <w:szCs w:val="24"/>
                <w:lang w:val="es-ES" w:eastAsia="es-DO"/>
              </w:rPr>
              <w:t>en proceso</w:t>
            </w:r>
          </w:p>
        </w:tc>
      </w:tr>
    </w:tbl>
    <w:p w:rsidR="00E1419C" w:rsidRDefault="00C85E89" w:rsidP="00C85E89">
      <w:pPr>
        <w:spacing w:after="0" w:line="480" w:lineRule="auto"/>
        <w:jc w:val="center"/>
        <w:rPr>
          <w:rFonts w:ascii="Times New Roman" w:eastAsia="Times New Roman" w:hAnsi="Times New Roman" w:cs="Times New Roman"/>
          <w:b/>
          <w:color w:val="000000"/>
          <w:kern w:val="0"/>
          <w:szCs w:val="24"/>
          <w:lang w:val="es-ES" w:eastAsia="es-DO"/>
        </w:rPr>
      </w:pPr>
      <w:r w:rsidRPr="00E1419C">
        <w:rPr>
          <w:rFonts w:ascii="Times New Roman" w:eastAsia="Times New Roman" w:hAnsi="Times New Roman" w:cs="Times New Roman"/>
          <w:b/>
          <w:color w:val="000000"/>
          <w:kern w:val="0"/>
          <w:szCs w:val="24"/>
          <w:lang w:val="es-ES" w:eastAsia="es-DO"/>
        </w:rPr>
        <w:t xml:space="preserve">Fuente: Dirección de Gestión y </w:t>
      </w:r>
      <w:r>
        <w:rPr>
          <w:rFonts w:ascii="Times New Roman" w:eastAsia="Times New Roman" w:hAnsi="Times New Roman" w:cs="Times New Roman"/>
          <w:b/>
          <w:color w:val="000000"/>
          <w:kern w:val="0"/>
          <w:szCs w:val="24"/>
          <w:lang w:val="es-ES" w:eastAsia="es-DO"/>
        </w:rPr>
        <w:t>Ciudadanía.</w:t>
      </w:r>
    </w:p>
    <w:p w:rsidR="00841681" w:rsidRPr="00E1419C" w:rsidRDefault="00841681" w:rsidP="00C85E89">
      <w:pPr>
        <w:spacing w:after="0" w:line="480" w:lineRule="auto"/>
        <w:jc w:val="center"/>
        <w:rPr>
          <w:rFonts w:ascii="Times New Roman" w:eastAsiaTheme="minorHAnsi" w:hAnsi="Times New Roman" w:cs="Times New Roman"/>
          <w:b/>
          <w:color w:val="000000"/>
          <w:kern w:val="0"/>
          <w:szCs w:val="24"/>
          <w:shd w:val="clear" w:color="auto" w:fill="FFFFFF"/>
          <w:lang w:val="es-ES"/>
        </w:rPr>
      </w:pPr>
    </w:p>
    <w:p w:rsidR="00E1419C" w:rsidRPr="00E1419C" w:rsidRDefault="00E1419C" w:rsidP="00E1419C">
      <w:pPr>
        <w:spacing w:after="0" w:line="480" w:lineRule="auto"/>
        <w:jc w:val="both"/>
        <w:rPr>
          <w:rFonts w:ascii="Times New Roman" w:eastAsiaTheme="minorHAnsi" w:hAnsi="Times New Roman" w:cs="Times New Roman"/>
          <w:color w:val="000000"/>
          <w:kern w:val="0"/>
          <w:sz w:val="24"/>
          <w:szCs w:val="24"/>
          <w:shd w:val="clear" w:color="auto" w:fill="FFFFFF"/>
          <w:lang w:val="es-ES"/>
        </w:rPr>
      </w:pPr>
      <w:r w:rsidRPr="00E1419C">
        <w:rPr>
          <w:rFonts w:ascii="Times New Roman" w:eastAsiaTheme="minorHAnsi" w:hAnsi="Times New Roman" w:cs="Times New Roman"/>
          <w:color w:val="000000"/>
          <w:kern w:val="0"/>
          <w:sz w:val="24"/>
          <w:szCs w:val="24"/>
          <w:shd w:val="clear" w:color="auto" w:fill="FFFFFF"/>
          <w:lang w:val="es-ES"/>
        </w:rPr>
        <w:t>En este año se publicaron en el Observatorio Nacional de la Calidad de los Servicios Públicos un total de 12 encuestas virtuales mensuales, para medir el nivel de satisfacción ciudadana sobre la calidad de los servicios que ofertan las instituciones públicas, además fueron publicados los informes de resultados de las referidas encuestas.</w:t>
      </w:r>
    </w:p>
    <w:p w:rsidR="00E1419C" w:rsidRPr="00E1419C" w:rsidRDefault="00E1419C" w:rsidP="00E1419C">
      <w:pPr>
        <w:spacing w:after="0" w:line="480" w:lineRule="auto"/>
        <w:jc w:val="both"/>
        <w:rPr>
          <w:rFonts w:ascii="Times New Roman" w:eastAsiaTheme="minorHAnsi" w:hAnsi="Times New Roman" w:cs="Times New Roman"/>
          <w:kern w:val="0"/>
          <w:sz w:val="24"/>
          <w:szCs w:val="24"/>
          <w:lang w:val="es-ES"/>
        </w:rPr>
      </w:pPr>
      <w:r w:rsidRPr="00E1419C">
        <w:rPr>
          <w:rFonts w:ascii="Times New Roman" w:eastAsiaTheme="minorHAnsi" w:hAnsi="Times New Roman" w:cs="Times New Roman"/>
          <w:color w:val="000000"/>
          <w:kern w:val="0"/>
          <w:sz w:val="24"/>
          <w:szCs w:val="24"/>
          <w:shd w:val="clear" w:color="auto" w:fill="FFFFFF"/>
          <w:lang w:val="es-ES"/>
        </w:rPr>
        <w:t xml:space="preserve">Asimismo, se publicaron 106 Informes de Resultados </w:t>
      </w:r>
      <w:r w:rsidRPr="00E1419C">
        <w:rPr>
          <w:rFonts w:ascii="Times New Roman" w:eastAsiaTheme="minorHAnsi" w:hAnsi="Times New Roman" w:cs="Times New Roman"/>
          <w:kern w:val="0"/>
          <w:sz w:val="24"/>
          <w:szCs w:val="24"/>
          <w:lang w:val="es-ES"/>
        </w:rPr>
        <w:t xml:space="preserve">de la Encuesta Nacional de Satisfacción Ciudadana, realizada en 57 instituciones del gobierno central y 47 hospitales. </w:t>
      </w:r>
    </w:p>
    <w:p w:rsidR="00E1419C" w:rsidRPr="00E1419C" w:rsidRDefault="00E1419C" w:rsidP="00C17302">
      <w:pPr>
        <w:numPr>
          <w:ilvl w:val="0"/>
          <w:numId w:val="58"/>
        </w:numPr>
        <w:spacing w:after="0" w:line="480" w:lineRule="auto"/>
        <w:contextualSpacing/>
        <w:jc w:val="both"/>
        <w:rPr>
          <w:rFonts w:ascii="Times New Roman" w:eastAsiaTheme="minorHAnsi" w:hAnsi="Times New Roman" w:cs="Times New Roman"/>
          <w:kern w:val="0"/>
          <w:sz w:val="24"/>
          <w:szCs w:val="24"/>
          <w:lang w:val="es-ES"/>
        </w:rPr>
      </w:pPr>
      <w:r w:rsidRPr="00E1419C">
        <w:rPr>
          <w:rFonts w:ascii="Times New Roman" w:eastAsiaTheme="minorHAnsi" w:hAnsi="Times New Roman" w:cs="Times New Roman"/>
          <w:b/>
          <w:kern w:val="0"/>
          <w:sz w:val="24"/>
          <w:szCs w:val="24"/>
          <w:lang w:val="es-ES"/>
        </w:rPr>
        <w:lastRenderedPageBreak/>
        <w:t xml:space="preserve">Encuesta Institucional de Satisfacción de la Calidad de los Servicios Públicos </w:t>
      </w:r>
      <w:r w:rsidRPr="00E1419C">
        <w:rPr>
          <w:rFonts w:ascii="Times New Roman" w:eastAsiaTheme="minorHAnsi" w:hAnsi="Times New Roman" w:cs="Times New Roman"/>
          <w:kern w:val="0"/>
          <w:sz w:val="24"/>
          <w:szCs w:val="24"/>
          <w:lang w:val="es-ES"/>
        </w:rPr>
        <w:t xml:space="preserve"> </w:t>
      </w:r>
    </w:p>
    <w:p w:rsidR="00E1419C" w:rsidRPr="00E1419C" w:rsidRDefault="00E1419C" w:rsidP="00C85E89">
      <w:pPr>
        <w:spacing w:line="480" w:lineRule="auto"/>
        <w:jc w:val="both"/>
        <w:rPr>
          <w:rFonts w:ascii="Times New Roman" w:eastAsiaTheme="minorHAnsi" w:hAnsi="Times New Roman" w:cs="Times New Roman"/>
          <w:kern w:val="0"/>
          <w:sz w:val="24"/>
          <w:szCs w:val="24"/>
          <w:lang w:val="es-ES"/>
        </w:rPr>
      </w:pPr>
      <w:r w:rsidRPr="00E1419C">
        <w:rPr>
          <w:rFonts w:ascii="Times New Roman" w:eastAsiaTheme="minorHAnsi" w:hAnsi="Times New Roman" w:cs="Times New Roman"/>
          <w:kern w:val="0"/>
          <w:sz w:val="24"/>
          <w:szCs w:val="24"/>
          <w:lang w:val="es-ES"/>
        </w:rPr>
        <w:t>Uno de los logros a destacar es la Resolución Núm. 03-2019, que establece el proceso para la realización de la Encuesta de Satisfacción Ciudadana en los órganos y entes que conforman la Administración Pública. El Sistema de Monitoreo de Administración Pública (SISMAP), exige la realización de encuestas de satisfacción ciudadana para la alimentación de dos (2) sub-indicadores del indicador 1.6 y 1.7, que son: Monitoreo sobre la Calidad de los Servicios Ofrecidos por la Institución y el Índ</w:t>
      </w:r>
      <w:r w:rsidR="00C85E89">
        <w:rPr>
          <w:rFonts w:ascii="Times New Roman" w:eastAsiaTheme="minorHAnsi" w:hAnsi="Times New Roman" w:cs="Times New Roman"/>
          <w:kern w:val="0"/>
          <w:sz w:val="24"/>
          <w:szCs w:val="24"/>
          <w:lang w:val="es-ES"/>
        </w:rPr>
        <w:t xml:space="preserve">ice de Satisfacción Ciudadana. </w:t>
      </w:r>
    </w:p>
    <w:p w:rsidR="00E1419C" w:rsidRPr="00E1419C" w:rsidRDefault="00E1419C" w:rsidP="00E1419C">
      <w:pPr>
        <w:spacing w:after="0" w:line="480" w:lineRule="auto"/>
        <w:jc w:val="both"/>
        <w:rPr>
          <w:rFonts w:ascii="Times New Roman" w:eastAsiaTheme="minorHAnsi" w:hAnsi="Times New Roman" w:cs="Times New Roman"/>
          <w:kern w:val="0"/>
          <w:sz w:val="24"/>
          <w:szCs w:val="24"/>
          <w:lang w:val="es-ES"/>
        </w:rPr>
      </w:pPr>
      <w:r w:rsidRPr="00E1419C">
        <w:rPr>
          <w:rFonts w:ascii="Times New Roman" w:eastAsiaTheme="minorHAnsi" w:hAnsi="Times New Roman" w:cs="Times New Roman"/>
          <w:kern w:val="0"/>
          <w:sz w:val="24"/>
          <w:szCs w:val="24"/>
          <w:lang w:val="es-ES"/>
        </w:rPr>
        <w:t>En el año 2019, las instituciones del Estado se avocaron a la realización de esta encuesta y remitiendo el informe final a la Dirección de Gestión y Ciudadanía del Viceministerio de Servicios Públicos, para su revisión y validación final previo a ser publicados como evidencias en los respectivos sub-indic</w:t>
      </w:r>
      <w:r w:rsidR="00C85E89">
        <w:rPr>
          <w:rFonts w:ascii="Times New Roman" w:eastAsiaTheme="minorHAnsi" w:hAnsi="Times New Roman" w:cs="Times New Roman"/>
          <w:kern w:val="0"/>
          <w:sz w:val="24"/>
          <w:szCs w:val="24"/>
          <w:lang w:val="es-ES"/>
        </w:rPr>
        <w:t xml:space="preserve">adores del SISMAP mencionados. </w:t>
      </w:r>
    </w:p>
    <w:p w:rsidR="00E1419C" w:rsidRPr="00E1419C" w:rsidRDefault="00E1419C" w:rsidP="00C17302">
      <w:pPr>
        <w:numPr>
          <w:ilvl w:val="0"/>
          <w:numId w:val="58"/>
        </w:numPr>
        <w:spacing w:after="0" w:line="480" w:lineRule="auto"/>
        <w:contextualSpacing/>
        <w:jc w:val="both"/>
        <w:rPr>
          <w:rFonts w:ascii="Times New Roman" w:eastAsiaTheme="minorHAnsi" w:hAnsi="Times New Roman" w:cs="Times New Roman"/>
          <w:b/>
          <w:kern w:val="0"/>
          <w:sz w:val="24"/>
          <w:szCs w:val="24"/>
          <w:lang w:val="es-ES"/>
        </w:rPr>
      </w:pPr>
      <w:r w:rsidRPr="00E1419C">
        <w:rPr>
          <w:rFonts w:ascii="Times New Roman" w:eastAsiaTheme="minorHAnsi" w:hAnsi="Times New Roman" w:cs="Times New Roman"/>
          <w:b/>
          <w:kern w:val="0"/>
          <w:sz w:val="24"/>
          <w:szCs w:val="24"/>
          <w:lang w:val="es-ES"/>
        </w:rPr>
        <w:t>Encuesta Nacional de Satisfacción de la Calidad de los Servicios Públicos</w:t>
      </w:r>
    </w:p>
    <w:p w:rsidR="00E1419C" w:rsidRPr="00C85E89" w:rsidRDefault="00E1419C" w:rsidP="00C85E89">
      <w:pPr>
        <w:spacing w:line="480" w:lineRule="auto"/>
        <w:jc w:val="both"/>
        <w:rPr>
          <w:rFonts w:ascii="Times New Roman" w:eastAsiaTheme="minorHAnsi" w:hAnsi="Times New Roman" w:cs="Times New Roman"/>
          <w:b/>
          <w:bCs/>
          <w:color w:val="000000"/>
          <w:kern w:val="0"/>
          <w:sz w:val="24"/>
          <w:szCs w:val="24"/>
          <w:lang w:val="es-ES"/>
        </w:rPr>
      </w:pPr>
      <w:r w:rsidRPr="00E1419C">
        <w:rPr>
          <w:rFonts w:ascii="Times New Roman" w:eastAsiaTheme="minorHAnsi" w:hAnsi="Times New Roman" w:cs="Times New Roman"/>
          <w:kern w:val="0"/>
          <w:sz w:val="24"/>
          <w:szCs w:val="24"/>
          <w:lang w:val="es-ES"/>
        </w:rPr>
        <w:t xml:space="preserve">Con el objetivo de medir la percepción ciudadana respecto de la calidad de los servicios públicos, contribuir a la mejora de los servicios y al desarrollo de una cultura de monitoreo y evaluación en las instituciones, anualmente se aplica la Encuesta de Satisfacción a los usuarios de los servicios de las instituciones públicas a nivel nacional, a través de un cuestionario con preguntas estandarizadas basado en el Modelo SERVQUAL; los datos son procesados estadísticamente y publicados </w:t>
      </w:r>
      <w:r w:rsidRPr="00E1419C">
        <w:rPr>
          <w:rFonts w:ascii="Times New Roman" w:eastAsiaTheme="minorHAnsi" w:hAnsi="Times New Roman" w:cs="Times New Roman"/>
          <w:kern w:val="0"/>
          <w:sz w:val="24"/>
          <w:szCs w:val="24"/>
          <w:lang w:val="es-ES"/>
        </w:rPr>
        <w:lastRenderedPageBreak/>
        <w:t xml:space="preserve">en el Barómetro del portal de Observatorio Nacional de la Calidad de los Servicios Públicos. </w:t>
      </w:r>
      <w:r w:rsidRPr="00E1419C">
        <w:rPr>
          <w:rFonts w:ascii="Times New Roman" w:eastAsiaTheme="minorHAnsi" w:hAnsi="Times New Roman" w:cs="Times New Roman"/>
          <w:color w:val="000000"/>
          <w:kern w:val="0"/>
          <w:sz w:val="24"/>
          <w:szCs w:val="24"/>
          <w:lang w:val="es-ES"/>
        </w:rPr>
        <w:t xml:space="preserve">El modelo SERVQUAL mide la calidad de los servicios en base a cinco dimensiones: </w:t>
      </w:r>
      <w:r w:rsidRPr="00E1419C">
        <w:rPr>
          <w:rFonts w:ascii="Times New Roman" w:eastAsiaTheme="minorHAnsi" w:hAnsi="Times New Roman" w:cs="Times New Roman"/>
          <w:b/>
          <w:bCs/>
          <w:color w:val="000000"/>
          <w:kern w:val="0"/>
          <w:sz w:val="24"/>
          <w:szCs w:val="24"/>
          <w:lang w:val="es-ES"/>
        </w:rPr>
        <w:t>Fiabilidad; Capacidad de Respuesta; Seguridad;</w:t>
      </w:r>
      <w:r w:rsidR="00C85E89">
        <w:rPr>
          <w:rFonts w:ascii="Times New Roman" w:eastAsiaTheme="minorHAnsi" w:hAnsi="Times New Roman" w:cs="Times New Roman"/>
          <w:b/>
          <w:bCs/>
          <w:color w:val="000000"/>
          <w:kern w:val="0"/>
          <w:sz w:val="24"/>
          <w:szCs w:val="24"/>
          <w:lang w:val="es-ES"/>
        </w:rPr>
        <w:t xml:space="preserve"> Empatía y Elementos tangibles.</w:t>
      </w:r>
    </w:p>
    <w:p w:rsidR="00E1419C" w:rsidRPr="00E1419C" w:rsidRDefault="00E1419C" w:rsidP="00C85E89">
      <w:pPr>
        <w:spacing w:line="480" w:lineRule="auto"/>
        <w:jc w:val="both"/>
        <w:rPr>
          <w:rFonts w:ascii="Times New Roman" w:eastAsiaTheme="minorHAnsi" w:hAnsi="Times New Roman" w:cs="Times New Roman"/>
          <w:kern w:val="0"/>
          <w:sz w:val="24"/>
          <w:szCs w:val="24"/>
          <w:lang w:val="es-ES"/>
        </w:rPr>
      </w:pPr>
      <w:r w:rsidRPr="00E1419C">
        <w:rPr>
          <w:rFonts w:ascii="Times New Roman" w:eastAsiaTheme="minorHAnsi" w:hAnsi="Times New Roman" w:cs="Times New Roman"/>
          <w:kern w:val="0"/>
          <w:sz w:val="24"/>
          <w:szCs w:val="24"/>
          <w:lang w:val="es-ES"/>
        </w:rPr>
        <w:t>En el 2019, se dio inicio a la realización de esta encuesta en 61 instituciones del Gobierno Central y Direcciones Generales; y en 59 Hospitales a nivel nacional. Los resultados de las encuestas serán pu</w:t>
      </w:r>
      <w:r w:rsidR="00C85E89">
        <w:rPr>
          <w:rFonts w:ascii="Times New Roman" w:eastAsiaTheme="minorHAnsi" w:hAnsi="Times New Roman" w:cs="Times New Roman"/>
          <w:kern w:val="0"/>
          <w:sz w:val="24"/>
          <w:szCs w:val="24"/>
          <w:lang w:val="es-ES"/>
        </w:rPr>
        <w:t>blicados a inicio del año 2020.</w:t>
      </w:r>
    </w:p>
    <w:p w:rsidR="00E1419C" w:rsidRPr="00E1419C" w:rsidRDefault="00E1419C" w:rsidP="002F686E">
      <w:pPr>
        <w:numPr>
          <w:ilvl w:val="0"/>
          <w:numId w:val="62"/>
        </w:numPr>
        <w:spacing w:after="0" w:line="480" w:lineRule="auto"/>
        <w:contextualSpacing/>
        <w:rPr>
          <w:rFonts w:ascii="Times New Roman" w:eastAsiaTheme="minorHAnsi" w:hAnsi="Times New Roman" w:cs="Times New Roman"/>
          <w:b/>
          <w:kern w:val="0"/>
          <w:sz w:val="24"/>
          <w:szCs w:val="24"/>
          <w:lang w:val="es-ES"/>
        </w:rPr>
      </w:pPr>
      <w:r w:rsidRPr="00E1419C">
        <w:rPr>
          <w:rFonts w:ascii="Times New Roman" w:eastAsiaTheme="minorHAnsi" w:hAnsi="Times New Roman" w:cs="Times New Roman"/>
          <w:b/>
          <w:kern w:val="0"/>
          <w:sz w:val="24"/>
          <w:szCs w:val="24"/>
          <w:lang w:val="es-ES"/>
        </w:rPr>
        <w:t>Gestión de las Mesas de Buenas Prácticas para Fomentar la Transparencia y la Participación Ciudadana en la Gestión Pública.</w:t>
      </w:r>
    </w:p>
    <w:p w:rsidR="00E1419C" w:rsidRPr="00E1419C" w:rsidRDefault="00E1419C" w:rsidP="00C85E89">
      <w:pPr>
        <w:spacing w:line="480" w:lineRule="auto"/>
        <w:jc w:val="both"/>
        <w:rPr>
          <w:rFonts w:ascii="Times New Roman" w:eastAsiaTheme="minorHAnsi" w:hAnsi="Times New Roman" w:cs="Times New Roman"/>
          <w:kern w:val="0"/>
          <w:sz w:val="24"/>
          <w:szCs w:val="24"/>
          <w:lang w:val="es-ES"/>
        </w:rPr>
      </w:pPr>
      <w:r w:rsidRPr="00E1419C">
        <w:rPr>
          <w:rFonts w:ascii="Times New Roman" w:eastAsia="Times New Roman" w:hAnsi="Times New Roman" w:cs="Times New Roman"/>
          <w:color w:val="222222"/>
          <w:kern w:val="0"/>
          <w:sz w:val="24"/>
          <w:szCs w:val="24"/>
          <w:lang w:val="es-ES" w:eastAsia="es-DO"/>
        </w:rPr>
        <w:t xml:space="preserve">A finales del año 2018 fueron creadas las 12 Mesas de Buenas Prácticas para Fomentar la Transparencia y la Participación Ciudadana en la Gestión Pública. Estas mesas constituyen una meta presidencial que se inscribe </w:t>
      </w:r>
      <w:r w:rsidRPr="00E1419C">
        <w:rPr>
          <w:rFonts w:ascii="Times New Roman" w:eastAsiaTheme="minorHAnsi" w:hAnsi="Times New Roman" w:cs="Times New Roman"/>
          <w:kern w:val="0"/>
          <w:sz w:val="24"/>
          <w:szCs w:val="24"/>
          <w:lang w:val="es-ES"/>
        </w:rPr>
        <w:t xml:space="preserve">dentro de las políticas de transparencia y monitoreo de la calidad de los servicios públicos, a cargo del Viceministerio </w:t>
      </w:r>
      <w:r w:rsidR="00C85E89">
        <w:rPr>
          <w:rFonts w:ascii="Times New Roman" w:eastAsiaTheme="minorHAnsi" w:hAnsi="Times New Roman" w:cs="Times New Roman"/>
          <w:kern w:val="0"/>
          <w:sz w:val="24"/>
          <w:szCs w:val="24"/>
          <w:lang w:val="es-ES"/>
        </w:rPr>
        <w:t xml:space="preserve">de Servicios Públicos del MAP. </w:t>
      </w:r>
    </w:p>
    <w:p w:rsidR="00E1419C" w:rsidRPr="00E1419C" w:rsidRDefault="00E1419C" w:rsidP="00E1419C">
      <w:pPr>
        <w:spacing w:after="0" w:line="480" w:lineRule="auto"/>
        <w:jc w:val="both"/>
        <w:rPr>
          <w:rFonts w:ascii="Times New Roman" w:eastAsiaTheme="minorHAnsi" w:hAnsi="Times New Roman" w:cs="Times New Roman"/>
          <w:kern w:val="0"/>
          <w:sz w:val="24"/>
          <w:szCs w:val="24"/>
          <w:lang w:val="es-ES"/>
        </w:rPr>
      </w:pPr>
      <w:r w:rsidRPr="00E1419C">
        <w:rPr>
          <w:rFonts w:ascii="Times New Roman" w:eastAsiaTheme="minorHAnsi" w:hAnsi="Times New Roman" w:cs="Times New Roman"/>
          <w:kern w:val="0"/>
          <w:sz w:val="24"/>
          <w:szCs w:val="24"/>
          <w:lang w:val="es-ES"/>
        </w:rPr>
        <w:t xml:space="preserve">En la puesta en marcha y funcionamiento de las 12 Mesas de Buenas Prácticas, se ha logrado la integración de las instituciones por sector, la aprobación de la Guía metodología para orientar el trabajo de las Mesas, el diseño e implementación de instrumentos para documentar las buenas prácticas y la integración de las organizaciones de la sociedad civil en cada una de las 12 mesas, los cuales son detallados a continuación: </w:t>
      </w:r>
    </w:p>
    <w:p w:rsidR="00E1419C" w:rsidRPr="00E1419C" w:rsidRDefault="00E1419C" w:rsidP="00E1419C">
      <w:pPr>
        <w:spacing w:after="0" w:line="480" w:lineRule="auto"/>
        <w:jc w:val="both"/>
        <w:rPr>
          <w:rFonts w:ascii="Times New Roman" w:eastAsiaTheme="minorHAnsi" w:hAnsi="Times New Roman" w:cs="Times New Roman"/>
          <w:kern w:val="0"/>
          <w:sz w:val="24"/>
          <w:szCs w:val="24"/>
          <w:lang w:val="es-ES"/>
        </w:rPr>
      </w:pPr>
    </w:p>
    <w:p w:rsidR="00E1419C" w:rsidRPr="00E1419C" w:rsidRDefault="00E1419C" w:rsidP="00C85E89">
      <w:pPr>
        <w:numPr>
          <w:ilvl w:val="0"/>
          <w:numId w:val="58"/>
        </w:numPr>
        <w:spacing w:line="480" w:lineRule="auto"/>
        <w:contextualSpacing/>
        <w:rPr>
          <w:rFonts w:ascii="Times New Roman" w:eastAsiaTheme="minorHAnsi" w:hAnsi="Times New Roman" w:cs="Times New Roman"/>
          <w:b/>
          <w:bCs/>
          <w:kern w:val="0"/>
          <w:sz w:val="24"/>
          <w:szCs w:val="24"/>
          <w:lang w:val="es-ES"/>
        </w:rPr>
      </w:pPr>
      <w:r w:rsidRPr="00E1419C">
        <w:rPr>
          <w:rFonts w:ascii="Times New Roman" w:eastAsiaTheme="minorHAnsi" w:hAnsi="Times New Roman" w:cs="Times New Roman"/>
          <w:b/>
          <w:bCs/>
          <w:kern w:val="0"/>
          <w:sz w:val="24"/>
          <w:szCs w:val="24"/>
          <w:lang w:val="es-ES"/>
        </w:rPr>
        <w:lastRenderedPageBreak/>
        <w:t xml:space="preserve">Integración de las 12 Mesas de Buenas Prácticas por sector, según Res. 088-2018.  </w:t>
      </w:r>
    </w:p>
    <w:tbl>
      <w:tblPr>
        <w:tblStyle w:val="Tablaconcuadrcula1"/>
        <w:tblW w:w="7683" w:type="dxa"/>
        <w:tblInd w:w="250" w:type="dxa"/>
        <w:tblLayout w:type="fixed"/>
        <w:tblLook w:val="04A0" w:firstRow="1" w:lastRow="0" w:firstColumn="1" w:lastColumn="0" w:noHBand="0" w:noVBand="1"/>
      </w:tblPr>
      <w:tblGrid>
        <w:gridCol w:w="851"/>
        <w:gridCol w:w="1417"/>
        <w:gridCol w:w="3827"/>
        <w:gridCol w:w="1588"/>
      </w:tblGrid>
      <w:tr w:rsidR="00E1419C" w:rsidRPr="00E1419C" w:rsidTr="00C85E89">
        <w:tc>
          <w:tcPr>
            <w:tcW w:w="851" w:type="dxa"/>
            <w:shd w:val="clear" w:color="auto" w:fill="BDD6EE" w:themeFill="accent1" w:themeFillTint="66"/>
            <w:vAlign w:val="center"/>
          </w:tcPr>
          <w:p w:rsidR="00E1419C" w:rsidRPr="002F686E" w:rsidRDefault="00E1419C" w:rsidP="00C85E89">
            <w:pPr>
              <w:spacing w:after="160" w:line="259" w:lineRule="auto"/>
              <w:jc w:val="center"/>
              <w:rPr>
                <w:rFonts w:ascii="Times New Roman" w:eastAsia="Times New Roman" w:hAnsi="Times New Roman" w:cs="Times New Roman"/>
                <w:b/>
                <w:kern w:val="0"/>
                <w:sz w:val="24"/>
                <w:szCs w:val="24"/>
                <w:lang w:eastAsia="es-DO"/>
              </w:rPr>
            </w:pPr>
            <w:r w:rsidRPr="002F686E">
              <w:rPr>
                <w:rFonts w:ascii="Times New Roman" w:eastAsia="Times New Roman" w:hAnsi="Times New Roman" w:cs="Times New Roman"/>
                <w:b/>
                <w:kern w:val="0"/>
                <w:sz w:val="24"/>
                <w:szCs w:val="24"/>
                <w:lang w:eastAsia="es-DO"/>
              </w:rPr>
              <w:t>No.</w:t>
            </w:r>
          </w:p>
        </w:tc>
        <w:tc>
          <w:tcPr>
            <w:tcW w:w="1417" w:type="dxa"/>
            <w:shd w:val="clear" w:color="auto" w:fill="BDD6EE" w:themeFill="accent1" w:themeFillTint="66"/>
            <w:vAlign w:val="center"/>
          </w:tcPr>
          <w:p w:rsidR="00E1419C" w:rsidRPr="00C85E89" w:rsidRDefault="00E1419C" w:rsidP="00C85E89">
            <w:pPr>
              <w:spacing w:after="160" w:line="259" w:lineRule="auto"/>
              <w:jc w:val="center"/>
              <w:rPr>
                <w:rFonts w:ascii="Times New Roman" w:eastAsia="Times New Roman" w:hAnsi="Times New Roman" w:cs="Times New Roman"/>
                <w:b/>
                <w:kern w:val="0"/>
                <w:sz w:val="24"/>
                <w:szCs w:val="24"/>
                <w:lang w:eastAsia="es-DO"/>
              </w:rPr>
            </w:pPr>
            <w:r w:rsidRPr="00C85E89">
              <w:rPr>
                <w:rFonts w:ascii="Times New Roman" w:eastAsia="Times New Roman" w:hAnsi="Times New Roman" w:cs="Times New Roman"/>
                <w:b/>
                <w:kern w:val="0"/>
                <w:sz w:val="24"/>
                <w:szCs w:val="24"/>
                <w:lang w:eastAsia="es-DO"/>
              </w:rPr>
              <w:t>Mesa por Sectores de Servicios</w:t>
            </w:r>
          </w:p>
        </w:tc>
        <w:tc>
          <w:tcPr>
            <w:tcW w:w="3827" w:type="dxa"/>
            <w:shd w:val="clear" w:color="auto" w:fill="BDD6EE" w:themeFill="accent1" w:themeFillTint="66"/>
            <w:vAlign w:val="center"/>
          </w:tcPr>
          <w:p w:rsidR="00E1419C" w:rsidRPr="002F686E" w:rsidRDefault="00E1419C" w:rsidP="00C85E89">
            <w:pPr>
              <w:spacing w:after="160" w:line="259" w:lineRule="auto"/>
              <w:jc w:val="center"/>
              <w:rPr>
                <w:rFonts w:ascii="Times New Roman" w:eastAsia="Times New Roman" w:hAnsi="Times New Roman" w:cs="Times New Roman"/>
                <w:b/>
                <w:kern w:val="0"/>
                <w:sz w:val="24"/>
                <w:szCs w:val="24"/>
                <w:lang w:eastAsia="es-DO"/>
              </w:rPr>
            </w:pPr>
            <w:r w:rsidRPr="002F686E">
              <w:rPr>
                <w:rFonts w:ascii="Times New Roman" w:eastAsia="Times New Roman" w:hAnsi="Times New Roman" w:cs="Times New Roman"/>
                <w:b/>
                <w:kern w:val="0"/>
                <w:sz w:val="24"/>
                <w:szCs w:val="24"/>
                <w:lang w:eastAsia="es-DO"/>
              </w:rPr>
              <w:t>Instituciones que la Integran</w:t>
            </w:r>
          </w:p>
        </w:tc>
        <w:tc>
          <w:tcPr>
            <w:tcW w:w="1588" w:type="dxa"/>
            <w:shd w:val="clear" w:color="auto" w:fill="BDD6EE" w:themeFill="accent1" w:themeFillTint="66"/>
            <w:vAlign w:val="center"/>
          </w:tcPr>
          <w:p w:rsidR="00E1419C" w:rsidRPr="002F686E" w:rsidRDefault="00E1419C" w:rsidP="00C85E89">
            <w:pPr>
              <w:spacing w:after="160" w:line="259" w:lineRule="auto"/>
              <w:jc w:val="center"/>
              <w:rPr>
                <w:rFonts w:ascii="Times New Roman" w:eastAsia="Times New Roman" w:hAnsi="Times New Roman" w:cs="Times New Roman"/>
                <w:b/>
                <w:kern w:val="0"/>
                <w:sz w:val="24"/>
                <w:szCs w:val="24"/>
                <w:lang w:eastAsia="es-DO"/>
              </w:rPr>
            </w:pPr>
            <w:r w:rsidRPr="002F686E">
              <w:rPr>
                <w:rFonts w:ascii="Times New Roman" w:eastAsia="Times New Roman" w:hAnsi="Times New Roman" w:cs="Times New Roman"/>
                <w:b/>
                <w:kern w:val="0"/>
                <w:sz w:val="24"/>
                <w:szCs w:val="24"/>
                <w:lang w:eastAsia="es-DO"/>
              </w:rPr>
              <w:t>Número de participantes</w:t>
            </w:r>
          </w:p>
        </w:tc>
      </w:tr>
      <w:tr w:rsidR="00E1419C" w:rsidRPr="00E1419C" w:rsidTr="00C85E89">
        <w:tc>
          <w:tcPr>
            <w:tcW w:w="851" w:type="dxa"/>
            <w:vAlign w:val="center"/>
          </w:tcPr>
          <w:p w:rsidR="00E1419C" w:rsidRPr="00E1419C" w:rsidRDefault="00E1419C" w:rsidP="00C85E89">
            <w:pPr>
              <w:spacing w:after="160" w:line="360" w:lineRule="auto"/>
              <w:jc w:val="center"/>
              <w:rPr>
                <w:rFonts w:ascii="Times New Roman" w:eastAsia="Times New Roman" w:hAnsi="Times New Roman" w:cs="Times New Roman"/>
                <w:i/>
                <w:color w:val="222222"/>
                <w:kern w:val="0"/>
                <w:sz w:val="24"/>
                <w:szCs w:val="24"/>
                <w:lang w:eastAsia="es-DO"/>
              </w:rPr>
            </w:pPr>
            <w:r w:rsidRPr="00E1419C">
              <w:rPr>
                <w:rFonts w:ascii="Times New Roman" w:eastAsia="Times New Roman" w:hAnsi="Times New Roman" w:cs="Times New Roman"/>
                <w:i/>
                <w:color w:val="222222"/>
                <w:kern w:val="0"/>
                <w:sz w:val="24"/>
                <w:szCs w:val="24"/>
                <w:lang w:eastAsia="es-DO"/>
              </w:rPr>
              <w:t>1</w:t>
            </w:r>
          </w:p>
        </w:tc>
        <w:tc>
          <w:tcPr>
            <w:tcW w:w="1417" w:type="dxa"/>
            <w:vAlign w:val="center"/>
          </w:tcPr>
          <w:p w:rsidR="00E1419C" w:rsidRPr="00C85E89" w:rsidRDefault="00E1419C" w:rsidP="00C85E89">
            <w:pPr>
              <w:spacing w:after="160" w:line="360" w:lineRule="auto"/>
              <w:jc w:val="center"/>
              <w:rPr>
                <w:rFonts w:ascii="Times New Roman" w:eastAsia="Times New Roman" w:hAnsi="Times New Roman" w:cs="Times New Roman"/>
                <w:i/>
                <w:color w:val="222222"/>
                <w:kern w:val="0"/>
                <w:sz w:val="24"/>
                <w:szCs w:val="24"/>
                <w:lang w:eastAsia="es-DO"/>
              </w:rPr>
            </w:pPr>
            <w:r w:rsidRPr="00C85E89">
              <w:rPr>
                <w:rFonts w:ascii="Times New Roman" w:eastAsia="Times New Roman" w:hAnsi="Times New Roman" w:cs="Times New Roman"/>
                <w:i/>
                <w:color w:val="222222"/>
                <w:kern w:val="0"/>
                <w:sz w:val="24"/>
                <w:szCs w:val="24"/>
                <w:lang w:eastAsia="es-DO"/>
              </w:rPr>
              <w:t>Salud</w:t>
            </w:r>
          </w:p>
          <w:p w:rsidR="00E1419C" w:rsidRPr="00C85E89" w:rsidRDefault="00E1419C" w:rsidP="00C85E89">
            <w:pPr>
              <w:spacing w:after="160" w:line="360" w:lineRule="auto"/>
              <w:jc w:val="center"/>
              <w:rPr>
                <w:rFonts w:ascii="Times New Roman" w:eastAsia="Times New Roman" w:hAnsi="Times New Roman" w:cs="Times New Roman"/>
                <w:i/>
                <w:color w:val="222222"/>
                <w:kern w:val="0"/>
                <w:sz w:val="24"/>
                <w:szCs w:val="24"/>
                <w:lang w:eastAsia="es-DO"/>
              </w:rPr>
            </w:pPr>
          </w:p>
        </w:tc>
        <w:tc>
          <w:tcPr>
            <w:tcW w:w="3827" w:type="dxa"/>
          </w:tcPr>
          <w:p w:rsidR="00E1419C" w:rsidRPr="00E1419C" w:rsidRDefault="00E1419C" w:rsidP="00C17302">
            <w:pPr>
              <w:numPr>
                <w:ilvl w:val="0"/>
                <w:numId w:val="46"/>
              </w:numPr>
              <w:tabs>
                <w:tab w:val="num" w:pos="172"/>
              </w:tabs>
              <w:spacing w:after="0" w:line="240" w:lineRule="auto"/>
              <w:ind w:left="28" w:firstLine="0"/>
              <w:jc w:val="both"/>
              <w:rPr>
                <w:rFonts w:ascii="Times New Roman" w:eastAsia="Times New Roman" w:hAnsi="Times New Roman" w:cs="Times New Roman"/>
                <w:color w:val="222222"/>
                <w:kern w:val="0"/>
                <w:sz w:val="24"/>
                <w:szCs w:val="24"/>
                <w:lang w:eastAsia="es-DO"/>
              </w:rPr>
            </w:pPr>
            <w:r w:rsidRPr="00E1419C">
              <w:rPr>
                <w:rFonts w:ascii="Times New Roman" w:eastAsia="Times New Roman" w:hAnsi="Times New Roman" w:cs="Times New Roman"/>
                <w:bCs/>
                <w:color w:val="222222"/>
                <w:kern w:val="0"/>
                <w:sz w:val="24"/>
                <w:szCs w:val="24"/>
                <w:lang w:eastAsia="es-DO"/>
              </w:rPr>
              <w:t xml:space="preserve">Ministerio de Salud Pública y Asistencia Social  </w:t>
            </w:r>
          </w:p>
          <w:p w:rsidR="00E1419C" w:rsidRPr="00E1419C" w:rsidRDefault="00E1419C" w:rsidP="00C17302">
            <w:pPr>
              <w:numPr>
                <w:ilvl w:val="0"/>
                <w:numId w:val="46"/>
              </w:numPr>
              <w:tabs>
                <w:tab w:val="num" w:pos="172"/>
              </w:tabs>
              <w:spacing w:after="0" w:line="240" w:lineRule="auto"/>
              <w:ind w:left="28" w:firstLine="0"/>
              <w:jc w:val="both"/>
              <w:rPr>
                <w:rFonts w:ascii="Times New Roman" w:eastAsia="Times New Roman" w:hAnsi="Times New Roman" w:cs="Times New Roman"/>
                <w:color w:val="222222"/>
                <w:kern w:val="0"/>
                <w:sz w:val="24"/>
                <w:szCs w:val="24"/>
                <w:lang w:eastAsia="es-DO"/>
              </w:rPr>
            </w:pPr>
            <w:r w:rsidRPr="00E1419C">
              <w:rPr>
                <w:rFonts w:ascii="Times New Roman" w:eastAsia="Times New Roman" w:hAnsi="Times New Roman" w:cs="Times New Roman"/>
                <w:bCs/>
                <w:color w:val="222222"/>
                <w:kern w:val="0"/>
                <w:sz w:val="24"/>
                <w:szCs w:val="24"/>
                <w:lang w:eastAsia="es-DO"/>
              </w:rPr>
              <w:t xml:space="preserve">Consejo Nacional de Drogas (DNCD) </w:t>
            </w:r>
          </w:p>
          <w:p w:rsidR="00E1419C" w:rsidRPr="00E1419C" w:rsidRDefault="00E1419C" w:rsidP="00C17302">
            <w:pPr>
              <w:numPr>
                <w:ilvl w:val="0"/>
                <w:numId w:val="46"/>
              </w:numPr>
              <w:tabs>
                <w:tab w:val="num" w:pos="172"/>
              </w:tabs>
              <w:spacing w:after="0" w:line="240" w:lineRule="auto"/>
              <w:ind w:left="28" w:firstLine="0"/>
              <w:jc w:val="both"/>
              <w:rPr>
                <w:rFonts w:ascii="Times New Roman" w:eastAsia="Times New Roman" w:hAnsi="Times New Roman" w:cs="Times New Roman"/>
                <w:color w:val="222222"/>
                <w:kern w:val="0"/>
                <w:sz w:val="24"/>
                <w:szCs w:val="24"/>
                <w:lang w:eastAsia="es-DO"/>
              </w:rPr>
            </w:pPr>
            <w:r w:rsidRPr="00E1419C">
              <w:rPr>
                <w:rFonts w:ascii="Times New Roman" w:eastAsia="Times New Roman" w:hAnsi="Times New Roman" w:cs="Times New Roman"/>
                <w:bCs/>
                <w:color w:val="222222"/>
                <w:kern w:val="0"/>
                <w:sz w:val="24"/>
                <w:szCs w:val="24"/>
                <w:lang w:eastAsia="es-DO"/>
              </w:rPr>
              <w:t>Consejo Nacional para el VIH y el SIDA</w:t>
            </w:r>
          </w:p>
          <w:p w:rsidR="00E1419C" w:rsidRPr="00E1419C" w:rsidRDefault="00E1419C" w:rsidP="00C17302">
            <w:pPr>
              <w:numPr>
                <w:ilvl w:val="0"/>
                <w:numId w:val="46"/>
              </w:numPr>
              <w:tabs>
                <w:tab w:val="num" w:pos="172"/>
              </w:tabs>
              <w:spacing w:after="0" w:line="240" w:lineRule="auto"/>
              <w:ind w:left="28" w:firstLine="0"/>
              <w:jc w:val="both"/>
              <w:rPr>
                <w:rFonts w:ascii="Times New Roman" w:eastAsia="Times New Roman" w:hAnsi="Times New Roman" w:cs="Times New Roman"/>
                <w:color w:val="222222"/>
                <w:kern w:val="0"/>
                <w:sz w:val="24"/>
                <w:szCs w:val="24"/>
                <w:lang w:eastAsia="es-DO"/>
              </w:rPr>
            </w:pPr>
            <w:r w:rsidRPr="00E1419C">
              <w:rPr>
                <w:rFonts w:ascii="Times New Roman" w:eastAsia="Times New Roman" w:hAnsi="Times New Roman" w:cs="Times New Roman"/>
                <w:bCs/>
                <w:color w:val="222222"/>
                <w:kern w:val="0"/>
                <w:sz w:val="24"/>
                <w:szCs w:val="24"/>
                <w:lang w:eastAsia="es-DO"/>
              </w:rPr>
              <w:t xml:space="preserve">Instituto Nacional de Atención Integral a la Primera   </w:t>
            </w:r>
          </w:p>
          <w:p w:rsidR="00E1419C" w:rsidRPr="00E1419C" w:rsidRDefault="00E1419C" w:rsidP="00E1419C">
            <w:pPr>
              <w:spacing w:after="160" w:line="259" w:lineRule="auto"/>
              <w:ind w:left="28"/>
              <w:jc w:val="both"/>
              <w:rPr>
                <w:rFonts w:ascii="Times New Roman" w:eastAsia="Times New Roman" w:hAnsi="Times New Roman" w:cs="Times New Roman"/>
                <w:color w:val="222222"/>
                <w:kern w:val="0"/>
                <w:sz w:val="24"/>
                <w:szCs w:val="24"/>
                <w:lang w:eastAsia="es-DO"/>
              </w:rPr>
            </w:pPr>
            <w:r w:rsidRPr="00E1419C">
              <w:rPr>
                <w:rFonts w:ascii="Times New Roman" w:eastAsia="Times New Roman" w:hAnsi="Times New Roman" w:cs="Times New Roman"/>
                <w:bCs/>
                <w:color w:val="222222"/>
                <w:kern w:val="0"/>
                <w:sz w:val="24"/>
                <w:szCs w:val="24"/>
                <w:lang w:eastAsia="es-DO"/>
              </w:rPr>
              <w:t xml:space="preserve">  Infancia</w:t>
            </w:r>
          </w:p>
          <w:p w:rsidR="00E1419C" w:rsidRPr="00E1419C" w:rsidRDefault="00E1419C" w:rsidP="00C17302">
            <w:pPr>
              <w:numPr>
                <w:ilvl w:val="0"/>
                <w:numId w:val="46"/>
              </w:numPr>
              <w:tabs>
                <w:tab w:val="num" w:pos="172"/>
              </w:tabs>
              <w:spacing w:after="0" w:line="240" w:lineRule="auto"/>
              <w:ind w:left="28" w:firstLine="0"/>
              <w:jc w:val="both"/>
              <w:rPr>
                <w:rFonts w:ascii="Times New Roman" w:eastAsia="Times New Roman" w:hAnsi="Times New Roman" w:cs="Times New Roman"/>
                <w:color w:val="222222"/>
                <w:kern w:val="0"/>
                <w:sz w:val="24"/>
                <w:szCs w:val="24"/>
                <w:lang w:eastAsia="es-DO"/>
              </w:rPr>
            </w:pPr>
            <w:r w:rsidRPr="00E1419C">
              <w:rPr>
                <w:rFonts w:ascii="Times New Roman" w:eastAsia="Times New Roman" w:hAnsi="Times New Roman" w:cs="Times New Roman"/>
                <w:bCs/>
                <w:color w:val="222222"/>
                <w:kern w:val="0"/>
                <w:sz w:val="24"/>
                <w:szCs w:val="24"/>
                <w:lang w:eastAsia="es-DO"/>
              </w:rPr>
              <w:t xml:space="preserve">Consejo Nacional de Población y Familia </w:t>
            </w:r>
          </w:p>
          <w:p w:rsidR="00E1419C" w:rsidRPr="00C85E89" w:rsidRDefault="00E1419C" w:rsidP="00C85E89">
            <w:pPr>
              <w:numPr>
                <w:ilvl w:val="0"/>
                <w:numId w:val="46"/>
              </w:numPr>
              <w:tabs>
                <w:tab w:val="num" w:pos="172"/>
              </w:tabs>
              <w:spacing w:after="0" w:line="240" w:lineRule="auto"/>
              <w:ind w:left="28" w:firstLine="0"/>
              <w:jc w:val="both"/>
              <w:rPr>
                <w:rFonts w:ascii="Times New Roman" w:eastAsia="Times New Roman" w:hAnsi="Times New Roman" w:cs="Times New Roman"/>
                <w:color w:val="222222"/>
                <w:kern w:val="0"/>
                <w:sz w:val="24"/>
                <w:szCs w:val="24"/>
                <w:lang w:eastAsia="es-DO"/>
              </w:rPr>
            </w:pPr>
            <w:r w:rsidRPr="00E1419C">
              <w:rPr>
                <w:rFonts w:ascii="Times New Roman" w:eastAsia="Times New Roman" w:hAnsi="Times New Roman" w:cs="Times New Roman"/>
                <w:bCs/>
                <w:color w:val="222222"/>
                <w:kern w:val="0"/>
                <w:sz w:val="24"/>
                <w:szCs w:val="24"/>
                <w:lang w:eastAsia="es-DO"/>
              </w:rPr>
              <w:t>Servicio Nacional de Salud (SNS).</w:t>
            </w:r>
          </w:p>
        </w:tc>
        <w:tc>
          <w:tcPr>
            <w:tcW w:w="1588" w:type="dxa"/>
            <w:vAlign w:val="center"/>
          </w:tcPr>
          <w:p w:rsidR="00E1419C" w:rsidRPr="00E1419C" w:rsidRDefault="00E1419C" w:rsidP="00C85E89">
            <w:pPr>
              <w:spacing w:after="160" w:line="360" w:lineRule="auto"/>
              <w:jc w:val="center"/>
              <w:rPr>
                <w:rFonts w:ascii="Times New Roman" w:eastAsia="Times New Roman" w:hAnsi="Times New Roman" w:cs="Times New Roman"/>
                <w:color w:val="222222"/>
                <w:kern w:val="0"/>
                <w:sz w:val="24"/>
                <w:szCs w:val="24"/>
                <w:lang w:eastAsia="es-DO"/>
              </w:rPr>
            </w:pPr>
            <w:r w:rsidRPr="00E1419C">
              <w:rPr>
                <w:rFonts w:ascii="Times New Roman" w:eastAsia="Times New Roman" w:hAnsi="Times New Roman" w:cs="Times New Roman"/>
                <w:color w:val="222222"/>
                <w:kern w:val="0"/>
                <w:sz w:val="24"/>
                <w:szCs w:val="24"/>
                <w:lang w:eastAsia="es-DO"/>
              </w:rPr>
              <w:t>6</w:t>
            </w:r>
          </w:p>
        </w:tc>
      </w:tr>
      <w:tr w:rsidR="00E1419C" w:rsidRPr="00E1419C" w:rsidTr="00C85E89">
        <w:tc>
          <w:tcPr>
            <w:tcW w:w="851" w:type="dxa"/>
            <w:vAlign w:val="center"/>
          </w:tcPr>
          <w:p w:rsidR="00E1419C" w:rsidRPr="00E1419C" w:rsidRDefault="00E1419C" w:rsidP="00C85E89">
            <w:pPr>
              <w:spacing w:after="160" w:line="360" w:lineRule="auto"/>
              <w:jc w:val="center"/>
              <w:rPr>
                <w:rFonts w:ascii="Times New Roman" w:eastAsia="Times New Roman" w:hAnsi="Times New Roman" w:cs="Times New Roman"/>
                <w:i/>
                <w:color w:val="222222"/>
                <w:kern w:val="0"/>
                <w:sz w:val="24"/>
                <w:szCs w:val="24"/>
                <w:lang w:eastAsia="es-DO"/>
              </w:rPr>
            </w:pPr>
            <w:r w:rsidRPr="00E1419C">
              <w:rPr>
                <w:rFonts w:ascii="Times New Roman" w:eastAsia="Times New Roman" w:hAnsi="Times New Roman" w:cs="Times New Roman"/>
                <w:i/>
                <w:color w:val="222222"/>
                <w:kern w:val="0"/>
                <w:sz w:val="24"/>
                <w:szCs w:val="24"/>
                <w:lang w:eastAsia="es-DO"/>
              </w:rPr>
              <w:t>2</w:t>
            </w:r>
          </w:p>
        </w:tc>
        <w:tc>
          <w:tcPr>
            <w:tcW w:w="1417" w:type="dxa"/>
            <w:vAlign w:val="center"/>
          </w:tcPr>
          <w:p w:rsidR="00E1419C" w:rsidRPr="00C85E89" w:rsidRDefault="00E1419C" w:rsidP="00C85E89">
            <w:pPr>
              <w:spacing w:after="160" w:line="360" w:lineRule="auto"/>
              <w:jc w:val="center"/>
              <w:rPr>
                <w:rFonts w:ascii="Times New Roman" w:eastAsia="Times New Roman" w:hAnsi="Times New Roman" w:cs="Times New Roman"/>
                <w:i/>
                <w:color w:val="222222"/>
                <w:kern w:val="0"/>
                <w:sz w:val="24"/>
                <w:szCs w:val="24"/>
                <w:lang w:eastAsia="es-DO"/>
              </w:rPr>
            </w:pPr>
            <w:r w:rsidRPr="00C85E89">
              <w:rPr>
                <w:rFonts w:ascii="Times New Roman" w:eastAsia="Times New Roman" w:hAnsi="Times New Roman" w:cs="Times New Roman"/>
                <w:i/>
                <w:color w:val="222222"/>
                <w:kern w:val="0"/>
                <w:sz w:val="24"/>
                <w:szCs w:val="24"/>
                <w:lang w:eastAsia="es-DO"/>
              </w:rPr>
              <w:t>Educación</w:t>
            </w:r>
          </w:p>
          <w:p w:rsidR="00E1419C" w:rsidRPr="00C85E89" w:rsidRDefault="00E1419C" w:rsidP="00C85E89">
            <w:pPr>
              <w:spacing w:after="160" w:line="360" w:lineRule="auto"/>
              <w:jc w:val="center"/>
              <w:rPr>
                <w:rFonts w:ascii="Times New Roman" w:eastAsia="Times New Roman" w:hAnsi="Times New Roman" w:cs="Times New Roman"/>
                <w:i/>
                <w:color w:val="222222"/>
                <w:kern w:val="0"/>
                <w:sz w:val="24"/>
                <w:szCs w:val="24"/>
                <w:lang w:eastAsia="es-DO"/>
              </w:rPr>
            </w:pPr>
          </w:p>
        </w:tc>
        <w:tc>
          <w:tcPr>
            <w:tcW w:w="3827" w:type="dxa"/>
          </w:tcPr>
          <w:p w:rsidR="00E1419C" w:rsidRPr="00E1419C" w:rsidRDefault="00E1419C" w:rsidP="00C17302">
            <w:pPr>
              <w:numPr>
                <w:ilvl w:val="0"/>
                <w:numId w:val="47"/>
              </w:numPr>
              <w:tabs>
                <w:tab w:val="num" w:pos="30"/>
              </w:tabs>
              <w:spacing w:after="0" w:line="240" w:lineRule="auto"/>
              <w:ind w:left="170" w:hanging="142"/>
              <w:jc w:val="both"/>
              <w:rPr>
                <w:rFonts w:ascii="Times New Roman" w:eastAsia="Times New Roman" w:hAnsi="Times New Roman" w:cs="Times New Roman"/>
                <w:color w:val="222222"/>
                <w:kern w:val="0"/>
                <w:sz w:val="24"/>
                <w:szCs w:val="24"/>
                <w:lang w:eastAsia="es-DO"/>
              </w:rPr>
            </w:pPr>
            <w:r w:rsidRPr="00E1419C">
              <w:rPr>
                <w:rFonts w:ascii="Times New Roman" w:eastAsia="Times New Roman" w:hAnsi="Times New Roman" w:cs="Times New Roman"/>
                <w:bCs/>
                <w:color w:val="222222"/>
                <w:kern w:val="0"/>
                <w:sz w:val="24"/>
                <w:szCs w:val="24"/>
                <w:lang w:eastAsia="es-DO"/>
              </w:rPr>
              <w:t>Ministerio de Educación</w:t>
            </w:r>
          </w:p>
          <w:p w:rsidR="00E1419C" w:rsidRPr="00E1419C" w:rsidRDefault="00E1419C" w:rsidP="00C17302">
            <w:pPr>
              <w:numPr>
                <w:ilvl w:val="0"/>
                <w:numId w:val="47"/>
              </w:numPr>
              <w:tabs>
                <w:tab w:val="num" w:pos="30"/>
              </w:tabs>
              <w:spacing w:after="0" w:line="240" w:lineRule="auto"/>
              <w:ind w:left="170" w:hanging="142"/>
              <w:jc w:val="both"/>
              <w:rPr>
                <w:rFonts w:ascii="Times New Roman" w:eastAsia="Times New Roman" w:hAnsi="Times New Roman" w:cs="Times New Roman"/>
                <w:color w:val="222222"/>
                <w:kern w:val="0"/>
                <w:sz w:val="24"/>
                <w:szCs w:val="24"/>
                <w:lang w:eastAsia="es-DO"/>
              </w:rPr>
            </w:pPr>
            <w:r w:rsidRPr="00E1419C">
              <w:rPr>
                <w:rFonts w:ascii="Times New Roman" w:eastAsia="Times New Roman" w:hAnsi="Times New Roman" w:cs="Times New Roman"/>
                <w:bCs/>
                <w:color w:val="222222"/>
                <w:kern w:val="0"/>
                <w:sz w:val="24"/>
                <w:szCs w:val="24"/>
                <w:lang w:eastAsia="es-DO"/>
              </w:rPr>
              <w:t xml:space="preserve"> Administradora de Riesgos de Salud para los Maestros (ARS-SEMMA)</w:t>
            </w:r>
          </w:p>
          <w:p w:rsidR="00E1419C" w:rsidRPr="00E1419C" w:rsidRDefault="00E1419C" w:rsidP="00C17302">
            <w:pPr>
              <w:numPr>
                <w:ilvl w:val="0"/>
                <w:numId w:val="47"/>
              </w:numPr>
              <w:tabs>
                <w:tab w:val="num" w:pos="30"/>
              </w:tabs>
              <w:spacing w:after="0" w:line="240" w:lineRule="auto"/>
              <w:ind w:left="170" w:hanging="142"/>
              <w:jc w:val="both"/>
              <w:rPr>
                <w:rFonts w:ascii="Times New Roman" w:eastAsia="Times New Roman" w:hAnsi="Times New Roman" w:cs="Times New Roman"/>
                <w:color w:val="222222"/>
                <w:kern w:val="0"/>
                <w:sz w:val="24"/>
                <w:szCs w:val="24"/>
                <w:lang w:eastAsia="es-DO"/>
              </w:rPr>
            </w:pPr>
            <w:r w:rsidRPr="00E1419C">
              <w:rPr>
                <w:rFonts w:ascii="Times New Roman" w:eastAsia="Times New Roman" w:hAnsi="Times New Roman" w:cs="Times New Roman"/>
                <w:bCs/>
                <w:color w:val="222222"/>
                <w:kern w:val="0"/>
                <w:sz w:val="24"/>
                <w:szCs w:val="24"/>
                <w:lang w:eastAsia="es-DO"/>
              </w:rPr>
              <w:t>Instituto Nacional de Bienestar Estudiantil (INABIE)</w:t>
            </w:r>
          </w:p>
          <w:p w:rsidR="00E1419C" w:rsidRPr="00E1419C" w:rsidRDefault="00E1419C" w:rsidP="00C17302">
            <w:pPr>
              <w:numPr>
                <w:ilvl w:val="0"/>
                <w:numId w:val="47"/>
              </w:numPr>
              <w:tabs>
                <w:tab w:val="num" w:pos="30"/>
              </w:tabs>
              <w:spacing w:after="0" w:line="240" w:lineRule="auto"/>
              <w:ind w:left="170" w:hanging="142"/>
              <w:jc w:val="both"/>
              <w:rPr>
                <w:rFonts w:ascii="Times New Roman" w:eastAsia="Times New Roman" w:hAnsi="Times New Roman" w:cs="Times New Roman"/>
                <w:color w:val="222222"/>
                <w:kern w:val="0"/>
                <w:sz w:val="24"/>
                <w:szCs w:val="24"/>
                <w:lang w:eastAsia="es-DO"/>
              </w:rPr>
            </w:pPr>
            <w:r w:rsidRPr="00E1419C">
              <w:rPr>
                <w:rFonts w:ascii="Times New Roman" w:eastAsia="Times New Roman" w:hAnsi="Times New Roman" w:cs="Times New Roman"/>
                <w:bCs/>
                <w:color w:val="222222"/>
                <w:kern w:val="0"/>
                <w:sz w:val="24"/>
                <w:szCs w:val="24"/>
                <w:lang w:eastAsia="es-DO"/>
              </w:rPr>
              <w:t>Instituto de Bienestar Magisterial (INABIMA)</w:t>
            </w:r>
          </w:p>
          <w:p w:rsidR="00E1419C" w:rsidRPr="00E1419C" w:rsidRDefault="00E1419C" w:rsidP="00C17302">
            <w:pPr>
              <w:numPr>
                <w:ilvl w:val="0"/>
                <w:numId w:val="47"/>
              </w:numPr>
              <w:tabs>
                <w:tab w:val="num" w:pos="30"/>
              </w:tabs>
              <w:spacing w:after="0" w:line="240" w:lineRule="auto"/>
              <w:ind w:left="170" w:hanging="142"/>
              <w:jc w:val="both"/>
              <w:rPr>
                <w:rFonts w:ascii="Times New Roman" w:eastAsia="Times New Roman" w:hAnsi="Times New Roman" w:cs="Times New Roman"/>
                <w:color w:val="222222"/>
                <w:kern w:val="0"/>
                <w:sz w:val="24"/>
                <w:szCs w:val="24"/>
                <w:lang w:eastAsia="es-DO"/>
              </w:rPr>
            </w:pPr>
            <w:r w:rsidRPr="00E1419C">
              <w:rPr>
                <w:rFonts w:ascii="Times New Roman" w:eastAsia="Times New Roman" w:hAnsi="Times New Roman" w:cs="Times New Roman"/>
                <w:bCs/>
                <w:color w:val="222222"/>
                <w:kern w:val="0"/>
                <w:sz w:val="24"/>
                <w:szCs w:val="24"/>
                <w:lang w:eastAsia="es-DO"/>
              </w:rPr>
              <w:t xml:space="preserve">Ministerio de Educación Superior Ciencia y Tecnología </w:t>
            </w:r>
          </w:p>
          <w:p w:rsidR="00E1419C" w:rsidRPr="00E1419C" w:rsidRDefault="00E1419C" w:rsidP="00C17302">
            <w:pPr>
              <w:numPr>
                <w:ilvl w:val="0"/>
                <w:numId w:val="47"/>
              </w:numPr>
              <w:tabs>
                <w:tab w:val="num" w:pos="30"/>
              </w:tabs>
              <w:spacing w:after="0" w:line="240" w:lineRule="auto"/>
              <w:ind w:left="170" w:hanging="142"/>
              <w:jc w:val="both"/>
              <w:rPr>
                <w:rFonts w:ascii="Times New Roman" w:eastAsia="Times New Roman" w:hAnsi="Times New Roman" w:cs="Times New Roman"/>
                <w:color w:val="222222"/>
                <w:kern w:val="0"/>
                <w:sz w:val="24"/>
                <w:szCs w:val="24"/>
                <w:lang w:eastAsia="es-DO"/>
              </w:rPr>
            </w:pPr>
            <w:r w:rsidRPr="00E1419C">
              <w:rPr>
                <w:rFonts w:ascii="Times New Roman" w:eastAsia="Times New Roman" w:hAnsi="Times New Roman" w:cs="Times New Roman"/>
                <w:bCs/>
                <w:color w:val="222222"/>
                <w:kern w:val="0"/>
                <w:sz w:val="24"/>
                <w:szCs w:val="24"/>
                <w:lang w:eastAsia="es-DO"/>
              </w:rPr>
              <w:t>Universidad Autónoma de Santo Domingo (UASD)</w:t>
            </w:r>
          </w:p>
          <w:p w:rsidR="00E1419C" w:rsidRPr="00C85E89" w:rsidRDefault="00E1419C" w:rsidP="00C85E89">
            <w:pPr>
              <w:numPr>
                <w:ilvl w:val="0"/>
                <w:numId w:val="47"/>
              </w:numPr>
              <w:tabs>
                <w:tab w:val="num" w:pos="30"/>
              </w:tabs>
              <w:spacing w:after="0" w:line="240" w:lineRule="auto"/>
              <w:ind w:left="170" w:hanging="142"/>
              <w:jc w:val="both"/>
              <w:rPr>
                <w:rFonts w:ascii="Times New Roman" w:eastAsia="Times New Roman" w:hAnsi="Times New Roman" w:cs="Times New Roman"/>
                <w:color w:val="222222"/>
                <w:kern w:val="0"/>
                <w:sz w:val="24"/>
                <w:szCs w:val="24"/>
                <w:lang w:eastAsia="es-DO"/>
              </w:rPr>
            </w:pPr>
            <w:r w:rsidRPr="00E1419C">
              <w:rPr>
                <w:rFonts w:ascii="Times New Roman" w:eastAsia="Times New Roman" w:hAnsi="Times New Roman" w:cs="Times New Roman"/>
                <w:bCs/>
                <w:color w:val="222222"/>
                <w:kern w:val="0"/>
                <w:sz w:val="24"/>
                <w:szCs w:val="24"/>
                <w:lang w:eastAsia="es-DO"/>
              </w:rPr>
              <w:t>Ministerio de Deportes y Recreación</w:t>
            </w:r>
          </w:p>
        </w:tc>
        <w:tc>
          <w:tcPr>
            <w:tcW w:w="1588" w:type="dxa"/>
            <w:vAlign w:val="center"/>
          </w:tcPr>
          <w:p w:rsidR="00E1419C" w:rsidRPr="00E1419C" w:rsidRDefault="00E1419C" w:rsidP="00C85E89">
            <w:pPr>
              <w:spacing w:after="160" w:line="360" w:lineRule="auto"/>
              <w:jc w:val="center"/>
              <w:rPr>
                <w:rFonts w:ascii="Times New Roman" w:eastAsia="Times New Roman" w:hAnsi="Times New Roman" w:cs="Times New Roman"/>
                <w:color w:val="222222"/>
                <w:kern w:val="0"/>
                <w:sz w:val="24"/>
                <w:szCs w:val="24"/>
                <w:lang w:eastAsia="es-DO"/>
              </w:rPr>
            </w:pPr>
            <w:r w:rsidRPr="00E1419C">
              <w:rPr>
                <w:rFonts w:ascii="Times New Roman" w:eastAsia="Times New Roman" w:hAnsi="Times New Roman" w:cs="Times New Roman"/>
                <w:color w:val="222222"/>
                <w:kern w:val="0"/>
                <w:sz w:val="24"/>
                <w:szCs w:val="24"/>
                <w:lang w:eastAsia="es-DO"/>
              </w:rPr>
              <w:t>7</w:t>
            </w:r>
          </w:p>
        </w:tc>
      </w:tr>
      <w:tr w:rsidR="00E1419C" w:rsidRPr="00E1419C" w:rsidTr="00C85E89">
        <w:tc>
          <w:tcPr>
            <w:tcW w:w="851" w:type="dxa"/>
            <w:vAlign w:val="center"/>
          </w:tcPr>
          <w:p w:rsidR="00E1419C" w:rsidRPr="00E1419C" w:rsidRDefault="00E1419C" w:rsidP="00C85E89">
            <w:pPr>
              <w:spacing w:after="160" w:line="360" w:lineRule="auto"/>
              <w:jc w:val="center"/>
              <w:rPr>
                <w:rFonts w:ascii="Times New Roman" w:eastAsia="Times New Roman" w:hAnsi="Times New Roman" w:cs="Times New Roman"/>
                <w:color w:val="222222"/>
                <w:kern w:val="0"/>
                <w:sz w:val="24"/>
                <w:szCs w:val="24"/>
                <w:lang w:eastAsia="es-DO"/>
              </w:rPr>
            </w:pPr>
            <w:r w:rsidRPr="00E1419C">
              <w:rPr>
                <w:rFonts w:ascii="Times New Roman" w:eastAsia="Times New Roman" w:hAnsi="Times New Roman" w:cs="Times New Roman"/>
                <w:color w:val="222222"/>
                <w:kern w:val="0"/>
                <w:sz w:val="24"/>
                <w:szCs w:val="24"/>
                <w:lang w:eastAsia="es-DO"/>
              </w:rPr>
              <w:t>3</w:t>
            </w:r>
          </w:p>
        </w:tc>
        <w:tc>
          <w:tcPr>
            <w:tcW w:w="1417" w:type="dxa"/>
            <w:vAlign w:val="center"/>
          </w:tcPr>
          <w:p w:rsidR="00E1419C" w:rsidRPr="00C85E89" w:rsidRDefault="00E1419C" w:rsidP="00C85E89">
            <w:pPr>
              <w:spacing w:after="160" w:line="360" w:lineRule="auto"/>
              <w:jc w:val="center"/>
              <w:rPr>
                <w:rFonts w:ascii="Times New Roman" w:eastAsia="Times New Roman" w:hAnsi="Times New Roman" w:cs="Times New Roman"/>
                <w:i/>
                <w:color w:val="222222"/>
                <w:kern w:val="0"/>
                <w:sz w:val="24"/>
                <w:szCs w:val="24"/>
                <w:lang w:eastAsia="es-DO"/>
              </w:rPr>
            </w:pPr>
            <w:r w:rsidRPr="00C85E89">
              <w:rPr>
                <w:rFonts w:ascii="Times New Roman" w:eastAsia="Times New Roman" w:hAnsi="Times New Roman" w:cs="Times New Roman"/>
                <w:i/>
                <w:color w:val="222222"/>
                <w:kern w:val="0"/>
                <w:sz w:val="24"/>
                <w:szCs w:val="24"/>
                <w:lang w:eastAsia="es-DO"/>
              </w:rPr>
              <w:t>Medio Ambiente</w:t>
            </w:r>
          </w:p>
        </w:tc>
        <w:tc>
          <w:tcPr>
            <w:tcW w:w="3827" w:type="dxa"/>
          </w:tcPr>
          <w:p w:rsidR="00E1419C" w:rsidRPr="00E1419C" w:rsidRDefault="00E1419C" w:rsidP="00C17302">
            <w:pPr>
              <w:numPr>
                <w:ilvl w:val="0"/>
                <w:numId w:val="48"/>
              </w:numPr>
              <w:spacing w:after="0" w:line="240" w:lineRule="auto"/>
              <w:ind w:left="172" w:hanging="142"/>
              <w:jc w:val="both"/>
              <w:rPr>
                <w:rFonts w:ascii="Times New Roman" w:eastAsia="Times New Roman" w:hAnsi="Times New Roman" w:cs="Times New Roman"/>
                <w:color w:val="222222"/>
                <w:kern w:val="0"/>
                <w:sz w:val="24"/>
                <w:szCs w:val="24"/>
                <w:lang w:eastAsia="es-DO"/>
              </w:rPr>
            </w:pPr>
            <w:r w:rsidRPr="00E1419C">
              <w:rPr>
                <w:rFonts w:ascii="Times New Roman" w:eastAsia="Times New Roman" w:hAnsi="Times New Roman" w:cs="Times New Roman"/>
                <w:bCs/>
                <w:color w:val="222222"/>
                <w:kern w:val="0"/>
                <w:sz w:val="24"/>
                <w:szCs w:val="24"/>
                <w:lang w:eastAsia="es-DO"/>
              </w:rPr>
              <w:t xml:space="preserve">Ministerio de Medio Ambiente y Recursos Naturales </w:t>
            </w:r>
          </w:p>
          <w:p w:rsidR="00E1419C" w:rsidRPr="00E1419C" w:rsidRDefault="00E1419C" w:rsidP="00C17302">
            <w:pPr>
              <w:numPr>
                <w:ilvl w:val="0"/>
                <w:numId w:val="48"/>
              </w:numPr>
              <w:spacing w:after="0" w:line="240" w:lineRule="auto"/>
              <w:ind w:left="172" w:hanging="142"/>
              <w:jc w:val="both"/>
              <w:rPr>
                <w:rFonts w:ascii="Times New Roman" w:eastAsia="Times New Roman" w:hAnsi="Times New Roman" w:cs="Times New Roman"/>
                <w:color w:val="222222"/>
                <w:kern w:val="0"/>
                <w:sz w:val="24"/>
                <w:szCs w:val="24"/>
                <w:lang w:eastAsia="es-DO"/>
              </w:rPr>
            </w:pPr>
            <w:r w:rsidRPr="00E1419C">
              <w:rPr>
                <w:rFonts w:ascii="Times New Roman" w:eastAsia="Times New Roman" w:hAnsi="Times New Roman" w:cs="Times New Roman"/>
                <w:bCs/>
                <w:color w:val="222222"/>
                <w:kern w:val="0"/>
                <w:sz w:val="24"/>
                <w:szCs w:val="24"/>
                <w:lang w:eastAsia="es-DO"/>
              </w:rPr>
              <w:t xml:space="preserve">Jardín Botánico </w:t>
            </w:r>
          </w:p>
          <w:p w:rsidR="00E1419C" w:rsidRPr="00E1419C" w:rsidRDefault="00E1419C" w:rsidP="00C17302">
            <w:pPr>
              <w:numPr>
                <w:ilvl w:val="0"/>
                <w:numId w:val="48"/>
              </w:numPr>
              <w:spacing w:after="0" w:line="240" w:lineRule="auto"/>
              <w:ind w:left="172" w:hanging="142"/>
              <w:jc w:val="both"/>
              <w:rPr>
                <w:rFonts w:ascii="Times New Roman" w:eastAsia="Times New Roman" w:hAnsi="Times New Roman" w:cs="Times New Roman"/>
                <w:color w:val="222222"/>
                <w:kern w:val="0"/>
                <w:sz w:val="24"/>
                <w:szCs w:val="24"/>
                <w:lang w:eastAsia="es-DO"/>
              </w:rPr>
            </w:pPr>
            <w:r w:rsidRPr="00E1419C">
              <w:rPr>
                <w:rFonts w:ascii="Times New Roman" w:eastAsia="Times New Roman" w:hAnsi="Times New Roman" w:cs="Times New Roman"/>
                <w:bCs/>
                <w:color w:val="222222"/>
                <w:kern w:val="0"/>
                <w:sz w:val="24"/>
                <w:szCs w:val="24"/>
                <w:lang w:eastAsia="es-DO"/>
              </w:rPr>
              <w:t xml:space="preserve">Acuario Nacional </w:t>
            </w:r>
          </w:p>
          <w:p w:rsidR="00E1419C" w:rsidRPr="00E1419C" w:rsidRDefault="00E1419C" w:rsidP="00C17302">
            <w:pPr>
              <w:numPr>
                <w:ilvl w:val="0"/>
                <w:numId w:val="48"/>
              </w:numPr>
              <w:spacing w:after="0" w:line="240" w:lineRule="auto"/>
              <w:ind w:left="172" w:hanging="142"/>
              <w:jc w:val="both"/>
              <w:rPr>
                <w:rFonts w:ascii="Times New Roman" w:eastAsia="Times New Roman" w:hAnsi="Times New Roman" w:cs="Times New Roman"/>
                <w:color w:val="222222"/>
                <w:kern w:val="0"/>
                <w:sz w:val="24"/>
                <w:szCs w:val="24"/>
                <w:lang w:eastAsia="es-DO"/>
              </w:rPr>
            </w:pPr>
            <w:r w:rsidRPr="00E1419C">
              <w:rPr>
                <w:rFonts w:ascii="Times New Roman" w:eastAsia="Times New Roman" w:hAnsi="Times New Roman" w:cs="Times New Roman"/>
                <w:bCs/>
                <w:color w:val="222222"/>
                <w:kern w:val="0"/>
                <w:sz w:val="24"/>
                <w:szCs w:val="24"/>
                <w:lang w:eastAsia="es-DO"/>
              </w:rPr>
              <w:t xml:space="preserve">Zoológico Nacional </w:t>
            </w:r>
          </w:p>
          <w:p w:rsidR="00E1419C" w:rsidRPr="00C85E89" w:rsidRDefault="00E1419C" w:rsidP="00C85E89">
            <w:pPr>
              <w:numPr>
                <w:ilvl w:val="0"/>
                <w:numId w:val="48"/>
              </w:numPr>
              <w:spacing w:after="0" w:line="240" w:lineRule="auto"/>
              <w:ind w:left="172" w:hanging="142"/>
              <w:jc w:val="both"/>
              <w:rPr>
                <w:rFonts w:ascii="Times New Roman" w:eastAsia="Times New Roman" w:hAnsi="Times New Roman" w:cs="Times New Roman"/>
                <w:color w:val="222222"/>
                <w:kern w:val="0"/>
                <w:sz w:val="24"/>
                <w:szCs w:val="24"/>
                <w:lang w:eastAsia="es-DO"/>
              </w:rPr>
            </w:pPr>
            <w:r w:rsidRPr="00E1419C">
              <w:rPr>
                <w:rFonts w:ascii="Times New Roman" w:eastAsia="Times New Roman" w:hAnsi="Times New Roman" w:cs="Times New Roman"/>
                <w:bCs/>
                <w:color w:val="222222"/>
                <w:kern w:val="0"/>
                <w:sz w:val="24"/>
                <w:szCs w:val="24"/>
                <w:lang w:eastAsia="es-DO"/>
              </w:rPr>
              <w:t xml:space="preserve">Administración General del Parque Nacional Mirador del Norte </w:t>
            </w:r>
          </w:p>
        </w:tc>
        <w:tc>
          <w:tcPr>
            <w:tcW w:w="1588" w:type="dxa"/>
            <w:vAlign w:val="center"/>
          </w:tcPr>
          <w:p w:rsidR="00E1419C" w:rsidRPr="00E1419C" w:rsidRDefault="00E1419C" w:rsidP="00C85E89">
            <w:pPr>
              <w:spacing w:after="160" w:line="360" w:lineRule="auto"/>
              <w:jc w:val="center"/>
              <w:rPr>
                <w:rFonts w:ascii="Times New Roman" w:eastAsia="Times New Roman" w:hAnsi="Times New Roman" w:cs="Times New Roman"/>
                <w:color w:val="222222"/>
                <w:kern w:val="0"/>
                <w:sz w:val="24"/>
                <w:szCs w:val="24"/>
                <w:lang w:eastAsia="es-DO"/>
              </w:rPr>
            </w:pPr>
            <w:r w:rsidRPr="00E1419C">
              <w:rPr>
                <w:rFonts w:ascii="Times New Roman" w:eastAsia="Times New Roman" w:hAnsi="Times New Roman" w:cs="Times New Roman"/>
                <w:color w:val="222222"/>
                <w:kern w:val="0"/>
                <w:sz w:val="24"/>
                <w:szCs w:val="24"/>
                <w:lang w:eastAsia="es-DO"/>
              </w:rPr>
              <w:t>5</w:t>
            </w:r>
          </w:p>
        </w:tc>
      </w:tr>
      <w:tr w:rsidR="00E1419C" w:rsidRPr="00E1419C" w:rsidTr="00C85E89">
        <w:tc>
          <w:tcPr>
            <w:tcW w:w="851" w:type="dxa"/>
            <w:vAlign w:val="center"/>
          </w:tcPr>
          <w:p w:rsidR="00E1419C" w:rsidRPr="00E1419C" w:rsidRDefault="00E1419C" w:rsidP="00C85E89">
            <w:pPr>
              <w:spacing w:after="160" w:line="360" w:lineRule="auto"/>
              <w:jc w:val="center"/>
              <w:rPr>
                <w:rFonts w:ascii="Times New Roman" w:eastAsia="Times New Roman" w:hAnsi="Times New Roman" w:cs="Times New Roman"/>
                <w:color w:val="222222"/>
                <w:kern w:val="0"/>
                <w:sz w:val="24"/>
                <w:szCs w:val="24"/>
                <w:lang w:eastAsia="es-DO"/>
              </w:rPr>
            </w:pPr>
            <w:r w:rsidRPr="00E1419C">
              <w:rPr>
                <w:rFonts w:ascii="Times New Roman" w:eastAsia="Times New Roman" w:hAnsi="Times New Roman" w:cs="Times New Roman"/>
                <w:color w:val="222222"/>
                <w:kern w:val="0"/>
                <w:sz w:val="24"/>
                <w:szCs w:val="24"/>
                <w:lang w:eastAsia="es-DO"/>
              </w:rPr>
              <w:lastRenderedPageBreak/>
              <w:t>4</w:t>
            </w:r>
          </w:p>
        </w:tc>
        <w:tc>
          <w:tcPr>
            <w:tcW w:w="1417" w:type="dxa"/>
            <w:vAlign w:val="center"/>
          </w:tcPr>
          <w:p w:rsidR="00E1419C" w:rsidRPr="00C85E89" w:rsidRDefault="00E1419C" w:rsidP="00C85E89">
            <w:pPr>
              <w:spacing w:after="160" w:line="360" w:lineRule="auto"/>
              <w:jc w:val="center"/>
              <w:rPr>
                <w:rFonts w:ascii="Times New Roman" w:eastAsia="Times New Roman" w:hAnsi="Times New Roman" w:cs="Times New Roman"/>
                <w:i/>
                <w:color w:val="222222"/>
                <w:kern w:val="0"/>
                <w:sz w:val="24"/>
                <w:szCs w:val="24"/>
                <w:lang w:eastAsia="es-DO"/>
              </w:rPr>
            </w:pPr>
            <w:r w:rsidRPr="00C85E89">
              <w:rPr>
                <w:rFonts w:ascii="Times New Roman" w:eastAsia="Times New Roman" w:hAnsi="Times New Roman" w:cs="Times New Roman"/>
                <w:i/>
                <w:color w:val="222222"/>
                <w:kern w:val="0"/>
                <w:sz w:val="24"/>
                <w:szCs w:val="24"/>
                <w:lang w:eastAsia="es-DO"/>
              </w:rPr>
              <w:t>Seguridad Social</w:t>
            </w:r>
          </w:p>
        </w:tc>
        <w:tc>
          <w:tcPr>
            <w:tcW w:w="3827" w:type="dxa"/>
          </w:tcPr>
          <w:p w:rsidR="00E1419C" w:rsidRPr="00E1419C" w:rsidRDefault="00E1419C" w:rsidP="00C17302">
            <w:pPr>
              <w:numPr>
                <w:ilvl w:val="0"/>
                <w:numId w:val="49"/>
              </w:numPr>
              <w:spacing w:after="0" w:line="240" w:lineRule="auto"/>
              <w:ind w:left="172" w:hanging="142"/>
              <w:jc w:val="both"/>
              <w:rPr>
                <w:rFonts w:ascii="Times New Roman" w:eastAsia="Times New Roman" w:hAnsi="Times New Roman" w:cs="Times New Roman"/>
                <w:color w:val="222222"/>
                <w:kern w:val="0"/>
                <w:sz w:val="24"/>
                <w:szCs w:val="24"/>
                <w:lang w:eastAsia="es-DO"/>
              </w:rPr>
            </w:pPr>
            <w:r w:rsidRPr="00E1419C">
              <w:rPr>
                <w:rFonts w:ascii="Times New Roman" w:eastAsia="Times New Roman" w:hAnsi="Times New Roman" w:cs="Times New Roman"/>
                <w:bCs/>
                <w:color w:val="222222"/>
                <w:kern w:val="0"/>
                <w:sz w:val="24"/>
                <w:szCs w:val="24"/>
                <w:lang w:eastAsia="es-DO"/>
              </w:rPr>
              <w:t xml:space="preserve">Ministerio de Trabajo </w:t>
            </w:r>
          </w:p>
          <w:p w:rsidR="00E1419C" w:rsidRPr="00E1419C" w:rsidRDefault="00E1419C" w:rsidP="00C17302">
            <w:pPr>
              <w:numPr>
                <w:ilvl w:val="0"/>
                <w:numId w:val="49"/>
              </w:numPr>
              <w:spacing w:after="0" w:line="240" w:lineRule="auto"/>
              <w:ind w:left="172" w:hanging="142"/>
              <w:jc w:val="both"/>
              <w:rPr>
                <w:rFonts w:ascii="Times New Roman" w:eastAsia="Times New Roman" w:hAnsi="Times New Roman" w:cs="Times New Roman"/>
                <w:color w:val="222222"/>
                <w:kern w:val="0"/>
                <w:sz w:val="24"/>
                <w:szCs w:val="24"/>
                <w:lang w:eastAsia="es-DO"/>
              </w:rPr>
            </w:pPr>
            <w:r w:rsidRPr="00E1419C">
              <w:rPr>
                <w:rFonts w:ascii="Times New Roman" w:eastAsia="Times New Roman" w:hAnsi="Times New Roman" w:cs="Times New Roman"/>
                <w:bCs/>
                <w:color w:val="222222"/>
                <w:kern w:val="0"/>
                <w:sz w:val="24"/>
                <w:szCs w:val="24"/>
                <w:lang w:eastAsia="es-DO"/>
              </w:rPr>
              <w:t xml:space="preserve"> Consejo Nacional de la Seguridad Social (CNSS)</w:t>
            </w:r>
          </w:p>
          <w:p w:rsidR="00E1419C" w:rsidRPr="00E1419C" w:rsidRDefault="00E1419C" w:rsidP="00C17302">
            <w:pPr>
              <w:numPr>
                <w:ilvl w:val="0"/>
                <w:numId w:val="49"/>
              </w:numPr>
              <w:spacing w:after="0" w:line="240" w:lineRule="auto"/>
              <w:ind w:left="172" w:hanging="142"/>
              <w:jc w:val="both"/>
              <w:rPr>
                <w:rFonts w:ascii="Times New Roman" w:eastAsia="Times New Roman" w:hAnsi="Times New Roman" w:cs="Times New Roman"/>
                <w:color w:val="222222"/>
                <w:kern w:val="0"/>
                <w:sz w:val="24"/>
                <w:szCs w:val="24"/>
                <w:lang w:eastAsia="es-DO"/>
              </w:rPr>
            </w:pPr>
            <w:r w:rsidRPr="00E1419C">
              <w:rPr>
                <w:rFonts w:ascii="Times New Roman" w:eastAsia="Times New Roman" w:hAnsi="Times New Roman" w:cs="Times New Roman"/>
                <w:bCs/>
                <w:color w:val="222222"/>
                <w:kern w:val="0"/>
                <w:sz w:val="24"/>
                <w:szCs w:val="24"/>
                <w:lang w:eastAsia="es-DO"/>
              </w:rPr>
              <w:t>Administradora de Estancias Infantiles Salud Segura (AEI-SS)</w:t>
            </w:r>
          </w:p>
          <w:p w:rsidR="00E1419C" w:rsidRPr="00E1419C" w:rsidRDefault="00E1419C" w:rsidP="00C17302">
            <w:pPr>
              <w:numPr>
                <w:ilvl w:val="0"/>
                <w:numId w:val="49"/>
              </w:numPr>
              <w:spacing w:after="0" w:line="240" w:lineRule="auto"/>
              <w:ind w:left="172" w:hanging="142"/>
              <w:jc w:val="both"/>
              <w:rPr>
                <w:rFonts w:ascii="Times New Roman" w:eastAsia="Times New Roman" w:hAnsi="Times New Roman" w:cs="Times New Roman"/>
                <w:color w:val="222222"/>
                <w:kern w:val="0"/>
                <w:sz w:val="24"/>
                <w:szCs w:val="24"/>
                <w:lang w:eastAsia="es-DO"/>
              </w:rPr>
            </w:pPr>
            <w:r w:rsidRPr="00E1419C">
              <w:rPr>
                <w:rFonts w:ascii="Times New Roman" w:eastAsia="Times New Roman" w:hAnsi="Times New Roman" w:cs="Times New Roman"/>
                <w:bCs/>
                <w:color w:val="222222"/>
                <w:kern w:val="0"/>
                <w:sz w:val="24"/>
                <w:szCs w:val="24"/>
                <w:lang w:eastAsia="es-DO"/>
              </w:rPr>
              <w:t xml:space="preserve">Administradora de Riesgos </w:t>
            </w:r>
            <w:r w:rsidR="00723E72" w:rsidRPr="00E1419C">
              <w:rPr>
                <w:rFonts w:ascii="Times New Roman" w:eastAsia="Times New Roman" w:hAnsi="Times New Roman" w:cs="Times New Roman"/>
                <w:bCs/>
                <w:color w:val="222222"/>
                <w:kern w:val="0"/>
                <w:sz w:val="24"/>
                <w:szCs w:val="24"/>
                <w:lang w:eastAsia="es-DO"/>
              </w:rPr>
              <w:t>Laborales Salud</w:t>
            </w:r>
            <w:r w:rsidRPr="00E1419C">
              <w:rPr>
                <w:rFonts w:ascii="Times New Roman" w:eastAsia="Times New Roman" w:hAnsi="Times New Roman" w:cs="Times New Roman"/>
                <w:bCs/>
                <w:color w:val="222222"/>
                <w:kern w:val="0"/>
                <w:sz w:val="24"/>
                <w:szCs w:val="24"/>
                <w:lang w:eastAsia="es-DO"/>
              </w:rPr>
              <w:t xml:space="preserve"> Segura (ARL-SS)</w:t>
            </w:r>
          </w:p>
          <w:p w:rsidR="00E1419C" w:rsidRPr="00E1419C" w:rsidRDefault="00E1419C" w:rsidP="00C17302">
            <w:pPr>
              <w:numPr>
                <w:ilvl w:val="0"/>
                <w:numId w:val="49"/>
              </w:numPr>
              <w:spacing w:after="0" w:line="240" w:lineRule="auto"/>
              <w:ind w:left="172" w:hanging="142"/>
              <w:jc w:val="both"/>
              <w:rPr>
                <w:rFonts w:ascii="Times New Roman" w:eastAsia="Times New Roman" w:hAnsi="Times New Roman" w:cs="Times New Roman"/>
                <w:color w:val="222222"/>
                <w:kern w:val="0"/>
                <w:sz w:val="24"/>
                <w:szCs w:val="24"/>
                <w:lang w:eastAsia="es-DO"/>
              </w:rPr>
            </w:pPr>
            <w:r w:rsidRPr="00E1419C">
              <w:rPr>
                <w:rFonts w:ascii="Times New Roman" w:eastAsia="Times New Roman" w:hAnsi="Times New Roman" w:cs="Times New Roman"/>
                <w:bCs/>
                <w:color w:val="222222"/>
                <w:kern w:val="0"/>
                <w:sz w:val="24"/>
                <w:szCs w:val="24"/>
                <w:lang w:eastAsia="es-DO"/>
              </w:rPr>
              <w:t>Superintendencia de Salud y Riesgos Laborales (SISALRIL)</w:t>
            </w:r>
          </w:p>
          <w:p w:rsidR="00E1419C" w:rsidRPr="00E1419C" w:rsidRDefault="00E1419C" w:rsidP="00C17302">
            <w:pPr>
              <w:numPr>
                <w:ilvl w:val="0"/>
                <w:numId w:val="49"/>
              </w:numPr>
              <w:spacing w:after="0" w:line="240" w:lineRule="auto"/>
              <w:ind w:left="172" w:hanging="142"/>
              <w:jc w:val="both"/>
              <w:rPr>
                <w:rFonts w:ascii="Times New Roman" w:eastAsia="Times New Roman" w:hAnsi="Times New Roman" w:cs="Times New Roman"/>
                <w:color w:val="222222"/>
                <w:kern w:val="0"/>
                <w:sz w:val="24"/>
                <w:szCs w:val="24"/>
                <w:lang w:eastAsia="es-DO"/>
              </w:rPr>
            </w:pPr>
            <w:r w:rsidRPr="00E1419C">
              <w:rPr>
                <w:rFonts w:ascii="Times New Roman" w:eastAsia="Times New Roman" w:hAnsi="Times New Roman" w:cs="Times New Roman"/>
                <w:bCs/>
                <w:color w:val="222222"/>
                <w:kern w:val="0"/>
                <w:sz w:val="24"/>
                <w:szCs w:val="24"/>
                <w:lang w:eastAsia="es-DO"/>
              </w:rPr>
              <w:t>Superintendencia de Pensiones (SIPEN)</w:t>
            </w:r>
          </w:p>
          <w:p w:rsidR="00E1419C" w:rsidRPr="00E1419C" w:rsidRDefault="00E1419C" w:rsidP="00C17302">
            <w:pPr>
              <w:numPr>
                <w:ilvl w:val="0"/>
                <w:numId w:val="49"/>
              </w:numPr>
              <w:spacing w:after="0" w:line="240" w:lineRule="auto"/>
              <w:ind w:left="172" w:hanging="142"/>
              <w:jc w:val="both"/>
              <w:rPr>
                <w:rFonts w:ascii="Times New Roman" w:eastAsia="Times New Roman" w:hAnsi="Times New Roman" w:cs="Times New Roman"/>
                <w:color w:val="222222"/>
                <w:kern w:val="0"/>
                <w:sz w:val="24"/>
                <w:szCs w:val="24"/>
                <w:lang w:eastAsia="es-DO"/>
              </w:rPr>
            </w:pPr>
            <w:r w:rsidRPr="00E1419C">
              <w:rPr>
                <w:rFonts w:ascii="Times New Roman" w:eastAsia="Times New Roman" w:hAnsi="Times New Roman" w:cs="Times New Roman"/>
                <w:bCs/>
                <w:color w:val="222222"/>
                <w:kern w:val="0"/>
                <w:sz w:val="24"/>
                <w:szCs w:val="24"/>
                <w:lang w:eastAsia="es-DO"/>
              </w:rPr>
              <w:t>Segura Nacional de Salud (SENASA)</w:t>
            </w:r>
          </w:p>
          <w:p w:rsidR="00E1419C" w:rsidRPr="00E1419C" w:rsidRDefault="00E1419C" w:rsidP="00C17302">
            <w:pPr>
              <w:numPr>
                <w:ilvl w:val="0"/>
                <w:numId w:val="49"/>
              </w:numPr>
              <w:spacing w:after="0" w:line="240" w:lineRule="auto"/>
              <w:ind w:left="172" w:hanging="142"/>
              <w:jc w:val="both"/>
              <w:rPr>
                <w:rFonts w:ascii="Times New Roman" w:eastAsia="Times New Roman" w:hAnsi="Times New Roman" w:cs="Times New Roman"/>
                <w:color w:val="222222"/>
                <w:kern w:val="0"/>
                <w:sz w:val="24"/>
                <w:szCs w:val="24"/>
                <w:lang w:eastAsia="es-DO"/>
              </w:rPr>
            </w:pPr>
            <w:r w:rsidRPr="00E1419C">
              <w:rPr>
                <w:rFonts w:ascii="Times New Roman" w:eastAsia="Times New Roman" w:hAnsi="Times New Roman" w:cs="Times New Roman"/>
                <w:bCs/>
                <w:color w:val="222222"/>
                <w:kern w:val="0"/>
                <w:sz w:val="24"/>
                <w:szCs w:val="24"/>
                <w:lang w:eastAsia="es-DO"/>
              </w:rPr>
              <w:t>Tesorería de la Seguridad Social (TSS)</w:t>
            </w:r>
          </w:p>
          <w:p w:rsidR="00E1419C" w:rsidRPr="00C85E89" w:rsidRDefault="00E1419C" w:rsidP="00C85E89">
            <w:pPr>
              <w:numPr>
                <w:ilvl w:val="0"/>
                <w:numId w:val="49"/>
              </w:numPr>
              <w:spacing w:after="0" w:line="240" w:lineRule="auto"/>
              <w:ind w:left="172" w:hanging="142"/>
              <w:jc w:val="both"/>
              <w:rPr>
                <w:rFonts w:ascii="Times New Roman" w:eastAsia="Times New Roman" w:hAnsi="Times New Roman" w:cs="Times New Roman"/>
                <w:color w:val="222222"/>
                <w:kern w:val="0"/>
                <w:sz w:val="24"/>
                <w:szCs w:val="24"/>
                <w:lang w:eastAsia="es-DO"/>
              </w:rPr>
            </w:pPr>
            <w:r w:rsidRPr="00E1419C">
              <w:rPr>
                <w:rFonts w:ascii="Times New Roman" w:eastAsia="Times New Roman" w:hAnsi="Times New Roman" w:cs="Times New Roman"/>
                <w:bCs/>
                <w:color w:val="222222"/>
                <w:kern w:val="0"/>
                <w:sz w:val="24"/>
                <w:szCs w:val="24"/>
                <w:lang w:eastAsia="es-DO"/>
              </w:rPr>
              <w:t>Dirección de Información y Defensa de los Afiliados (DIDA)</w:t>
            </w:r>
          </w:p>
        </w:tc>
        <w:tc>
          <w:tcPr>
            <w:tcW w:w="1588" w:type="dxa"/>
            <w:vAlign w:val="center"/>
          </w:tcPr>
          <w:p w:rsidR="00E1419C" w:rsidRPr="00E1419C" w:rsidRDefault="00E1419C" w:rsidP="00C85E89">
            <w:pPr>
              <w:spacing w:after="160" w:line="360" w:lineRule="auto"/>
              <w:jc w:val="center"/>
              <w:rPr>
                <w:rFonts w:ascii="Times New Roman" w:eastAsia="Times New Roman" w:hAnsi="Times New Roman" w:cs="Times New Roman"/>
                <w:color w:val="222222"/>
                <w:kern w:val="0"/>
                <w:sz w:val="24"/>
                <w:szCs w:val="24"/>
                <w:lang w:eastAsia="es-DO"/>
              </w:rPr>
            </w:pPr>
            <w:r w:rsidRPr="00E1419C">
              <w:rPr>
                <w:rFonts w:ascii="Times New Roman" w:eastAsia="Times New Roman" w:hAnsi="Times New Roman" w:cs="Times New Roman"/>
                <w:color w:val="222222"/>
                <w:kern w:val="0"/>
                <w:sz w:val="24"/>
                <w:szCs w:val="24"/>
                <w:lang w:eastAsia="es-DO"/>
              </w:rPr>
              <w:t>9</w:t>
            </w:r>
          </w:p>
        </w:tc>
      </w:tr>
      <w:tr w:rsidR="00E1419C" w:rsidRPr="00E1419C" w:rsidTr="00C85E89">
        <w:tc>
          <w:tcPr>
            <w:tcW w:w="851" w:type="dxa"/>
            <w:vAlign w:val="center"/>
          </w:tcPr>
          <w:p w:rsidR="00E1419C" w:rsidRPr="00E1419C" w:rsidRDefault="00E1419C" w:rsidP="00C85E89">
            <w:pPr>
              <w:spacing w:after="160" w:line="360" w:lineRule="auto"/>
              <w:jc w:val="center"/>
              <w:rPr>
                <w:rFonts w:ascii="Times New Roman" w:eastAsia="Times New Roman" w:hAnsi="Times New Roman" w:cs="Times New Roman"/>
                <w:color w:val="222222"/>
                <w:kern w:val="0"/>
                <w:sz w:val="24"/>
                <w:szCs w:val="24"/>
                <w:lang w:eastAsia="es-DO"/>
              </w:rPr>
            </w:pPr>
            <w:r w:rsidRPr="00E1419C">
              <w:rPr>
                <w:rFonts w:ascii="Times New Roman" w:eastAsia="Times New Roman" w:hAnsi="Times New Roman" w:cs="Times New Roman"/>
                <w:color w:val="222222"/>
                <w:kern w:val="0"/>
                <w:sz w:val="24"/>
                <w:szCs w:val="24"/>
                <w:lang w:eastAsia="es-DO"/>
              </w:rPr>
              <w:t>5</w:t>
            </w:r>
          </w:p>
        </w:tc>
        <w:tc>
          <w:tcPr>
            <w:tcW w:w="1417" w:type="dxa"/>
            <w:vAlign w:val="center"/>
          </w:tcPr>
          <w:p w:rsidR="00E1419C" w:rsidRPr="00C85E89" w:rsidRDefault="00E1419C" w:rsidP="00C85E89">
            <w:pPr>
              <w:spacing w:after="160" w:line="360" w:lineRule="auto"/>
              <w:jc w:val="center"/>
              <w:rPr>
                <w:rFonts w:ascii="Times New Roman" w:eastAsia="Times New Roman" w:hAnsi="Times New Roman" w:cs="Times New Roman"/>
                <w:i/>
                <w:color w:val="222222"/>
                <w:kern w:val="0"/>
                <w:sz w:val="24"/>
                <w:szCs w:val="24"/>
                <w:lang w:eastAsia="es-DO"/>
              </w:rPr>
            </w:pPr>
            <w:r w:rsidRPr="00C85E89">
              <w:rPr>
                <w:rFonts w:ascii="Times New Roman" w:eastAsia="Times New Roman" w:hAnsi="Times New Roman" w:cs="Times New Roman"/>
                <w:i/>
                <w:color w:val="222222"/>
                <w:kern w:val="0"/>
                <w:sz w:val="24"/>
                <w:szCs w:val="24"/>
                <w:lang w:eastAsia="es-DO"/>
              </w:rPr>
              <w:t>Eléctrico</w:t>
            </w:r>
          </w:p>
        </w:tc>
        <w:tc>
          <w:tcPr>
            <w:tcW w:w="3827" w:type="dxa"/>
          </w:tcPr>
          <w:p w:rsidR="00E1419C" w:rsidRPr="00E1419C" w:rsidRDefault="00E1419C" w:rsidP="00C17302">
            <w:pPr>
              <w:numPr>
                <w:ilvl w:val="0"/>
                <w:numId w:val="50"/>
              </w:numPr>
              <w:tabs>
                <w:tab w:val="num" w:pos="172"/>
              </w:tabs>
              <w:spacing w:after="0" w:line="240" w:lineRule="auto"/>
              <w:ind w:left="170" w:hanging="170"/>
              <w:jc w:val="both"/>
              <w:rPr>
                <w:rFonts w:ascii="Times New Roman" w:eastAsia="Times New Roman" w:hAnsi="Times New Roman" w:cs="Times New Roman"/>
                <w:color w:val="222222"/>
                <w:kern w:val="0"/>
                <w:sz w:val="24"/>
                <w:szCs w:val="24"/>
                <w:lang w:eastAsia="es-DO"/>
              </w:rPr>
            </w:pPr>
            <w:r w:rsidRPr="00E1419C">
              <w:rPr>
                <w:rFonts w:ascii="Times New Roman" w:eastAsia="Times New Roman" w:hAnsi="Times New Roman" w:cs="Times New Roman"/>
                <w:bCs/>
                <w:color w:val="222222"/>
                <w:kern w:val="0"/>
                <w:sz w:val="24"/>
                <w:szCs w:val="24"/>
                <w:lang w:eastAsia="es-DO"/>
              </w:rPr>
              <w:t>Corporación Dominicana de Empresas Eléctricas Estatales (CDEEE).</w:t>
            </w:r>
          </w:p>
          <w:p w:rsidR="00E1419C" w:rsidRPr="00E1419C" w:rsidRDefault="00E1419C" w:rsidP="00C17302">
            <w:pPr>
              <w:numPr>
                <w:ilvl w:val="0"/>
                <w:numId w:val="50"/>
              </w:numPr>
              <w:tabs>
                <w:tab w:val="num" w:pos="172"/>
              </w:tabs>
              <w:spacing w:after="0" w:line="240" w:lineRule="auto"/>
              <w:ind w:left="170" w:hanging="170"/>
              <w:jc w:val="both"/>
              <w:rPr>
                <w:rFonts w:ascii="Times New Roman" w:eastAsia="Times New Roman" w:hAnsi="Times New Roman" w:cs="Times New Roman"/>
                <w:color w:val="222222"/>
                <w:kern w:val="0"/>
                <w:sz w:val="24"/>
                <w:szCs w:val="24"/>
                <w:lang w:eastAsia="es-DO"/>
              </w:rPr>
            </w:pPr>
            <w:r w:rsidRPr="00E1419C">
              <w:rPr>
                <w:rFonts w:ascii="Times New Roman" w:eastAsia="Times New Roman" w:hAnsi="Times New Roman" w:cs="Times New Roman"/>
                <w:bCs/>
                <w:color w:val="222222"/>
                <w:kern w:val="0"/>
                <w:sz w:val="24"/>
                <w:szCs w:val="24"/>
                <w:lang w:eastAsia="es-DO"/>
              </w:rPr>
              <w:t>Superintendencia de Electricidad (SIE).</w:t>
            </w:r>
          </w:p>
          <w:p w:rsidR="00E1419C" w:rsidRPr="00E1419C" w:rsidRDefault="00E1419C" w:rsidP="00C17302">
            <w:pPr>
              <w:numPr>
                <w:ilvl w:val="0"/>
                <w:numId w:val="50"/>
              </w:numPr>
              <w:tabs>
                <w:tab w:val="num" w:pos="172"/>
              </w:tabs>
              <w:spacing w:after="0" w:line="240" w:lineRule="auto"/>
              <w:ind w:left="170" w:hanging="170"/>
              <w:jc w:val="both"/>
              <w:rPr>
                <w:rFonts w:ascii="Times New Roman" w:eastAsia="Times New Roman" w:hAnsi="Times New Roman" w:cs="Times New Roman"/>
                <w:color w:val="222222"/>
                <w:kern w:val="0"/>
                <w:sz w:val="24"/>
                <w:szCs w:val="24"/>
                <w:lang w:eastAsia="es-DO"/>
              </w:rPr>
            </w:pPr>
            <w:r w:rsidRPr="00E1419C">
              <w:rPr>
                <w:rFonts w:ascii="Times New Roman" w:eastAsia="Times New Roman" w:hAnsi="Times New Roman" w:cs="Times New Roman"/>
                <w:bCs/>
                <w:color w:val="222222"/>
                <w:kern w:val="0"/>
                <w:sz w:val="24"/>
                <w:szCs w:val="24"/>
                <w:lang w:eastAsia="es-DO"/>
              </w:rPr>
              <w:t>Empresa de Trasmisión Eléctrica Dominicana (ETED).</w:t>
            </w:r>
          </w:p>
          <w:p w:rsidR="00E1419C" w:rsidRPr="00E1419C" w:rsidRDefault="00E1419C" w:rsidP="00C17302">
            <w:pPr>
              <w:numPr>
                <w:ilvl w:val="0"/>
                <w:numId w:val="50"/>
              </w:numPr>
              <w:tabs>
                <w:tab w:val="num" w:pos="172"/>
              </w:tabs>
              <w:spacing w:after="0" w:line="240" w:lineRule="auto"/>
              <w:ind w:left="170" w:hanging="170"/>
              <w:jc w:val="both"/>
              <w:rPr>
                <w:rFonts w:ascii="Times New Roman" w:eastAsia="Times New Roman" w:hAnsi="Times New Roman" w:cs="Times New Roman"/>
                <w:color w:val="222222"/>
                <w:kern w:val="0"/>
                <w:sz w:val="24"/>
                <w:szCs w:val="24"/>
                <w:lang w:eastAsia="es-DO"/>
              </w:rPr>
            </w:pPr>
            <w:r w:rsidRPr="00E1419C">
              <w:rPr>
                <w:rFonts w:ascii="Times New Roman" w:eastAsia="Times New Roman" w:hAnsi="Times New Roman" w:cs="Times New Roman"/>
                <w:bCs/>
                <w:color w:val="222222"/>
                <w:kern w:val="0"/>
                <w:sz w:val="24"/>
                <w:szCs w:val="24"/>
                <w:lang w:eastAsia="es-DO"/>
              </w:rPr>
              <w:t>Empresa de Generación Hidroeléctrica Dominicana (EGEHID).</w:t>
            </w:r>
          </w:p>
          <w:p w:rsidR="00E1419C" w:rsidRPr="00E1419C" w:rsidRDefault="00E1419C" w:rsidP="00C17302">
            <w:pPr>
              <w:numPr>
                <w:ilvl w:val="0"/>
                <w:numId w:val="50"/>
              </w:numPr>
              <w:tabs>
                <w:tab w:val="num" w:pos="172"/>
              </w:tabs>
              <w:spacing w:after="0" w:line="240" w:lineRule="auto"/>
              <w:ind w:left="170" w:hanging="170"/>
              <w:jc w:val="both"/>
              <w:rPr>
                <w:rFonts w:ascii="Times New Roman" w:eastAsia="Times New Roman" w:hAnsi="Times New Roman" w:cs="Times New Roman"/>
                <w:color w:val="222222"/>
                <w:kern w:val="0"/>
                <w:sz w:val="24"/>
                <w:szCs w:val="24"/>
                <w:lang w:eastAsia="es-DO"/>
              </w:rPr>
            </w:pPr>
            <w:r w:rsidRPr="00E1419C">
              <w:rPr>
                <w:rFonts w:ascii="Times New Roman" w:eastAsia="Times New Roman" w:hAnsi="Times New Roman" w:cs="Times New Roman"/>
                <w:bCs/>
                <w:color w:val="222222"/>
                <w:kern w:val="0"/>
                <w:sz w:val="24"/>
                <w:szCs w:val="24"/>
                <w:lang w:eastAsia="es-DO"/>
              </w:rPr>
              <w:t>Unidad de Electrificación Rural y Sub-Urbana (UERS)</w:t>
            </w:r>
          </w:p>
          <w:p w:rsidR="00E1419C" w:rsidRPr="00E1419C" w:rsidRDefault="00E1419C" w:rsidP="00C17302">
            <w:pPr>
              <w:numPr>
                <w:ilvl w:val="0"/>
                <w:numId w:val="50"/>
              </w:numPr>
              <w:tabs>
                <w:tab w:val="num" w:pos="172"/>
              </w:tabs>
              <w:spacing w:after="0" w:line="240" w:lineRule="auto"/>
              <w:ind w:left="170" w:hanging="170"/>
              <w:jc w:val="both"/>
              <w:rPr>
                <w:rFonts w:ascii="Times New Roman" w:eastAsia="Times New Roman" w:hAnsi="Times New Roman" w:cs="Times New Roman"/>
                <w:color w:val="222222"/>
                <w:kern w:val="0"/>
                <w:sz w:val="24"/>
                <w:szCs w:val="24"/>
                <w:lang w:eastAsia="es-DO"/>
              </w:rPr>
            </w:pPr>
            <w:r w:rsidRPr="00E1419C">
              <w:rPr>
                <w:rFonts w:ascii="Times New Roman" w:eastAsia="Times New Roman" w:hAnsi="Times New Roman" w:cs="Times New Roman"/>
                <w:bCs/>
                <w:color w:val="222222"/>
                <w:kern w:val="0"/>
                <w:sz w:val="24"/>
                <w:szCs w:val="24"/>
                <w:lang w:eastAsia="es-DO"/>
              </w:rPr>
              <w:t>Empresa Distribuidora de Electricidad del Este, S.A. (EDEESTE).</w:t>
            </w:r>
          </w:p>
          <w:p w:rsidR="00E1419C" w:rsidRPr="00E1419C" w:rsidRDefault="00E1419C" w:rsidP="00C17302">
            <w:pPr>
              <w:numPr>
                <w:ilvl w:val="0"/>
                <w:numId w:val="50"/>
              </w:numPr>
              <w:tabs>
                <w:tab w:val="num" w:pos="172"/>
              </w:tabs>
              <w:spacing w:after="0" w:line="240" w:lineRule="auto"/>
              <w:ind w:left="170" w:hanging="170"/>
              <w:jc w:val="both"/>
              <w:rPr>
                <w:rFonts w:ascii="Times New Roman" w:eastAsia="Times New Roman" w:hAnsi="Times New Roman" w:cs="Times New Roman"/>
                <w:color w:val="222222"/>
                <w:kern w:val="0"/>
                <w:sz w:val="24"/>
                <w:szCs w:val="24"/>
                <w:lang w:eastAsia="es-DO"/>
              </w:rPr>
            </w:pPr>
            <w:r w:rsidRPr="00E1419C">
              <w:rPr>
                <w:rFonts w:ascii="Times New Roman" w:eastAsia="Times New Roman" w:hAnsi="Times New Roman" w:cs="Times New Roman"/>
                <w:bCs/>
                <w:color w:val="222222"/>
                <w:kern w:val="0"/>
                <w:sz w:val="24"/>
                <w:szCs w:val="24"/>
                <w:lang w:eastAsia="es-DO"/>
              </w:rPr>
              <w:t>Empresa Distribuidora de Electricidad del Norte, S.A. (EDENORTE).</w:t>
            </w:r>
          </w:p>
          <w:p w:rsidR="00E1419C" w:rsidRPr="00C85E89" w:rsidRDefault="00E1419C" w:rsidP="00C85E89">
            <w:pPr>
              <w:numPr>
                <w:ilvl w:val="0"/>
                <w:numId w:val="50"/>
              </w:numPr>
              <w:tabs>
                <w:tab w:val="num" w:pos="172"/>
              </w:tabs>
              <w:spacing w:after="0" w:line="240" w:lineRule="auto"/>
              <w:ind w:left="170" w:hanging="170"/>
              <w:jc w:val="both"/>
              <w:rPr>
                <w:rFonts w:ascii="Times New Roman" w:eastAsia="Times New Roman" w:hAnsi="Times New Roman" w:cs="Times New Roman"/>
                <w:color w:val="222222"/>
                <w:kern w:val="0"/>
                <w:sz w:val="24"/>
                <w:szCs w:val="24"/>
                <w:lang w:eastAsia="es-DO"/>
              </w:rPr>
            </w:pPr>
            <w:r w:rsidRPr="00E1419C">
              <w:rPr>
                <w:rFonts w:ascii="Times New Roman" w:eastAsia="Times New Roman" w:hAnsi="Times New Roman" w:cs="Times New Roman"/>
                <w:bCs/>
                <w:color w:val="222222"/>
                <w:kern w:val="0"/>
                <w:sz w:val="24"/>
                <w:szCs w:val="24"/>
                <w:lang w:eastAsia="es-DO"/>
              </w:rPr>
              <w:t>Empresa Distribuidora de Electricidad del Sur, S.A. (EDESUR)</w:t>
            </w:r>
            <w:r w:rsidRPr="00E1419C">
              <w:rPr>
                <w:rFonts w:ascii="Times New Roman" w:eastAsia="Times New Roman" w:hAnsi="Times New Roman" w:cs="Times New Roman"/>
                <w:color w:val="222222"/>
                <w:kern w:val="0"/>
                <w:sz w:val="24"/>
                <w:szCs w:val="24"/>
                <w:lang w:eastAsia="es-DO"/>
              </w:rPr>
              <w:t>.</w:t>
            </w:r>
          </w:p>
        </w:tc>
        <w:tc>
          <w:tcPr>
            <w:tcW w:w="1588" w:type="dxa"/>
            <w:vAlign w:val="center"/>
          </w:tcPr>
          <w:p w:rsidR="00E1419C" w:rsidRPr="00E1419C" w:rsidRDefault="00E1419C" w:rsidP="00C85E89">
            <w:pPr>
              <w:spacing w:after="160" w:line="360" w:lineRule="auto"/>
              <w:jc w:val="center"/>
              <w:rPr>
                <w:rFonts w:ascii="Times New Roman" w:eastAsia="Times New Roman" w:hAnsi="Times New Roman" w:cs="Times New Roman"/>
                <w:color w:val="222222"/>
                <w:kern w:val="0"/>
                <w:sz w:val="24"/>
                <w:szCs w:val="24"/>
                <w:lang w:eastAsia="es-DO"/>
              </w:rPr>
            </w:pPr>
            <w:r w:rsidRPr="00E1419C">
              <w:rPr>
                <w:rFonts w:ascii="Times New Roman" w:eastAsia="Times New Roman" w:hAnsi="Times New Roman" w:cs="Times New Roman"/>
                <w:color w:val="222222"/>
                <w:kern w:val="0"/>
                <w:sz w:val="24"/>
                <w:szCs w:val="24"/>
                <w:lang w:eastAsia="es-DO"/>
              </w:rPr>
              <w:t>8</w:t>
            </w:r>
          </w:p>
        </w:tc>
      </w:tr>
      <w:tr w:rsidR="00E1419C" w:rsidRPr="00E1419C" w:rsidTr="00C85E89">
        <w:tc>
          <w:tcPr>
            <w:tcW w:w="851" w:type="dxa"/>
            <w:vAlign w:val="center"/>
          </w:tcPr>
          <w:p w:rsidR="00E1419C" w:rsidRPr="00E1419C" w:rsidRDefault="00E1419C" w:rsidP="00C85E89">
            <w:pPr>
              <w:spacing w:after="160" w:line="360" w:lineRule="auto"/>
              <w:jc w:val="center"/>
              <w:rPr>
                <w:rFonts w:ascii="Times New Roman" w:eastAsia="Times New Roman" w:hAnsi="Times New Roman" w:cs="Times New Roman"/>
                <w:color w:val="222222"/>
                <w:kern w:val="0"/>
                <w:sz w:val="24"/>
                <w:szCs w:val="24"/>
                <w:lang w:eastAsia="es-DO"/>
              </w:rPr>
            </w:pPr>
            <w:r w:rsidRPr="00E1419C">
              <w:rPr>
                <w:rFonts w:ascii="Times New Roman" w:eastAsia="Times New Roman" w:hAnsi="Times New Roman" w:cs="Times New Roman"/>
                <w:color w:val="222222"/>
                <w:kern w:val="0"/>
                <w:sz w:val="24"/>
                <w:szCs w:val="24"/>
                <w:lang w:eastAsia="es-DO"/>
              </w:rPr>
              <w:t>6</w:t>
            </w:r>
          </w:p>
        </w:tc>
        <w:tc>
          <w:tcPr>
            <w:tcW w:w="1417" w:type="dxa"/>
            <w:vAlign w:val="center"/>
          </w:tcPr>
          <w:p w:rsidR="00E1419C" w:rsidRPr="00C85E89" w:rsidRDefault="00E1419C" w:rsidP="00C85E89">
            <w:pPr>
              <w:spacing w:after="160" w:line="360" w:lineRule="auto"/>
              <w:jc w:val="center"/>
              <w:rPr>
                <w:rFonts w:ascii="Times New Roman" w:eastAsia="Times New Roman" w:hAnsi="Times New Roman" w:cs="Times New Roman"/>
                <w:i/>
                <w:color w:val="222222"/>
                <w:kern w:val="0"/>
                <w:sz w:val="24"/>
                <w:szCs w:val="24"/>
                <w:lang w:eastAsia="es-DO"/>
              </w:rPr>
            </w:pPr>
            <w:r w:rsidRPr="00C85E89">
              <w:rPr>
                <w:rFonts w:ascii="Times New Roman" w:eastAsia="Times New Roman" w:hAnsi="Times New Roman" w:cs="Times New Roman"/>
                <w:i/>
                <w:color w:val="222222"/>
                <w:kern w:val="0"/>
                <w:sz w:val="24"/>
                <w:szCs w:val="24"/>
                <w:lang w:eastAsia="es-DO"/>
              </w:rPr>
              <w:t>Agua</w:t>
            </w:r>
          </w:p>
        </w:tc>
        <w:tc>
          <w:tcPr>
            <w:tcW w:w="3827" w:type="dxa"/>
          </w:tcPr>
          <w:p w:rsidR="00E1419C" w:rsidRPr="00E1419C" w:rsidRDefault="00E1419C" w:rsidP="00C17302">
            <w:pPr>
              <w:numPr>
                <w:ilvl w:val="0"/>
                <w:numId w:val="51"/>
              </w:numPr>
              <w:tabs>
                <w:tab w:val="num" w:pos="172"/>
              </w:tabs>
              <w:spacing w:after="0" w:line="240" w:lineRule="auto"/>
              <w:ind w:left="170" w:hanging="142"/>
              <w:jc w:val="both"/>
              <w:rPr>
                <w:rFonts w:ascii="Times New Roman" w:eastAsia="Times New Roman" w:hAnsi="Times New Roman" w:cs="Times New Roman"/>
                <w:color w:val="222222"/>
                <w:kern w:val="0"/>
                <w:sz w:val="24"/>
                <w:szCs w:val="24"/>
                <w:lang w:eastAsia="es-DO"/>
              </w:rPr>
            </w:pPr>
            <w:r w:rsidRPr="00E1419C">
              <w:rPr>
                <w:rFonts w:ascii="Times New Roman" w:eastAsia="Times New Roman" w:hAnsi="Times New Roman" w:cs="Times New Roman"/>
                <w:bCs/>
                <w:color w:val="222222"/>
                <w:kern w:val="0"/>
                <w:sz w:val="24"/>
                <w:szCs w:val="24"/>
                <w:lang w:eastAsia="es-DO"/>
              </w:rPr>
              <w:t xml:space="preserve">Instituto Nacional de Aguas Potables y Alcantarillados (INAPA) </w:t>
            </w:r>
          </w:p>
          <w:p w:rsidR="00E1419C" w:rsidRPr="00E1419C" w:rsidRDefault="00E1419C" w:rsidP="00C17302">
            <w:pPr>
              <w:numPr>
                <w:ilvl w:val="0"/>
                <w:numId w:val="51"/>
              </w:numPr>
              <w:tabs>
                <w:tab w:val="num" w:pos="172"/>
              </w:tabs>
              <w:spacing w:after="0" w:line="240" w:lineRule="auto"/>
              <w:ind w:left="170" w:hanging="142"/>
              <w:jc w:val="both"/>
              <w:rPr>
                <w:rFonts w:ascii="Times New Roman" w:eastAsia="Times New Roman" w:hAnsi="Times New Roman" w:cs="Times New Roman"/>
                <w:color w:val="222222"/>
                <w:kern w:val="0"/>
                <w:sz w:val="24"/>
                <w:szCs w:val="24"/>
                <w:lang w:eastAsia="es-DO"/>
              </w:rPr>
            </w:pPr>
            <w:r w:rsidRPr="00E1419C">
              <w:rPr>
                <w:rFonts w:ascii="Times New Roman" w:eastAsia="Times New Roman" w:hAnsi="Times New Roman" w:cs="Times New Roman"/>
                <w:bCs/>
                <w:color w:val="222222"/>
                <w:kern w:val="0"/>
                <w:sz w:val="24"/>
                <w:szCs w:val="24"/>
                <w:lang w:eastAsia="es-DO"/>
              </w:rPr>
              <w:t>Instituto Nacional de Recursos Hidráulicos (INDRHI)</w:t>
            </w:r>
          </w:p>
          <w:p w:rsidR="00E1419C" w:rsidRPr="00E1419C" w:rsidRDefault="00E1419C" w:rsidP="00C17302">
            <w:pPr>
              <w:numPr>
                <w:ilvl w:val="0"/>
                <w:numId w:val="51"/>
              </w:numPr>
              <w:tabs>
                <w:tab w:val="num" w:pos="172"/>
              </w:tabs>
              <w:spacing w:after="0" w:line="240" w:lineRule="auto"/>
              <w:ind w:left="170" w:hanging="142"/>
              <w:jc w:val="both"/>
              <w:rPr>
                <w:rFonts w:ascii="Times New Roman" w:eastAsia="Times New Roman" w:hAnsi="Times New Roman" w:cs="Times New Roman"/>
                <w:color w:val="222222"/>
                <w:kern w:val="0"/>
                <w:sz w:val="24"/>
                <w:szCs w:val="24"/>
                <w:lang w:eastAsia="es-DO"/>
              </w:rPr>
            </w:pPr>
            <w:r w:rsidRPr="00E1419C">
              <w:rPr>
                <w:rFonts w:ascii="Times New Roman" w:eastAsia="Times New Roman" w:hAnsi="Times New Roman" w:cs="Times New Roman"/>
                <w:bCs/>
                <w:color w:val="222222"/>
                <w:kern w:val="0"/>
                <w:sz w:val="24"/>
                <w:szCs w:val="24"/>
                <w:lang w:eastAsia="es-DO"/>
              </w:rPr>
              <w:lastRenderedPageBreak/>
              <w:t>Corporación de Acueductos y Alcantarillados de Santo Domingo (CAASD)</w:t>
            </w:r>
          </w:p>
          <w:p w:rsidR="00E1419C" w:rsidRPr="00E1419C" w:rsidRDefault="00E1419C" w:rsidP="00C17302">
            <w:pPr>
              <w:numPr>
                <w:ilvl w:val="0"/>
                <w:numId w:val="51"/>
              </w:numPr>
              <w:tabs>
                <w:tab w:val="num" w:pos="172"/>
              </w:tabs>
              <w:spacing w:after="0" w:line="240" w:lineRule="auto"/>
              <w:ind w:left="170" w:hanging="142"/>
              <w:jc w:val="both"/>
              <w:rPr>
                <w:rFonts w:ascii="Times New Roman" w:eastAsia="Times New Roman" w:hAnsi="Times New Roman" w:cs="Times New Roman"/>
                <w:color w:val="222222"/>
                <w:kern w:val="0"/>
                <w:sz w:val="24"/>
                <w:szCs w:val="24"/>
                <w:lang w:eastAsia="es-DO"/>
              </w:rPr>
            </w:pPr>
            <w:r w:rsidRPr="00E1419C">
              <w:rPr>
                <w:rFonts w:ascii="Times New Roman" w:eastAsia="Times New Roman" w:hAnsi="Times New Roman" w:cs="Times New Roman"/>
                <w:bCs/>
                <w:color w:val="222222"/>
                <w:kern w:val="0"/>
                <w:sz w:val="24"/>
                <w:szCs w:val="24"/>
                <w:lang w:eastAsia="es-DO"/>
              </w:rPr>
              <w:t>Corporación de Acueducto y Alcantarillados de Santiago (CORAASAN)</w:t>
            </w:r>
          </w:p>
          <w:p w:rsidR="00E1419C" w:rsidRPr="00E1419C" w:rsidRDefault="00E1419C" w:rsidP="00C17302">
            <w:pPr>
              <w:numPr>
                <w:ilvl w:val="0"/>
                <w:numId w:val="51"/>
              </w:numPr>
              <w:tabs>
                <w:tab w:val="num" w:pos="172"/>
              </w:tabs>
              <w:spacing w:after="0" w:line="240" w:lineRule="auto"/>
              <w:ind w:left="170" w:hanging="142"/>
              <w:jc w:val="both"/>
              <w:rPr>
                <w:rFonts w:ascii="Times New Roman" w:eastAsia="Times New Roman" w:hAnsi="Times New Roman" w:cs="Times New Roman"/>
                <w:color w:val="222222"/>
                <w:kern w:val="0"/>
                <w:sz w:val="24"/>
                <w:szCs w:val="24"/>
                <w:lang w:eastAsia="es-DO"/>
              </w:rPr>
            </w:pPr>
            <w:r w:rsidRPr="00E1419C">
              <w:rPr>
                <w:rFonts w:ascii="Times New Roman" w:eastAsia="Times New Roman" w:hAnsi="Times New Roman" w:cs="Times New Roman"/>
                <w:bCs/>
                <w:color w:val="222222"/>
                <w:kern w:val="0"/>
                <w:sz w:val="24"/>
                <w:szCs w:val="24"/>
                <w:lang w:eastAsia="es-DO"/>
              </w:rPr>
              <w:t>Corporación de Acueductos y Alcantarillados de La Romana (COAAROM)</w:t>
            </w:r>
          </w:p>
          <w:p w:rsidR="00E1419C" w:rsidRPr="00E1419C" w:rsidRDefault="00E1419C" w:rsidP="00C17302">
            <w:pPr>
              <w:numPr>
                <w:ilvl w:val="0"/>
                <w:numId w:val="51"/>
              </w:numPr>
              <w:tabs>
                <w:tab w:val="num" w:pos="172"/>
              </w:tabs>
              <w:spacing w:after="0" w:line="240" w:lineRule="auto"/>
              <w:ind w:left="170" w:hanging="142"/>
              <w:jc w:val="both"/>
              <w:rPr>
                <w:rFonts w:ascii="Times New Roman" w:eastAsia="Times New Roman" w:hAnsi="Times New Roman" w:cs="Times New Roman"/>
                <w:color w:val="222222"/>
                <w:kern w:val="0"/>
                <w:sz w:val="24"/>
                <w:szCs w:val="24"/>
                <w:lang w:eastAsia="es-DO"/>
              </w:rPr>
            </w:pPr>
            <w:r w:rsidRPr="00E1419C">
              <w:rPr>
                <w:rFonts w:ascii="Times New Roman" w:eastAsia="Times New Roman" w:hAnsi="Times New Roman" w:cs="Times New Roman"/>
                <w:bCs/>
                <w:color w:val="222222"/>
                <w:kern w:val="0"/>
                <w:sz w:val="24"/>
                <w:szCs w:val="24"/>
                <w:lang w:eastAsia="es-DO"/>
              </w:rPr>
              <w:t>Corporación de Acueductos y Alcantarillados de Moca (CORAAMOCA)</w:t>
            </w:r>
          </w:p>
          <w:p w:rsidR="00E1419C" w:rsidRPr="00E1419C" w:rsidRDefault="00E1419C" w:rsidP="00C17302">
            <w:pPr>
              <w:numPr>
                <w:ilvl w:val="0"/>
                <w:numId w:val="51"/>
              </w:numPr>
              <w:tabs>
                <w:tab w:val="num" w:pos="172"/>
              </w:tabs>
              <w:spacing w:after="0" w:line="240" w:lineRule="auto"/>
              <w:ind w:left="170" w:hanging="142"/>
              <w:jc w:val="both"/>
              <w:rPr>
                <w:rFonts w:ascii="Times New Roman" w:eastAsia="Times New Roman" w:hAnsi="Times New Roman" w:cs="Times New Roman"/>
                <w:color w:val="222222"/>
                <w:kern w:val="0"/>
                <w:sz w:val="24"/>
                <w:szCs w:val="24"/>
                <w:lang w:eastAsia="es-DO"/>
              </w:rPr>
            </w:pPr>
            <w:r w:rsidRPr="00E1419C">
              <w:rPr>
                <w:rFonts w:ascii="Times New Roman" w:eastAsia="Times New Roman" w:hAnsi="Times New Roman" w:cs="Times New Roman"/>
                <w:bCs/>
                <w:color w:val="222222"/>
                <w:kern w:val="0"/>
                <w:sz w:val="24"/>
                <w:szCs w:val="24"/>
                <w:lang w:eastAsia="es-DO"/>
              </w:rPr>
              <w:t>Corporación de Acueductos y Alcantarillados de Puerto Plata (CORAAPPLATA)</w:t>
            </w:r>
          </w:p>
          <w:p w:rsidR="00E1419C" w:rsidRPr="00E1419C" w:rsidRDefault="00E1419C" w:rsidP="00C17302">
            <w:pPr>
              <w:numPr>
                <w:ilvl w:val="0"/>
                <w:numId w:val="51"/>
              </w:numPr>
              <w:tabs>
                <w:tab w:val="num" w:pos="172"/>
              </w:tabs>
              <w:spacing w:after="0" w:line="240" w:lineRule="auto"/>
              <w:ind w:left="170" w:hanging="142"/>
              <w:jc w:val="both"/>
              <w:rPr>
                <w:rFonts w:ascii="Times New Roman" w:eastAsia="Times New Roman" w:hAnsi="Times New Roman" w:cs="Times New Roman"/>
                <w:color w:val="222222"/>
                <w:kern w:val="0"/>
                <w:sz w:val="24"/>
                <w:szCs w:val="24"/>
                <w:lang w:eastAsia="es-DO"/>
              </w:rPr>
            </w:pPr>
            <w:r w:rsidRPr="00E1419C">
              <w:rPr>
                <w:rFonts w:ascii="Times New Roman" w:eastAsia="Times New Roman" w:hAnsi="Times New Roman" w:cs="Times New Roman"/>
                <w:bCs/>
                <w:color w:val="222222"/>
                <w:kern w:val="0"/>
                <w:sz w:val="24"/>
                <w:szCs w:val="24"/>
                <w:lang w:eastAsia="es-DO"/>
              </w:rPr>
              <w:t>Corporación de Acueductos y Alcantarillados de La Vega (CORAAVEGA)</w:t>
            </w:r>
          </w:p>
          <w:p w:rsidR="00E1419C" w:rsidRPr="00C85E89" w:rsidRDefault="00E1419C" w:rsidP="00C85E89">
            <w:pPr>
              <w:numPr>
                <w:ilvl w:val="0"/>
                <w:numId w:val="51"/>
              </w:numPr>
              <w:tabs>
                <w:tab w:val="num" w:pos="172"/>
              </w:tabs>
              <w:spacing w:after="0" w:line="240" w:lineRule="auto"/>
              <w:ind w:left="170" w:hanging="142"/>
              <w:jc w:val="both"/>
              <w:rPr>
                <w:rFonts w:ascii="Times New Roman" w:eastAsia="Times New Roman" w:hAnsi="Times New Roman" w:cs="Times New Roman"/>
                <w:color w:val="222222"/>
                <w:kern w:val="0"/>
                <w:sz w:val="24"/>
                <w:szCs w:val="24"/>
                <w:lang w:eastAsia="es-DO"/>
              </w:rPr>
            </w:pPr>
            <w:r w:rsidRPr="00E1419C">
              <w:rPr>
                <w:rFonts w:ascii="Times New Roman" w:eastAsia="Times New Roman" w:hAnsi="Times New Roman" w:cs="Times New Roman"/>
                <w:bCs/>
                <w:color w:val="222222"/>
                <w:kern w:val="0"/>
                <w:sz w:val="24"/>
                <w:szCs w:val="24"/>
                <w:lang w:eastAsia="es-DO"/>
              </w:rPr>
              <w:t>Corporación de Acueductos y Alcantarillados de Boca Chica (CORAABO).</w:t>
            </w:r>
          </w:p>
        </w:tc>
        <w:tc>
          <w:tcPr>
            <w:tcW w:w="1588" w:type="dxa"/>
            <w:vAlign w:val="center"/>
          </w:tcPr>
          <w:p w:rsidR="00E1419C" w:rsidRPr="00E1419C" w:rsidRDefault="00E1419C" w:rsidP="00C85E89">
            <w:pPr>
              <w:spacing w:after="160" w:line="360" w:lineRule="auto"/>
              <w:jc w:val="center"/>
              <w:rPr>
                <w:rFonts w:ascii="Times New Roman" w:eastAsia="Times New Roman" w:hAnsi="Times New Roman" w:cs="Times New Roman"/>
                <w:color w:val="222222"/>
                <w:kern w:val="0"/>
                <w:sz w:val="24"/>
                <w:szCs w:val="24"/>
                <w:lang w:eastAsia="es-DO"/>
              </w:rPr>
            </w:pPr>
            <w:r w:rsidRPr="00E1419C">
              <w:rPr>
                <w:rFonts w:ascii="Times New Roman" w:eastAsia="Times New Roman" w:hAnsi="Times New Roman" w:cs="Times New Roman"/>
                <w:color w:val="222222"/>
                <w:kern w:val="0"/>
                <w:sz w:val="24"/>
                <w:szCs w:val="24"/>
                <w:lang w:eastAsia="es-DO"/>
              </w:rPr>
              <w:lastRenderedPageBreak/>
              <w:t>11</w:t>
            </w:r>
          </w:p>
        </w:tc>
      </w:tr>
      <w:tr w:rsidR="00E1419C" w:rsidRPr="00E1419C" w:rsidTr="00C85E89">
        <w:tc>
          <w:tcPr>
            <w:tcW w:w="851" w:type="dxa"/>
            <w:vAlign w:val="center"/>
          </w:tcPr>
          <w:p w:rsidR="00E1419C" w:rsidRPr="00E1419C" w:rsidRDefault="00E1419C" w:rsidP="00C85E89">
            <w:pPr>
              <w:spacing w:after="160" w:line="360" w:lineRule="auto"/>
              <w:jc w:val="center"/>
              <w:rPr>
                <w:rFonts w:ascii="Times New Roman" w:eastAsia="Times New Roman" w:hAnsi="Times New Roman" w:cs="Times New Roman"/>
                <w:color w:val="222222"/>
                <w:kern w:val="0"/>
                <w:sz w:val="24"/>
                <w:szCs w:val="24"/>
                <w:lang w:eastAsia="es-DO"/>
              </w:rPr>
            </w:pPr>
            <w:r w:rsidRPr="00E1419C">
              <w:rPr>
                <w:rFonts w:ascii="Times New Roman" w:eastAsia="Times New Roman" w:hAnsi="Times New Roman" w:cs="Times New Roman"/>
                <w:color w:val="222222"/>
                <w:kern w:val="0"/>
                <w:sz w:val="24"/>
                <w:szCs w:val="24"/>
                <w:lang w:eastAsia="es-DO"/>
              </w:rPr>
              <w:lastRenderedPageBreak/>
              <w:t>7</w:t>
            </w:r>
          </w:p>
        </w:tc>
        <w:tc>
          <w:tcPr>
            <w:tcW w:w="1417" w:type="dxa"/>
            <w:vAlign w:val="center"/>
          </w:tcPr>
          <w:p w:rsidR="00E1419C" w:rsidRPr="00C85E89" w:rsidRDefault="00E1419C" w:rsidP="00C85E89">
            <w:pPr>
              <w:spacing w:after="160" w:line="360" w:lineRule="auto"/>
              <w:jc w:val="center"/>
              <w:rPr>
                <w:rFonts w:ascii="Times New Roman" w:eastAsia="Times New Roman" w:hAnsi="Times New Roman" w:cs="Times New Roman"/>
                <w:i/>
                <w:color w:val="222222"/>
                <w:kern w:val="0"/>
                <w:sz w:val="24"/>
                <w:szCs w:val="24"/>
                <w:lang w:eastAsia="es-DO"/>
              </w:rPr>
            </w:pPr>
            <w:r w:rsidRPr="00C85E89">
              <w:rPr>
                <w:rFonts w:ascii="Times New Roman" w:eastAsia="Times New Roman" w:hAnsi="Times New Roman" w:cs="Times New Roman"/>
                <w:i/>
                <w:color w:val="222222"/>
                <w:kern w:val="0"/>
                <w:sz w:val="24"/>
                <w:szCs w:val="24"/>
                <w:lang w:eastAsia="es-DO"/>
              </w:rPr>
              <w:t>Agropecuario</w:t>
            </w:r>
          </w:p>
        </w:tc>
        <w:tc>
          <w:tcPr>
            <w:tcW w:w="3827" w:type="dxa"/>
          </w:tcPr>
          <w:p w:rsidR="00E1419C" w:rsidRPr="00E1419C" w:rsidRDefault="00E1419C" w:rsidP="00C17302">
            <w:pPr>
              <w:numPr>
                <w:ilvl w:val="0"/>
                <w:numId w:val="52"/>
              </w:numPr>
              <w:tabs>
                <w:tab w:val="num" w:pos="172"/>
              </w:tabs>
              <w:spacing w:after="0" w:line="240" w:lineRule="auto"/>
              <w:ind w:left="170" w:hanging="170"/>
              <w:jc w:val="both"/>
              <w:rPr>
                <w:rFonts w:ascii="Times New Roman" w:eastAsia="Times New Roman" w:hAnsi="Times New Roman" w:cs="Times New Roman"/>
                <w:color w:val="222222"/>
                <w:kern w:val="0"/>
                <w:sz w:val="24"/>
                <w:szCs w:val="24"/>
                <w:lang w:eastAsia="es-DO"/>
              </w:rPr>
            </w:pPr>
            <w:r w:rsidRPr="00E1419C">
              <w:rPr>
                <w:rFonts w:ascii="Times New Roman" w:eastAsia="Times New Roman" w:hAnsi="Times New Roman" w:cs="Times New Roman"/>
                <w:bCs/>
                <w:color w:val="222222"/>
                <w:kern w:val="0"/>
                <w:sz w:val="24"/>
                <w:szCs w:val="24"/>
                <w:lang w:eastAsia="es-DO"/>
              </w:rPr>
              <w:t xml:space="preserve">Ministerio de Agricultura </w:t>
            </w:r>
          </w:p>
          <w:p w:rsidR="00E1419C" w:rsidRPr="00E1419C" w:rsidRDefault="00E1419C" w:rsidP="00C17302">
            <w:pPr>
              <w:numPr>
                <w:ilvl w:val="0"/>
                <w:numId w:val="52"/>
              </w:numPr>
              <w:tabs>
                <w:tab w:val="num" w:pos="172"/>
              </w:tabs>
              <w:spacing w:after="0" w:line="240" w:lineRule="auto"/>
              <w:ind w:left="170" w:hanging="170"/>
              <w:jc w:val="both"/>
              <w:rPr>
                <w:rFonts w:ascii="Times New Roman" w:eastAsia="Times New Roman" w:hAnsi="Times New Roman" w:cs="Times New Roman"/>
                <w:color w:val="222222"/>
                <w:kern w:val="0"/>
                <w:sz w:val="24"/>
                <w:szCs w:val="24"/>
                <w:lang w:eastAsia="es-DO"/>
              </w:rPr>
            </w:pPr>
            <w:r w:rsidRPr="00E1419C">
              <w:rPr>
                <w:rFonts w:ascii="Times New Roman" w:eastAsia="Times New Roman" w:hAnsi="Times New Roman" w:cs="Times New Roman"/>
                <w:bCs/>
                <w:color w:val="222222"/>
                <w:kern w:val="0"/>
                <w:sz w:val="24"/>
                <w:szCs w:val="24"/>
                <w:lang w:eastAsia="es-DO"/>
              </w:rPr>
              <w:t xml:space="preserve">Dirección General de Ganadería </w:t>
            </w:r>
          </w:p>
          <w:p w:rsidR="00E1419C" w:rsidRPr="00E1419C" w:rsidRDefault="00E1419C" w:rsidP="00C17302">
            <w:pPr>
              <w:numPr>
                <w:ilvl w:val="0"/>
                <w:numId w:val="52"/>
              </w:numPr>
              <w:tabs>
                <w:tab w:val="num" w:pos="172"/>
              </w:tabs>
              <w:spacing w:after="0" w:line="240" w:lineRule="auto"/>
              <w:ind w:left="170" w:hanging="170"/>
              <w:jc w:val="both"/>
              <w:rPr>
                <w:rFonts w:ascii="Times New Roman" w:eastAsia="Times New Roman" w:hAnsi="Times New Roman" w:cs="Times New Roman"/>
                <w:color w:val="222222"/>
                <w:kern w:val="0"/>
                <w:sz w:val="24"/>
                <w:szCs w:val="24"/>
                <w:lang w:eastAsia="es-DO"/>
              </w:rPr>
            </w:pPr>
            <w:r w:rsidRPr="00E1419C">
              <w:rPr>
                <w:rFonts w:ascii="Times New Roman" w:eastAsia="Times New Roman" w:hAnsi="Times New Roman" w:cs="Times New Roman"/>
                <w:bCs/>
                <w:color w:val="222222"/>
                <w:kern w:val="0"/>
                <w:sz w:val="24"/>
                <w:szCs w:val="24"/>
                <w:lang w:eastAsia="es-DO"/>
              </w:rPr>
              <w:t>Instituto Azucarero Dominicano (INAZUCAR)</w:t>
            </w:r>
          </w:p>
          <w:p w:rsidR="00E1419C" w:rsidRPr="00E1419C" w:rsidRDefault="00E1419C" w:rsidP="00C17302">
            <w:pPr>
              <w:numPr>
                <w:ilvl w:val="0"/>
                <w:numId w:val="52"/>
              </w:numPr>
              <w:tabs>
                <w:tab w:val="num" w:pos="172"/>
              </w:tabs>
              <w:spacing w:after="0" w:line="240" w:lineRule="auto"/>
              <w:ind w:left="170" w:hanging="170"/>
              <w:jc w:val="both"/>
              <w:rPr>
                <w:rFonts w:ascii="Times New Roman" w:eastAsia="Times New Roman" w:hAnsi="Times New Roman" w:cs="Times New Roman"/>
                <w:color w:val="222222"/>
                <w:kern w:val="0"/>
                <w:sz w:val="24"/>
                <w:szCs w:val="24"/>
                <w:lang w:eastAsia="es-DO"/>
              </w:rPr>
            </w:pPr>
            <w:r w:rsidRPr="00E1419C">
              <w:rPr>
                <w:rFonts w:ascii="Times New Roman" w:eastAsia="Times New Roman" w:hAnsi="Times New Roman" w:cs="Times New Roman"/>
                <w:bCs/>
                <w:color w:val="222222"/>
                <w:kern w:val="0"/>
                <w:sz w:val="24"/>
                <w:szCs w:val="24"/>
                <w:lang w:eastAsia="es-DO"/>
              </w:rPr>
              <w:t>Banco Agrícola de la República Dominicana</w:t>
            </w:r>
          </w:p>
          <w:p w:rsidR="00E1419C" w:rsidRPr="00E1419C" w:rsidRDefault="00E1419C" w:rsidP="00C17302">
            <w:pPr>
              <w:numPr>
                <w:ilvl w:val="0"/>
                <w:numId w:val="52"/>
              </w:numPr>
              <w:tabs>
                <w:tab w:val="num" w:pos="172"/>
              </w:tabs>
              <w:spacing w:after="0" w:line="240" w:lineRule="auto"/>
              <w:ind w:left="170" w:hanging="170"/>
              <w:jc w:val="both"/>
              <w:rPr>
                <w:rFonts w:ascii="Times New Roman" w:eastAsia="Times New Roman" w:hAnsi="Times New Roman" w:cs="Times New Roman"/>
                <w:color w:val="222222"/>
                <w:kern w:val="0"/>
                <w:sz w:val="24"/>
                <w:szCs w:val="24"/>
                <w:lang w:eastAsia="es-DO"/>
              </w:rPr>
            </w:pPr>
            <w:r w:rsidRPr="00E1419C">
              <w:rPr>
                <w:rFonts w:ascii="Times New Roman" w:eastAsia="Times New Roman" w:hAnsi="Times New Roman" w:cs="Times New Roman"/>
                <w:bCs/>
                <w:color w:val="222222"/>
                <w:kern w:val="0"/>
                <w:sz w:val="24"/>
                <w:szCs w:val="24"/>
                <w:lang w:eastAsia="es-DO"/>
              </w:rPr>
              <w:t>Instituto Dominicano del Café (INDOCAFE)</w:t>
            </w:r>
          </w:p>
          <w:p w:rsidR="00E1419C" w:rsidRPr="00E1419C" w:rsidRDefault="00E1419C" w:rsidP="00C17302">
            <w:pPr>
              <w:numPr>
                <w:ilvl w:val="0"/>
                <w:numId w:val="52"/>
              </w:numPr>
              <w:tabs>
                <w:tab w:val="num" w:pos="172"/>
              </w:tabs>
              <w:spacing w:after="0" w:line="240" w:lineRule="auto"/>
              <w:ind w:left="170" w:hanging="170"/>
              <w:jc w:val="both"/>
              <w:rPr>
                <w:rFonts w:ascii="Times New Roman" w:eastAsia="Times New Roman" w:hAnsi="Times New Roman" w:cs="Times New Roman"/>
                <w:color w:val="222222"/>
                <w:kern w:val="0"/>
                <w:sz w:val="24"/>
                <w:szCs w:val="24"/>
                <w:lang w:eastAsia="es-DO"/>
              </w:rPr>
            </w:pPr>
            <w:r w:rsidRPr="00E1419C">
              <w:rPr>
                <w:rFonts w:ascii="Times New Roman" w:eastAsia="Times New Roman" w:hAnsi="Times New Roman" w:cs="Times New Roman"/>
                <w:bCs/>
                <w:color w:val="222222"/>
                <w:kern w:val="0"/>
                <w:sz w:val="24"/>
                <w:szCs w:val="24"/>
                <w:lang w:eastAsia="es-DO"/>
              </w:rPr>
              <w:t>Consejo Dominicano de Pesca y Agricultura (CODOPESCA)</w:t>
            </w:r>
          </w:p>
          <w:p w:rsidR="00E1419C" w:rsidRPr="00E1419C" w:rsidRDefault="00E1419C" w:rsidP="00C17302">
            <w:pPr>
              <w:numPr>
                <w:ilvl w:val="0"/>
                <w:numId w:val="52"/>
              </w:numPr>
              <w:tabs>
                <w:tab w:val="num" w:pos="172"/>
              </w:tabs>
              <w:spacing w:after="0" w:line="240" w:lineRule="auto"/>
              <w:ind w:left="170" w:hanging="170"/>
              <w:jc w:val="both"/>
              <w:rPr>
                <w:rFonts w:ascii="Times New Roman" w:eastAsia="Times New Roman" w:hAnsi="Times New Roman" w:cs="Times New Roman"/>
                <w:color w:val="222222"/>
                <w:kern w:val="0"/>
                <w:sz w:val="24"/>
                <w:szCs w:val="24"/>
                <w:lang w:eastAsia="es-DO"/>
              </w:rPr>
            </w:pPr>
            <w:r w:rsidRPr="00E1419C">
              <w:rPr>
                <w:rFonts w:ascii="Times New Roman" w:eastAsia="Times New Roman" w:hAnsi="Times New Roman" w:cs="Times New Roman"/>
                <w:bCs/>
                <w:color w:val="222222"/>
                <w:kern w:val="0"/>
                <w:sz w:val="24"/>
                <w:szCs w:val="24"/>
                <w:lang w:eastAsia="es-DO"/>
              </w:rPr>
              <w:t>Consejo Nacional de Investigaciones Agropecuarias y Forestales (CONIAF)</w:t>
            </w:r>
          </w:p>
          <w:p w:rsidR="00E1419C" w:rsidRPr="00E1419C" w:rsidRDefault="00E1419C" w:rsidP="00C17302">
            <w:pPr>
              <w:numPr>
                <w:ilvl w:val="0"/>
                <w:numId w:val="52"/>
              </w:numPr>
              <w:tabs>
                <w:tab w:val="num" w:pos="172"/>
              </w:tabs>
              <w:spacing w:after="0" w:line="240" w:lineRule="auto"/>
              <w:ind w:left="170" w:hanging="170"/>
              <w:jc w:val="both"/>
              <w:rPr>
                <w:rFonts w:ascii="Times New Roman" w:eastAsia="Times New Roman" w:hAnsi="Times New Roman" w:cs="Times New Roman"/>
                <w:color w:val="222222"/>
                <w:kern w:val="0"/>
                <w:sz w:val="24"/>
                <w:szCs w:val="24"/>
                <w:lang w:eastAsia="es-DO"/>
              </w:rPr>
            </w:pPr>
            <w:r w:rsidRPr="00E1419C">
              <w:rPr>
                <w:rFonts w:ascii="Times New Roman" w:eastAsia="Times New Roman" w:hAnsi="Times New Roman" w:cs="Times New Roman"/>
                <w:bCs/>
                <w:color w:val="222222"/>
                <w:kern w:val="0"/>
                <w:sz w:val="24"/>
                <w:szCs w:val="24"/>
                <w:lang w:eastAsia="es-DO"/>
              </w:rPr>
              <w:t>Instituto Dominicano de Desarrollo Agroforestal (IDIAF)</w:t>
            </w:r>
          </w:p>
          <w:p w:rsidR="00E1419C" w:rsidRPr="00E1419C" w:rsidRDefault="00E1419C" w:rsidP="00C17302">
            <w:pPr>
              <w:numPr>
                <w:ilvl w:val="0"/>
                <w:numId w:val="52"/>
              </w:numPr>
              <w:tabs>
                <w:tab w:val="num" w:pos="172"/>
              </w:tabs>
              <w:spacing w:after="0" w:line="240" w:lineRule="auto"/>
              <w:ind w:left="170" w:hanging="170"/>
              <w:jc w:val="both"/>
              <w:rPr>
                <w:rFonts w:ascii="Times New Roman" w:eastAsia="Times New Roman" w:hAnsi="Times New Roman" w:cs="Times New Roman"/>
                <w:color w:val="222222"/>
                <w:kern w:val="0"/>
                <w:sz w:val="24"/>
                <w:szCs w:val="24"/>
                <w:lang w:eastAsia="es-DO"/>
              </w:rPr>
            </w:pPr>
            <w:r w:rsidRPr="00E1419C">
              <w:rPr>
                <w:rFonts w:ascii="Times New Roman" w:eastAsia="Times New Roman" w:hAnsi="Times New Roman" w:cs="Times New Roman"/>
                <w:bCs/>
                <w:color w:val="222222"/>
                <w:kern w:val="0"/>
                <w:sz w:val="24"/>
                <w:szCs w:val="24"/>
                <w:lang w:eastAsia="es-DO"/>
              </w:rPr>
              <w:t>Instituto de Desarrollo y Crédito Cooperativo (IDECOOP)</w:t>
            </w:r>
          </w:p>
          <w:p w:rsidR="00E1419C" w:rsidRPr="00E1419C" w:rsidRDefault="00E1419C" w:rsidP="00C17302">
            <w:pPr>
              <w:numPr>
                <w:ilvl w:val="0"/>
                <w:numId w:val="52"/>
              </w:numPr>
              <w:tabs>
                <w:tab w:val="num" w:pos="172"/>
              </w:tabs>
              <w:spacing w:after="0" w:line="240" w:lineRule="auto"/>
              <w:ind w:left="170" w:hanging="170"/>
              <w:jc w:val="both"/>
              <w:rPr>
                <w:rFonts w:ascii="Times New Roman" w:eastAsia="Times New Roman" w:hAnsi="Times New Roman" w:cs="Times New Roman"/>
                <w:color w:val="222222"/>
                <w:kern w:val="0"/>
                <w:sz w:val="24"/>
                <w:szCs w:val="24"/>
                <w:lang w:eastAsia="es-DO"/>
              </w:rPr>
            </w:pPr>
            <w:r w:rsidRPr="00E1419C">
              <w:rPr>
                <w:rFonts w:ascii="Times New Roman" w:eastAsia="Times New Roman" w:hAnsi="Times New Roman" w:cs="Times New Roman"/>
                <w:bCs/>
                <w:color w:val="222222"/>
                <w:kern w:val="0"/>
                <w:sz w:val="24"/>
                <w:szCs w:val="24"/>
                <w:lang w:eastAsia="es-DO"/>
              </w:rPr>
              <w:t>Instituto de Estabilidad de Precios (INESPRE)</w:t>
            </w:r>
          </w:p>
          <w:p w:rsidR="00E1419C" w:rsidRPr="00E1419C" w:rsidRDefault="00E1419C" w:rsidP="00C17302">
            <w:pPr>
              <w:numPr>
                <w:ilvl w:val="0"/>
                <w:numId w:val="52"/>
              </w:numPr>
              <w:tabs>
                <w:tab w:val="num" w:pos="172"/>
              </w:tabs>
              <w:spacing w:after="0" w:line="240" w:lineRule="auto"/>
              <w:ind w:left="170" w:hanging="170"/>
              <w:jc w:val="both"/>
              <w:rPr>
                <w:rFonts w:ascii="Times New Roman" w:eastAsia="Times New Roman" w:hAnsi="Times New Roman" w:cs="Times New Roman"/>
                <w:color w:val="222222"/>
                <w:kern w:val="0"/>
                <w:sz w:val="24"/>
                <w:szCs w:val="24"/>
                <w:lang w:eastAsia="es-DO"/>
              </w:rPr>
            </w:pPr>
            <w:r w:rsidRPr="00E1419C">
              <w:rPr>
                <w:rFonts w:ascii="Times New Roman" w:eastAsia="Times New Roman" w:hAnsi="Times New Roman" w:cs="Times New Roman"/>
                <w:bCs/>
                <w:color w:val="222222"/>
                <w:kern w:val="0"/>
                <w:sz w:val="24"/>
                <w:szCs w:val="24"/>
                <w:lang w:eastAsia="es-DO"/>
              </w:rPr>
              <w:t xml:space="preserve">Instituto del Tabaco de la República Dominicana (INTABACO) </w:t>
            </w:r>
          </w:p>
          <w:p w:rsidR="00E1419C" w:rsidRPr="00E1419C" w:rsidRDefault="00E1419C" w:rsidP="00C17302">
            <w:pPr>
              <w:numPr>
                <w:ilvl w:val="0"/>
                <w:numId w:val="52"/>
              </w:numPr>
              <w:tabs>
                <w:tab w:val="num" w:pos="172"/>
              </w:tabs>
              <w:spacing w:after="0" w:line="240" w:lineRule="auto"/>
              <w:ind w:left="170" w:hanging="170"/>
              <w:jc w:val="both"/>
              <w:rPr>
                <w:rFonts w:ascii="Times New Roman" w:eastAsia="Times New Roman" w:hAnsi="Times New Roman" w:cs="Times New Roman"/>
                <w:color w:val="222222"/>
                <w:kern w:val="0"/>
                <w:sz w:val="24"/>
                <w:szCs w:val="24"/>
                <w:lang w:eastAsia="es-DO"/>
              </w:rPr>
            </w:pPr>
            <w:r w:rsidRPr="00E1419C">
              <w:rPr>
                <w:rFonts w:ascii="Times New Roman" w:eastAsia="Times New Roman" w:hAnsi="Times New Roman" w:cs="Times New Roman"/>
                <w:bCs/>
                <w:color w:val="222222"/>
                <w:kern w:val="0"/>
                <w:sz w:val="24"/>
                <w:szCs w:val="24"/>
                <w:lang w:eastAsia="es-DO"/>
              </w:rPr>
              <w:t>Instituto Nacional de la Uva (INUVA)</w:t>
            </w:r>
          </w:p>
          <w:p w:rsidR="00E1419C" w:rsidRPr="00E1419C" w:rsidRDefault="00E1419C" w:rsidP="00C17302">
            <w:pPr>
              <w:numPr>
                <w:ilvl w:val="0"/>
                <w:numId w:val="52"/>
              </w:numPr>
              <w:tabs>
                <w:tab w:val="num" w:pos="172"/>
              </w:tabs>
              <w:spacing w:after="0" w:line="240" w:lineRule="auto"/>
              <w:ind w:left="170" w:hanging="170"/>
              <w:jc w:val="both"/>
              <w:rPr>
                <w:rFonts w:ascii="Times New Roman" w:eastAsia="Times New Roman" w:hAnsi="Times New Roman" w:cs="Times New Roman"/>
                <w:color w:val="222222"/>
                <w:kern w:val="0"/>
                <w:sz w:val="24"/>
                <w:szCs w:val="24"/>
                <w:lang w:eastAsia="es-DO"/>
              </w:rPr>
            </w:pPr>
            <w:r w:rsidRPr="00E1419C">
              <w:rPr>
                <w:rFonts w:ascii="Times New Roman" w:eastAsia="Times New Roman" w:hAnsi="Times New Roman" w:cs="Times New Roman"/>
                <w:bCs/>
                <w:color w:val="222222"/>
                <w:kern w:val="0"/>
                <w:sz w:val="24"/>
                <w:szCs w:val="24"/>
                <w:lang w:eastAsia="es-DO"/>
              </w:rPr>
              <w:lastRenderedPageBreak/>
              <w:t>Mercados Dominicanos de Abastos Agropecuarios (MERCADOM)</w:t>
            </w:r>
          </w:p>
          <w:p w:rsidR="00E1419C" w:rsidRPr="00E1419C" w:rsidRDefault="00E1419C" w:rsidP="00C17302">
            <w:pPr>
              <w:numPr>
                <w:ilvl w:val="0"/>
                <w:numId w:val="52"/>
              </w:numPr>
              <w:tabs>
                <w:tab w:val="num" w:pos="172"/>
              </w:tabs>
              <w:spacing w:after="0" w:line="240" w:lineRule="auto"/>
              <w:ind w:left="170" w:hanging="170"/>
              <w:jc w:val="both"/>
              <w:rPr>
                <w:rFonts w:ascii="Times New Roman" w:eastAsia="Times New Roman" w:hAnsi="Times New Roman" w:cs="Times New Roman"/>
                <w:color w:val="222222"/>
                <w:kern w:val="0"/>
                <w:sz w:val="24"/>
                <w:szCs w:val="24"/>
                <w:lang w:eastAsia="es-DO"/>
              </w:rPr>
            </w:pPr>
            <w:r w:rsidRPr="00E1419C">
              <w:rPr>
                <w:rFonts w:ascii="Times New Roman" w:eastAsia="Times New Roman" w:hAnsi="Times New Roman" w:cs="Times New Roman"/>
                <w:bCs/>
                <w:color w:val="222222"/>
                <w:kern w:val="0"/>
                <w:sz w:val="24"/>
                <w:szCs w:val="24"/>
                <w:lang w:eastAsia="es-DO"/>
              </w:rPr>
              <w:t>Aseguradora Agropecuaria Dominicana (AGRODOSA)</w:t>
            </w:r>
          </w:p>
          <w:p w:rsidR="00E1419C" w:rsidRPr="00C85E89" w:rsidRDefault="00E1419C" w:rsidP="00C85E89">
            <w:pPr>
              <w:numPr>
                <w:ilvl w:val="0"/>
                <w:numId w:val="52"/>
              </w:numPr>
              <w:tabs>
                <w:tab w:val="num" w:pos="172"/>
              </w:tabs>
              <w:spacing w:after="0" w:line="240" w:lineRule="auto"/>
              <w:ind w:left="170" w:hanging="170"/>
              <w:jc w:val="both"/>
              <w:rPr>
                <w:rFonts w:ascii="Times New Roman" w:eastAsia="Times New Roman" w:hAnsi="Times New Roman" w:cs="Times New Roman"/>
                <w:color w:val="222222"/>
                <w:kern w:val="0"/>
                <w:sz w:val="24"/>
                <w:szCs w:val="24"/>
                <w:lang w:eastAsia="es-DO"/>
              </w:rPr>
            </w:pPr>
            <w:r w:rsidRPr="00E1419C">
              <w:rPr>
                <w:rFonts w:ascii="Times New Roman" w:eastAsia="Times New Roman" w:hAnsi="Times New Roman" w:cs="Times New Roman"/>
                <w:bCs/>
                <w:color w:val="222222"/>
                <w:kern w:val="0"/>
                <w:sz w:val="24"/>
                <w:szCs w:val="24"/>
                <w:lang w:eastAsia="es-DO"/>
              </w:rPr>
              <w:t>Instituto Agrario Dominicano (IAD).</w:t>
            </w:r>
          </w:p>
        </w:tc>
        <w:tc>
          <w:tcPr>
            <w:tcW w:w="1588" w:type="dxa"/>
            <w:vAlign w:val="center"/>
          </w:tcPr>
          <w:p w:rsidR="00E1419C" w:rsidRPr="00E1419C" w:rsidRDefault="00E1419C" w:rsidP="00C85E89">
            <w:pPr>
              <w:spacing w:after="160" w:line="360" w:lineRule="auto"/>
              <w:jc w:val="center"/>
              <w:rPr>
                <w:rFonts w:ascii="Times New Roman" w:eastAsia="Times New Roman" w:hAnsi="Times New Roman" w:cs="Times New Roman"/>
                <w:color w:val="222222"/>
                <w:kern w:val="0"/>
                <w:sz w:val="24"/>
                <w:szCs w:val="24"/>
                <w:lang w:eastAsia="es-DO"/>
              </w:rPr>
            </w:pPr>
            <w:r w:rsidRPr="00E1419C">
              <w:rPr>
                <w:rFonts w:ascii="Times New Roman" w:eastAsia="Times New Roman" w:hAnsi="Times New Roman" w:cs="Times New Roman"/>
                <w:color w:val="222222"/>
                <w:kern w:val="0"/>
                <w:sz w:val="24"/>
                <w:szCs w:val="24"/>
                <w:lang w:eastAsia="es-DO"/>
              </w:rPr>
              <w:lastRenderedPageBreak/>
              <w:t>15</w:t>
            </w:r>
          </w:p>
        </w:tc>
      </w:tr>
      <w:tr w:rsidR="00E1419C" w:rsidRPr="00E1419C" w:rsidTr="00C85E89">
        <w:tc>
          <w:tcPr>
            <w:tcW w:w="851" w:type="dxa"/>
            <w:vAlign w:val="center"/>
          </w:tcPr>
          <w:p w:rsidR="00E1419C" w:rsidRPr="00E1419C" w:rsidRDefault="00E1419C" w:rsidP="00C85E89">
            <w:pPr>
              <w:spacing w:after="160" w:line="360" w:lineRule="auto"/>
              <w:jc w:val="center"/>
              <w:rPr>
                <w:rFonts w:ascii="Times New Roman" w:eastAsia="Times New Roman" w:hAnsi="Times New Roman" w:cs="Times New Roman"/>
                <w:color w:val="222222"/>
                <w:kern w:val="0"/>
                <w:sz w:val="24"/>
                <w:szCs w:val="24"/>
                <w:lang w:eastAsia="es-DO"/>
              </w:rPr>
            </w:pPr>
            <w:r w:rsidRPr="00E1419C">
              <w:rPr>
                <w:rFonts w:ascii="Times New Roman" w:eastAsia="Times New Roman" w:hAnsi="Times New Roman" w:cs="Times New Roman"/>
                <w:color w:val="222222"/>
                <w:kern w:val="0"/>
                <w:sz w:val="24"/>
                <w:szCs w:val="24"/>
                <w:lang w:eastAsia="es-DO"/>
              </w:rPr>
              <w:lastRenderedPageBreak/>
              <w:t>8</w:t>
            </w:r>
          </w:p>
        </w:tc>
        <w:tc>
          <w:tcPr>
            <w:tcW w:w="1417" w:type="dxa"/>
            <w:vAlign w:val="center"/>
          </w:tcPr>
          <w:p w:rsidR="00E1419C" w:rsidRPr="00C85E89" w:rsidRDefault="00E1419C" w:rsidP="00C85E89">
            <w:pPr>
              <w:spacing w:after="160" w:line="360" w:lineRule="auto"/>
              <w:jc w:val="center"/>
              <w:rPr>
                <w:rFonts w:ascii="Times New Roman" w:eastAsia="Times New Roman" w:hAnsi="Times New Roman" w:cs="Times New Roman"/>
                <w:i/>
                <w:color w:val="222222"/>
                <w:kern w:val="0"/>
                <w:sz w:val="24"/>
                <w:szCs w:val="24"/>
                <w:lang w:eastAsia="es-DO"/>
              </w:rPr>
            </w:pPr>
            <w:r w:rsidRPr="00C85E89">
              <w:rPr>
                <w:rFonts w:ascii="Times New Roman" w:eastAsia="Times New Roman" w:hAnsi="Times New Roman" w:cs="Times New Roman"/>
                <w:i/>
                <w:color w:val="222222"/>
                <w:kern w:val="0"/>
                <w:sz w:val="24"/>
                <w:szCs w:val="24"/>
                <w:lang w:eastAsia="es-DO"/>
              </w:rPr>
              <w:t>Tierra</w:t>
            </w:r>
          </w:p>
        </w:tc>
        <w:tc>
          <w:tcPr>
            <w:tcW w:w="3827" w:type="dxa"/>
          </w:tcPr>
          <w:p w:rsidR="00E1419C" w:rsidRPr="00E1419C" w:rsidRDefault="00E1419C" w:rsidP="00C17302">
            <w:pPr>
              <w:numPr>
                <w:ilvl w:val="0"/>
                <w:numId w:val="53"/>
              </w:numPr>
              <w:tabs>
                <w:tab w:val="num" w:pos="176"/>
              </w:tabs>
              <w:spacing w:after="0" w:line="240" w:lineRule="auto"/>
              <w:ind w:hanging="720"/>
              <w:jc w:val="both"/>
              <w:rPr>
                <w:rFonts w:ascii="Times New Roman" w:eastAsia="Times New Roman" w:hAnsi="Times New Roman" w:cs="Times New Roman"/>
                <w:color w:val="222222"/>
                <w:kern w:val="0"/>
                <w:sz w:val="24"/>
                <w:szCs w:val="24"/>
                <w:lang w:eastAsia="es-DO"/>
              </w:rPr>
            </w:pPr>
            <w:r w:rsidRPr="00E1419C">
              <w:rPr>
                <w:rFonts w:ascii="Times New Roman" w:eastAsia="Times New Roman" w:hAnsi="Times New Roman" w:cs="Times New Roman"/>
                <w:bCs/>
                <w:color w:val="222222"/>
                <w:kern w:val="0"/>
                <w:sz w:val="24"/>
                <w:szCs w:val="24"/>
                <w:lang w:eastAsia="es-DO"/>
              </w:rPr>
              <w:t xml:space="preserve">Consejo Estatal del Azúcar  </w:t>
            </w:r>
          </w:p>
          <w:p w:rsidR="00E1419C" w:rsidRPr="00E1419C" w:rsidRDefault="00E1419C" w:rsidP="00C17302">
            <w:pPr>
              <w:numPr>
                <w:ilvl w:val="0"/>
                <w:numId w:val="53"/>
              </w:numPr>
              <w:tabs>
                <w:tab w:val="num" w:pos="176"/>
              </w:tabs>
              <w:spacing w:after="0" w:line="240" w:lineRule="auto"/>
              <w:ind w:hanging="720"/>
              <w:jc w:val="both"/>
              <w:rPr>
                <w:rFonts w:ascii="Times New Roman" w:eastAsia="Times New Roman" w:hAnsi="Times New Roman" w:cs="Times New Roman"/>
                <w:color w:val="222222"/>
                <w:kern w:val="0"/>
                <w:sz w:val="24"/>
                <w:szCs w:val="24"/>
                <w:lang w:eastAsia="es-DO"/>
              </w:rPr>
            </w:pPr>
            <w:r w:rsidRPr="00E1419C">
              <w:rPr>
                <w:rFonts w:ascii="Times New Roman" w:eastAsia="Times New Roman" w:hAnsi="Times New Roman" w:cs="Times New Roman"/>
                <w:bCs/>
                <w:color w:val="222222"/>
                <w:kern w:val="0"/>
                <w:sz w:val="24"/>
                <w:szCs w:val="24"/>
                <w:lang w:eastAsia="es-DO"/>
              </w:rPr>
              <w:t>Dirección General de Bienes Nacionales</w:t>
            </w:r>
          </w:p>
          <w:p w:rsidR="00E1419C" w:rsidRPr="00E1419C" w:rsidRDefault="00E1419C" w:rsidP="00C17302">
            <w:pPr>
              <w:numPr>
                <w:ilvl w:val="0"/>
                <w:numId w:val="53"/>
              </w:numPr>
              <w:tabs>
                <w:tab w:val="num" w:pos="176"/>
              </w:tabs>
              <w:spacing w:after="0" w:line="240" w:lineRule="auto"/>
              <w:ind w:left="176" w:hanging="142"/>
              <w:jc w:val="both"/>
              <w:rPr>
                <w:rFonts w:ascii="Times New Roman" w:eastAsia="Times New Roman" w:hAnsi="Times New Roman" w:cs="Times New Roman"/>
                <w:color w:val="222222"/>
                <w:kern w:val="0"/>
                <w:sz w:val="24"/>
                <w:szCs w:val="24"/>
                <w:lang w:eastAsia="es-DO"/>
              </w:rPr>
            </w:pPr>
            <w:r w:rsidRPr="00E1419C">
              <w:rPr>
                <w:rFonts w:ascii="Times New Roman" w:eastAsia="Times New Roman" w:hAnsi="Times New Roman" w:cs="Times New Roman"/>
                <w:bCs/>
                <w:color w:val="222222"/>
                <w:kern w:val="0"/>
                <w:sz w:val="24"/>
                <w:szCs w:val="24"/>
                <w:lang w:eastAsia="es-DO"/>
              </w:rPr>
              <w:t xml:space="preserve">Comisión Permanente de Titulación de Terrenos del Estado </w:t>
            </w:r>
          </w:p>
          <w:p w:rsidR="00E1419C" w:rsidRPr="00C85E89" w:rsidRDefault="00E1419C" w:rsidP="00C85E89">
            <w:pPr>
              <w:numPr>
                <w:ilvl w:val="0"/>
                <w:numId w:val="53"/>
              </w:numPr>
              <w:tabs>
                <w:tab w:val="num" w:pos="176"/>
              </w:tabs>
              <w:spacing w:after="0" w:line="240" w:lineRule="auto"/>
              <w:ind w:left="176" w:hanging="142"/>
              <w:jc w:val="both"/>
              <w:rPr>
                <w:rFonts w:ascii="Times New Roman" w:eastAsia="Times New Roman" w:hAnsi="Times New Roman" w:cs="Times New Roman"/>
                <w:color w:val="222222"/>
                <w:kern w:val="0"/>
                <w:sz w:val="24"/>
                <w:szCs w:val="24"/>
                <w:lang w:eastAsia="es-DO"/>
              </w:rPr>
            </w:pPr>
            <w:r w:rsidRPr="00E1419C">
              <w:rPr>
                <w:rFonts w:ascii="Times New Roman" w:eastAsia="Times New Roman" w:hAnsi="Times New Roman" w:cs="Times New Roman"/>
                <w:bCs/>
                <w:color w:val="222222"/>
                <w:kern w:val="0"/>
                <w:sz w:val="24"/>
                <w:szCs w:val="24"/>
                <w:lang w:eastAsia="es-DO"/>
              </w:rPr>
              <w:t>Dirección General de Catastro Nacional.</w:t>
            </w:r>
          </w:p>
        </w:tc>
        <w:tc>
          <w:tcPr>
            <w:tcW w:w="1588" w:type="dxa"/>
            <w:vAlign w:val="center"/>
          </w:tcPr>
          <w:p w:rsidR="00E1419C" w:rsidRPr="00E1419C" w:rsidRDefault="00E1419C" w:rsidP="00C85E89">
            <w:pPr>
              <w:spacing w:after="160" w:line="360" w:lineRule="auto"/>
              <w:jc w:val="center"/>
              <w:rPr>
                <w:rFonts w:ascii="Times New Roman" w:eastAsia="Times New Roman" w:hAnsi="Times New Roman" w:cs="Times New Roman"/>
                <w:color w:val="222222"/>
                <w:kern w:val="0"/>
                <w:sz w:val="24"/>
                <w:szCs w:val="24"/>
                <w:lang w:eastAsia="es-DO"/>
              </w:rPr>
            </w:pPr>
            <w:r w:rsidRPr="00E1419C">
              <w:rPr>
                <w:rFonts w:ascii="Times New Roman" w:eastAsia="Times New Roman" w:hAnsi="Times New Roman" w:cs="Times New Roman"/>
                <w:color w:val="222222"/>
                <w:kern w:val="0"/>
                <w:sz w:val="24"/>
                <w:szCs w:val="24"/>
                <w:lang w:eastAsia="es-DO"/>
              </w:rPr>
              <w:t>4</w:t>
            </w:r>
          </w:p>
        </w:tc>
      </w:tr>
      <w:tr w:rsidR="00E1419C" w:rsidRPr="00E1419C" w:rsidTr="00C85E89">
        <w:tc>
          <w:tcPr>
            <w:tcW w:w="851" w:type="dxa"/>
            <w:vAlign w:val="center"/>
          </w:tcPr>
          <w:p w:rsidR="00E1419C" w:rsidRPr="00E1419C" w:rsidRDefault="00E1419C" w:rsidP="00C85E89">
            <w:pPr>
              <w:spacing w:after="160" w:line="360" w:lineRule="auto"/>
              <w:jc w:val="center"/>
              <w:rPr>
                <w:rFonts w:ascii="Times New Roman" w:eastAsia="Times New Roman" w:hAnsi="Times New Roman" w:cs="Times New Roman"/>
                <w:color w:val="222222"/>
                <w:kern w:val="0"/>
                <w:sz w:val="24"/>
                <w:szCs w:val="24"/>
                <w:lang w:eastAsia="es-DO"/>
              </w:rPr>
            </w:pPr>
            <w:r w:rsidRPr="00E1419C">
              <w:rPr>
                <w:rFonts w:ascii="Times New Roman" w:eastAsia="Times New Roman" w:hAnsi="Times New Roman" w:cs="Times New Roman"/>
                <w:color w:val="222222"/>
                <w:kern w:val="0"/>
                <w:sz w:val="24"/>
                <w:szCs w:val="24"/>
                <w:lang w:eastAsia="es-DO"/>
              </w:rPr>
              <w:t>9</w:t>
            </w:r>
          </w:p>
        </w:tc>
        <w:tc>
          <w:tcPr>
            <w:tcW w:w="1417" w:type="dxa"/>
            <w:vAlign w:val="center"/>
          </w:tcPr>
          <w:p w:rsidR="00E1419C" w:rsidRPr="00C85E89" w:rsidRDefault="00E1419C" w:rsidP="00C85E89">
            <w:pPr>
              <w:spacing w:after="160" w:line="360" w:lineRule="auto"/>
              <w:jc w:val="center"/>
              <w:rPr>
                <w:rFonts w:ascii="Times New Roman" w:eastAsia="Times New Roman" w:hAnsi="Times New Roman" w:cs="Times New Roman"/>
                <w:i/>
                <w:color w:val="222222"/>
                <w:kern w:val="0"/>
                <w:sz w:val="24"/>
                <w:szCs w:val="24"/>
                <w:lang w:eastAsia="es-DO"/>
              </w:rPr>
            </w:pPr>
            <w:r w:rsidRPr="00C85E89">
              <w:rPr>
                <w:rFonts w:ascii="Times New Roman" w:eastAsia="Times New Roman" w:hAnsi="Times New Roman" w:cs="Times New Roman"/>
                <w:i/>
                <w:color w:val="222222"/>
                <w:kern w:val="0"/>
                <w:sz w:val="24"/>
                <w:szCs w:val="24"/>
                <w:lang w:eastAsia="es-DO"/>
              </w:rPr>
              <w:t>Obras Públicas y Transporte Terrestre</w:t>
            </w:r>
          </w:p>
        </w:tc>
        <w:tc>
          <w:tcPr>
            <w:tcW w:w="3827" w:type="dxa"/>
          </w:tcPr>
          <w:p w:rsidR="00E1419C" w:rsidRPr="00E1419C" w:rsidRDefault="00E1419C" w:rsidP="00C17302">
            <w:pPr>
              <w:numPr>
                <w:ilvl w:val="0"/>
                <w:numId w:val="54"/>
              </w:numPr>
              <w:tabs>
                <w:tab w:val="num" w:pos="176"/>
              </w:tabs>
              <w:spacing w:after="0" w:line="240" w:lineRule="auto"/>
              <w:ind w:left="176" w:hanging="176"/>
              <w:jc w:val="both"/>
              <w:rPr>
                <w:rFonts w:ascii="Times New Roman" w:eastAsia="Times New Roman" w:hAnsi="Times New Roman" w:cs="Times New Roman"/>
                <w:color w:val="222222"/>
                <w:kern w:val="0"/>
                <w:sz w:val="24"/>
                <w:szCs w:val="24"/>
                <w:lang w:eastAsia="es-DO"/>
              </w:rPr>
            </w:pPr>
            <w:r w:rsidRPr="00E1419C">
              <w:rPr>
                <w:rFonts w:ascii="Times New Roman" w:eastAsia="Times New Roman" w:hAnsi="Times New Roman" w:cs="Times New Roman"/>
                <w:bCs/>
                <w:color w:val="222222"/>
                <w:kern w:val="0"/>
                <w:sz w:val="24"/>
                <w:szCs w:val="24"/>
                <w:lang w:eastAsia="es-DO"/>
              </w:rPr>
              <w:t xml:space="preserve">Ministerio de Obras Públicas y Comunicaciones </w:t>
            </w:r>
          </w:p>
          <w:p w:rsidR="00E1419C" w:rsidRPr="00E1419C" w:rsidRDefault="00E1419C" w:rsidP="00C17302">
            <w:pPr>
              <w:numPr>
                <w:ilvl w:val="0"/>
                <w:numId w:val="54"/>
              </w:numPr>
              <w:tabs>
                <w:tab w:val="num" w:pos="176"/>
              </w:tabs>
              <w:spacing w:after="0" w:line="240" w:lineRule="auto"/>
              <w:ind w:left="176" w:hanging="176"/>
              <w:jc w:val="both"/>
              <w:rPr>
                <w:rFonts w:ascii="Times New Roman" w:eastAsia="Times New Roman" w:hAnsi="Times New Roman" w:cs="Times New Roman"/>
                <w:color w:val="222222"/>
                <w:kern w:val="0"/>
                <w:sz w:val="24"/>
                <w:szCs w:val="24"/>
                <w:lang w:eastAsia="es-DO"/>
              </w:rPr>
            </w:pPr>
            <w:r w:rsidRPr="00E1419C">
              <w:rPr>
                <w:rFonts w:ascii="Times New Roman" w:eastAsia="Times New Roman" w:hAnsi="Times New Roman" w:cs="Times New Roman"/>
                <w:bCs/>
                <w:color w:val="222222"/>
                <w:kern w:val="0"/>
                <w:sz w:val="24"/>
                <w:szCs w:val="24"/>
                <w:lang w:eastAsia="es-DO"/>
              </w:rPr>
              <w:t>Departamento Aeroportuario (DA)</w:t>
            </w:r>
          </w:p>
          <w:p w:rsidR="00E1419C" w:rsidRPr="00E1419C" w:rsidRDefault="00E1419C" w:rsidP="00C17302">
            <w:pPr>
              <w:numPr>
                <w:ilvl w:val="0"/>
                <w:numId w:val="54"/>
              </w:numPr>
              <w:tabs>
                <w:tab w:val="num" w:pos="176"/>
              </w:tabs>
              <w:spacing w:after="0" w:line="240" w:lineRule="auto"/>
              <w:ind w:left="176" w:hanging="176"/>
              <w:jc w:val="both"/>
              <w:rPr>
                <w:rFonts w:ascii="Times New Roman" w:eastAsia="Times New Roman" w:hAnsi="Times New Roman" w:cs="Times New Roman"/>
                <w:color w:val="222222"/>
                <w:kern w:val="0"/>
                <w:sz w:val="24"/>
                <w:szCs w:val="24"/>
                <w:lang w:eastAsia="es-DO"/>
              </w:rPr>
            </w:pPr>
            <w:r w:rsidRPr="00E1419C">
              <w:rPr>
                <w:rFonts w:ascii="Times New Roman" w:eastAsia="Times New Roman" w:hAnsi="Times New Roman" w:cs="Times New Roman"/>
                <w:bCs/>
                <w:color w:val="222222"/>
                <w:kern w:val="0"/>
                <w:sz w:val="24"/>
                <w:szCs w:val="24"/>
                <w:lang w:eastAsia="es-DO"/>
              </w:rPr>
              <w:t>Oficina de Ingenieros Supervisores de Obras del Estado (OISOI)</w:t>
            </w:r>
          </w:p>
          <w:p w:rsidR="00E1419C" w:rsidRPr="00E1419C" w:rsidRDefault="00E1419C" w:rsidP="00C17302">
            <w:pPr>
              <w:numPr>
                <w:ilvl w:val="0"/>
                <w:numId w:val="54"/>
              </w:numPr>
              <w:tabs>
                <w:tab w:val="num" w:pos="176"/>
              </w:tabs>
              <w:spacing w:after="0" w:line="240" w:lineRule="auto"/>
              <w:ind w:left="176" w:hanging="176"/>
              <w:jc w:val="both"/>
              <w:rPr>
                <w:rFonts w:ascii="Times New Roman" w:eastAsia="Times New Roman" w:hAnsi="Times New Roman" w:cs="Times New Roman"/>
                <w:color w:val="222222"/>
                <w:kern w:val="0"/>
                <w:sz w:val="24"/>
                <w:szCs w:val="24"/>
                <w:lang w:eastAsia="es-DO"/>
              </w:rPr>
            </w:pPr>
            <w:r w:rsidRPr="00E1419C">
              <w:rPr>
                <w:rFonts w:ascii="Times New Roman" w:eastAsia="Times New Roman" w:hAnsi="Times New Roman" w:cs="Times New Roman"/>
                <w:bCs/>
                <w:color w:val="222222"/>
                <w:kern w:val="0"/>
                <w:sz w:val="24"/>
                <w:szCs w:val="24"/>
                <w:lang w:eastAsia="es-DO"/>
              </w:rPr>
              <w:t>Instituto Nacional de Tránsito y Transporte Terrestre (INTRANT)</w:t>
            </w:r>
          </w:p>
          <w:p w:rsidR="00E1419C" w:rsidRPr="00E1419C" w:rsidRDefault="00E1419C" w:rsidP="00C17302">
            <w:pPr>
              <w:numPr>
                <w:ilvl w:val="0"/>
                <w:numId w:val="54"/>
              </w:numPr>
              <w:tabs>
                <w:tab w:val="num" w:pos="176"/>
              </w:tabs>
              <w:spacing w:after="0" w:line="240" w:lineRule="auto"/>
              <w:ind w:left="176" w:hanging="176"/>
              <w:jc w:val="both"/>
              <w:rPr>
                <w:rFonts w:ascii="Times New Roman" w:eastAsia="Times New Roman" w:hAnsi="Times New Roman" w:cs="Times New Roman"/>
                <w:color w:val="222222"/>
                <w:kern w:val="0"/>
                <w:sz w:val="24"/>
                <w:szCs w:val="24"/>
                <w:lang w:eastAsia="es-DO"/>
              </w:rPr>
            </w:pPr>
            <w:r w:rsidRPr="00E1419C">
              <w:rPr>
                <w:rFonts w:ascii="Times New Roman" w:eastAsia="Times New Roman" w:hAnsi="Times New Roman" w:cs="Times New Roman"/>
                <w:bCs/>
                <w:color w:val="222222"/>
                <w:kern w:val="0"/>
                <w:sz w:val="24"/>
                <w:szCs w:val="24"/>
                <w:lang w:eastAsia="es-DO"/>
              </w:rPr>
              <w:t>Oficina para el Reordenamiento del Transporte (OPRET)</w:t>
            </w:r>
          </w:p>
          <w:p w:rsidR="00E1419C" w:rsidRPr="00E1419C" w:rsidRDefault="00E1419C" w:rsidP="00C17302">
            <w:pPr>
              <w:numPr>
                <w:ilvl w:val="0"/>
                <w:numId w:val="54"/>
              </w:numPr>
              <w:tabs>
                <w:tab w:val="num" w:pos="176"/>
              </w:tabs>
              <w:spacing w:after="0" w:line="240" w:lineRule="auto"/>
              <w:ind w:left="176" w:hanging="176"/>
              <w:jc w:val="both"/>
              <w:rPr>
                <w:rFonts w:ascii="Times New Roman" w:eastAsia="Times New Roman" w:hAnsi="Times New Roman" w:cs="Times New Roman"/>
                <w:color w:val="222222"/>
                <w:kern w:val="0"/>
                <w:sz w:val="24"/>
                <w:szCs w:val="24"/>
                <w:lang w:eastAsia="es-DO"/>
              </w:rPr>
            </w:pPr>
            <w:r w:rsidRPr="00E1419C">
              <w:rPr>
                <w:rFonts w:ascii="Times New Roman" w:eastAsia="Times New Roman" w:hAnsi="Times New Roman" w:cs="Times New Roman"/>
                <w:bCs/>
                <w:color w:val="222222"/>
                <w:kern w:val="0"/>
                <w:sz w:val="24"/>
                <w:szCs w:val="24"/>
                <w:lang w:eastAsia="es-DO"/>
              </w:rPr>
              <w:t>Oficina Metropolitana de Servicios de Autobuses (OMSA)</w:t>
            </w:r>
          </w:p>
          <w:p w:rsidR="00E1419C" w:rsidRPr="00E1419C" w:rsidRDefault="00E1419C" w:rsidP="00C17302">
            <w:pPr>
              <w:numPr>
                <w:ilvl w:val="0"/>
                <w:numId w:val="54"/>
              </w:numPr>
              <w:tabs>
                <w:tab w:val="num" w:pos="176"/>
              </w:tabs>
              <w:spacing w:after="0" w:line="240" w:lineRule="auto"/>
              <w:ind w:left="176" w:hanging="176"/>
              <w:jc w:val="both"/>
              <w:rPr>
                <w:rFonts w:ascii="Times New Roman" w:eastAsia="Times New Roman" w:hAnsi="Times New Roman" w:cs="Times New Roman"/>
                <w:color w:val="222222"/>
                <w:kern w:val="0"/>
                <w:sz w:val="24"/>
                <w:szCs w:val="24"/>
                <w:lang w:eastAsia="es-DO"/>
              </w:rPr>
            </w:pPr>
            <w:r w:rsidRPr="00E1419C">
              <w:rPr>
                <w:rFonts w:ascii="Times New Roman" w:eastAsia="Times New Roman" w:hAnsi="Times New Roman" w:cs="Times New Roman"/>
                <w:bCs/>
                <w:color w:val="222222"/>
                <w:kern w:val="0"/>
                <w:sz w:val="24"/>
                <w:szCs w:val="24"/>
                <w:lang w:eastAsia="es-DO"/>
              </w:rPr>
              <w:t>Dirección General de Embellecimiento de Carreteras y Avenidas de Circunvalación</w:t>
            </w:r>
          </w:p>
          <w:p w:rsidR="00E1419C" w:rsidRPr="00C85E89" w:rsidRDefault="00E1419C" w:rsidP="00C85E89">
            <w:pPr>
              <w:numPr>
                <w:ilvl w:val="0"/>
                <w:numId w:val="54"/>
              </w:numPr>
              <w:tabs>
                <w:tab w:val="num" w:pos="176"/>
              </w:tabs>
              <w:spacing w:after="0" w:line="240" w:lineRule="auto"/>
              <w:ind w:left="176" w:hanging="176"/>
              <w:jc w:val="both"/>
              <w:rPr>
                <w:rFonts w:ascii="Times New Roman" w:eastAsia="Times New Roman" w:hAnsi="Times New Roman" w:cs="Times New Roman"/>
                <w:color w:val="222222"/>
                <w:kern w:val="0"/>
                <w:sz w:val="24"/>
                <w:szCs w:val="24"/>
                <w:lang w:eastAsia="es-DO"/>
              </w:rPr>
            </w:pPr>
            <w:r w:rsidRPr="00E1419C">
              <w:rPr>
                <w:rFonts w:ascii="Times New Roman" w:eastAsia="Times New Roman" w:hAnsi="Times New Roman" w:cs="Times New Roman"/>
                <w:bCs/>
                <w:color w:val="222222"/>
                <w:kern w:val="0"/>
                <w:sz w:val="24"/>
                <w:szCs w:val="24"/>
                <w:lang w:eastAsia="es-DO"/>
              </w:rPr>
              <w:t>Dirección General de Seguridad de Tránsito y Transporte Terrestre (DIGESETT).</w:t>
            </w:r>
          </w:p>
        </w:tc>
        <w:tc>
          <w:tcPr>
            <w:tcW w:w="1588" w:type="dxa"/>
            <w:vAlign w:val="center"/>
          </w:tcPr>
          <w:p w:rsidR="00E1419C" w:rsidRPr="00E1419C" w:rsidRDefault="00E1419C" w:rsidP="00C85E89">
            <w:pPr>
              <w:spacing w:after="160" w:line="360" w:lineRule="auto"/>
              <w:jc w:val="center"/>
              <w:rPr>
                <w:rFonts w:ascii="Times New Roman" w:eastAsia="Times New Roman" w:hAnsi="Times New Roman" w:cs="Times New Roman"/>
                <w:color w:val="222222"/>
                <w:kern w:val="0"/>
                <w:sz w:val="24"/>
                <w:szCs w:val="24"/>
                <w:lang w:eastAsia="es-DO"/>
              </w:rPr>
            </w:pPr>
            <w:r w:rsidRPr="00E1419C">
              <w:rPr>
                <w:rFonts w:ascii="Times New Roman" w:eastAsia="Times New Roman" w:hAnsi="Times New Roman" w:cs="Times New Roman"/>
                <w:color w:val="222222"/>
                <w:kern w:val="0"/>
                <w:sz w:val="24"/>
                <w:szCs w:val="24"/>
                <w:lang w:eastAsia="es-DO"/>
              </w:rPr>
              <w:t>9</w:t>
            </w:r>
          </w:p>
        </w:tc>
      </w:tr>
      <w:tr w:rsidR="00E1419C" w:rsidRPr="00E1419C" w:rsidTr="00C85E89">
        <w:tc>
          <w:tcPr>
            <w:tcW w:w="851" w:type="dxa"/>
            <w:vAlign w:val="center"/>
          </w:tcPr>
          <w:p w:rsidR="00E1419C" w:rsidRPr="00E1419C" w:rsidRDefault="00E1419C" w:rsidP="00C85E89">
            <w:pPr>
              <w:spacing w:after="160" w:line="360" w:lineRule="auto"/>
              <w:jc w:val="center"/>
              <w:rPr>
                <w:rFonts w:ascii="Times New Roman" w:eastAsia="Times New Roman" w:hAnsi="Times New Roman" w:cs="Times New Roman"/>
                <w:color w:val="222222"/>
                <w:kern w:val="0"/>
                <w:sz w:val="24"/>
                <w:szCs w:val="24"/>
                <w:lang w:eastAsia="es-DO"/>
              </w:rPr>
            </w:pPr>
            <w:r w:rsidRPr="00E1419C">
              <w:rPr>
                <w:rFonts w:ascii="Times New Roman" w:eastAsia="Times New Roman" w:hAnsi="Times New Roman" w:cs="Times New Roman"/>
                <w:color w:val="222222"/>
                <w:kern w:val="0"/>
                <w:sz w:val="24"/>
                <w:szCs w:val="24"/>
                <w:lang w:eastAsia="es-DO"/>
              </w:rPr>
              <w:t>10</w:t>
            </w:r>
          </w:p>
        </w:tc>
        <w:tc>
          <w:tcPr>
            <w:tcW w:w="1417" w:type="dxa"/>
            <w:vAlign w:val="center"/>
          </w:tcPr>
          <w:p w:rsidR="00E1419C" w:rsidRPr="00C85E89" w:rsidRDefault="00E1419C" w:rsidP="00C85E89">
            <w:pPr>
              <w:spacing w:after="160" w:line="360" w:lineRule="auto"/>
              <w:jc w:val="center"/>
              <w:rPr>
                <w:rFonts w:ascii="Times New Roman" w:eastAsia="Times New Roman" w:hAnsi="Times New Roman" w:cs="Times New Roman"/>
                <w:i/>
                <w:color w:val="222222"/>
                <w:kern w:val="0"/>
                <w:sz w:val="24"/>
                <w:szCs w:val="24"/>
                <w:lang w:eastAsia="es-DO"/>
              </w:rPr>
            </w:pPr>
            <w:r w:rsidRPr="00C85E89">
              <w:rPr>
                <w:rFonts w:ascii="Times New Roman" w:eastAsia="Times New Roman" w:hAnsi="Times New Roman" w:cs="Times New Roman"/>
                <w:i/>
                <w:color w:val="222222"/>
                <w:kern w:val="0"/>
                <w:sz w:val="24"/>
                <w:szCs w:val="24"/>
                <w:lang w:eastAsia="es-DO"/>
              </w:rPr>
              <w:t>Cultura</w:t>
            </w:r>
          </w:p>
        </w:tc>
        <w:tc>
          <w:tcPr>
            <w:tcW w:w="3827" w:type="dxa"/>
          </w:tcPr>
          <w:p w:rsidR="00E1419C" w:rsidRPr="00E1419C" w:rsidRDefault="00E1419C" w:rsidP="00C17302">
            <w:pPr>
              <w:numPr>
                <w:ilvl w:val="0"/>
                <w:numId w:val="55"/>
              </w:numPr>
              <w:tabs>
                <w:tab w:val="num" w:pos="176"/>
              </w:tabs>
              <w:spacing w:after="0" w:line="240" w:lineRule="auto"/>
              <w:ind w:left="714" w:hanging="714"/>
              <w:jc w:val="both"/>
              <w:rPr>
                <w:rFonts w:ascii="Times New Roman" w:eastAsia="Times New Roman" w:hAnsi="Times New Roman" w:cs="Times New Roman"/>
                <w:color w:val="222222"/>
                <w:kern w:val="0"/>
                <w:sz w:val="24"/>
                <w:szCs w:val="24"/>
                <w:lang w:eastAsia="es-DO"/>
              </w:rPr>
            </w:pPr>
            <w:r w:rsidRPr="00E1419C">
              <w:rPr>
                <w:rFonts w:ascii="Times New Roman" w:eastAsia="Times New Roman" w:hAnsi="Times New Roman" w:cs="Times New Roman"/>
                <w:bCs/>
                <w:color w:val="222222"/>
                <w:kern w:val="0"/>
                <w:sz w:val="24"/>
                <w:szCs w:val="24"/>
                <w:lang w:eastAsia="es-DO"/>
              </w:rPr>
              <w:t xml:space="preserve">Ministerio de Cultura </w:t>
            </w:r>
          </w:p>
          <w:p w:rsidR="00E1419C" w:rsidRPr="00E1419C" w:rsidRDefault="00E1419C" w:rsidP="00C17302">
            <w:pPr>
              <w:numPr>
                <w:ilvl w:val="0"/>
                <w:numId w:val="55"/>
              </w:numPr>
              <w:tabs>
                <w:tab w:val="num" w:pos="176"/>
              </w:tabs>
              <w:spacing w:after="0" w:line="240" w:lineRule="auto"/>
              <w:ind w:left="714" w:hanging="714"/>
              <w:jc w:val="both"/>
              <w:rPr>
                <w:rFonts w:ascii="Times New Roman" w:eastAsia="Times New Roman" w:hAnsi="Times New Roman" w:cs="Times New Roman"/>
                <w:color w:val="222222"/>
                <w:kern w:val="0"/>
                <w:sz w:val="24"/>
                <w:szCs w:val="24"/>
                <w:lang w:eastAsia="es-DO"/>
              </w:rPr>
            </w:pPr>
            <w:r w:rsidRPr="00E1419C">
              <w:rPr>
                <w:rFonts w:ascii="Times New Roman" w:eastAsia="Times New Roman" w:hAnsi="Times New Roman" w:cs="Times New Roman"/>
                <w:bCs/>
                <w:color w:val="222222"/>
                <w:kern w:val="0"/>
                <w:sz w:val="24"/>
                <w:szCs w:val="24"/>
                <w:lang w:eastAsia="es-DO"/>
              </w:rPr>
              <w:t xml:space="preserve">Dirección General de Bellas Artes </w:t>
            </w:r>
          </w:p>
          <w:p w:rsidR="00E1419C" w:rsidRPr="00E1419C" w:rsidRDefault="00E1419C" w:rsidP="00C17302">
            <w:pPr>
              <w:numPr>
                <w:ilvl w:val="0"/>
                <w:numId w:val="55"/>
              </w:numPr>
              <w:tabs>
                <w:tab w:val="num" w:pos="176"/>
              </w:tabs>
              <w:spacing w:after="0" w:line="240" w:lineRule="auto"/>
              <w:ind w:left="714" w:hanging="714"/>
              <w:jc w:val="both"/>
              <w:rPr>
                <w:rFonts w:ascii="Times New Roman" w:eastAsia="Times New Roman" w:hAnsi="Times New Roman" w:cs="Times New Roman"/>
                <w:color w:val="222222"/>
                <w:kern w:val="0"/>
                <w:sz w:val="24"/>
                <w:szCs w:val="24"/>
                <w:lang w:eastAsia="es-DO"/>
              </w:rPr>
            </w:pPr>
            <w:r w:rsidRPr="00E1419C">
              <w:rPr>
                <w:rFonts w:ascii="Times New Roman" w:eastAsia="Times New Roman" w:hAnsi="Times New Roman" w:cs="Times New Roman"/>
                <w:bCs/>
                <w:color w:val="222222"/>
                <w:kern w:val="0"/>
                <w:sz w:val="24"/>
                <w:szCs w:val="24"/>
                <w:lang w:eastAsia="es-DO"/>
              </w:rPr>
              <w:t>Oficina Nacional de Derecho de Autor (ONDA)</w:t>
            </w:r>
          </w:p>
          <w:p w:rsidR="00E1419C" w:rsidRPr="00E1419C" w:rsidRDefault="00E1419C" w:rsidP="00C17302">
            <w:pPr>
              <w:numPr>
                <w:ilvl w:val="0"/>
                <w:numId w:val="55"/>
              </w:numPr>
              <w:tabs>
                <w:tab w:val="num" w:pos="176"/>
              </w:tabs>
              <w:spacing w:after="0" w:line="240" w:lineRule="auto"/>
              <w:ind w:left="714" w:hanging="714"/>
              <w:jc w:val="both"/>
              <w:rPr>
                <w:rFonts w:ascii="Times New Roman" w:eastAsia="Times New Roman" w:hAnsi="Times New Roman" w:cs="Times New Roman"/>
                <w:color w:val="222222"/>
                <w:kern w:val="0"/>
                <w:sz w:val="24"/>
                <w:szCs w:val="24"/>
                <w:lang w:eastAsia="es-DO"/>
              </w:rPr>
            </w:pPr>
            <w:r w:rsidRPr="00E1419C">
              <w:rPr>
                <w:rFonts w:ascii="Times New Roman" w:eastAsia="Times New Roman" w:hAnsi="Times New Roman" w:cs="Times New Roman"/>
                <w:bCs/>
                <w:color w:val="222222"/>
                <w:kern w:val="0"/>
                <w:sz w:val="24"/>
                <w:szCs w:val="24"/>
                <w:lang w:eastAsia="es-DO"/>
              </w:rPr>
              <w:t xml:space="preserve">Biblioteca Nacional </w:t>
            </w:r>
          </w:p>
          <w:p w:rsidR="00E1419C" w:rsidRPr="00E1419C" w:rsidRDefault="00E1419C" w:rsidP="00C17302">
            <w:pPr>
              <w:numPr>
                <w:ilvl w:val="0"/>
                <w:numId w:val="55"/>
              </w:numPr>
              <w:tabs>
                <w:tab w:val="num" w:pos="176"/>
              </w:tabs>
              <w:spacing w:after="0" w:line="240" w:lineRule="auto"/>
              <w:ind w:left="714" w:hanging="714"/>
              <w:jc w:val="both"/>
              <w:rPr>
                <w:rFonts w:ascii="Times New Roman" w:eastAsia="Times New Roman" w:hAnsi="Times New Roman" w:cs="Times New Roman"/>
                <w:color w:val="222222"/>
                <w:kern w:val="0"/>
                <w:sz w:val="24"/>
                <w:szCs w:val="24"/>
                <w:lang w:eastAsia="es-DO"/>
              </w:rPr>
            </w:pPr>
            <w:r w:rsidRPr="00E1419C">
              <w:rPr>
                <w:rFonts w:ascii="Times New Roman" w:eastAsia="Times New Roman" w:hAnsi="Times New Roman" w:cs="Times New Roman"/>
                <w:bCs/>
                <w:color w:val="222222"/>
                <w:kern w:val="0"/>
                <w:sz w:val="24"/>
                <w:szCs w:val="24"/>
                <w:lang w:eastAsia="es-DO"/>
              </w:rPr>
              <w:t xml:space="preserve">Teatro Nacional </w:t>
            </w:r>
          </w:p>
          <w:p w:rsidR="00E1419C" w:rsidRPr="00E1419C" w:rsidRDefault="00E1419C" w:rsidP="00C17302">
            <w:pPr>
              <w:numPr>
                <w:ilvl w:val="0"/>
                <w:numId w:val="55"/>
              </w:numPr>
              <w:tabs>
                <w:tab w:val="num" w:pos="176"/>
              </w:tabs>
              <w:spacing w:after="0" w:line="240" w:lineRule="auto"/>
              <w:ind w:left="714" w:hanging="714"/>
              <w:jc w:val="both"/>
              <w:rPr>
                <w:rFonts w:ascii="Times New Roman" w:eastAsia="Times New Roman" w:hAnsi="Times New Roman" w:cs="Times New Roman"/>
                <w:color w:val="222222"/>
                <w:kern w:val="0"/>
                <w:sz w:val="24"/>
                <w:szCs w:val="24"/>
                <w:lang w:eastAsia="es-DO"/>
              </w:rPr>
            </w:pPr>
            <w:r w:rsidRPr="00E1419C">
              <w:rPr>
                <w:rFonts w:ascii="Times New Roman" w:eastAsia="Times New Roman" w:hAnsi="Times New Roman" w:cs="Times New Roman"/>
                <w:bCs/>
                <w:color w:val="222222"/>
                <w:kern w:val="0"/>
                <w:sz w:val="24"/>
                <w:szCs w:val="24"/>
                <w:lang w:eastAsia="es-DO"/>
              </w:rPr>
              <w:t xml:space="preserve">Dirección General de Museos </w:t>
            </w:r>
          </w:p>
          <w:p w:rsidR="00E1419C" w:rsidRPr="00E1419C" w:rsidRDefault="00E1419C" w:rsidP="00C17302">
            <w:pPr>
              <w:numPr>
                <w:ilvl w:val="0"/>
                <w:numId w:val="55"/>
              </w:numPr>
              <w:tabs>
                <w:tab w:val="num" w:pos="176"/>
              </w:tabs>
              <w:spacing w:after="0" w:line="240" w:lineRule="auto"/>
              <w:ind w:left="714" w:hanging="714"/>
              <w:jc w:val="both"/>
              <w:rPr>
                <w:rFonts w:ascii="Times New Roman" w:eastAsia="Times New Roman" w:hAnsi="Times New Roman" w:cs="Times New Roman"/>
                <w:color w:val="222222"/>
                <w:kern w:val="0"/>
                <w:sz w:val="24"/>
                <w:szCs w:val="24"/>
                <w:lang w:eastAsia="es-DO"/>
              </w:rPr>
            </w:pPr>
            <w:r w:rsidRPr="00E1419C">
              <w:rPr>
                <w:rFonts w:ascii="Times New Roman" w:eastAsia="Times New Roman" w:hAnsi="Times New Roman" w:cs="Times New Roman"/>
                <w:bCs/>
                <w:color w:val="222222"/>
                <w:kern w:val="0"/>
                <w:sz w:val="24"/>
                <w:szCs w:val="24"/>
                <w:lang w:eastAsia="es-DO"/>
              </w:rPr>
              <w:t>Centro Nacional de Artesanía (CENADARTE)</w:t>
            </w:r>
          </w:p>
          <w:p w:rsidR="00E1419C" w:rsidRPr="00C85E89" w:rsidRDefault="00E1419C" w:rsidP="00C85E89">
            <w:pPr>
              <w:numPr>
                <w:ilvl w:val="0"/>
                <w:numId w:val="55"/>
              </w:numPr>
              <w:tabs>
                <w:tab w:val="num" w:pos="176"/>
              </w:tabs>
              <w:spacing w:after="0" w:line="240" w:lineRule="auto"/>
              <w:ind w:left="714" w:hanging="714"/>
              <w:jc w:val="both"/>
              <w:rPr>
                <w:rFonts w:ascii="Times New Roman" w:eastAsia="Times New Roman" w:hAnsi="Times New Roman" w:cs="Times New Roman"/>
                <w:color w:val="222222"/>
                <w:kern w:val="0"/>
                <w:sz w:val="24"/>
                <w:szCs w:val="24"/>
                <w:lang w:eastAsia="es-DO"/>
              </w:rPr>
            </w:pPr>
            <w:r w:rsidRPr="00E1419C">
              <w:rPr>
                <w:rFonts w:ascii="Times New Roman" w:eastAsia="Times New Roman" w:hAnsi="Times New Roman" w:cs="Times New Roman"/>
                <w:bCs/>
                <w:color w:val="222222"/>
                <w:kern w:val="0"/>
                <w:sz w:val="24"/>
                <w:szCs w:val="24"/>
                <w:lang w:eastAsia="es-DO"/>
              </w:rPr>
              <w:t>Archivo General de la Nación (AGN).</w:t>
            </w:r>
          </w:p>
        </w:tc>
        <w:tc>
          <w:tcPr>
            <w:tcW w:w="1588" w:type="dxa"/>
            <w:vAlign w:val="center"/>
          </w:tcPr>
          <w:p w:rsidR="00E1419C" w:rsidRPr="00E1419C" w:rsidRDefault="00E1419C" w:rsidP="00C85E89">
            <w:pPr>
              <w:spacing w:after="160" w:line="360" w:lineRule="auto"/>
              <w:jc w:val="center"/>
              <w:rPr>
                <w:rFonts w:ascii="Times New Roman" w:eastAsia="Times New Roman" w:hAnsi="Times New Roman" w:cs="Times New Roman"/>
                <w:color w:val="222222"/>
                <w:kern w:val="0"/>
                <w:sz w:val="24"/>
                <w:szCs w:val="24"/>
                <w:lang w:eastAsia="es-DO"/>
              </w:rPr>
            </w:pPr>
            <w:r w:rsidRPr="00E1419C">
              <w:rPr>
                <w:rFonts w:ascii="Times New Roman" w:eastAsia="Times New Roman" w:hAnsi="Times New Roman" w:cs="Times New Roman"/>
                <w:color w:val="222222"/>
                <w:kern w:val="0"/>
                <w:sz w:val="24"/>
                <w:szCs w:val="24"/>
                <w:lang w:eastAsia="es-DO"/>
              </w:rPr>
              <w:t>8</w:t>
            </w:r>
          </w:p>
        </w:tc>
      </w:tr>
      <w:tr w:rsidR="00E1419C" w:rsidRPr="00E1419C" w:rsidTr="00C85E89">
        <w:tc>
          <w:tcPr>
            <w:tcW w:w="851" w:type="dxa"/>
            <w:vAlign w:val="center"/>
          </w:tcPr>
          <w:p w:rsidR="00E1419C" w:rsidRPr="00E1419C" w:rsidRDefault="00E1419C" w:rsidP="00C85E89">
            <w:pPr>
              <w:spacing w:after="160" w:line="360" w:lineRule="auto"/>
              <w:jc w:val="center"/>
              <w:rPr>
                <w:rFonts w:ascii="Times New Roman" w:eastAsia="Times New Roman" w:hAnsi="Times New Roman" w:cs="Times New Roman"/>
                <w:color w:val="222222"/>
                <w:kern w:val="0"/>
                <w:sz w:val="24"/>
                <w:szCs w:val="24"/>
                <w:lang w:eastAsia="es-DO"/>
              </w:rPr>
            </w:pPr>
            <w:r w:rsidRPr="00E1419C">
              <w:rPr>
                <w:rFonts w:ascii="Times New Roman" w:eastAsia="Times New Roman" w:hAnsi="Times New Roman" w:cs="Times New Roman"/>
                <w:color w:val="222222"/>
                <w:kern w:val="0"/>
                <w:sz w:val="24"/>
                <w:szCs w:val="24"/>
                <w:lang w:eastAsia="es-DO"/>
              </w:rPr>
              <w:t>11</w:t>
            </w:r>
          </w:p>
        </w:tc>
        <w:tc>
          <w:tcPr>
            <w:tcW w:w="1417" w:type="dxa"/>
            <w:vAlign w:val="center"/>
          </w:tcPr>
          <w:p w:rsidR="00E1419C" w:rsidRPr="00C85E89" w:rsidRDefault="00E1419C" w:rsidP="00C85E89">
            <w:pPr>
              <w:spacing w:after="160" w:line="360" w:lineRule="auto"/>
              <w:jc w:val="center"/>
              <w:rPr>
                <w:rFonts w:ascii="Times New Roman" w:eastAsia="Times New Roman" w:hAnsi="Times New Roman" w:cs="Times New Roman"/>
                <w:i/>
                <w:color w:val="222222"/>
                <w:kern w:val="0"/>
                <w:sz w:val="24"/>
                <w:szCs w:val="24"/>
                <w:lang w:eastAsia="es-DO"/>
              </w:rPr>
            </w:pPr>
            <w:r w:rsidRPr="00C85E89">
              <w:rPr>
                <w:rFonts w:ascii="Times New Roman" w:eastAsia="Times New Roman" w:hAnsi="Times New Roman" w:cs="Times New Roman"/>
                <w:i/>
                <w:color w:val="222222"/>
                <w:kern w:val="0"/>
                <w:sz w:val="24"/>
                <w:szCs w:val="24"/>
                <w:lang w:eastAsia="es-DO"/>
              </w:rPr>
              <w:t xml:space="preserve">Presidencia -Desarrollo </w:t>
            </w:r>
            <w:r w:rsidRPr="00C85E89">
              <w:rPr>
                <w:rFonts w:ascii="Times New Roman" w:eastAsia="Times New Roman" w:hAnsi="Times New Roman" w:cs="Times New Roman"/>
                <w:i/>
                <w:color w:val="222222"/>
                <w:kern w:val="0"/>
                <w:sz w:val="24"/>
                <w:szCs w:val="24"/>
                <w:lang w:eastAsia="es-DO"/>
              </w:rPr>
              <w:lastRenderedPageBreak/>
              <w:t>y Protección Social</w:t>
            </w:r>
          </w:p>
        </w:tc>
        <w:tc>
          <w:tcPr>
            <w:tcW w:w="3827" w:type="dxa"/>
          </w:tcPr>
          <w:p w:rsidR="00E1419C" w:rsidRPr="00E1419C" w:rsidRDefault="00E1419C" w:rsidP="00C17302">
            <w:pPr>
              <w:numPr>
                <w:ilvl w:val="0"/>
                <w:numId w:val="56"/>
              </w:numPr>
              <w:tabs>
                <w:tab w:val="num" w:pos="34"/>
              </w:tabs>
              <w:spacing w:after="0" w:line="240" w:lineRule="auto"/>
              <w:ind w:left="176" w:hanging="176"/>
              <w:jc w:val="both"/>
              <w:rPr>
                <w:rFonts w:ascii="Times New Roman" w:eastAsia="Times New Roman" w:hAnsi="Times New Roman" w:cs="Times New Roman"/>
                <w:color w:val="222222"/>
                <w:kern w:val="0"/>
                <w:sz w:val="24"/>
                <w:szCs w:val="24"/>
                <w:lang w:eastAsia="es-DO"/>
              </w:rPr>
            </w:pPr>
            <w:r w:rsidRPr="00E1419C">
              <w:rPr>
                <w:rFonts w:ascii="Times New Roman" w:eastAsia="Times New Roman" w:hAnsi="Times New Roman" w:cs="Times New Roman"/>
                <w:bCs/>
                <w:color w:val="222222"/>
                <w:kern w:val="0"/>
                <w:sz w:val="24"/>
                <w:szCs w:val="24"/>
                <w:lang w:eastAsia="es-DO"/>
              </w:rPr>
              <w:lastRenderedPageBreak/>
              <w:t>Administradora de Subsidios Sociales</w:t>
            </w:r>
          </w:p>
          <w:p w:rsidR="00E1419C" w:rsidRPr="00E1419C" w:rsidRDefault="00E1419C" w:rsidP="00C17302">
            <w:pPr>
              <w:numPr>
                <w:ilvl w:val="0"/>
                <w:numId w:val="56"/>
              </w:numPr>
              <w:tabs>
                <w:tab w:val="num" w:pos="34"/>
              </w:tabs>
              <w:spacing w:after="0" w:line="240" w:lineRule="auto"/>
              <w:ind w:left="176" w:hanging="176"/>
              <w:jc w:val="both"/>
              <w:rPr>
                <w:rFonts w:ascii="Times New Roman" w:eastAsia="Times New Roman" w:hAnsi="Times New Roman" w:cs="Times New Roman"/>
                <w:color w:val="222222"/>
                <w:kern w:val="0"/>
                <w:sz w:val="24"/>
                <w:szCs w:val="24"/>
                <w:lang w:eastAsia="es-DO"/>
              </w:rPr>
            </w:pPr>
            <w:r w:rsidRPr="00E1419C">
              <w:rPr>
                <w:rFonts w:ascii="Times New Roman" w:eastAsia="Times New Roman" w:hAnsi="Times New Roman" w:cs="Times New Roman"/>
                <w:bCs/>
                <w:color w:val="222222"/>
                <w:kern w:val="0"/>
                <w:sz w:val="24"/>
                <w:szCs w:val="24"/>
                <w:lang w:eastAsia="es-DO"/>
              </w:rPr>
              <w:t>Despacho de la Primera Dama</w:t>
            </w:r>
          </w:p>
          <w:p w:rsidR="00E1419C" w:rsidRPr="00E1419C" w:rsidRDefault="00E1419C" w:rsidP="00C17302">
            <w:pPr>
              <w:numPr>
                <w:ilvl w:val="0"/>
                <w:numId w:val="56"/>
              </w:numPr>
              <w:tabs>
                <w:tab w:val="num" w:pos="34"/>
              </w:tabs>
              <w:spacing w:after="0" w:line="240" w:lineRule="auto"/>
              <w:ind w:left="176" w:hanging="176"/>
              <w:jc w:val="both"/>
              <w:rPr>
                <w:rFonts w:ascii="Times New Roman" w:eastAsia="Times New Roman" w:hAnsi="Times New Roman" w:cs="Times New Roman"/>
                <w:color w:val="222222"/>
                <w:kern w:val="0"/>
                <w:sz w:val="24"/>
                <w:szCs w:val="24"/>
                <w:lang w:eastAsia="es-DO"/>
              </w:rPr>
            </w:pPr>
            <w:r w:rsidRPr="00E1419C">
              <w:rPr>
                <w:rFonts w:ascii="Times New Roman" w:eastAsia="Times New Roman" w:hAnsi="Times New Roman" w:cs="Times New Roman"/>
                <w:bCs/>
                <w:color w:val="222222"/>
                <w:kern w:val="0"/>
                <w:sz w:val="24"/>
                <w:szCs w:val="24"/>
                <w:lang w:eastAsia="es-DO"/>
              </w:rPr>
              <w:lastRenderedPageBreak/>
              <w:t xml:space="preserve">Dirección General de Programas Especiales de la Presidencia </w:t>
            </w:r>
          </w:p>
          <w:p w:rsidR="00E1419C" w:rsidRPr="00E1419C" w:rsidRDefault="00E1419C" w:rsidP="00C17302">
            <w:pPr>
              <w:numPr>
                <w:ilvl w:val="0"/>
                <w:numId w:val="56"/>
              </w:numPr>
              <w:tabs>
                <w:tab w:val="num" w:pos="34"/>
              </w:tabs>
              <w:spacing w:after="0" w:line="240" w:lineRule="auto"/>
              <w:ind w:left="176" w:hanging="176"/>
              <w:jc w:val="both"/>
              <w:rPr>
                <w:rFonts w:ascii="Times New Roman" w:eastAsia="Times New Roman" w:hAnsi="Times New Roman" w:cs="Times New Roman"/>
                <w:color w:val="222222"/>
                <w:kern w:val="0"/>
                <w:sz w:val="24"/>
                <w:szCs w:val="24"/>
                <w:lang w:eastAsia="es-DO"/>
              </w:rPr>
            </w:pPr>
            <w:r w:rsidRPr="00E1419C">
              <w:rPr>
                <w:rFonts w:ascii="Times New Roman" w:eastAsia="Times New Roman" w:hAnsi="Times New Roman" w:cs="Times New Roman"/>
                <w:bCs/>
                <w:color w:val="222222"/>
                <w:kern w:val="0"/>
                <w:sz w:val="24"/>
                <w:szCs w:val="24"/>
                <w:lang w:eastAsia="es-DO"/>
              </w:rPr>
              <w:t>Dirección General del Programa “Progresando con Solidaridad (PROSOLI)</w:t>
            </w:r>
          </w:p>
          <w:p w:rsidR="00E1419C" w:rsidRPr="00E1419C" w:rsidRDefault="00E1419C" w:rsidP="00C17302">
            <w:pPr>
              <w:numPr>
                <w:ilvl w:val="0"/>
                <w:numId w:val="56"/>
              </w:numPr>
              <w:tabs>
                <w:tab w:val="num" w:pos="34"/>
              </w:tabs>
              <w:spacing w:after="0" w:line="240" w:lineRule="auto"/>
              <w:ind w:left="176" w:hanging="176"/>
              <w:jc w:val="both"/>
              <w:rPr>
                <w:rFonts w:ascii="Times New Roman" w:eastAsia="Times New Roman" w:hAnsi="Times New Roman" w:cs="Times New Roman"/>
                <w:color w:val="222222"/>
                <w:kern w:val="0"/>
                <w:sz w:val="24"/>
                <w:szCs w:val="24"/>
                <w:lang w:eastAsia="es-DO"/>
              </w:rPr>
            </w:pPr>
            <w:r w:rsidRPr="00E1419C">
              <w:rPr>
                <w:rFonts w:ascii="Times New Roman" w:eastAsia="Times New Roman" w:hAnsi="Times New Roman" w:cs="Times New Roman"/>
                <w:bCs/>
                <w:color w:val="222222"/>
                <w:kern w:val="0"/>
                <w:sz w:val="24"/>
                <w:szCs w:val="24"/>
                <w:lang w:eastAsia="es-DO"/>
              </w:rPr>
              <w:t>Plan de Asistencia Social de la Presidencia</w:t>
            </w:r>
          </w:p>
          <w:p w:rsidR="00E1419C" w:rsidRPr="00E1419C" w:rsidRDefault="00E1419C" w:rsidP="00C17302">
            <w:pPr>
              <w:numPr>
                <w:ilvl w:val="0"/>
                <w:numId w:val="56"/>
              </w:numPr>
              <w:tabs>
                <w:tab w:val="num" w:pos="34"/>
              </w:tabs>
              <w:spacing w:after="0" w:line="240" w:lineRule="auto"/>
              <w:ind w:left="176" w:hanging="176"/>
              <w:jc w:val="both"/>
              <w:rPr>
                <w:rFonts w:ascii="Times New Roman" w:eastAsia="Times New Roman" w:hAnsi="Times New Roman" w:cs="Times New Roman"/>
                <w:color w:val="222222"/>
                <w:kern w:val="0"/>
                <w:sz w:val="24"/>
                <w:szCs w:val="24"/>
                <w:lang w:eastAsia="es-DO"/>
              </w:rPr>
            </w:pPr>
            <w:r w:rsidRPr="00E1419C">
              <w:rPr>
                <w:rFonts w:ascii="Times New Roman" w:eastAsia="Times New Roman" w:hAnsi="Times New Roman" w:cs="Times New Roman"/>
                <w:bCs/>
                <w:color w:val="222222"/>
                <w:kern w:val="0"/>
                <w:sz w:val="24"/>
                <w:szCs w:val="24"/>
                <w:lang w:eastAsia="es-DO"/>
              </w:rPr>
              <w:t>Sistema Único de Beneficiarios (SIUBEN)</w:t>
            </w:r>
          </w:p>
          <w:p w:rsidR="00E1419C" w:rsidRPr="00E1419C" w:rsidRDefault="00E1419C" w:rsidP="00C17302">
            <w:pPr>
              <w:numPr>
                <w:ilvl w:val="0"/>
                <w:numId w:val="56"/>
              </w:numPr>
              <w:tabs>
                <w:tab w:val="num" w:pos="34"/>
              </w:tabs>
              <w:spacing w:after="0" w:line="240" w:lineRule="auto"/>
              <w:ind w:left="176" w:hanging="176"/>
              <w:jc w:val="both"/>
              <w:rPr>
                <w:rFonts w:ascii="Times New Roman" w:eastAsia="Times New Roman" w:hAnsi="Times New Roman" w:cs="Times New Roman"/>
                <w:color w:val="222222"/>
                <w:kern w:val="0"/>
                <w:sz w:val="24"/>
                <w:szCs w:val="24"/>
                <w:lang w:eastAsia="es-DO"/>
              </w:rPr>
            </w:pPr>
            <w:r w:rsidRPr="00E1419C">
              <w:rPr>
                <w:rFonts w:ascii="Times New Roman" w:eastAsia="Times New Roman" w:hAnsi="Times New Roman" w:cs="Times New Roman"/>
                <w:bCs/>
                <w:color w:val="222222"/>
                <w:kern w:val="0"/>
                <w:sz w:val="24"/>
                <w:szCs w:val="24"/>
                <w:lang w:eastAsia="es-DO"/>
              </w:rPr>
              <w:t xml:space="preserve">Comisión Presidencial de Apoyo al Desarrollo Barrial </w:t>
            </w:r>
          </w:p>
          <w:p w:rsidR="00E1419C" w:rsidRPr="00E1419C" w:rsidRDefault="00E1419C" w:rsidP="00C17302">
            <w:pPr>
              <w:numPr>
                <w:ilvl w:val="0"/>
                <w:numId w:val="56"/>
              </w:numPr>
              <w:tabs>
                <w:tab w:val="num" w:pos="34"/>
              </w:tabs>
              <w:spacing w:after="0" w:line="240" w:lineRule="auto"/>
              <w:ind w:left="176" w:hanging="176"/>
              <w:jc w:val="both"/>
              <w:rPr>
                <w:rFonts w:ascii="Times New Roman" w:eastAsia="Times New Roman" w:hAnsi="Times New Roman" w:cs="Times New Roman"/>
                <w:color w:val="222222"/>
                <w:kern w:val="0"/>
                <w:sz w:val="24"/>
                <w:szCs w:val="24"/>
                <w:lang w:eastAsia="es-DO"/>
              </w:rPr>
            </w:pPr>
            <w:r w:rsidRPr="00E1419C">
              <w:rPr>
                <w:rFonts w:ascii="Times New Roman" w:eastAsia="Times New Roman" w:hAnsi="Times New Roman" w:cs="Times New Roman"/>
                <w:bCs/>
                <w:color w:val="222222"/>
                <w:kern w:val="0"/>
                <w:sz w:val="24"/>
                <w:szCs w:val="24"/>
                <w:lang w:eastAsia="es-DO"/>
              </w:rPr>
              <w:t>Comisión Presidencial de Apoyo al Desarrollo Provincial</w:t>
            </w:r>
          </w:p>
          <w:p w:rsidR="00E1419C" w:rsidRPr="00C85E89" w:rsidRDefault="00E1419C" w:rsidP="00C85E89">
            <w:pPr>
              <w:numPr>
                <w:ilvl w:val="0"/>
                <w:numId w:val="56"/>
              </w:numPr>
              <w:tabs>
                <w:tab w:val="num" w:pos="34"/>
              </w:tabs>
              <w:spacing w:after="0" w:line="240" w:lineRule="auto"/>
              <w:ind w:left="176" w:hanging="176"/>
              <w:jc w:val="both"/>
              <w:rPr>
                <w:rFonts w:ascii="Times New Roman" w:eastAsia="Times New Roman" w:hAnsi="Times New Roman" w:cs="Times New Roman"/>
                <w:color w:val="222222"/>
                <w:kern w:val="0"/>
                <w:sz w:val="24"/>
                <w:szCs w:val="24"/>
                <w:lang w:eastAsia="es-DO"/>
              </w:rPr>
            </w:pPr>
            <w:r w:rsidRPr="00E1419C">
              <w:rPr>
                <w:rFonts w:ascii="Times New Roman" w:eastAsia="Times New Roman" w:hAnsi="Times New Roman" w:cs="Times New Roman"/>
                <w:bCs/>
                <w:color w:val="222222"/>
                <w:kern w:val="0"/>
                <w:sz w:val="24"/>
                <w:szCs w:val="24"/>
                <w:lang w:eastAsia="es-DO"/>
              </w:rPr>
              <w:t>Dirección General de Comunidad Digna.</w:t>
            </w:r>
          </w:p>
        </w:tc>
        <w:tc>
          <w:tcPr>
            <w:tcW w:w="1588" w:type="dxa"/>
            <w:vAlign w:val="center"/>
          </w:tcPr>
          <w:p w:rsidR="00E1419C" w:rsidRPr="00E1419C" w:rsidRDefault="00E1419C" w:rsidP="00C85E89">
            <w:pPr>
              <w:spacing w:after="160" w:line="360" w:lineRule="auto"/>
              <w:jc w:val="center"/>
              <w:rPr>
                <w:rFonts w:ascii="Times New Roman" w:eastAsia="Times New Roman" w:hAnsi="Times New Roman" w:cs="Times New Roman"/>
                <w:color w:val="222222"/>
                <w:kern w:val="0"/>
                <w:sz w:val="24"/>
                <w:szCs w:val="24"/>
                <w:lang w:eastAsia="es-DO"/>
              </w:rPr>
            </w:pPr>
            <w:r w:rsidRPr="00E1419C">
              <w:rPr>
                <w:rFonts w:ascii="Times New Roman" w:eastAsia="Times New Roman" w:hAnsi="Times New Roman" w:cs="Times New Roman"/>
                <w:color w:val="222222"/>
                <w:kern w:val="0"/>
                <w:sz w:val="24"/>
                <w:szCs w:val="24"/>
                <w:lang w:eastAsia="es-DO"/>
              </w:rPr>
              <w:lastRenderedPageBreak/>
              <w:t>9</w:t>
            </w:r>
          </w:p>
        </w:tc>
      </w:tr>
      <w:tr w:rsidR="00E1419C" w:rsidRPr="00E1419C" w:rsidTr="00C85E89">
        <w:tc>
          <w:tcPr>
            <w:tcW w:w="851" w:type="dxa"/>
            <w:vAlign w:val="center"/>
          </w:tcPr>
          <w:p w:rsidR="00E1419C" w:rsidRPr="00E1419C" w:rsidRDefault="00E1419C" w:rsidP="00C85E89">
            <w:pPr>
              <w:spacing w:after="160" w:line="360" w:lineRule="auto"/>
              <w:jc w:val="center"/>
              <w:rPr>
                <w:rFonts w:ascii="Times New Roman" w:eastAsia="Times New Roman" w:hAnsi="Times New Roman" w:cs="Times New Roman"/>
                <w:color w:val="222222"/>
                <w:kern w:val="0"/>
                <w:sz w:val="24"/>
                <w:szCs w:val="24"/>
                <w:lang w:eastAsia="es-DO"/>
              </w:rPr>
            </w:pPr>
            <w:r w:rsidRPr="00E1419C">
              <w:rPr>
                <w:rFonts w:ascii="Times New Roman" w:eastAsia="Times New Roman" w:hAnsi="Times New Roman" w:cs="Times New Roman"/>
                <w:color w:val="222222"/>
                <w:kern w:val="0"/>
                <w:sz w:val="24"/>
                <w:szCs w:val="24"/>
                <w:lang w:eastAsia="es-DO"/>
              </w:rPr>
              <w:lastRenderedPageBreak/>
              <w:t>12</w:t>
            </w:r>
          </w:p>
        </w:tc>
        <w:tc>
          <w:tcPr>
            <w:tcW w:w="1417" w:type="dxa"/>
            <w:vAlign w:val="center"/>
          </w:tcPr>
          <w:p w:rsidR="00E1419C" w:rsidRPr="00C85E89" w:rsidRDefault="00E1419C" w:rsidP="00C85E89">
            <w:pPr>
              <w:spacing w:after="160" w:line="360" w:lineRule="auto"/>
              <w:jc w:val="center"/>
              <w:rPr>
                <w:rFonts w:ascii="Times New Roman" w:eastAsia="Times New Roman" w:hAnsi="Times New Roman" w:cs="Times New Roman"/>
                <w:i/>
                <w:color w:val="222222"/>
                <w:kern w:val="0"/>
                <w:sz w:val="24"/>
                <w:szCs w:val="24"/>
                <w:lang w:eastAsia="es-DO"/>
              </w:rPr>
            </w:pPr>
            <w:r w:rsidRPr="00C85E89">
              <w:rPr>
                <w:rFonts w:ascii="Times New Roman" w:eastAsia="Times New Roman" w:hAnsi="Times New Roman" w:cs="Times New Roman"/>
                <w:i/>
                <w:color w:val="222222"/>
                <w:kern w:val="0"/>
                <w:sz w:val="24"/>
                <w:szCs w:val="24"/>
                <w:lang w:eastAsia="es-DO"/>
              </w:rPr>
              <w:t>Equidad y Justicia</w:t>
            </w:r>
          </w:p>
        </w:tc>
        <w:tc>
          <w:tcPr>
            <w:tcW w:w="3827" w:type="dxa"/>
          </w:tcPr>
          <w:p w:rsidR="00E1419C" w:rsidRPr="00E1419C" w:rsidRDefault="00E1419C" w:rsidP="00C17302">
            <w:pPr>
              <w:numPr>
                <w:ilvl w:val="0"/>
                <w:numId w:val="57"/>
              </w:numPr>
              <w:tabs>
                <w:tab w:val="num" w:pos="176"/>
              </w:tabs>
              <w:spacing w:after="0" w:line="240" w:lineRule="auto"/>
              <w:ind w:left="176" w:hanging="142"/>
              <w:jc w:val="both"/>
              <w:rPr>
                <w:rFonts w:ascii="Times New Roman" w:eastAsia="Times New Roman" w:hAnsi="Times New Roman" w:cs="Times New Roman"/>
                <w:color w:val="222222"/>
                <w:kern w:val="0"/>
                <w:sz w:val="24"/>
                <w:szCs w:val="24"/>
                <w:lang w:eastAsia="es-DO"/>
              </w:rPr>
            </w:pPr>
            <w:r w:rsidRPr="00E1419C">
              <w:rPr>
                <w:rFonts w:ascii="Times New Roman" w:eastAsia="Times New Roman" w:hAnsi="Times New Roman" w:cs="Times New Roman"/>
                <w:bCs/>
                <w:color w:val="222222"/>
                <w:kern w:val="0"/>
                <w:sz w:val="24"/>
                <w:szCs w:val="24"/>
                <w:lang w:eastAsia="es-DO"/>
              </w:rPr>
              <w:t>Consejo Nacional de Discapacidad (CONADIS)</w:t>
            </w:r>
          </w:p>
          <w:p w:rsidR="00E1419C" w:rsidRPr="00E1419C" w:rsidRDefault="00E1419C" w:rsidP="00C17302">
            <w:pPr>
              <w:numPr>
                <w:ilvl w:val="0"/>
                <w:numId w:val="57"/>
              </w:numPr>
              <w:tabs>
                <w:tab w:val="num" w:pos="176"/>
              </w:tabs>
              <w:spacing w:after="0" w:line="240" w:lineRule="auto"/>
              <w:ind w:left="176" w:hanging="142"/>
              <w:jc w:val="both"/>
              <w:rPr>
                <w:rFonts w:ascii="Times New Roman" w:eastAsia="Times New Roman" w:hAnsi="Times New Roman" w:cs="Times New Roman"/>
                <w:color w:val="222222"/>
                <w:kern w:val="0"/>
                <w:sz w:val="24"/>
                <w:szCs w:val="24"/>
                <w:lang w:eastAsia="es-DO"/>
              </w:rPr>
            </w:pPr>
            <w:r w:rsidRPr="00E1419C">
              <w:rPr>
                <w:rFonts w:ascii="Times New Roman" w:eastAsia="Times New Roman" w:hAnsi="Times New Roman" w:cs="Times New Roman"/>
                <w:bCs/>
                <w:color w:val="222222"/>
                <w:kern w:val="0"/>
                <w:sz w:val="24"/>
                <w:szCs w:val="24"/>
                <w:lang w:eastAsia="es-DO"/>
              </w:rPr>
              <w:t>Consejo Nacional para la Niñez y la Adolescencia (CONANI)</w:t>
            </w:r>
          </w:p>
          <w:p w:rsidR="00E1419C" w:rsidRPr="00E1419C" w:rsidRDefault="00E1419C" w:rsidP="00C17302">
            <w:pPr>
              <w:numPr>
                <w:ilvl w:val="0"/>
                <w:numId w:val="57"/>
              </w:numPr>
              <w:tabs>
                <w:tab w:val="num" w:pos="176"/>
              </w:tabs>
              <w:spacing w:after="0" w:line="240" w:lineRule="auto"/>
              <w:ind w:left="176" w:hanging="142"/>
              <w:jc w:val="both"/>
              <w:rPr>
                <w:rFonts w:ascii="Times New Roman" w:eastAsia="Times New Roman" w:hAnsi="Times New Roman" w:cs="Times New Roman"/>
                <w:color w:val="222222"/>
                <w:kern w:val="0"/>
                <w:sz w:val="24"/>
                <w:szCs w:val="24"/>
                <w:lang w:eastAsia="es-DO"/>
              </w:rPr>
            </w:pPr>
            <w:r w:rsidRPr="00E1419C">
              <w:rPr>
                <w:rFonts w:ascii="Times New Roman" w:eastAsia="Times New Roman" w:hAnsi="Times New Roman" w:cs="Times New Roman"/>
                <w:bCs/>
                <w:color w:val="222222"/>
                <w:kern w:val="0"/>
                <w:sz w:val="24"/>
                <w:szCs w:val="24"/>
                <w:lang w:eastAsia="es-DO"/>
              </w:rPr>
              <w:t xml:space="preserve">Consejo Nacional de la Persona </w:t>
            </w:r>
            <w:proofErr w:type="spellStart"/>
            <w:r w:rsidRPr="00E1419C">
              <w:rPr>
                <w:rFonts w:ascii="Times New Roman" w:eastAsia="Times New Roman" w:hAnsi="Times New Roman" w:cs="Times New Roman"/>
                <w:bCs/>
                <w:color w:val="222222"/>
                <w:kern w:val="0"/>
                <w:sz w:val="24"/>
                <w:szCs w:val="24"/>
                <w:lang w:eastAsia="es-DO"/>
              </w:rPr>
              <w:t>Envejeciente</w:t>
            </w:r>
            <w:proofErr w:type="spellEnd"/>
            <w:r w:rsidRPr="00E1419C">
              <w:rPr>
                <w:rFonts w:ascii="Times New Roman" w:eastAsia="Times New Roman" w:hAnsi="Times New Roman" w:cs="Times New Roman"/>
                <w:bCs/>
                <w:color w:val="222222"/>
                <w:kern w:val="0"/>
                <w:sz w:val="24"/>
                <w:szCs w:val="24"/>
                <w:lang w:eastAsia="es-DO"/>
              </w:rPr>
              <w:t xml:space="preserve"> (CONAPE)</w:t>
            </w:r>
          </w:p>
          <w:p w:rsidR="00E1419C" w:rsidRPr="00E1419C" w:rsidRDefault="00E1419C" w:rsidP="00C17302">
            <w:pPr>
              <w:numPr>
                <w:ilvl w:val="0"/>
                <w:numId w:val="57"/>
              </w:numPr>
              <w:tabs>
                <w:tab w:val="num" w:pos="176"/>
              </w:tabs>
              <w:spacing w:after="0" w:line="240" w:lineRule="auto"/>
              <w:ind w:left="176" w:hanging="142"/>
              <w:jc w:val="both"/>
              <w:rPr>
                <w:rFonts w:ascii="Times New Roman" w:eastAsia="Times New Roman" w:hAnsi="Times New Roman" w:cs="Times New Roman"/>
                <w:color w:val="222222"/>
                <w:kern w:val="0"/>
                <w:sz w:val="24"/>
                <w:szCs w:val="24"/>
                <w:lang w:eastAsia="es-DO"/>
              </w:rPr>
            </w:pPr>
            <w:r w:rsidRPr="00E1419C">
              <w:rPr>
                <w:rFonts w:ascii="Times New Roman" w:eastAsia="Times New Roman" w:hAnsi="Times New Roman" w:cs="Times New Roman"/>
                <w:bCs/>
                <w:color w:val="222222"/>
                <w:kern w:val="0"/>
                <w:sz w:val="24"/>
                <w:szCs w:val="24"/>
                <w:lang w:eastAsia="es-DO"/>
              </w:rPr>
              <w:t>Ministerio de Defensa</w:t>
            </w:r>
          </w:p>
          <w:p w:rsidR="00E1419C" w:rsidRPr="00E1419C" w:rsidRDefault="00E1419C" w:rsidP="00C17302">
            <w:pPr>
              <w:numPr>
                <w:ilvl w:val="0"/>
                <w:numId w:val="57"/>
              </w:numPr>
              <w:tabs>
                <w:tab w:val="num" w:pos="176"/>
              </w:tabs>
              <w:spacing w:after="0" w:line="240" w:lineRule="auto"/>
              <w:ind w:left="176" w:hanging="142"/>
              <w:jc w:val="both"/>
              <w:rPr>
                <w:rFonts w:ascii="Times New Roman" w:eastAsia="Times New Roman" w:hAnsi="Times New Roman" w:cs="Times New Roman"/>
                <w:color w:val="222222"/>
                <w:kern w:val="0"/>
                <w:sz w:val="24"/>
                <w:szCs w:val="24"/>
                <w:lang w:eastAsia="es-DO"/>
              </w:rPr>
            </w:pPr>
            <w:r w:rsidRPr="00E1419C">
              <w:rPr>
                <w:rFonts w:ascii="Times New Roman" w:eastAsia="Times New Roman" w:hAnsi="Times New Roman" w:cs="Times New Roman"/>
                <w:bCs/>
                <w:color w:val="222222"/>
                <w:kern w:val="0"/>
                <w:sz w:val="24"/>
                <w:szCs w:val="24"/>
                <w:lang w:eastAsia="es-DO"/>
              </w:rPr>
              <w:t>Ministerio de la Mujer (MMUJER)</w:t>
            </w:r>
          </w:p>
          <w:p w:rsidR="00E1419C" w:rsidRPr="00E1419C" w:rsidRDefault="00E1419C" w:rsidP="00C17302">
            <w:pPr>
              <w:numPr>
                <w:ilvl w:val="0"/>
                <w:numId w:val="57"/>
              </w:numPr>
              <w:tabs>
                <w:tab w:val="num" w:pos="176"/>
              </w:tabs>
              <w:spacing w:after="0" w:line="240" w:lineRule="auto"/>
              <w:ind w:left="176" w:hanging="142"/>
              <w:jc w:val="both"/>
              <w:rPr>
                <w:rFonts w:ascii="Times New Roman" w:eastAsia="Times New Roman" w:hAnsi="Times New Roman" w:cs="Times New Roman"/>
                <w:color w:val="222222"/>
                <w:kern w:val="0"/>
                <w:sz w:val="24"/>
                <w:szCs w:val="24"/>
                <w:lang w:eastAsia="es-DO"/>
              </w:rPr>
            </w:pPr>
            <w:r w:rsidRPr="00E1419C">
              <w:rPr>
                <w:rFonts w:ascii="Times New Roman" w:eastAsia="Times New Roman" w:hAnsi="Times New Roman" w:cs="Times New Roman"/>
                <w:bCs/>
                <w:color w:val="222222"/>
                <w:kern w:val="0"/>
                <w:sz w:val="24"/>
                <w:szCs w:val="24"/>
                <w:lang w:eastAsia="es-DO"/>
              </w:rPr>
              <w:t>Ministerio de la Juventud</w:t>
            </w:r>
          </w:p>
          <w:p w:rsidR="00E1419C" w:rsidRPr="00E1419C" w:rsidRDefault="00E1419C" w:rsidP="00C17302">
            <w:pPr>
              <w:numPr>
                <w:ilvl w:val="0"/>
                <w:numId w:val="57"/>
              </w:numPr>
              <w:tabs>
                <w:tab w:val="num" w:pos="176"/>
              </w:tabs>
              <w:spacing w:after="0" w:line="240" w:lineRule="auto"/>
              <w:ind w:left="176" w:hanging="142"/>
              <w:jc w:val="both"/>
              <w:rPr>
                <w:rFonts w:ascii="Times New Roman" w:eastAsia="Times New Roman" w:hAnsi="Times New Roman" w:cs="Times New Roman"/>
                <w:color w:val="222222"/>
                <w:kern w:val="0"/>
                <w:sz w:val="24"/>
                <w:szCs w:val="24"/>
                <w:lang w:eastAsia="es-DO"/>
              </w:rPr>
            </w:pPr>
            <w:r w:rsidRPr="00E1419C">
              <w:rPr>
                <w:rFonts w:ascii="Times New Roman" w:eastAsia="Times New Roman" w:hAnsi="Times New Roman" w:cs="Times New Roman"/>
                <w:bCs/>
                <w:color w:val="222222"/>
                <w:kern w:val="0"/>
                <w:sz w:val="24"/>
                <w:szCs w:val="24"/>
                <w:lang w:eastAsia="es-DO"/>
              </w:rPr>
              <w:t>Policía Nacional</w:t>
            </w:r>
          </w:p>
          <w:p w:rsidR="00E1419C" w:rsidRPr="00E1419C" w:rsidRDefault="00E1419C" w:rsidP="00C17302">
            <w:pPr>
              <w:numPr>
                <w:ilvl w:val="0"/>
                <w:numId w:val="57"/>
              </w:numPr>
              <w:tabs>
                <w:tab w:val="num" w:pos="176"/>
              </w:tabs>
              <w:spacing w:after="0" w:line="240" w:lineRule="auto"/>
              <w:ind w:left="176" w:hanging="142"/>
              <w:jc w:val="both"/>
              <w:rPr>
                <w:rFonts w:ascii="Times New Roman" w:eastAsia="Times New Roman" w:hAnsi="Times New Roman" w:cs="Times New Roman"/>
                <w:color w:val="222222"/>
                <w:kern w:val="0"/>
                <w:sz w:val="24"/>
                <w:szCs w:val="24"/>
                <w:lang w:eastAsia="es-DO"/>
              </w:rPr>
            </w:pPr>
            <w:r w:rsidRPr="00E1419C">
              <w:rPr>
                <w:rFonts w:ascii="Times New Roman" w:eastAsia="Times New Roman" w:hAnsi="Times New Roman" w:cs="Times New Roman"/>
                <w:bCs/>
                <w:color w:val="222222"/>
                <w:kern w:val="0"/>
                <w:sz w:val="24"/>
                <w:szCs w:val="24"/>
                <w:lang w:eastAsia="es-DO"/>
              </w:rPr>
              <w:t xml:space="preserve">Ministerio Público </w:t>
            </w:r>
          </w:p>
          <w:p w:rsidR="00E1419C" w:rsidRPr="00E1419C" w:rsidRDefault="00E1419C" w:rsidP="00C17302">
            <w:pPr>
              <w:numPr>
                <w:ilvl w:val="0"/>
                <w:numId w:val="57"/>
              </w:numPr>
              <w:tabs>
                <w:tab w:val="num" w:pos="176"/>
              </w:tabs>
              <w:spacing w:after="0" w:line="240" w:lineRule="auto"/>
              <w:ind w:left="176" w:hanging="142"/>
              <w:jc w:val="both"/>
              <w:rPr>
                <w:rFonts w:ascii="Times New Roman" w:eastAsia="Times New Roman" w:hAnsi="Times New Roman" w:cs="Times New Roman"/>
                <w:color w:val="222222"/>
                <w:kern w:val="0"/>
                <w:sz w:val="24"/>
                <w:szCs w:val="24"/>
                <w:lang w:eastAsia="es-DO"/>
              </w:rPr>
            </w:pPr>
            <w:r w:rsidRPr="00E1419C">
              <w:rPr>
                <w:rFonts w:ascii="Times New Roman" w:eastAsia="Times New Roman" w:hAnsi="Times New Roman" w:cs="Times New Roman"/>
                <w:bCs/>
                <w:color w:val="222222"/>
                <w:kern w:val="0"/>
                <w:sz w:val="24"/>
                <w:szCs w:val="24"/>
                <w:lang w:eastAsia="es-DO"/>
              </w:rPr>
              <w:t>Suprema Corte de Justicia.</w:t>
            </w:r>
          </w:p>
          <w:p w:rsidR="00E1419C" w:rsidRPr="00E1419C" w:rsidRDefault="00E1419C" w:rsidP="00E1419C">
            <w:pPr>
              <w:spacing w:after="160" w:line="259" w:lineRule="auto"/>
              <w:ind w:left="176"/>
              <w:jc w:val="both"/>
              <w:rPr>
                <w:rFonts w:ascii="Times New Roman" w:eastAsia="Times New Roman" w:hAnsi="Times New Roman" w:cs="Times New Roman"/>
                <w:color w:val="222222"/>
                <w:kern w:val="0"/>
                <w:sz w:val="24"/>
                <w:szCs w:val="24"/>
                <w:lang w:eastAsia="es-DO"/>
              </w:rPr>
            </w:pPr>
          </w:p>
        </w:tc>
        <w:tc>
          <w:tcPr>
            <w:tcW w:w="1588" w:type="dxa"/>
            <w:vAlign w:val="center"/>
          </w:tcPr>
          <w:p w:rsidR="00E1419C" w:rsidRPr="00E1419C" w:rsidRDefault="00E1419C" w:rsidP="00C85E89">
            <w:pPr>
              <w:spacing w:after="160" w:line="360" w:lineRule="auto"/>
              <w:jc w:val="center"/>
              <w:rPr>
                <w:rFonts w:ascii="Times New Roman" w:eastAsia="Times New Roman" w:hAnsi="Times New Roman" w:cs="Times New Roman"/>
                <w:color w:val="222222"/>
                <w:kern w:val="0"/>
                <w:sz w:val="24"/>
                <w:szCs w:val="24"/>
                <w:lang w:eastAsia="es-DO"/>
              </w:rPr>
            </w:pPr>
            <w:r w:rsidRPr="00E1419C">
              <w:rPr>
                <w:rFonts w:ascii="Times New Roman" w:eastAsia="Times New Roman" w:hAnsi="Times New Roman" w:cs="Times New Roman"/>
                <w:color w:val="222222"/>
                <w:kern w:val="0"/>
                <w:sz w:val="24"/>
                <w:szCs w:val="24"/>
                <w:lang w:eastAsia="es-DO"/>
              </w:rPr>
              <w:t>9</w:t>
            </w:r>
          </w:p>
        </w:tc>
      </w:tr>
      <w:tr w:rsidR="00E1419C" w:rsidRPr="00E1419C" w:rsidTr="00C85E89">
        <w:tc>
          <w:tcPr>
            <w:tcW w:w="851" w:type="dxa"/>
            <w:shd w:val="clear" w:color="auto" w:fill="BDD6EE" w:themeFill="accent1" w:themeFillTint="66"/>
            <w:vAlign w:val="center"/>
          </w:tcPr>
          <w:p w:rsidR="00E1419C" w:rsidRPr="00E1419C" w:rsidRDefault="00E1419C" w:rsidP="00C85E89">
            <w:pPr>
              <w:spacing w:after="160" w:line="360" w:lineRule="auto"/>
              <w:jc w:val="center"/>
              <w:rPr>
                <w:rFonts w:ascii="Times New Roman" w:eastAsia="Times New Roman" w:hAnsi="Times New Roman" w:cs="Times New Roman"/>
                <w:b/>
                <w:color w:val="222222"/>
                <w:kern w:val="0"/>
                <w:sz w:val="24"/>
                <w:szCs w:val="24"/>
                <w:lang w:eastAsia="es-DO"/>
              </w:rPr>
            </w:pPr>
            <w:r w:rsidRPr="00E1419C">
              <w:rPr>
                <w:rFonts w:ascii="Times New Roman" w:eastAsia="Times New Roman" w:hAnsi="Times New Roman" w:cs="Times New Roman"/>
                <w:b/>
                <w:color w:val="222222"/>
                <w:kern w:val="0"/>
                <w:sz w:val="24"/>
                <w:szCs w:val="24"/>
                <w:lang w:eastAsia="es-DO"/>
              </w:rPr>
              <w:t>Total</w:t>
            </w:r>
          </w:p>
        </w:tc>
        <w:tc>
          <w:tcPr>
            <w:tcW w:w="1417" w:type="dxa"/>
            <w:shd w:val="clear" w:color="auto" w:fill="BDD6EE" w:themeFill="accent1" w:themeFillTint="66"/>
            <w:vAlign w:val="center"/>
          </w:tcPr>
          <w:p w:rsidR="00E1419C" w:rsidRPr="00841681" w:rsidRDefault="00E1419C" w:rsidP="00C85E89">
            <w:pPr>
              <w:spacing w:after="160" w:line="360" w:lineRule="auto"/>
              <w:jc w:val="center"/>
              <w:rPr>
                <w:rFonts w:ascii="Times New Roman" w:eastAsia="Times New Roman" w:hAnsi="Times New Roman" w:cs="Times New Roman"/>
                <w:b/>
                <w:color w:val="222222"/>
                <w:kern w:val="0"/>
                <w:sz w:val="24"/>
                <w:szCs w:val="24"/>
                <w:lang w:eastAsia="es-DO"/>
              </w:rPr>
            </w:pPr>
            <w:r w:rsidRPr="00841681">
              <w:rPr>
                <w:rFonts w:ascii="Times New Roman" w:eastAsia="Times New Roman" w:hAnsi="Times New Roman" w:cs="Times New Roman"/>
                <w:b/>
                <w:color w:val="222222"/>
                <w:kern w:val="0"/>
                <w:sz w:val="24"/>
                <w:szCs w:val="24"/>
                <w:lang w:eastAsia="es-DO"/>
              </w:rPr>
              <w:t>12 Sectores</w:t>
            </w:r>
          </w:p>
        </w:tc>
        <w:tc>
          <w:tcPr>
            <w:tcW w:w="3827" w:type="dxa"/>
            <w:shd w:val="clear" w:color="auto" w:fill="BDD6EE" w:themeFill="accent1" w:themeFillTint="66"/>
            <w:vAlign w:val="center"/>
          </w:tcPr>
          <w:p w:rsidR="00E1419C" w:rsidRPr="00E1419C" w:rsidRDefault="00E1419C" w:rsidP="00C85E89">
            <w:pPr>
              <w:spacing w:after="160" w:line="360" w:lineRule="auto"/>
              <w:jc w:val="center"/>
              <w:rPr>
                <w:rFonts w:ascii="Times New Roman" w:eastAsia="Times New Roman" w:hAnsi="Times New Roman" w:cs="Times New Roman"/>
                <w:b/>
                <w:color w:val="222222"/>
                <w:kern w:val="0"/>
                <w:sz w:val="24"/>
                <w:szCs w:val="24"/>
                <w:lang w:eastAsia="es-DO"/>
              </w:rPr>
            </w:pPr>
            <w:r w:rsidRPr="00E1419C">
              <w:rPr>
                <w:rFonts w:ascii="Times New Roman" w:eastAsia="Times New Roman" w:hAnsi="Times New Roman" w:cs="Times New Roman"/>
                <w:b/>
                <w:color w:val="222222"/>
                <w:kern w:val="0"/>
                <w:sz w:val="24"/>
                <w:szCs w:val="24"/>
                <w:lang w:eastAsia="es-DO"/>
              </w:rPr>
              <w:t>97  Instituciones</w:t>
            </w:r>
          </w:p>
        </w:tc>
        <w:tc>
          <w:tcPr>
            <w:tcW w:w="1588" w:type="dxa"/>
            <w:shd w:val="clear" w:color="auto" w:fill="BDD6EE" w:themeFill="accent1" w:themeFillTint="66"/>
            <w:vAlign w:val="center"/>
          </w:tcPr>
          <w:p w:rsidR="00E1419C" w:rsidRPr="00E1419C" w:rsidRDefault="00E1419C" w:rsidP="00C85E89">
            <w:pPr>
              <w:spacing w:after="160" w:line="360" w:lineRule="auto"/>
              <w:jc w:val="center"/>
              <w:rPr>
                <w:rFonts w:ascii="Times New Roman" w:eastAsia="Times New Roman" w:hAnsi="Times New Roman" w:cs="Times New Roman"/>
                <w:b/>
                <w:color w:val="222222"/>
                <w:kern w:val="0"/>
                <w:sz w:val="24"/>
                <w:szCs w:val="24"/>
                <w:lang w:eastAsia="es-DO"/>
              </w:rPr>
            </w:pPr>
            <w:r w:rsidRPr="00E1419C">
              <w:rPr>
                <w:rFonts w:ascii="Times New Roman" w:eastAsia="Times New Roman" w:hAnsi="Times New Roman" w:cs="Times New Roman"/>
                <w:b/>
                <w:color w:val="222222"/>
                <w:kern w:val="0"/>
                <w:sz w:val="24"/>
                <w:szCs w:val="24"/>
                <w:lang w:eastAsia="es-DO"/>
              </w:rPr>
              <w:t>100</w:t>
            </w:r>
          </w:p>
        </w:tc>
      </w:tr>
    </w:tbl>
    <w:p w:rsidR="002F686E" w:rsidRDefault="00E1419C" w:rsidP="00841681">
      <w:pPr>
        <w:spacing w:after="0" w:line="480" w:lineRule="auto"/>
        <w:jc w:val="center"/>
        <w:rPr>
          <w:rFonts w:ascii="Times New Roman" w:eastAsiaTheme="minorHAnsi" w:hAnsi="Times New Roman" w:cs="Times New Roman"/>
          <w:b/>
          <w:kern w:val="0"/>
          <w:szCs w:val="24"/>
          <w:lang w:val="es-ES"/>
        </w:rPr>
      </w:pPr>
      <w:r w:rsidRPr="00E1419C">
        <w:rPr>
          <w:rFonts w:ascii="Times New Roman" w:eastAsiaTheme="minorHAnsi" w:hAnsi="Times New Roman" w:cs="Times New Roman"/>
          <w:b/>
          <w:kern w:val="0"/>
          <w:szCs w:val="24"/>
          <w:lang w:val="es-ES"/>
        </w:rPr>
        <w:t>Fuente: Dirección de Gestión y Ciudadanía.</w:t>
      </w:r>
    </w:p>
    <w:p w:rsidR="00841681" w:rsidRPr="00E1419C" w:rsidRDefault="00841681" w:rsidP="00841681">
      <w:pPr>
        <w:spacing w:after="0" w:line="480" w:lineRule="auto"/>
        <w:jc w:val="center"/>
        <w:rPr>
          <w:rFonts w:ascii="Times New Roman" w:eastAsiaTheme="minorHAnsi" w:hAnsi="Times New Roman" w:cs="Times New Roman"/>
          <w:b/>
          <w:kern w:val="0"/>
          <w:szCs w:val="24"/>
          <w:lang w:val="es-ES"/>
        </w:rPr>
      </w:pPr>
    </w:p>
    <w:p w:rsidR="00E1419C" w:rsidRPr="00E1419C" w:rsidRDefault="00E1419C" w:rsidP="00C17302">
      <w:pPr>
        <w:numPr>
          <w:ilvl w:val="0"/>
          <w:numId w:val="58"/>
        </w:numPr>
        <w:spacing w:after="0" w:line="480" w:lineRule="auto"/>
        <w:contextualSpacing/>
        <w:rPr>
          <w:rFonts w:ascii="Times New Roman" w:eastAsiaTheme="minorHAnsi" w:hAnsi="Times New Roman" w:cs="Times New Roman"/>
          <w:b/>
          <w:kern w:val="0"/>
          <w:sz w:val="24"/>
          <w:szCs w:val="24"/>
          <w:lang w:val="es-ES"/>
        </w:rPr>
      </w:pPr>
      <w:r w:rsidRPr="00E1419C">
        <w:rPr>
          <w:rFonts w:ascii="Times New Roman" w:eastAsiaTheme="minorHAnsi" w:hAnsi="Times New Roman" w:cs="Times New Roman"/>
          <w:b/>
          <w:kern w:val="0"/>
          <w:sz w:val="24"/>
          <w:szCs w:val="24"/>
          <w:lang w:val="es-ES"/>
        </w:rPr>
        <w:t>Aprobación de la Guía</w:t>
      </w:r>
      <w:r w:rsidRPr="00E1419C">
        <w:rPr>
          <w:rFonts w:ascii="Times New Roman" w:eastAsiaTheme="minorHAnsi" w:hAnsi="Times New Roman" w:cs="Times New Roman"/>
          <w:b/>
          <w:kern w:val="0"/>
          <w:sz w:val="24"/>
          <w:szCs w:val="24"/>
        </w:rPr>
        <w:t xml:space="preserve"> Metodológica para la Elaboración de Informes de las Mesas de Buenas Prácticas.</w:t>
      </w:r>
    </w:p>
    <w:p w:rsidR="00E1419C" w:rsidRPr="00E1419C" w:rsidRDefault="00E1419C" w:rsidP="00E1419C">
      <w:pPr>
        <w:spacing w:after="0" w:line="480" w:lineRule="auto"/>
        <w:jc w:val="both"/>
        <w:rPr>
          <w:rFonts w:ascii="Times New Roman" w:eastAsiaTheme="minorHAnsi" w:hAnsi="Times New Roman" w:cs="Times New Roman"/>
          <w:kern w:val="0"/>
          <w:sz w:val="24"/>
          <w:szCs w:val="24"/>
          <w:lang w:val="es-ES"/>
        </w:rPr>
      </w:pPr>
      <w:r w:rsidRPr="00E1419C">
        <w:rPr>
          <w:rFonts w:ascii="Times New Roman" w:eastAsiaTheme="minorHAnsi" w:hAnsi="Times New Roman" w:cs="Times New Roman"/>
          <w:kern w:val="0"/>
          <w:sz w:val="24"/>
          <w:szCs w:val="24"/>
          <w:lang w:val="es-ES"/>
        </w:rPr>
        <w:t xml:space="preserve">Con esta guía las 12 Mesas de Buenas Prácticas tienen a su alcance una metodología práctica que les explica paso a paso las actividades a desarrollar en cada fase del proceso de elaboración del informe de la buena práctica, el cual será presentado </w:t>
      </w:r>
      <w:r w:rsidRPr="00E1419C">
        <w:rPr>
          <w:rFonts w:ascii="Times New Roman" w:eastAsiaTheme="minorHAnsi" w:hAnsi="Times New Roman" w:cs="Times New Roman"/>
          <w:kern w:val="0"/>
          <w:sz w:val="24"/>
          <w:szCs w:val="24"/>
          <w:lang w:val="es-ES"/>
        </w:rPr>
        <w:lastRenderedPageBreak/>
        <w:t>como resultado del consenso de los actores públicos que participan en la mesa de cada sector. Esta guía se encuentra disponible a toda la ciudadanía en el Directorio de Buenas Prácticas del Observatorio Nacional de la Cali</w:t>
      </w:r>
      <w:r w:rsidR="00C85E89">
        <w:rPr>
          <w:rFonts w:ascii="Times New Roman" w:eastAsiaTheme="minorHAnsi" w:hAnsi="Times New Roman" w:cs="Times New Roman"/>
          <w:kern w:val="0"/>
          <w:sz w:val="24"/>
          <w:szCs w:val="24"/>
          <w:lang w:val="es-ES"/>
        </w:rPr>
        <w:t xml:space="preserve">dad de los Servicios Públicos. </w:t>
      </w:r>
    </w:p>
    <w:p w:rsidR="00E1419C" w:rsidRPr="00E1419C" w:rsidRDefault="00E1419C" w:rsidP="00C85E89">
      <w:pPr>
        <w:spacing w:after="0" w:line="480" w:lineRule="auto"/>
        <w:ind w:left="708"/>
        <w:jc w:val="both"/>
        <w:rPr>
          <w:rFonts w:ascii="Times New Roman" w:eastAsiaTheme="minorHAnsi" w:hAnsi="Times New Roman" w:cs="Times New Roman"/>
          <w:b/>
          <w:bCs/>
          <w:kern w:val="0"/>
          <w:sz w:val="24"/>
          <w:szCs w:val="24"/>
          <w:lang w:val="es-ES"/>
        </w:rPr>
      </w:pPr>
      <w:r w:rsidRPr="00E1419C">
        <w:rPr>
          <w:rFonts w:ascii="Times New Roman" w:eastAsiaTheme="minorHAnsi" w:hAnsi="Times New Roman" w:cs="Times New Roman"/>
          <w:kern w:val="0"/>
          <w:sz w:val="24"/>
          <w:szCs w:val="24"/>
          <w:lang w:val="es-ES"/>
        </w:rPr>
        <w:t>Cabe destacar que fueron diseñados desde el Viceministerio de Servicios Públicos, a modo de modelo de referencia, los cuatro (4) Instrumentos que hace mención la guía, para facilitar el análisis y documentación de las Buenas Prácticas. Que son:</w:t>
      </w:r>
      <w:r w:rsidRPr="00E1419C">
        <w:rPr>
          <w:rFonts w:ascii="Times New Roman" w:eastAsiaTheme="minorHAnsi" w:hAnsi="Times New Roman" w:cs="Times New Roman"/>
          <w:b/>
          <w:bCs/>
          <w:kern w:val="0"/>
          <w:sz w:val="24"/>
          <w:szCs w:val="24"/>
          <w:lang w:val="es-ES"/>
        </w:rPr>
        <w:t xml:space="preserve"> Plan de trabajo, Matriz de análisis del contexto, Ruta Crítica y Lista de Verificación para la Identificación de la Buena Práctica.</w:t>
      </w:r>
      <w:r w:rsidR="00C85E89">
        <w:rPr>
          <w:rFonts w:ascii="Times New Roman" w:eastAsiaTheme="minorHAnsi" w:hAnsi="Times New Roman" w:cs="Times New Roman"/>
          <w:b/>
          <w:bCs/>
          <w:kern w:val="0"/>
          <w:sz w:val="24"/>
          <w:szCs w:val="24"/>
          <w:lang w:val="es-ES"/>
        </w:rPr>
        <w:t xml:space="preserve">  </w:t>
      </w:r>
    </w:p>
    <w:p w:rsidR="00C85E89" w:rsidRDefault="00E1419C" w:rsidP="00E1419C">
      <w:pPr>
        <w:spacing w:after="0" w:line="480" w:lineRule="auto"/>
        <w:jc w:val="both"/>
        <w:rPr>
          <w:rFonts w:ascii="Times New Roman" w:eastAsia="Times New Roman" w:hAnsi="Times New Roman" w:cs="Times New Roman"/>
          <w:color w:val="222222"/>
          <w:kern w:val="0"/>
          <w:sz w:val="24"/>
          <w:szCs w:val="24"/>
          <w:lang w:val="es-ES" w:eastAsia="es-DO"/>
        </w:rPr>
      </w:pPr>
      <w:r w:rsidRPr="00E1419C">
        <w:rPr>
          <w:rFonts w:ascii="Times New Roman" w:eastAsia="Times New Roman" w:hAnsi="Times New Roman" w:cs="Times New Roman"/>
          <w:color w:val="222222"/>
          <w:kern w:val="0"/>
          <w:sz w:val="24"/>
          <w:szCs w:val="24"/>
          <w:lang w:val="es-ES" w:eastAsia="es-DO"/>
        </w:rPr>
        <w:t xml:space="preserve">Estos documentos están orientados para producir información precisa, oportuna y fiable sobre el servicio público identificado como Buenas Prácticas, de manera que la información sea o pueda ser aprovechada por los actores públicos e interesados claves de la sociedad. Tanto la Guía como los instrumentos mencionados están publicados para su libre acceso en el Directorio de Buenas Prácticas. Link: </w:t>
      </w:r>
    </w:p>
    <w:p w:rsidR="00E1419C" w:rsidRPr="00E1419C" w:rsidRDefault="00C136F6" w:rsidP="00841681">
      <w:pPr>
        <w:spacing w:after="0" w:line="480" w:lineRule="auto"/>
        <w:jc w:val="both"/>
        <w:rPr>
          <w:rFonts w:ascii="Times New Roman" w:eastAsiaTheme="minorHAnsi" w:hAnsi="Times New Roman" w:cs="Times New Roman"/>
          <w:kern w:val="0"/>
          <w:sz w:val="24"/>
          <w:szCs w:val="24"/>
          <w:lang w:val="es-ES"/>
        </w:rPr>
      </w:pPr>
      <w:hyperlink r:id="rId15" w:history="1">
        <w:r w:rsidR="00E1419C" w:rsidRPr="00E1419C">
          <w:rPr>
            <w:rFonts w:ascii="Times New Roman" w:eastAsiaTheme="minorHAnsi" w:hAnsi="Times New Roman" w:cs="Times New Roman"/>
            <w:color w:val="0000FF"/>
            <w:kern w:val="0"/>
            <w:sz w:val="24"/>
            <w:szCs w:val="24"/>
            <w:u w:val="single"/>
            <w:lang w:val="es-ES"/>
          </w:rPr>
          <w:t>http://observatorioserviciospublicos.gob.do/buenas_practicas.html</w:t>
        </w:r>
      </w:hyperlink>
    </w:p>
    <w:p w:rsidR="00E1419C" w:rsidRPr="00E1419C" w:rsidRDefault="00E1419C" w:rsidP="00C17302">
      <w:pPr>
        <w:numPr>
          <w:ilvl w:val="0"/>
          <w:numId w:val="58"/>
        </w:numPr>
        <w:spacing w:after="0" w:line="480" w:lineRule="auto"/>
        <w:contextualSpacing/>
        <w:jc w:val="both"/>
        <w:rPr>
          <w:rFonts w:ascii="Times New Roman" w:eastAsiaTheme="minorHAnsi" w:hAnsi="Times New Roman" w:cs="Times New Roman"/>
          <w:b/>
          <w:bCs/>
          <w:kern w:val="0"/>
          <w:sz w:val="24"/>
          <w:szCs w:val="24"/>
          <w:lang w:val="es-ES"/>
        </w:rPr>
      </w:pPr>
      <w:r w:rsidRPr="00E1419C">
        <w:rPr>
          <w:rFonts w:ascii="Times New Roman" w:eastAsia="Times New Roman" w:hAnsi="Times New Roman" w:cs="Times New Roman"/>
          <w:b/>
          <w:bCs/>
          <w:color w:val="222222"/>
          <w:kern w:val="0"/>
          <w:sz w:val="24"/>
          <w:szCs w:val="24"/>
          <w:lang w:val="es-ES" w:eastAsia="es-DO"/>
        </w:rPr>
        <w:t>Integración de dos (2) Organizaciones de la Sociedad Civil en cada una de las 12 Mesas de Buenas Prácticas.</w:t>
      </w:r>
    </w:p>
    <w:p w:rsidR="00C85E89" w:rsidRPr="00C85E89" w:rsidRDefault="00E1419C" w:rsidP="00C85E89">
      <w:pPr>
        <w:spacing w:before="240" w:line="480" w:lineRule="auto"/>
        <w:jc w:val="both"/>
        <w:rPr>
          <w:rFonts w:ascii="Times New Roman" w:hAnsi="Times New Roman"/>
          <w:sz w:val="24"/>
          <w:szCs w:val="24"/>
        </w:rPr>
      </w:pPr>
      <w:r w:rsidRPr="00E1419C">
        <w:rPr>
          <w:rFonts w:ascii="Times New Roman" w:eastAsia="Times New Roman" w:hAnsi="Times New Roman" w:cs="Times New Roman"/>
          <w:color w:val="222222"/>
          <w:kern w:val="0"/>
          <w:sz w:val="24"/>
          <w:szCs w:val="24"/>
          <w:lang w:val="es-ES" w:eastAsia="es-DO"/>
        </w:rPr>
        <w:t xml:space="preserve">En el último trimestre se han integrado las organizaciones de la sociedad civil para fomentan una cultura de transparencia y diálogo entre los actores políticos y la ciudadanía representada, </w:t>
      </w:r>
      <w:r w:rsidRPr="00E1419C">
        <w:rPr>
          <w:rFonts w:ascii="Times New Roman" w:eastAsiaTheme="minorHAnsi" w:hAnsi="Times New Roman" w:cs="Times New Roman"/>
          <w:kern w:val="0"/>
          <w:sz w:val="24"/>
          <w:szCs w:val="24"/>
          <w:lang w:val="es-ES"/>
        </w:rPr>
        <w:t xml:space="preserve">de acuerdo a su accionar y vinculada a la política pública de competencia del sector. </w:t>
      </w:r>
      <w:r w:rsidRPr="00E1419C">
        <w:rPr>
          <w:rFonts w:ascii="Times New Roman" w:eastAsia="Times New Roman" w:hAnsi="Times New Roman" w:cs="Times New Roman"/>
          <w:color w:val="222222"/>
          <w:kern w:val="0"/>
          <w:sz w:val="24"/>
          <w:szCs w:val="24"/>
          <w:lang w:val="es-ES" w:eastAsia="es-DO"/>
        </w:rPr>
        <w:t xml:space="preserve">Entre las organizaciones citamos a modo de </w:t>
      </w:r>
      <w:r w:rsidRPr="00C85E89">
        <w:rPr>
          <w:rFonts w:ascii="Times New Roman" w:hAnsi="Times New Roman"/>
          <w:sz w:val="24"/>
          <w:szCs w:val="24"/>
        </w:rPr>
        <w:t xml:space="preserve">ejemplo: </w:t>
      </w:r>
      <w:r w:rsidRPr="00C85E89">
        <w:rPr>
          <w:rFonts w:ascii="Times New Roman" w:hAnsi="Times New Roman"/>
          <w:sz w:val="24"/>
          <w:szCs w:val="24"/>
        </w:rPr>
        <w:lastRenderedPageBreak/>
        <w:t>CNUS, la Federación de Estudiantes de la UASD (FED), Sur Futuro y la Asociación para el Desarrollo, INC.  (APEDI).</w:t>
      </w:r>
    </w:p>
    <w:p w:rsidR="00E1419C" w:rsidRPr="00C85E89" w:rsidRDefault="00E1419C" w:rsidP="00C85E89">
      <w:pPr>
        <w:spacing w:before="240" w:line="480" w:lineRule="auto"/>
        <w:jc w:val="both"/>
        <w:rPr>
          <w:rFonts w:ascii="Times New Roman" w:hAnsi="Times New Roman"/>
          <w:sz w:val="24"/>
          <w:szCs w:val="24"/>
        </w:rPr>
      </w:pPr>
      <w:r w:rsidRPr="00C85E89">
        <w:rPr>
          <w:rFonts w:ascii="Times New Roman" w:hAnsi="Times New Roman"/>
          <w:sz w:val="24"/>
          <w:szCs w:val="24"/>
        </w:rPr>
        <w:t xml:space="preserve"> Estas Organizaciones</w:t>
      </w:r>
      <w:r w:rsidRPr="00E1419C">
        <w:rPr>
          <w:rFonts w:ascii="Times New Roman" w:eastAsiaTheme="minorHAnsi" w:hAnsi="Times New Roman" w:cs="Times New Roman"/>
          <w:kern w:val="0"/>
          <w:sz w:val="24"/>
          <w:szCs w:val="24"/>
          <w:lang w:val="es-ES"/>
        </w:rPr>
        <w:t xml:space="preserve"> de la Sociedad Civil, ejercen un rol de supervisión, correspondiéndole verificar que las buenas prácticas de servicios públicos identificadas y seleccionadas para ser presentada como tal en la Administración Pública, corresponden a la realidad actual de la gestión pública del sector y sirven para el </w:t>
      </w:r>
      <w:r w:rsidRPr="00C85E89">
        <w:rPr>
          <w:rFonts w:ascii="Times New Roman" w:hAnsi="Times New Roman"/>
          <w:sz w:val="24"/>
          <w:szCs w:val="24"/>
        </w:rPr>
        <w:t>desarrollo de acciones estratégicas para fomentar la transparencia y la participación ciudadana en la gestión pública.</w:t>
      </w:r>
    </w:p>
    <w:p w:rsidR="00DB0A71" w:rsidRDefault="00DB0A71" w:rsidP="00C85E89">
      <w:pPr>
        <w:spacing w:before="240" w:line="480" w:lineRule="auto"/>
        <w:jc w:val="both"/>
        <w:rPr>
          <w:rFonts w:ascii="Times New Roman" w:hAnsi="Times New Roman"/>
          <w:sz w:val="24"/>
          <w:szCs w:val="24"/>
        </w:rPr>
      </w:pPr>
      <w:r w:rsidRPr="00C85E89">
        <w:rPr>
          <w:rFonts w:ascii="Times New Roman" w:hAnsi="Times New Roman"/>
          <w:sz w:val="24"/>
          <w:szCs w:val="24"/>
        </w:rPr>
        <w:t xml:space="preserve">Asimismo, </w:t>
      </w:r>
      <w:r w:rsidR="00E1419C" w:rsidRPr="00C85E89">
        <w:rPr>
          <w:rFonts w:ascii="Times New Roman" w:hAnsi="Times New Roman"/>
          <w:sz w:val="24"/>
          <w:szCs w:val="24"/>
        </w:rPr>
        <w:t xml:space="preserve">y </w:t>
      </w:r>
      <w:r w:rsidRPr="00C85E89">
        <w:rPr>
          <w:rFonts w:ascii="Times New Roman" w:hAnsi="Times New Roman"/>
          <w:sz w:val="24"/>
          <w:szCs w:val="24"/>
        </w:rPr>
        <w:t xml:space="preserve">como forma de contribuir al Objetivo </w:t>
      </w:r>
      <w:r w:rsidRPr="00AF4D46">
        <w:rPr>
          <w:rFonts w:ascii="Times New Roman" w:hAnsi="Times New Roman"/>
          <w:sz w:val="24"/>
          <w:szCs w:val="24"/>
        </w:rPr>
        <w:t xml:space="preserve">Estratégico “Impulsar la </w:t>
      </w:r>
      <w:r w:rsidR="00A5554B">
        <w:rPr>
          <w:rFonts w:ascii="Times New Roman" w:hAnsi="Times New Roman"/>
          <w:sz w:val="24"/>
          <w:szCs w:val="24"/>
        </w:rPr>
        <w:t>I</w:t>
      </w:r>
      <w:r w:rsidRPr="00AF4D46">
        <w:rPr>
          <w:rFonts w:ascii="Times New Roman" w:hAnsi="Times New Roman"/>
          <w:sz w:val="24"/>
          <w:szCs w:val="24"/>
        </w:rPr>
        <w:t xml:space="preserve">mplementación de Modelos de Calidad, los Premios Nacionales a la Calidad, la Innovación, la Gestión Efectiva de la </w:t>
      </w:r>
      <w:r w:rsidR="00A5554B">
        <w:rPr>
          <w:rFonts w:ascii="Times New Roman" w:hAnsi="Times New Roman"/>
          <w:sz w:val="24"/>
          <w:szCs w:val="24"/>
        </w:rPr>
        <w:t>Prestación de los Servicios y la V</w:t>
      </w:r>
      <w:r w:rsidRPr="00AF4D46">
        <w:rPr>
          <w:rFonts w:ascii="Times New Roman" w:hAnsi="Times New Roman"/>
          <w:sz w:val="24"/>
          <w:szCs w:val="24"/>
        </w:rPr>
        <w:t xml:space="preserve">inculación </w:t>
      </w:r>
      <w:r w:rsidR="00A5554B">
        <w:rPr>
          <w:rFonts w:ascii="Times New Roman" w:hAnsi="Times New Roman"/>
          <w:sz w:val="24"/>
          <w:szCs w:val="24"/>
        </w:rPr>
        <w:t>C</w:t>
      </w:r>
      <w:r w:rsidRPr="00AF4D46">
        <w:rPr>
          <w:rFonts w:ascii="Times New Roman" w:hAnsi="Times New Roman"/>
          <w:sz w:val="24"/>
          <w:szCs w:val="24"/>
        </w:rPr>
        <w:t>iudadana en el monitoreo de los mismos”,</w:t>
      </w:r>
      <w:r>
        <w:rPr>
          <w:rFonts w:ascii="Times New Roman" w:hAnsi="Times New Roman"/>
          <w:sz w:val="24"/>
          <w:szCs w:val="24"/>
          <w:lang w:val="es-MX"/>
        </w:rPr>
        <w:t xml:space="preserve"> durante el año </w:t>
      </w:r>
      <w:r w:rsidR="00616C4A">
        <w:rPr>
          <w:rFonts w:ascii="Times New Roman" w:hAnsi="Times New Roman"/>
          <w:sz w:val="24"/>
          <w:szCs w:val="24"/>
          <w:lang w:val="es-MX"/>
        </w:rPr>
        <w:t>2019</w:t>
      </w:r>
      <w:r>
        <w:rPr>
          <w:rFonts w:ascii="Times New Roman" w:hAnsi="Times New Roman"/>
          <w:sz w:val="24"/>
          <w:szCs w:val="24"/>
          <w:lang w:val="es-MX"/>
        </w:rPr>
        <w:t xml:space="preserve"> en el </w:t>
      </w:r>
      <w:r>
        <w:rPr>
          <w:rFonts w:ascii="Times New Roman" w:hAnsi="Times New Roman"/>
          <w:sz w:val="24"/>
          <w:szCs w:val="24"/>
        </w:rPr>
        <w:t>marco de la XXI</w:t>
      </w:r>
      <w:r w:rsidRPr="00DB0A71">
        <w:rPr>
          <w:rFonts w:ascii="Times New Roman" w:hAnsi="Times New Roman"/>
          <w:sz w:val="24"/>
          <w:szCs w:val="24"/>
        </w:rPr>
        <w:t xml:space="preserve"> Feria Internacional del Libro Santo Domingo </w:t>
      </w:r>
      <w:r w:rsidR="00616C4A">
        <w:rPr>
          <w:rFonts w:ascii="Times New Roman" w:hAnsi="Times New Roman"/>
          <w:sz w:val="24"/>
          <w:szCs w:val="24"/>
        </w:rPr>
        <w:t>2019</w:t>
      </w:r>
      <w:r w:rsidRPr="00DB0A71">
        <w:rPr>
          <w:rFonts w:ascii="Times New Roman" w:hAnsi="Times New Roman"/>
          <w:sz w:val="24"/>
          <w:szCs w:val="24"/>
        </w:rPr>
        <w:t xml:space="preserve">, el 24 de abril se llevó a cabo la puesta en circulación de la Revista de Administración Pública No. 1/2018 sobre La Reforma Municipal en la República Dominicana.  </w:t>
      </w:r>
    </w:p>
    <w:p w:rsidR="00841681" w:rsidRDefault="00DB0A71" w:rsidP="00DB0A71">
      <w:pPr>
        <w:spacing w:line="480" w:lineRule="auto"/>
        <w:jc w:val="both"/>
        <w:rPr>
          <w:rFonts w:ascii="Times New Roman" w:hAnsi="Times New Roman"/>
          <w:sz w:val="24"/>
          <w:szCs w:val="24"/>
        </w:rPr>
      </w:pPr>
      <w:r w:rsidRPr="00DB0A71">
        <w:rPr>
          <w:rFonts w:ascii="Times New Roman" w:hAnsi="Times New Roman"/>
          <w:sz w:val="24"/>
          <w:szCs w:val="24"/>
        </w:rPr>
        <w:t>La revista contó con articulistas nacionales e internacionales y con diferentes sub-temas relacionados al tema principal de la misma, según detallamos a continuación:</w:t>
      </w:r>
    </w:p>
    <w:p w:rsidR="009A41C5" w:rsidRDefault="009A41C5" w:rsidP="00DB0A71">
      <w:pPr>
        <w:spacing w:line="480" w:lineRule="auto"/>
        <w:jc w:val="both"/>
        <w:rPr>
          <w:rFonts w:ascii="Times New Roman" w:hAnsi="Times New Roman"/>
          <w:sz w:val="24"/>
          <w:szCs w:val="24"/>
        </w:rPr>
      </w:pPr>
    </w:p>
    <w:p w:rsidR="009A41C5" w:rsidRPr="00DB0A71" w:rsidRDefault="009A41C5" w:rsidP="00DB0A71">
      <w:pPr>
        <w:spacing w:line="480" w:lineRule="auto"/>
        <w:jc w:val="both"/>
        <w:rPr>
          <w:rFonts w:ascii="Times New Roman" w:hAnsi="Times New Roman"/>
          <w:sz w:val="24"/>
          <w:szCs w:val="24"/>
        </w:rPr>
      </w:pPr>
    </w:p>
    <w:tbl>
      <w:tblPr>
        <w:tblStyle w:val="Tabladecuadrcula4-nfasis11"/>
        <w:tblW w:w="7797" w:type="dxa"/>
        <w:tblInd w:w="108" w:type="dxa"/>
        <w:tblLook w:val="04A0" w:firstRow="1" w:lastRow="0" w:firstColumn="1" w:lastColumn="0" w:noHBand="0" w:noVBand="1"/>
      </w:tblPr>
      <w:tblGrid>
        <w:gridCol w:w="709"/>
        <w:gridCol w:w="2269"/>
        <w:gridCol w:w="2102"/>
        <w:gridCol w:w="2717"/>
      </w:tblGrid>
      <w:tr w:rsidR="00DB0A71" w:rsidRPr="00DB0A71" w:rsidTr="00841681">
        <w:trPr>
          <w:cnfStyle w:val="100000000000" w:firstRow="1" w:lastRow="0" w:firstColumn="0" w:lastColumn="0" w:oddVBand="0" w:evenVBand="0" w:oddHBand="0" w:evenHBand="0" w:firstRowFirstColumn="0" w:firstRowLastColumn="0" w:lastRowFirstColumn="0" w:lastRowLastColumn="0"/>
          <w:trHeight w:val="19"/>
          <w:tblHeader/>
        </w:trPr>
        <w:tc>
          <w:tcPr>
            <w:cnfStyle w:val="001000000000" w:firstRow="0" w:lastRow="0" w:firstColumn="1" w:lastColumn="0" w:oddVBand="0" w:evenVBand="0" w:oddHBand="0" w:evenHBand="0" w:firstRowFirstColumn="0" w:firstRowLastColumn="0" w:lastRowFirstColumn="0" w:lastRowLastColumn="0"/>
            <w:tcW w:w="709" w:type="dxa"/>
            <w:noWrap/>
            <w:vAlign w:val="center"/>
            <w:hideMark/>
          </w:tcPr>
          <w:p w:rsidR="00DB0A71" w:rsidRPr="00313EDD" w:rsidRDefault="00DB0A71" w:rsidP="00483D00">
            <w:pPr>
              <w:spacing w:after="0" w:line="240" w:lineRule="auto"/>
              <w:jc w:val="center"/>
              <w:rPr>
                <w:rFonts w:ascii="Times New Roman" w:hAnsi="Times New Roman" w:cs="Times New Roman"/>
                <w:b w:val="0"/>
                <w:sz w:val="24"/>
                <w:szCs w:val="20"/>
              </w:rPr>
            </w:pPr>
            <w:bookmarkStart w:id="46" w:name="RANGE!A35:D45"/>
            <w:proofErr w:type="spellStart"/>
            <w:r w:rsidRPr="00313EDD">
              <w:rPr>
                <w:rFonts w:ascii="Times New Roman" w:hAnsi="Times New Roman" w:cs="Times New Roman"/>
                <w:b w:val="0"/>
                <w:sz w:val="24"/>
                <w:szCs w:val="20"/>
              </w:rPr>
              <w:lastRenderedPageBreak/>
              <w:t>It</w:t>
            </w:r>
            <w:bookmarkEnd w:id="46"/>
            <w:proofErr w:type="spellEnd"/>
          </w:p>
        </w:tc>
        <w:tc>
          <w:tcPr>
            <w:tcW w:w="2269" w:type="dxa"/>
            <w:noWrap/>
            <w:vAlign w:val="center"/>
            <w:hideMark/>
          </w:tcPr>
          <w:p w:rsidR="00DB0A71" w:rsidRPr="00313EDD" w:rsidRDefault="00DB0A71" w:rsidP="00483D00">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0"/>
              </w:rPr>
            </w:pPr>
            <w:r w:rsidRPr="00313EDD">
              <w:rPr>
                <w:rFonts w:ascii="Times New Roman" w:hAnsi="Times New Roman" w:cs="Times New Roman"/>
                <w:b w:val="0"/>
                <w:sz w:val="24"/>
                <w:szCs w:val="20"/>
              </w:rPr>
              <w:t>Temas</w:t>
            </w:r>
          </w:p>
        </w:tc>
        <w:tc>
          <w:tcPr>
            <w:tcW w:w="2102" w:type="dxa"/>
            <w:noWrap/>
            <w:vAlign w:val="center"/>
            <w:hideMark/>
          </w:tcPr>
          <w:p w:rsidR="00DB0A71" w:rsidRPr="00313EDD" w:rsidRDefault="00DB0A71" w:rsidP="00483D00">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0"/>
              </w:rPr>
            </w:pPr>
            <w:r w:rsidRPr="00313EDD">
              <w:rPr>
                <w:rFonts w:ascii="Times New Roman" w:hAnsi="Times New Roman" w:cs="Times New Roman"/>
                <w:b w:val="0"/>
                <w:sz w:val="24"/>
                <w:szCs w:val="20"/>
              </w:rPr>
              <w:t>Articulista</w:t>
            </w:r>
          </w:p>
        </w:tc>
        <w:tc>
          <w:tcPr>
            <w:tcW w:w="2717" w:type="dxa"/>
            <w:noWrap/>
            <w:vAlign w:val="center"/>
            <w:hideMark/>
          </w:tcPr>
          <w:p w:rsidR="00DB0A71" w:rsidRPr="00313EDD" w:rsidRDefault="00DB0A71" w:rsidP="00483D00">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0"/>
              </w:rPr>
            </w:pPr>
            <w:r w:rsidRPr="00313EDD">
              <w:rPr>
                <w:rFonts w:ascii="Times New Roman" w:hAnsi="Times New Roman" w:cs="Times New Roman"/>
                <w:b w:val="0"/>
                <w:sz w:val="24"/>
                <w:szCs w:val="20"/>
              </w:rPr>
              <w:t>Cargo/Institución</w:t>
            </w:r>
          </w:p>
        </w:tc>
      </w:tr>
      <w:tr w:rsidR="00DB0A71" w:rsidRPr="00DB0A71" w:rsidTr="00841681">
        <w:trPr>
          <w:cnfStyle w:val="000000100000" w:firstRow="0" w:lastRow="0" w:firstColumn="0" w:lastColumn="0" w:oddVBand="0" w:evenVBand="0" w:oddHBand="1" w:evenHBand="0" w:firstRowFirstColumn="0" w:firstRowLastColumn="0" w:lastRowFirstColumn="0" w:lastRowLastColumn="0"/>
          <w:trHeight w:val="19"/>
        </w:trPr>
        <w:tc>
          <w:tcPr>
            <w:cnfStyle w:val="001000000000" w:firstRow="0" w:lastRow="0" w:firstColumn="1" w:lastColumn="0" w:oddVBand="0" w:evenVBand="0" w:oddHBand="0" w:evenHBand="0" w:firstRowFirstColumn="0" w:firstRowLastColumn="0" w:lastRowFirstColumn="0" w:lastRowLastColumn="0"/>
            <w:tcW w:w="709" w:type="dxa"/>
            <w:noWrap/>
            <w:vAlign w:val="center"/>
            <w:hideMark/>
          </w:tcPr>
          <w:p w:rsidR="00DB0A71" w:rsidRPr="00DB0A71" w:rsidRDefault="00DB0A71" w:rsidP="00483D00">
            <w:pPr>
              <w:spacing w:after="0" w:line="240" w:lineRule="auto"/>
              <w:jc w:val="center"/>
              <w:rPr>
                <w:rFonts w:ascii="Times New Roman" w:hAnsi="Times New Roman" w:cs="Times New Roman"/>
                <w:szCs w:val="20"/>
              </w:rPr>
            </w:pPr>
            <w:r w:rsidRPr="00DB0A71">
              <w:rPr>
                <w:rFonts w:ascii="Times New Roman" w:hAnsi="Times New Roman" w:cs="Times New Roman"/>
                <w:szCs w:val="20"/>
              </w:rPr>
              <w:t>1</w:t>
            </w:r>
          </w:p>
        </w:tc>
        <w:tc>
          <w:tcPr>
            <w:tcW w:w="2269" w:type="dxa"/>
            <w:vAlign w:val="center"/>
            <w:hideMark/>
          </w:tcPr>
          <w:p w:rsidR="00DB0A71" w:rsidRPr="00DB0A71" w:rsidRDefault="00DB0A71" w:rsidP="00483D0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r w:rsidRPr="00DB0A71">
              <w:rPr>
                <w:rFonts w:ascii="Times New Roman" w:hAnsi="Times New Roman" w:cs="Times New Roman"/>
                <w:szCs w:val="20"/>
              </w:rPr>
              <w:t>El control fina</w:t>
            </w:r>
            <w:r w:rsidR="00A5554B">
              <w:rPr>
                <w:rFonts w:ascii="Times New Roman" w:hAnsi="Times New Roman" w:cs="Times New Roman"/>
                <w:szCs w:val="20"/>
              </w:rPr>
              <w:t>nciero de las Administraciones L</w:t>
            </w:r>
            <w:r w:rsidRPr="00DB0A71">
              <w:rPr>
                <w:rFonts w:ascii="Times New Roman" w:hAnsi="Times New Roman" w:cs="Times New Roman"/>
                <w:szCs w:val="20"/>
              </w:rPr>
              <w:t xml:space="preserve">ocales </w:t>
            </w:r>
          </w:p>
        </w:tc>
        <w:tc>
          <w:tcPr>
            <w:tcW w:w="2102" w:type="dxa"/>
            <w:noWrap/>
            <w:vAlign w:val="center"/>
            <w:hideMark/>
          </w:tcPr>
          <w:p w:rsidR="00DB0A71" w:rsidRPr="00DB0A71" w:rsidRDefault="00DB0A71" w:rsidP="00483D0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r w:rsidRPr="00DB0A71">
              <w:rPr>
                <w:rFonts w:ascii="Times New Roman" w:hAnsi="Times New Roman" w:cs="Times New Roman"/>
                <w:szCs w:val="20"/>
              </w:rPr>
              <w:t xml:space="preserve">Rafael de Jesús Méndez </w:t>
            </w:r>
          </w:p>
        </w:tc>
        <w:tc>
          <w:tcPr>
            <w:tcW w:w="2717" w:type="dxa"/>
            <w:vAlign w:val="center"/>
            <w:hideMark/>
          </w:tcPr>
          <w:p w:rsidR="00DB0A71" w:rsidRPr="00DB0A71" w:rsidRDefault="00DB0A71" w:rsidP="00483D00">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r w:rsidRPr="00DB0A71">
              <w:rPr>
                <w:rFonts w:ascii="Times New Roman" w:hAnsi="Times New Roman" w:cs="Times New Roman"/>
                <w:szCs w:val="20"/>
              </w:rPr>
              <w:t>Técnico del Área Integración Financiera Gubernamental y Gobiernos Locales.</w:t>
            </w:r>
          </w:p>
        </w:tc>
      </w:tr>
      <w:tr w:rsidR="00DB0A71" w:rsidRPr="00DB0A71" w:rsidTr="00841681">
        <w:trPr>
          <w:trHeight w:val="19"/>
        </w:trPr>
        <w:tc>
          <w:tcPr>
            <w:cnfStyle w:val="001000000000" w:firstRow="0" w:lastRow="0" w:firstColumn="1" w:lastColumn="0" w:oddVBand="0" w:evenVBand="0" w:oddHBand="0" w:evenHBand="0" w:firstRowFirstColumn="0" w:firstRowLastColumn="0" w:lastRowFirstColumn="0" w:lastRowLastColumn="0"/>
            <w:tcW w:w="709" w:type="dxa"/>
            <w:noWrap/>
            <w:vAlign w:val="center"/>
            <w:hideMark/>
          </w:tcPr>
          <w:p w:rsidR="00DB0A71" w:rsidRPr="00DB0A71" w:rsidRDefault="00DB0A71" w:rsidP="00483D00">
            <w:pPr>
              <w:spacing w:after="0" w:line="240" w:lineRule="auto"/>
              <w:jc w:val="center"/>
              <w:rPr>
                <w:rFonts w:ascii="Times New Roman" w:hAnsi="Times New Roman" w:cs="Times New Roman"/>
                <w:szCs w:val="20"/>
              </w:rPr>
            </w:pPr>
            <w:r w:rsidRPr="00DB0A71">
              <w:rPr>
                <w:rFonts w:ascii="Times New Roman" w:hAnsi="Times New Roman" w:cs="Times New Roman"/>
                <w:szCs w:val="20"/>
              </w:rPr>
              <w:t>2</w:t>
            </w:r>
          </w:p>
        </w:tc>
        <w:tc>
          <w:tcPr>
            <w:tcW w:w="2269" w:type="dxa"/>
            <w:vAlign w:val="center"/>
            <w:hideMark/>
          </w:tcPr>
          <w:p w:rsidR="00DB0A71" w:rsidRPr="00DB0A71" w:rsidRDefault="00DB0A71" w:rsidP="00483D0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rPr>
            </w:pPr>
            <w:r w:rsidRPr="00DB0A71">
              <w:rPr>
                <w:rFonts w:ascii="Times New Roman" w:hAnsi="Times New Roman" w:cs="Times New Roman"/>
                <w:szCs w:val="20"/>
              </w:rPr>
              <w:t>SISMAP mu</w:t>
            </w:r>
            <w:r w:rsidR="00A5554B">
              <w:rPr>
                <w:rFonts w:ascii="Times New Roman" w:hAnsi="Times New Roman" w:cs="Times New Roman"/>
                <w:szCs w:val="20"/>
              </w:rPr>
              <w:t>nicipal, una oportunidad para</w:t>
            </w:r>
            <w:r w:rsidRPr="00DB0A71">
              <w:rPr>
                <w:rFonts w:ascii="Times New Roman" w:hAnsi="Times New Roman" w:cs="Times New Roman"/>
                <w:szCs w:val="20"/>
              </w:rPr>
              <w:t xml:space="preserve"> mejorar los municipios. </w:t>
            </w:r>
          </w:p>
        </w:tc>
        <w:tc>
          <w:tcPr>
            <w:tcW w:w="2102" w:type="dxa"/>
            <w:vAlign w:val="center"/>
            <w:hideMark/>
          </w:tcPr>
          <w:p w:rsidR="00DB0A71" w:rsidRPr="00DB0A71" w:rsidRDefault="00DB0A71" w:rsidP="00483D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rPr>
            </w:pPr>
            <w:r w:rsidRPr="00DB0A71">
              <w:rPr>
                <w:rFonts w:ascii="Times New Roman" w:hAnsi="Times New Roman" w:cs="Times New Roman"/>
                <w:szCs w:val="20"/>
              </w:rPr>
              <w:t xml:space="preserve">Manuel Parras Gallardo </w:t>
            </w:r>
          </w:p>
        </w:tc>
        <w:tc>
          <w:tcPr>
            <w:tcW w:w="2717" w:type="dxa"/>
            <w:vAlign w:val="center"/>
            <w:hideMark/>
          </w:tcPr>
          <w:p w:rsidR="00DB0A71" w:rsidRPr="00DB0A71" w:rsidRDefault="00DB0A71" w:rsidP="00483D00">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rPr>
            </w:pPr>
            <w:r w:rsidRPr="00DB0A71">
              <w:rPr>
                <w:rFonts w:ascii="Times New Roman" w:hAnsi="Times New Roman" w:cs="Times New Roman"/>
                <w:szCs w:val="20"/>
              </w:rPr>
              <w:t>Asesor del Ministerio de Administración Pública (MAP) y de la Comisión Presidencial de Reforma Municipal.</w:t>
            </w:r>
          </w:p>
        </w:tc>
      </w:tr>
      <w:tr w:rsidR="00DB0A71" w:rsidRPr="00DB0A71" w:rsidTr="00841681">
        <w:trPr>
          <w:cnfStyle w:val="000000100000" w:firstRow="0" w:lastRow="0" w:firstColumn="0" w:lastColumn="0" w:oddVBand="0" w:evenVBand="0" w:oddHBand="1" w:evenHBand="0" w:firstRowFirstColumn="0" w:firstRowLastColumn="0" w:lastRowFirstColumn="0" w:lastRowLastColumn="0"/>
          <w:trHeight w:val="19"/>
        </w:trPr>
        <w:tc>
          <w:tcPr>
            <w:cnfStyle w:val="001000000000" w:firstRow="0" w:lastRow="0" w:firstColumn="1" w:lastColumn="0" w:oddVBand="0" w:evenVBand="0" w:oddHBand="0" w:evenHBand="0" w:firstRowFirstColumn="0" w:firstRowLastColumn="0" w:lastRowFirstColumn="0" w:lastRowLastColumn="0"/>
            <w:tcW w:w="709" w:type="dxa"/>
            <w:noWrap/>
            <w:vAlign w:val="center"/>
            <w:hideMark/>
          </w:tcPr>
          <w:p w:rsidR="00DB0A71" w:rsidRPr="00DB0A71" w:rsidRDefault="00DB0A71" w:rsidP="00483D00">
            <w:pPr>
              <w:spacing w:after="0" w:line="240" w:lineRule="auto"/>
              <w:jc w:val="center"/>
              <w:rPr>
                <w:rFonts w:ascii="Times New Roman" w:hAnsi="Times New Roman" w:cs="Times New Roman"/>
                <w:szCs w:val="20"/>
              </w:rPr>
            </w:pPr>
            <w:r w:rsidRPr="00DB0A71">
              <w:rPr>
                <w:rFonts w:ascii="Times New Roman" w:hAnsi="Times New Roman" w:cs="Times New Roman"/>
                <w:szCs w:val="20"/>
              </w:rPr>
              <w:t>3</w:t>
            </w:r>
          </w:p>
        </w:tc>
        <w:tc>
          <w:tcPr>
            <w:tcW w:w="2269" w:type="dxa"/>
            <w:vAlign w:val="center"/>
            <w:hideMark/>
          </w:tcPr>
          <w:p w:rsidR="00DB0A71" w:rsidRPr="00DB0A71" w:rsidRDefault="00DB0A71" w:rsidP="00483D0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r w:rsidRPr="00DB0A71">
              <w:rPr>
                <w:rFonts w:ascii="Times New Roman" w:hAnsi="Times New Roman" w:cs="Times New Roman"/>
                <w:szCs w:val="20"/>
              </w:rPr>
              <w:t xml:space="preserve">La participación ciudadana en el marco del presupuesto participativo municipal  </w:t>
            </w:r>
          </w:p>
        </w:tc>
        <w:tc>
          <w:tcPr>
            <w:tcW w:w="2102" w:type="dxa"/>
            <w:vAlign w:val="center"/>
            <w:hideMark/>
          </w:tcPr>
          <w:p w:rsidR="00DB0A71" w:rsidRPr="00DB0A71" w:rsidRDefault="00DB0A71" w:rsidP="00483D0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r w:rsidRPr="00DB0A71">
              <w:rPr>
                <w:rFonts w:ascii="Times New Roman" w:hAnsi="Times New Roman" w:cs="Times New Roman"/>
                <w:szCs w:val="20"/>
              </w:rPr>
              <w:t xml:space="preserve">Juan Castillo </w:t>
            </w:r>
          </w:p>
        </w:tc>
        <w:tc>
          <w:tcPr>
            <w:tcW w:w="2717" w:type="dxa"/>
            <w:vAlign w:val="center"/>
            <w:hideMark/>
          </w:tcPr>
          <w:p w:rsidR="00DB0A71" w:rsidRPr="00DB0A71" w:rsidRDefault="00DB0A71" w:rsidP="00483D00">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r w:rsidRPr="00DB0A71">
              <w:rPr>
                <w:rFonts w:ascii="Times New Roman" w:hAnsi="Times New Roman" w:cs="Times New Roman"/>
                <w:szCs w:val="20"/>
              </w:rPr>
              <w:t>Director Ejecutivo de la Fundación Solidaridad.</w:t>
            </w:r>
          </w:p>
        </w:tc>
      </w:tr>
      <w:tr w:rsidR="00DB0A71" w:rsidRPr="00DB0A71" w:rsidTr="00841681">
        <w:trPr>
          <w:trHeight w:val="19"/>
        </w:trPr>
        <w:tc>
          <w:tcPr>
            <w:cnfStyle w:val="001000000000" w:firstRow="0" w:lastRow="0" w:firstColumn="1" w:lastColumn="0" w:oddVBand="0" w:evenVBand="0" w:oddHBand="0" w:evenHBand="0" w:firstRowFirstColumn="0" w:firstRowLastColumn="0" w:lastRowFirstColumn="0" w:lastRowLastColumn="0"/>
            <w:tcW w:w="709" w:type="dxa"/>
            <w:noWrap/>
            <w:vAlign w:val="center"/>
            <w:hideMark/>
          </w:tcPr>
          <w:p w:rsidR="00DB0A71" w:rsidRPr="00DB0A71" w:rsidRDefault="00DB0A71" w:rsidP="00483D00">
            <w:pPr>
              <w:spacing w:after="0" w:line="240" w:lineRule="auto"/>
              <w:jc w:val="center"/>
              <w:rPr>
                <w:rFonts w:ascii="Times New Roman" w:hAnsi="Times New Roman" w:cs="Times New Roman"/>
                <w:szCs w:val="20"/>
              </w:rPr>
            </w:pPr>
            <w:r w:rsidRPr="00DB0A71">
              <w:rPr>
                <w:rFonts w:ascii="Times New Roman" w:hAnsi="Times New Roman" w:cs="Times New Roman"/>
                <w:szCs w:val="20"/>
              </w:rPr>
              <w:t>4</w:t>
            </w:r>
          </w:p>
        </w:tc>
        <w:tc>
          <w:tcPr>
            <w:tcW w:w="2269" w:type="dxa"/>
            <w:vAlign w:val="center"/>
            <w:hideMark/>
          </w:tcPr>
          <w:p w:rsidR="00DB0A71" w:rsidRPr="00DB0A71" w:rsidRDefault="00DB0A71" w:rsidP="00A5554B">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rPr>
            </w:pPr>
            <w:r w:rsidRPr="00DB0A71">
              <w:rPr>
                <w:rFonts w:ascii="Times New Roman" w:hAnsi="Times New Roman" w:cs="Times New Roman"/>
                <w:szCs w:val="20"/>
              </w:rPr>
              <w:t xml:space="preserve">La Administración </w:t>
            </w:r>
            <w:r w:rsidR="00A5554B">
              <w:rPr>
                <w:rFonts w:ascii="Times New Roman" w:hAnsi="Times New Roman" w:cs="Times New Roman"/>
                <w:szCs w:val="20"/>
              </w:rPr>
              <w:t>L</w:t>
            </w:r>
            <w:r w:rsidRPr="00DB0A71">
              <w:rPr>
                <w:rFonts w:ascii="Times New Roman" w:hAnsi="Times New Roman" w:cs="Times New Roman"/>
                <w:szCs w:val="20"/>
              </w:rPr>
              <w:t xml:space="preserve">ocal en la jurisprudencia del Tribunal Constitucional Dominicana </w:t>
            </w:r>
          </w:p>
        </w:tc>
        <w:tc>
          <w:tcPr>
            <w:tcW w:w="2102" w:type="dxa"/>
            <w:vAlign w:val="center"/>
            <w:hideMark/>
          </w:tcPr>
          <w:p w:rsidR="00DB0A71" w:rsidRPr="00DB0A71" w:rsidRDefault="00DB0A71" w:rsidP="00483D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rPr>
            </w:pPr>
            <w:r w:rsidRPr="00DB0A71">
              <w:rPr>
                <w:rFonts w:ascii="Times New Roman" w:hAnsi="Times New Roman" w:cs="Times New Roman"/>
                <w:szCs w:val="20"/>
              </w:rPr>
              <w:t>Amaury A. Reyes Torres.</w:t>
            </w:r>
          </w:p>
        </w:tc>
        <w:tc>
          <w:tcPr>
            <w:tcW w:w="2717" w:type="dxa"/>
            <w:vAlign w:val="center"/>
          </w:tcPr>
          <w:p w:rsidR="00DB0A71" w:rsidRPr="00DB0A71" w:rsidRDefault="00DB0A71" w:rsidP="00483D00">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rPr>
            </w:pPr>
            <w:r w:rsidRPr="00DB0A71">
              <w:rPr>
                <w:rFonts w:ascii="Times New Roman" w:hAnsi="Times New Roman" w:cs="Times New Roman"/>
                <w:szCs w:val="20"/>
              </w:rPr>
              <w:t>Letrado del Tribunal Constitucional de la Rep. Dom.</w:t>
            </w:r>
          </w:p>
        </w:tc>
      </w:tr>
      <w:tr w:rsidR="00DB0A71" w:rsidRPr="00DB0A71" w:rsidTr="00841681">
        <w:trPr>
          <w:cnfStyle w:val="000000100000" w:firstRow="0" w:lastRow="0" w:firstColumn="0" w:lastColumn="0" w:oddVBand="0" w:evenVBand="0" w:oddHBand="1" w:evenHBand="0" w:firstRowFirstColumn="0" w:firstRowLastColumn="0" w:lastRowFirstColumn="0" w:lastRowLastColumn="0"/>
          <w:trHeight w:val="19"/>
        </w:trPr>
        <w:tc>
          <w:tcPr>
            <w:cnfStyle w:val="001000000000" w:firstRow="0" w:lastRow="0" w:firstColumn="1" w:lastColumn="0" w:oddVBand="0" w:evenVBand="0" w:oddHBand="0" w:evenHBand="0" w:firstRowFirstColumn="0" w:firstRowLastColumn="0" w:lastRowFirstColumn="0" w:lastRowLastColumn="0"/>
            <w:tcW w:w="709" w:type="dxa"/>
            <w:noWrap/>
            <w:vAlign w:val="center"/>
            <w:hideMark/>
          </w:tcPr>
          <w:p w:rsidR="00DB0A71" w:rsidRPr="00DB0A71" w:rsidRDefault="00DB0A71" w:rsidP="00483D00">
            <w:pPr>
              <w:spacing w:after="0" w:line="240" w:lineRule="auto"/>
              <w:jc w:val="center"/>
              <w:rPr>
                <w:rFonts w:ascii="Times New Roman" w:hAnsi="Times New Roman" w:cs="Times New Roman"/>
                <w:szCs w:val="20"/>
              </w:rPr>
            </w:pPr>
            <w:r w:rsidRPr="00DB0A71">
              <w:rPr>
                <w:rFonts w:ascii="Times New Roman" w:hAnsi="Times New Roman" w:cs="Times New Roman"/>
                <w:szCs w:val="20"/>
              </w:rPr>
              <w:t>5</w:t>
            </w:r>
          </w:p>
        </w:tc>
        <w:tc>
          <w:tcPr>
            <w:tcW w:w="2269" w:type="dxa"/>
            <w:vAlign w:val="center"/>
            <w:hideMark/>
          </w:tcPr>
          <w:p w:rsidR="00DB0A71" w:rsidRPr="00DB0A71" w:rsidRDefault="00DB0A71" w:rsidP="00A5554B">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r w:rsidRPr="00DB0A71">
              <w:rPr>
                <w:rFonts w:ascii="Times New Roman" w:hAnsi="Times New Roman" w:cs="Times New Roman"/>
                <w:szCs w:val="20"/>
              </w:rPr>
              <w:t xml:space="preserve">Gestión </w:t>
            </w:r>
            <w:r w:rsidR="00A5554B">
              <w:rPr>
                <w:rFonts w:ascii="Times New Roman" w:hAnsi="Times New Roman" w:cs="Times New Roman"/>
                <w:szCs w:val="20"/>
              </w:rPr>
              <w:t>L</w:t>
            </w:r>
            <w:r w:rsidRPr="00DB0A71">
              <w:rPr>
                <w:rFonts w:ascii="Times New Roman" w:hAnsi="Times New Roman" w:cs="Times New Roman"/>
                <w:szCs w:val="20"/>
              </w:rPr>
              <w:t>ocal en América Latina y el Caribe: consensos supranacionales para un nuevo paradigma urbano y humano.</w:t>
            </w:r>
          </w:p>
        </w:tc>
        <w:tc>
          <w:tcPr>
            <w:tcW w:w="2102" w:type="dxa"/>
            <w:noWrap/>
            <w:vAlign w:val="center"/>
            <w:hideMark/>
          </w:tcPr>
          <w:p w:rsidR="00DB0A71" w:rsidRPr="00DB0A71" w:rsidRDefault="00DB0A71" w:rsidP="00483D0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r w:rsidRPr="00DB0A71">
              <w:rPr>
                <w:rFonts w:ascii="Times New Roman" w:hAnsi="Times New Roman" w:cs="Times New Roman"/>
                <w:szCs w:val="20"/>
              </w:rPr>
              <w:t xml:space="preserve">Alejandro </w:t>
            </w:r>
            <w:proofErr w:type="spellStart"/>
            <w:r w:rsidRPr="00DB0A71">
              <w:rPr>
                <w:rFonts w:ascii="Times New Roman" w:hAnsi="Times New Roman" w:cs="Times New Roman"/>
                <w:szCs w:val="20"/>
              </w:rPr>
              <w:t>Liberman</w:t>
            </w:r>
            <w:proofErr w:type="spellEnd"/>
            <w:r w:rsidRPr="00DB0A71">
              <w:rPr>
                <w:rFonts w:ascii="Times New Roman" w:hAnsi="Times New Roman" w:cs="Times New Roman"/>
                <w:szCs w:val="20"/>
              </w:rPr>
              <w:t xml:space="preserve"> T. </w:t>
            </w:r>
          </w:p>
        </w:tc>
        <w:tc>
          <w:tcPr>
            <w:tcW w:w="2717" w:type="dxa"/>
            <w:vAlign w:val="center"/>
            <w:hideMark/>
          </w:tcPr>
          <w:p w:rsidR="00DB0A71" w:rsidRPr="00DB0A71" w:rsidRDefault="00A5554B" w:rsidP="00A5554B">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r>
              <w:rPr>
                <w:rFonts w:ascii="Times New Roman" w:hAnsi="Times New Roman" w:cs="Times New Roman"/>
                <w:szCs w:val="20"/>
              </w:rPr>
              <w:t>Articulista y Consultor I</w:t>
            </w:r>
            <w:r w:rsidR="00DB0A71" w:rsidRPr="00DB0A71">
              <w:rPr>
                <w:rFonts w:ascii="Times New Roman" w:hAnsi="Times New Roman" w:cs="Times New Roman"/>
                <w:szCs w:val="20"/>
              </w:rPr>
              <w:t xml:space="preserve">nternacional, Argentina </w:t>
            </w:r>
          </w:p>
        </w:tc>
      </w:tr>
      <w:tr w:rsidR="00DB0A71" w:rsidRPr="00DB0A71" w:rsidTr="00841681">
        <w:trPr>
          <w:trHeight w:val="19"/>
        </w:trPr>
        <w:tc>
          <w:tcPr>
            <w:cnfStyle w:val="001000000000" w:firstRow="0" w:lastRow="0" w:firstColumn="1" w:lastColumn="0" w:oddVBand="0" w:evenVBand="0" w:oddHBand="0" w:evenHBand="0" w:firstRowFirstColumn="0" w:firstRowLastColumn="0" w:lastRowFirstColumn="0" w:lastRowLastColumn="0"/>
            <w:tcW w:w="709" w:type="dxa"/>
            <w:noWrap/>
            <w:vAlign w:val="center"/>
            <w:hideMark/>
          </w:tcPr>
          <w:p w:rsidR="00DB0A71" w:rsidRPr="00DB0A71" w:rsidRDefault="00DB0A71" w:rsidP="00483D00">
            <w:pPr>
              <w:spacing w:after="0" w:line="240" w:lineRule="auto"/>
              <w:jc w:val="center"/>
              <w:rPr>
                <w:rFonts w:ascii="Times New Roman" w:hAnsi="Times New Roman" w:cs="Times New Roman"/>
                <w:szCs w:val="20"/>
              </w:rPr>
            </w:pPr>
            <w:r w:rsidRPr="00DB0A71">
              <w:rPr>
                <w:rFonts w:ascii="Times New Roman" w:hAnsi="Times New Roman" w:cs="Times New Roman"/>
                <w:szCs w:val="20"/>
              </w:rPr>
              <w:t>6</w:t>
            </w:r>
          </w:p>
        </w:tc>
        <w:tc>
          <w:tcPr>
            <w:tcW w:w="2269" w:type="dxa"/>
            <w:vAlign w:val="center"/>
            <w:hideMark/>
          </w:tcPr>
          <w:p w:rsidR="00DB0A71" w:rsidRPr="00DB0A71" w:rsidRDefault="00DB0A71" w:rsidP="00483D0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rPr>
            </w:pPr>
            <w:r w:rsidRPr="00DB0A71">
              <w:rPr>
                <w:rFonts w:ascii="Times New Roman" w:hAnsi="Times New Roman" w:cs="Times New Roman"/>
                <w:szCs w:val="20"/>
              </w:rPr>
              <w:t>Bases constit</w:t>
            </w:r>
            <w:r w:rsidR="00A5554B">
              <w:rPr>
                <w:rFonts w:ascii="Times New Roman" w:hAnsi="Times New Roman" w:cs="Times New Roman"/>
                <w:szCs w:val="20"/>
              </w:rPr>
              <w:t>ucionales de la Administración L</w:t>
            </w:r>
            <w:r w:rsidRPr="00DB0A71">
              <w:rPr>
                <w:rFonts w:ascii="Times New Roman" w:hAnsi="Times New Roman" w:cs="Times New Roman"/>
                <w:szCs w:val="20"/>
              </w:rPr>
              <w:t xml:space="preserve">ocal. </w:t>
            </w:r>
          </w:p>
        </w:tc>
        <w:tc>
          <w:tcPr>
            <w:tcW w:w="2102" w:type="dxa"/>
            <w:noWrap/>
            <w:vAlign w:val="center"/>
            <w:hideMark/>
          </w:tcPr>
          <w:p w:rsidR="00DB0A71" w:rsidRPr="00DB0A71" w:rsidRDefault="00DB0A71" w:rsidP="00483D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rPr>
            </w:pPr>
            <w:r w:rsidRPr="00DB0A71">
              <w:rPr>
                <w:rFonts w:ascii="Times New Roman" w:hAnsi="Times New Roman" w:cs="Times New Roman"/>
                <w:szCs w:val="20"/>
              </w:rPr>
              <w:t xml:space="preserve">Milton </w:t>
            </w:r>
            <w:proofErr w:type="spellStart"/>
            <w:r w:rsidRPr="00DB0A71">
              <w:rPr>
                <w:rFonts w:ascii="Times New Roman" w:hAnsi="Times New Roman" w:cs="Times New Roman"/>
                <w:szCs w:val="20"/>
              </w:rPr>
              <w:t>Ray</w:t>
            </w:r>
            <w:proofErr w:type="spellEnd"/>
            <w:r w:rsidRPr="00DB0A71">
              <w:rPr>
                <w:rFonts w:ascii="Times New Roman" w:hAnsi="Times New Roman" w:cs="Times New Roman"/>
                <w:szCs w:val="20"/>
              </w:rPr>
              <w:t xml:space="preserve"> Guevara</w:t>
            </w:r>
          </w:p>
        </w:tc>
        <w:tc>
          <w:tcPr>
            <w:tcW w:w="2717" w:type="dxa"/>
            <w:vAlign w:val="center"/>
            <w:hideMark/>
          </w:tcPr>
          <w:p w:rsidR="00DB0A71" w:rsidRPr="00DB0A71" w:rsidRDefault="00DB0A71" w:rsidP="00483D00">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rPr>
            </w:pPr>
            <w:r w:rsidRPr="00DB0A71">
              <w:rPr>
                <w:rFonts w:ascii="Times New Roman" w:hAnsi="Times New Roman" w:cs="Times New Roman"/>
                <w:szCs w:val="20"/>
              </w:rPr>
              <w:t>Magistrado Presidente del Tribunal Constitucional de la Rep. Dom.</w:t>
            </w:r>
          </w:p>
        </w:tc>
      </w:tr>
      <w:tr w:rsidR="00DB0A71" w:rsidRPr="00DB0A71" w:rsidTr="00841681">
        <w:trPr>
          <w:cnfStyle w:val="000000100000" w:firstRow="0" w:lastRow="0" w:firstColumn="0" w:lastColumn="0" w:oddVBand="0" w:evenVBand="0" w:oddHBand="1" w:evenHBand="0" w:firstRowFirstColumn="0" w:firstRowLastColumn="0" w:lastRowFirstColumn="0" w:lastRowLastColumn="0"/>
          <w:trHeight w:val="19"/>
        </w:trPr>
        <w:tc>
          <w:tcPr>
            <w:cnfStyle w:val="001000000000" w:firstRow="0" w:lastRow="0" w:firstColumn="1" w:lastColumn="0" w:oddVBand="0" w:evenVBand="0" w:oddHBand="0" w:evenHBand="0" w:firstRowFirstColumn="0" w:firstRowLastColumn="0" w:lastRowFirstColumn="0" w:lastRowLastColumn="0"/>
            <w:tcW w:w="709" w:type="dxa"/>
            <w:noWrap/>
            <w:vAlign w:val="center"/>
            <w:hideMark/>
          </w:tcPr>
          <w:p w:rsidR="00DB0A71" w:rsidRPr="00DB0A71" w:rsidRDefault="00DB0A71" w:rsidP="00483D00">
            <w:pPr>
              <w:spacing w:after="0" w:line="240" w:lineRule="auto"/>
              <w:jc w:val="center"/>
              <w:rPr>
                <w:rFonts w:ascii="Times New Roman" w:hAnsi="Times New Roman" w:cs="Times New Roman"/>
                <w:szCs w:val="20"/>
              </w:rPr>
            </w:pPr>
            <w:r w:rsidRPr="00DB0A71">
              <w:rPr>
                <w:rFonts w:ascii="Times New Roman" w:hAnsi="Times New Roman" w:cs="Times New Roman"/>
                <w:szCs w:val="20"/>
              </w:rPr>
              <w:t>7</w:t>
            </w:r>
          </w:p>
          <w:p w:rsidR="00DB0A71" w:rsidRPr="00DB0A71" w:rsidRDefault="00DB0A71" w:rsidP="00483D00">
            <w:pPr>
              <w:spacing w:after="0" w:line="240" w:lineRule="auto"/>
              <w:jc w:val="center"/>
              <w:rPr>
                <w:rFonts w:ascii="Times New Roman" w:hAnsi="Times New Roman" w:cs="Times New Roman"/>
                <w:szCs w:val="20"/>
              </w:rPr>
            </w:pPr>
          </w:p>
        </w:tc>
        <w:tc>
          <w:tcPr>
            <w:tcW w:w="2269" w:type="dxa"/>
            <w:vAlign w:val="center"/>
            <w:hideMark/>
          </w:tcPr>
          <w:p w:rsidR="00DB0A71" w:rsidRPr="00DB0A71" w:rsidRDefault="00DB0A71" w:rsidP="00483D0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r w:rsidRPr="00DB0A71">
              <w:rPr>
                <w:rFonts w:ascii="Times New Roman" w:hAnsi="Times New Roman" w:cs="Times New Roman"/>
                <w:szCs w:val="20"/>
              </w:rPr>
              <w:t xml:space="preserve">La participación </w:t>
            </w:r>
            <w:r w:rsidR="00A5554B">
              <w:rPr>
                <w:rFonts w:ascii="Times New Roman" w:hAnsi="Times New Roman" w:cs="Times New Roman"/>
                <w:szCs w:val="20"/>
              </w:rPr>
              <w:t>ciudadana en la Administración L</w:t>
            </w:r>
            <w:r w:rsidRPr="00DB0A71">
              <w:rPr>
                <w:rFonts w:ascii="Times New Roman" w:hAnsi="Times New Roman" w:cs="Times New Roman"/>
                <w:szCs w:val="20"/>
              </w:rPr>
              <w:t xml:space="preserve">ocal: hacia el Gobierno Abierto. </w:t>
            </w:r>
          </w:p>
        </w:tc>
        <w:tc>
          <w:tcPr>
            <w:tcW w:w="2102" w:type="dxa"/>
            <w:noWrap/>
            <w:vAlign w:val="center"/>
            <w:hideMark/>
          </w:tcPr>
          <w:p w:rsidR="00DB0A71" w:rsidRPr="00DB0A71" w:rsidRDefault="00DB0A71" w:rsidP="00483D0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proofErr w:type="spellStart"/>
            <w:r w:rsidRPr="00DB0A71">
              <w:rPr>
                <w:rFonts w:ascii="Times New Roman" w:hAnsi="Times New Roman" w:cs="Times New Roman"/>
                <w:szCs w:val="20"/>
              </w:rPr>
              <w:t>Zulima</w:t>
            </w:r>
            <w:proofErr w:type="spellEnd"/>
            <w:r w:rsidRPr="00DB0A71">
              <w:rPr>
                <w:rFonts w:ascii="Times New Roman" w:hAnsi="Times New Roman" w:cs="Times New Roman"/>
                <w:szCs w:val="20"/>
              </w:rPr>
              <w:t xml:space="preserve"> Sánchez </w:t>
            </w:r>
            <w:proofErr w:type="spellStart"/>
            <w:r w:rsidRPr="00DB0A71">
              <w:rPr>
                <w:rFonts w:ascii="Times New Roman" w:hAnsi="Times New Roman" w:cs="Times New Roman"/>
                <w:szCs w:val="20"/>
              </w:rPr>
              <w:t>Sánchez</w:t>
            </w:r>
            <w:proofErr w:type="spellEnd"/>
          </w:p>
        </w:tc>
        <w:tc>
          <w:tcPr>
            <w:tcW w:w="2717" w:type="dxa"/>
            <w:vAlign w:val="center"/>
            <w:hideMark/>
          </w:tcPr>
          <w:p w:rsidR="00DB0A71" w:rsidRPr="00DB0A71" w:rsidRDefault="00DB0A71" w:rsidP="00483D00">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r w:rsidRPr="00DB0A71">
              <w:rPr>
                <w:rFonts w:ascii="Times New Roman" w:hAnsi="Times New Roman" w:cs="Times New Roman"/>
                <w:szCs w:val="20"/>
              </w:rPr>
              <w:t>Profesora de Derecho Administrativo en la Universidad de Salamanca, España.</w:t>
            </w:r>
          </w:p>
        </w:tc>
      </w:tr>
      <w:tr w:rsidR="00DB0A71" w:rsidRPr="00DB0A71" w:rsidTr="00841681">
        <w:trPr>
          <w:trHeight w:val="19"/>
        </w:trPr>
        <w:tc>
          <w:tcPr>
            <w:cnfStyle w:val="001000000000" w:firstRow="0" w:lastRow="0" w:firstColumn="1" w:lastColumn="0" w:oddVBand="0" w:evenVBand="0" w:oddHBand="0" w:evenHBand="0" w:firstRowFirstColumn="0" w:firstRowLastColumn="0" w:lastRowFirstColumn="0" w:lastRowLastColumn="0"/>
            <w:tcW w:w="709" w:type="dxa"/>
            <w:noWrap/>
            <w:vAlign w:val="center"/>
            <w:hideMark/>
          </w:tcPr>
          <w:p w:rsidR="00DB0A71" w:rsidRPr="00DB0A71" w:rsidRDefault="00DB0A71" w:rsidP="00483D00">
            <w:pPr>
              <w:spacing w:after="0" w:line="240" w:lineRule="auto"/>
              <w:jc w:val="center"/>
              <w:rPr>
                <w:rFonts w:ascii="Times New Roman" w:hAnsi="Times New Roman" w:cs="Times New Roman"/>
                <w:szCs w:val="20"/>
              </w:rPr>
            </w:pPr>
            <w:r w:rsidRPr="00DB0A71">
              <w:rPr>
                <w:rFonts w:ascii="Times New Roman" w:hAnsi="Times New Roman" w:cs="Times New Roman"/>
                <w:szCs w:val="20"/>
              </w:rPr>
              <w:t>8</w:t>
            </w:r>
          </w:p>
        </w:tc>
        <w:tc>
          <w:tcPr>
            <w:tcW w:w="2269" w:type="dxa"/>
            <w:vAlign w:val="center"/>
            <w:hideMark/>
          </w:tcPr>
          <w:p w:rsidR="00DB0A71" w:rsidRPr="00DB0A71" w:rsidRDefault="00DB0A71" w:rsidP="00483D0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rPr>
            </w:pPr>
            <w:r w:rsidRPr="00DB0A71">
              <w:rPr>
                <w:rFonts w:ascii="Times New Roman" w:hAnsi="Times New Roman" w:cs="Times New Roman"/>
                <w:szCs w:val="20"/>
              </w:rPr>
              <w:t>Servicios públicos locales y prestaciones asistenciales</w:t>
            </w:r>
          </w:p>
        </w:tc>
        <w:tc>
          <w:tcPr>
            <w:tcW w:w="2102" w:type="dxa"/>
            <w:vAlign w:val="center"/>
            <w:hideMark/>
          </w:tcPr>
          <w:p w:rsidR="00DB0A71" w:rsidRPr="00DB0A71" w:rsidRDefault="00DB0A71" w:rsidP="00483D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rPr>
            </w:pPr>
            <w:r w:rsidRPr="00DB0A71">
              <w:rPr>
                <w:rFonts w:ascii="Times New Roman" w:hAnsi="Times New Roman" w:cs="Times New Roman"/>
                <w:szCs w:val="20"/>
              </w:rPr>
              <w:t>Aracelis A. Fernández Estrella.</w:t>
            </w:r>
          </w:p>
        </w:tc>
        <w:tc>
          <w:tcPr>
            <w:tcW w:w="2717" w:type="dxa"/>
            <w:vAlign w:val="center"/>
            <w:hideMark/>
          </w:tcPr>
          <w:p w:rsidR="00DB0A71" w:rsidRPr="00DB0A71" w:rsidRDefault="00DB0A71" w:rsidP="00483D0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rPr>
            </w:pPr>
            <w:r w:rsidRPr="00DB0A71">
              <w:rPr>
                <w:rFonts w:ascii="Times New Roman" w:hAnsi="Times New Roman" w:cs="Times New Roman"/>
                <w:szCs w:val="20"/>
              </w:rPr>
              <w:t>Letrada de Adscripción Temporal del Tribunal Constitucional de la Rep. Dom.</w:t>
            </w:r>
          </w:p>
        </w:tc>
      </w:tr>
      <w:tr w:rsidR="00DB0A71" w:rsidRPr="00DB0A71" w:rsidTr="00841681">
        <w:trPr>
          <w:cnfStyle w:val="000000100000" w:firstRow="0" w:lastRow="0" w:firstColumn="0" w:lastColumn="0" w:oddVBand="0" w:evenVBand="0" w:oddHBand="1" w:evenHBand="0" w:firstRowFirstColumn="0" w:firstRowLastColumn="0" w:lastRowFirstColumn="0" w:lastRowLastColumn="0"/>
          <w:trHeight w:val="19"/>
        </w:trPr>
        <w:tc>
          <w:tcPr>
            <w:cnfStyle w:val="001000000000" w:firstRow="0" w:lastRow="0" w:firstColumn="1" w:lastColumn="0" w:oddVBand="0" w:evenVBand="0" w:oddHBand="0" w:evenHBand="0" w:firstRowFirstColumn="0" w:firstRowLastColumn="0" w:lastRowFirstColumn="0" w:lastRowLastColumn="0"/>
            <w:tcW w:w="709" w:type="dxa"/>
            <w:noWrap/>
            <w:vAlign w:val="center"/>
            <w:hideMark/>
          </w:tcPr>
          <w:p w:rsidR="00DB0A71" w:rsidRPr="00DB0A71" w:rsidRDefault="00DB0A71" w:rsidP="00483D00">
            <w:pPr>
              <w:spacing w:after="0" w:line="240" w:lineRule="auto"/>
              <w:jc w:val="center"/>
              <w:rPr>
                <w:rFonts w:ascii="Times New Roman" w:hAnsi="Times New Roman" w:cs="Times New Roman"/>
                <w:szCs w:val="20"/>
              </w:rPr>
            </w:pPr>
            <w:r w:rsidRPr="00DB0A71">
              <w:rPr>
                <w:rFonts w:ascii="Times New Roman" w:hAnsi="Times New Roman" w:cs="Times New Roman"/>
                <w:szCs w:val="20"/>
              </w:rPr>
              <w:t>9</w:t>
            </w:r>
          </w:p>
        </w:tc>
        <w:tc>
          <w:tcPr>
            <w:tcW w:w="2269" w:type="dxa"/>
            <w:vAlign w:val="center"/>
            <w:hideMark/>
          </w:tcPr>
          <w:p w:rsidR="00DB0A71" w:rsidRPr="00DB0A71" w:rsidRDefault="00DB0A71" w:rsidP="00483D0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r w:rsidRPr="00DB0A71">
              <w:rPr>
                <w:rFonts w:ascii="Times New Roman" w:hAnsi="Times New Roman" w:cs="Times New Roman"/>
                <w:szCs w:val="20"/>
              </w:rPr>
              <w:t>Alcance de la Potestad Tributaria en el ámbito local.</w:t>
            </w:r>
          </w:p>
        </w:tc>
        <w:tc>
          <w:tcPr>
            <w:tcW w:w="2102" w:type="dxa"/>
            <w:noWrap/>
            <w:vAlign w:val="center"/>
            <w:hideMark/>
          </w:tcPr>
          <w:p w:rsidR="00DB0A71" w:rsidRPr="00DB0A71" w:rsidRDefault="00DB0A71" w:rsidP="00483D0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r w:rsidRPr="00DB0A71">
              <w:rPr>
                <w:rFonts w:ascii="Times New Roman" w:hAnsi="Times New Roman" w:cs="Times New Roman"/>
                <w:szCs w:val="20"/>
              </w:rPr>
              <w:t>Pedro Luis Gago Clérigo.</w:t>
            </w:r>
          </w:p>
        </w:tc>
        <w:tc>
          <w:tcPr>
            <w:tcW w:w="2717" w:type="dxa"/>
            <w:vAlign w:val="center"/>
          </w:tcPr>
          <w:p w:rsidR="00DB0A71" w:rsidRPr="00DB0A71" w:rsidRDefault="00DB0A71" w:rsidP="00483D00">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r w:rsidRPr="00DB0A71">
              <w:rPr>
                <w:rFonts w:ascii="Times New Roman" w:hAnsi="Times New Roman" w:cs="Times New Roman"/>
                <w:szCs w:val="20"/>
              </w:rPr>
              <w:t>Asesor del Instituto Geográfico Nacional.</w:t>
            </w:r>
          </w:p>
        </w:tc>
      </w:tr>
      <w:tr w:rsidR="00DB0A71" w:rsidRPr="00DB0A71" w:rsidTr="00841681">
        <w:trPr>
          <w:trHeight w:val="19"/>
        </w:trPr>
        <w:tc>
          <w:tcPr>
            <w:cnfStyle w:val="001000000000" w:firstRow="0" w:lastRow="0" w:firstColumn="1" w:lastColumn="0" w:oddVBand="0" w:evenVBand="0" w:oddHBand="0" w:evenHBand="0" w:firstRowFirstColumn="0" w:firstRowLastColumn="0" w:lastRowFirstColumn="0" w:lastRowLastColumn="0"/>
            <w:tcW w:w="709" w:type="dxa"/>
            <w:noWrap/>
            <w:vAlign w:val="center"/>
            <w:hideMark/>
          </w:tcPr>
          <w:p w:rsidR="00DB0A71" w:rsidRPr="00DB0A71" w:rsidRDefault="00DB0A71" w:rsidP="00483D00">
            <w:pPr>
              <w:spacing w:after="0" w:line="240" w:lineRule="auto"/>
              <w:jc w:val="center"/>
              <w:rPr>
                <w:rFonts w:ascii="Times New Roman" w:hAnsi="Times New Roman" w:cs="Times New Roman"/>
                <w:szCs w:val="20"/>
              </w:rPr>
            </w:pPr>
            <w:r w:rsidRPr="00DB0A71">
              <w:rPr>
                <w:rFonts w:ascii="Times New Roman" w:hAnsi="Times New Roman" w:cs="Times New Roman"/>
                <w:szCs w:val="20"/>
              </w:rPr>
              <w:t>10</w:t>
            </w:r>
          </w:p>
        </w:tc>
        <w:tc>
          <w:tcPr>
            <w:tcW w:w="2269" w:type="dxa"/>
            <w:vAlign w:val="center"/>
            <w:hideMark/>
          </w:tcPr>
          <w:p w:rsidR="00DB0A71" w:rsidRPr="00DB0A71" w:rsidRDefault="00DB0A71" w:rsidP="00483D0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rPr>
            </w:pPr>
            <w:r w:rsidRPr="00DB0A71">
              <w:rPr>
                <w:rFonts w:ascii="Times New Roman" w:hAnsi="Times New Roman" w:cs="Times New Roman"/>
                <w:szCs w:val="20"/>
              </w:rPr>
              <w:t xml:space="preserve">Políticas de transparencia y control para una gestión municipal de calidad. </w:t>
            </w:r>
          </w:p>
        </w:tc>
        <w:tc>
          <w:tcPr>
            <w:tcW w:w="2102" w:type="dxa"/>
            <w:vAlign w:val="center"/>
            <w:hideMark/>
          </w:tcPr>
          <w:p w:rsidR="00DB0A71" w:rsidRPr="00DB0A71" w:rsidRDefault="00DB0A71" w:rsidP="00483D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rPr>
            </w:pPr>
            <w:r w:rsidRPr="00DB0A71">
              <w:rPr>
                <w:rFonts w:ascii="Times New Roman" w:hAnsi="Times New Roman" w:cs="Times New Roman"/>
                <w:szCs w:val="20"/>
              </w:rPr>
              <w:t>Faustino Collado.</w:t>
            </w:r>
          </w:p>
        </w:tc>
        <w:tc>
          <w:tcPr>
            <w:tcW w:w="2717" w:type="dxa"/>
            <w:vAlign w:val="center"/>
            <w:hideMark/>
          </w:tcPr>
          <w:p w:rsidR="00DB0A71" w:rsidRPr="00DB0A71" w:rsidRDefault="00DB0A71" w:rsidP="00A5554B">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rPr>
            </w:pPr>
            <w:r w:rsidRPr="00DB0A71">
              <w:rPr>
                <w:rFonts w:ascii="Times New Roman" w:hAnsi="Times New Roman" w:cs="Times New Roman"/>
                <w:szCs w:val="20"/>
              </w:rPr>
              <w:t xml:space="preserve">Profesor de </w:t>
            </w:r>
            <w:r w:rsidR="00A5554B">
              <w:rPr>
                <w:rFonts w:ascii="Times New Roman" w:hAnsi="Times New Roman" w:cs="Times New Roman"/>
                <w:szCs w:val="20"/>
              </w:rPr>
              <w:t>G</w:t>
            </w:r>
            <w:r w:rsidRPr="00DB0A71">
              <w:rPr>
                <w:rFonts w:ascii="Times New Roman" w:hAnsi="Times New Roman" w:cs="Times New Roman"/>
                <w:szCs w:val="20"/>
              </w:rPr>
              <w:t xml:space="preserve">rado y </w:t>
            </w:r>
            <w:r w:rsidR="00A5554B">
              <w:rPr>
                <w:rFonts w:ascii="Times New Roman" w:hAnsi="Times New Roman" w:cs="Times New Roman"/>
                <w:szCs w:val="20"/>
              </w:rPr>
              <w:t>P</w:t>
            </w:r>
            <w:r w:rsidRPr="00DB0A71">
              <w:rPr>
                <w:rFonts w:ascii="Times New Roman" w:hAnsi="Times New Roman" w:cs="Times New Roman"/>
                <w:szCs w:val="20"/>
              </w:rPr>
              <w:t>osgrado de la Facultad de Ciencias Económicas y Sociales de la Universidad Autónoma de Santo Domingo (UASD)</w:t>
            </w:r>
          </w:p>
        </w:tc>
      </w:tr>
    </w:tbl>
    <w:p w:rsidR="00DB0A71" w:rsidRDefault="00E1419C" w:rsidP="00841681">
      <w:pPr>
        <w:jc w:val="center"/>
        <w:rPr>
          <w:rFonts w:ascii="Times New Roman" w:hAnsi="Times New Roman" w:cs="Times New Roman"/>
          <w:b/>
          <w:szCs w:val="28"/>
        </w:rPr>
      </w:pPr>
      <w:r w:rsidRPr="00915DBC">
        <w:rPr>
          <w:rFonts w:ascii="Times New Roman" w:hAnsi="Times New Roman" w:cs="Times New Roman"/>
          <w:b/>
          <w:szCs w:val="28"/>
        </w:rPr>
        <w:t>Fuente: Viceministerio de Innovación y Modernización.</w:t>
      </w:r>
    </w:p>
    <w:p w:rsidR="00AD7BA8" w:rsidRPr="00841681" w:rsidRDefault="00603900" w:rsidP="00841681">
      <w:pPr>
        <w:spacing w:before="240" w:line="480" w:lineRule="auto"/>
        <w:jc w:val="both"/>
        <w:rPr>
          <w:rFonts w:ascii="Times New Roman" w:hAnsi="Times New Roman"/>
          <w:sz w:val="24"/>
          <w:szCs w:val="24"/>
        </w:rPr>
      </w:pPr>
      <w:r w:rsidRPr="009C0B1B">
        <w:rPr>
          <w:rFonts w:ascii="Times New Roman" w:eastAsiaTheme="minorEastAsia" w:hAnsi="Times New Roman" w:cs="Times New Roman"/>
          <w:bCs/>
          <w:sz w:val="24"/>
          <w:szCs w:val="24"/>
        </w:rPr>
        <w:t>En el marco de la recién pasada XX</w:t>
      </w:r>
      <w:r w:rsidR="002A7B79">
        <w:rPr>
          <w:rFonts w:ascii="Times New Roman" w:eastAsiaTheme="minorEastAsia" w:hAnsi="Times New Roman" w:cs="Times New Roman"/>
          <w:bCs/>
          <w:sz w:val="24"/>
          <w:szCs w:val="24"/>
        </w:rPr>
        <w:t>I</w:t>
      </w:r>
      <w:r w:rsidR="009C0B1B" w:rsidRPr="009C0B1B">
        <w:rPr>
          <w:rFonts w:ascii="Times New Roman" w:eastAsiaTheme="minorEastAsia" w:hAnsi="Times New Roman" w:cs="Times New Roman"/>
          <w:bCs/>
          <w:sz w:val="24"/>
          <w:szCs w:val="24"/>
        </w:rPr>
        <w:t>I</w:t>
      </w:r>
      <w:r w:rsidRPr="009C0B1B">
        <w:rPr>
          <w:rFonts w:ascii="Times New Roman" w:eastAsiaTheme="minorEastAsia" w:hAnsi="Times New Roman" w:cs="Times New Roman"/>
          <w:bCs/>
          <w:sz w:val="24"/>
          <w:szCs w:val="24"/>
        </w:rPr>
        <w:t xml:space="preserve"> Feria Internacional del Libro 201</w:t>
      </w:r>
      <w:r w:rsidR="002A7B79">
        <w:rPr>
          <w:rFonts w:ascii="Times New Roman" w:eastAsiaTheme="minorEastAsia" w:hAnsi="Times New Roman" w:cs="Times New Roman"/>
          <w:bCs/>
          <w:sz w:val="24"/>
          <w:szCs w:val="24"/>
        </w:rPr>
        <w:t>9</w:t>
      </w:r>
      <w:r w:rsidR="009C0B1B" w:rsidRPr="009C0B1B">
        <w:rPr>
          <w:rFonts w:ascii="Times New Roman" w:eastAsiaTheme="minorEastAsia" w:hAnsi="Times New Roman" w:cs="Times New Roman"/>
          <w:bCs/>
          <w:sz w:val="24"/>
          <w:szCs w:val="24"/>
        </w:rPr>
        <w:t xml:space="preserve"> </w:t>
      </w:r>
      <w:r w:rsidR="002A6624">
        <w:rPr>
          <w:rFonts w:ascii="Times New Roman" w:hAnsi="Times New Roman" w:cs="Times New Roman"/>
          <w:color w:val="000000" w:themeColor="text1"/>
          <w:sz w:val="24"/>
          <w:szCs w:val="24"/>
        </w:rPr>
        <w:t>estuvo Puerto Rico</w:t>
      </w:r>
      <w:r w:rsidR="009C0B1B" w:rsidRPr="009C0B1B">
        <w:rPr>
          <w:rFonts w:ascii="Times New Roman" w:hAnsi="Times New Roman" w:cs="Times New Roman"/>
          <w:color w:val="000000" w:themeColor="text1"/>
          <w:sz w:val="24"/>
          <w:szCs w:val="24"/>
        </w:rPr>
        <w:t xml:space="preserve"> como país </w:t>
      </w:r>
      <w:r w:rsidR="009C0B1B" w:rsidRPr="00841681">
        <w:rPr>
          <w:rFonts w:ascii="Times New Roman" w:hAnsi="Times New Roman"/>
          <w:sz w:val="24"/>
          <w:szCs w:val="24"/>
        </w:rPr>
        <w:t>invitado</w:t>
      </w:r>
      <w:r w:rsidRPr="00841681">
        <w:rPr>
          <w:rFonts w:ascii="Times New Roman" w:hAnsi="Times New Roman"/>
          <w:sz w:val="24"/>
          <w:szCs w:val="24"/>
        </w:rPr>
        <w:t xml:space="preserve">, dedicada al </w:t>
      </w:r>
      <w:r w:rsidR="002A6624" w:rsidRPr="00841681">
        <w:rPr>
          <w:rFonts w:ascii="Times New Roman" w:hAnsi="Times New Roman"/>
          <w:sz w:val="24"/>
          <w:szCs w:val="24"/>
        </w:rPr>
        <w:t xml:space="preserve">ilustre dominicano, narrador, escritor, poeta y cuentista Virgilio Díaz Grullón. </w:t>
      </w:r>
    </w:p>
    <w:p w:rsidR="00AD7BA8" w:rsidRPr="00AD7BA8" w:rsidRDefault="00AD7BA8" w:rsidP="00841681">
      <w:pPr>
        <w:spacing w:before="240" w:line="480" w:lineRule="auto"/>
        <w:jc w:val="both"/>
        <w:rPr>
          <w:rFonts w:ascii="Times New Roman" w:hAnsi="Times New Roman" w:cs="Times New Roman"/>
          <w:color w:val="000000" w:themeColor="text1"/>
          <w:sz w:val="24"/>
          <w:szCs w:val="28"/>
        </w:rPr>
      </w:pPr>
      <w:r w:rsidRPr="00841681">
        <w:rPr>
          <w:rFonts w:ascii="Times New Roman" w:hAnsi="Times New Roman"/>
          <w:sz w:val="24"/>
          <w:szCs w:val="24"/>
        </w:rPr>
        <w:lastRenderedPageBreak/>
        <w:t xml:space="preserve">Durante el desarrollo de la feria en el Stand del MAP, se donaron </w:t>
      </w:r>
      <w:r w:rsidR="002A6624" w:rsidRPr="00841681">
        <w:rPr>
          <w:rFonts w:ascii="Times New Roman" w:hAnsi="Times New Roman"/>
          <w:sz w:val="24"/>
          <w:szCs w:val="24"/>
        </w:rPr>
        <w:t xml:space="preserve">1,301 ejemplares de diversos títulos </w:t>
      </w:r>
      <w:r w:rsidRPr="00841681">
        <w:rPr>
          <w:rFonts w:ascii="Times New Roman" w:hAnsi="Times New Roman"/>
          <w:sz w:val="24"/>
          <w:szCs w:val="24"/>
        </w:rPr>
        <w:t>a servidores</w:t>
      </w:r>
      <w:r w:rsidRPr="00AD7BA8">
        <w:rPr>
          <w:rFonts w:ascii="Times New Roman" w:hAnsi="Times New Roman" w:cs="Times New Roman"/>
          <w:color w:val="000000" w:themeColor="text1"/>
          <w:sz w:val="24"/>
          <w:szCs w:val="28"/>
        </w:rPr>
        <w:t xml:space="preserve"> públicos,</w:t>
      </w:r>
      <w:r w:rsidR="00A5554B">
        <w:rPr>
          <w:rFonts w:ascii="Times New Roman" w:hAnsi="Times New Roman" w:cs="Times New Roman"/>
          <w:color w:val="000000" w:themeColor="text1"/>
          <w:sz w:val="24"/>
          <w:szCs w:val="28"/>
        </w:rPr>
        <w:t xml:space="preserve"> estudiantes universitarios de A</w:t>
      </w:r>
      <w:r w:rsidRPr="00AD7BA8">
        <w:rPr>
          <w:rFonts w:ascii="Times New Roman" w:hAnsi="Times New Roman" w:cs="Times New Roman"/>
          <w:color w:val="000000" w:themeColor="text1"/>
          <w:sz w:val="24"/>
          <w:szCs w:val="28"/>
        </w:rPr>
        <w:t xml:space="preserve">dministración </w:t>
      </w:r>
      <w:r w:rsidR="00A5554B">
        <w:rPr>
          <w:rFonts w:ascii="Times New Roman" w:hAnsi="Times New Roman" w:cs="Times New Roman"/>
          <w:color w:val="000000" w:themeColor="text1"/>
          <w:sz w:val="24"/>
          <w:szCs w:val="28"/>
        </w:rPr>
        <w:t>P</w:t>
      </w:r>
      <w:r w:rsidRPr="00AD7BA8">
        <w:rPr>
          <w:rFonts w:ascii="Times New Roman" w:hAnsi="Times New Roman" w:cs="Times New Roman"/>
          <w:color w:val="000000" w:themeColor="text1"/>
          <w:sz w:val="24"/>
          <w:szCs w:val="28"/>
        </w:rPr>
        <w:t xml:space="preserve">ública, derecho e investigadores de la gestión del Estado, cientos de materiales bibliográficos, </w:t>
      </w:r>
      <w:proofErr w:type="spellStart"/>
      <w:r w:rsidRPr="00AD7BA8">
        <w:rPr>
          <w:rFonts w:ascii="Times New Roman" w:hAnsi="Times New Roman" w:cs="Times New Roman"/>
          <w:color w:val="000000" w:themeColor="text1"/>
          <w:sz w:val="24"/>
          <w:szCs w:val="28"/>
        </w:rPr>
        <w:t>Bro</w:t>
      </w:r>
      <w:r w:rsidR="00283F0F">
        <w:rPr>
          <w:rFonts w:ascii="Times New Roman" w:hAnsi="Times New Roman" w:cs="Times New Roman"/>
          <w:color w:val="000000" w:themeColor="text1"/>
          <w:sz w:val="24"/>
          <w:szCs w:val="28"/>
        </w:rPr>
        <w:t>c</w:t>
      </w:r>
      <w:r w:rsidRPr="00AD7BA8">
        <w:rPr>
          <w:rFonts w:ascii="Times New Roman" w:hAnsi="Times New Roman" w:cs="Times New Roman"/>
          <w:color w:val="000000" w:themeColor="text1"/>
          <w:sz w:val="24"/>
          <w:szCs w:val="28"/>
        </w:rPr>
        <w:t>hure</w:t>
      </w:r>
      <w:r w:rsidR="00A5554B">
        <w:rPr>
          <w:rFonts w:ascii="Times New Roman" w:hAnsi="Times New Roman" w:cs="Times New Roman"/>
          <w:color w:val="000000" w:themeColor="text1"/>
          <w:sz w:val="24"/>
          <w:szCs w:val="28"/>
        </w:rPr>
        <w:t>s</w:t>
      </w:r>
      <w:proofErr w:type="spellEnd"/>
      <w:r w:rsidRPr="00AD7BA8">
        <w:rPr>
          <w:rFonts w:ascii="Times New Roman" w:hAnsi="Times New Roman" w:cs="Times New Roman"/>
          <w:color w:val="000000" w:themeColor="text1"/>
          <w:sz w:val="24"/>
          <w:szCs w:val="28"/>
        </w:rPr>
        <w:t xml:space="preserve"> entre ellos la Ley 107-13 Sobre los Derechos de las Personas en sus Relaciones con la Administración y de los Procedimiento Administrativo, así como otros títulos que se menciona a continuación:</w:t>
      </w:r>
    </w:p>
    <w:p w:rsidR="00D3643E" w:rsidRPr="00D3643E" w:rsidRDefault="00D3643E" w:rsidP="00C17302">
      <w:pPr>
        <w:pStyle w:val="Sinespaciado"/>
        <w:numPr>
          <w:ilvl w:val="0"/>
          <w:numId w:val="30"/>
        </w:numPr>
        <w:spacing w:line="480" w:lineRule="auto"/>
        <w:jc w:val="both"/>
        <w:rPr>
          <w:rFonts w:ascii="Times New Roman" w:eastAsiaTheme="minorEastAsia" w:hAnsi="Times New Roman" w:cs="Times New Roman"/>
          <w:bCs/>
          <w:sz w:val="24"/>
          <w:szCs w:val="24"/>
          <w:lang w:val="es-DO" w:eastAsia="es-DO"/>
        </w:rPr>
      </w:pPr>
      <w:bookmarkStart w:id="47" w:name="_Toc500423251"/>
      <w:bookmarkStart w:id="48" w:name="_Toc500486508"/>
      <w:r w:rsidRPr="00D3643E">
        <w:rPr>
          <w:rFonts w:ascii="Times New Roman" w:eastAsiaTheme="minorEastAsia" w:hAnsi="Times New Roman" w:cs="Times New Roman"/>
          <w:b/>
          <w:bCs/>
          <w:sz w:val="24"/>
          <w:szCs w:val="24"/>
          <w:lang w:val="es-DO" w:eastAsia="es-DO"/>
        </w:rPr>
        <w:t>Compendio de Normas sobre la Profesionalización</w:t>
      </w:r>
      <w:r w:rsidRPr="00D3643E">
        <w:rPr>
          <w:rFonts w:ascii="Times New Roman" w:eastAsiaTheme="minorEastAsia" w:hAnsi="Times New Roman" w:cs="Times New Roman"/>
          <w:bCs/>
          <w:sz w:val="24"/>
          <w:szCs w:val="24"/>
          <w:lang w:val="es-DO" w:eastAsia="es-DO"/>
        </w:rPr>
        <w:t>…  (</w:t>
      </w:r>
      <w:r w:rsidR="002A6624">
        <w:rPr>
          <w:rFonts w:ascii="Times New Roman" w:eastAsiaTheme="minorEastAsia" w:hAnsi="Times New Roman" w:cs="Times New Roman"/>
          <w:bCs/>
          <w:sz w:val="24"/>
          <w:szCs w:val="24"/>
          <w:lang w:val="es-DO" w:eastAsia="es-DO"/>
        </w:rPr>
        <w:t>309</w:t>
      </w:r>
      <w:r w:rsidRPr="00D3643E">
        <w:rPr>
          <w:rFonts w:ascii="Times New Roman" w:eastAsiaTheme="minorEastAsia" w:hAnsi="Times New Roman" w:cs="Times New Roman"/>
          <w:bCs/>
          <w:sz w:val="24"/>
          <w:szCs w:val="24"/>
          <w:lang w:val="es-DO" w:eastAsia="es-DO"/>
        </w:rPr>
        <w:t xml:space="preserve"> ejemplares).</w:t>
      </w:r>
    </w:p>
    <w:p w:rsidR="00D3643E" w:rsidRPr="00D3643E" w:rsidRDefault="00D3643E" w:rsidP="00C17302">
      <w:pPr>
        <w:pStyle w:val="Sinespaciado"/>
        <w:numPr>
          <w:ilvl w:val="0"/>
          <w:numId w:val="30"/>
        </w:numPr>
        <w:spacing w:line="480" w:lineRule="auto"/>
        <w:jc w:val="both"/>
        <w:rPr>
          <w:rFonts w:ascii="Times New Roman" w:eastAsiaTheme="minorEastAsia" w:hAnsi="Times New Roman" w:cs="Times New Roman"/>
          <w:bCs/>
          <w:sz w:val="24"/>
          <w:szCs w:val="24"/>
          <w:lang w:val="es-DO" w:eastAsia="es-DO"/>
        </w:rPr>
      </w:pPr>
      <w:r w:rsidRPr="00D3643E">
        <w:rPr>
          <w:rFonts w:ascii="Times New Roman" w:eastAsiaTheme="minorEastAsia" w:hAnsi="Times New Roman" w:cs="Times New Roman"/>
          <w:b/>
          <w:bCs/>
          <w:sz w:val="24"/>
          <w:szCs w:val="24"/>
          <w:lang w:val="es-DO" w:eastAsia="es-DO"/>
        </w:rPr>
        <w:t>Régimen Jurídico y Profesionalización de la Función Pública</w:t>
      </w:r>
      <w:r w:rsidRPr="00D3643E">
        <w:rPr>
          <w:rFonts w:ascii="Times New Roman" w:eastAsiaTheme="minorEastAsia" w:hAnsi="Times New Roman" w:cs="Times New Roman"/>
          <w:bCs/>
          <w:sz w:val="24"/>
          <w:szCs w:val="24"/>
          <w:lang w:val="es-DO" w:eastAsia="es-DO"/>
        </w:rPr>
        <w:t xml:space="preserve"> (</w:t>
      </w:r>
      <w:r w:rsidR="002A6624">
        <w:rPr>
          <w:rFonts w:ascii="Times New Roman" w:eastAsiaTheme="minorEastAsia" w:hAnsi="Times New Roman" w:cs="Times New Roman"/>
          <w:bCs/>
          <w:sz w:val="24"/>
          <w:szCs w:val="24"/>
          <w:lang w:val="es-DO" w:eastAsia="es-DO"/>
        </w:rPr>
        <w:t>93</w:t>
      </w:r>
      <w:r w:rsidRPr="00D3643E">
        <w:rPr>
          <w:rFonts w:ascii="Times New Roman" w:eastAsiaTheme="minorEastAsia" w:hAnsi="Times New Roman" w:cs="Times New Roman"/>
          <w:bCs/>
          <w:sz w:val="24"/>
          <w:szCs w:val="24"/>
          <w:lang w:val="es-DO" w:eastAsia="es-DO"/>
        </w:rPr>
        <w:t xml:space="preserve"> ejemplares).</w:t>
      </w:r>
    </w:p>
    <w:p w:rsidR="00D3643E" w:rsidRPr="00D3643E" w:rsidRDefault="00A5554B" w:rsidP="00C17302">
      <w:pPr>
        <w:pStyle w:val="Sinespaciado"/>
        <w:numPr>
          <w:ilvl w:val="0"/>
          <w:numId w:val="30"/>
        </w:numPr>
        <w:spacing w:line="480" w:lineRule="auto"/>
        <w:jc w:val="both"/>
        <w:rPr>
          <w:rFonts w:ascii="Times New Roman" w:eastAsiaTheme="minorEastAsia" w:hAnsi="Times New Roman" w:cs="Times New Roman"/>
          <w:bCs/>
          <w:sz w:val="24"/>
          <w:szCs w:val="24"/>
          <w:lang w:val="es-DO" w:eastAsia="es-DO"/>
        </w:rPr>
      </w:pPr>
      <w:r>
        <w:rPr>
          <w:rFonts w:ascii="Times New Roman" w:eastAsiaTheme="minorEastAsia" w:hAnsi="Times New Roman" w:cs="Times New Roman"/>
          <w:b/>
          <w:bCs/>
          <w:sz w:val="24"/>
          <w:szCs w:val="24"/>
          <w:lang w:val="es-DO" w:eastAsia="es-DO"/>
        </w:rPr>
        <w:t>Ley No.107-13 s</w:t>
      </w:r>
      <w:r w:rsidR="00D3643E" w:rsidRPr="00D3643E">
        <w:rPr>
          <w:rFonts w:ascii="Times New Roman" w:eastAsiaTheme="minorEastAsia" w:hAnsi="Times New Roman" w:cs="Times New Roman"/>
          <w:b/>
          <w:bCs/>
          <w:sz w:val="24"/>
          <w:szCs w:val="24"/>
          <w:lang w:val="es-DO" w:eastAsia="es-DO"/>
        </w:rPr>
        <w:t>obre los derechos de las personas en</w:t>
      </w:r>
      <w:r w:rsidR="002A6624">
        <w:rPr>
          <w:rFonts w:ascii="Times New Roman" w:eastAsiaTheme="minorEastAsia" w:hAnsi="Times New Roman" w:cs="Times New Roman"/>
          <w:bCs/>
          <w:sz w:val="24"/>
          <w:szCs w:val="24"/>
          <w:lang w:val="es-DO" w:eastAsia="es-DO"/>
        </w:rPr>
        <w:t>… (200</w:t>
      </w:r>
      <w:r w:rsidR="00D3643E" w:rsidRPr="00D3643E">
        <w:rPr>
          <w:rFonts w:ascii="Times New Roman" w:eastAsiaTheme="minorEastAsia" w:hAnsi="Times New Roman" w:cs="Times New Roman"/>
          <w:bCs/>
          <w:sz w:val="24"/>
          <w:szCs w:val="24"/>
          <w:lang w:val="es-DO" w:eastAsia="es-DO"/>
        </w:rPr>
        <w:t xml:space="preserve"> Ejemplares).</w:t>
      </w:r>
    </w:p>
    <w:p w:rsidR="00D3643E" w:rsidRPr="00D3643E" w:rsidRDefault="002A6624" w:rsidP="00C17302">
      <w:pPr>
        <w:pStyle w:val="Sinespaciado"/>
        <w:numPr>
          <w:ilvl w:val="0"/>
          <w:numId w:val="30"/>
        </w:numPr>
        <w:spacing w:line="480" w:lineRule="auto"/>
        <w:jc w:val="both"/>
        <w:rPr>
          <w:rFonts w:ascii="Times New Roman" w:eastAsiaTheme="minorEastAsia" w:hAnsi="Times New Roman" w:cs="Times New Roman"/>
          <w:bCs/>
          <w:sz w:val="24"/>
          <w:szCs w:val="24"/>
          <w:lang w:val="es-DO" w:eastAsia="es-DO"/>
        </w:rPr>
      </w:pPr>
      <w:r>
        <w:rPr>
          <w:rFonts w:ascii="Times New Roman" w:eastAsiaTheme="minorEastAsia" w:hAnsi="Times New Roman" w:cs="Times New Roman"/>
          <w:b/>
          <w:bCs/>
          <w:sz w:val="24"/>
          <w:szCs w:val="24"/>
          <w:lang w:val="es-DO" w:eastAsia="es-DO"/>
        </w:rPr>
        <w:t>Diccionario General por Competencias y Conocimientos</w:t>
      </w:r>
      <w:r w:rsidR="00D3643E" w:rsidRPr="00D3643E">
        <w:rPr>
          <w:rFonts w:ascii="Times New Roman" w:eastAsiaTheme="minorEastAsia" w:hAnsi="Times New Roman" w:cs="Times New Roman"/>
          <w:bCs/>
          <w:sz w:val="24"/>
          <w:szCs w:val="24"/>
          <w:lang w:val="es-DO" w:eastAsia="es-DO"/>
        </w:rPr>
        <w:t xml:space="preserve"> (</w:t>
      </w:r>
      <w:r>
        <w:rPr>
          <w:rFonts w:ascii="Times New Roman" w:eastAsiaTheme="minorEastAsia" w:hAnsi="Times New Roman" w:cs="Times New Roman"/>
          <w:bCs/>
          <w:sz w:val="24"/>
          <w:szCs w:val="24"/>
          <w:lang w:val="es-DO" w:eastAsia="es-DO"/>
        </w:rPr>
        <w:t>136</w:t>
      </w:r>
      <w:r w:rsidR="00D3643E" w:rsidRPr="00D3643E">
        <w:rPr>
          <w:rFonts w:ascii="Times New Roman" w:eastAsiaTheme="minorEastAsia" w:hAnsi="Times New Roman" w:cs="Times New Roman"/>
          <w:bCs/>
          <w:sz w:val="24"/>
          <w:szCs w:val="24"/>
          <w:lang w:val="es-DO" w:eastAsia="es-DO"/>
        </w:rPr>
        <w:t xml:space="preserve"> Ejemplares)</w:t>
      </w:r>
    </w:p>
    <w:p w:rsidR="002A6624" w:rsidRPr="00025AF4" w:rsidRDefault="002A6624" w:rsidP="002A6624">
      <w:pPr>
        <w:pStyle w:val="Sinespaciado"/>
        <w:jc w:val="both"/>
        <w:rPr>
          <w:rFonts w:ascii="Gill Sans MT" w:eastAsiaTheme="minorEastAsia" w:hAnsi="Gill Sans MT"/>
          <w:bCs/>
          <w:sz w:val="28"/>
          <w:szCs w:val="28"/>
          <w:lang w:val="es-DO" w:eastAsia="es-DO"/>
        </w:rPr>
      </w:pPr>
    </w:p>
    <w:p w:rsidR="00D3643E" w:rsidRPr="00D3643E" w:rsidRDefault="002A6624" w:rsidP="00C17302">
      <w:pPr>
        <w:pStyle w:val="Sinespaciado"/>
        <w:numPr>
          <w:ilvl w:val="0"/>
          <w:numId w:val="30"/>
        </w:numPr>
        <w:spacing w:line="480" w:lineRule="auto"/>
        <w:jc w:val="both"/>
        <w:rPr>
          <w:rFonts w:ascii="Times New Roman" w:eastAsiaTheme="minorEastAsia" w:hAnsi="Times New Roman" w:cs="Times New Roman"/>
          <w:bCs/>
          <w:sz w:val="24"/>
          <w:szCs w:val="24"/>
          <w:lang w:val="es-DO" w:eastAsia="es-DO"/>
        </w:rPr>
      </w:pPr>
      <w:r w:rsidRPr="002A6624">
        <w:rPr>
          <w:rFonts w:ascii="Times New Roman" w:eastAsiaTheme="minorEastAsia" w:hAnsi="Times New Roman" w:cs="Times New Roman"/>
          <w:b/>
          <w:bCs/>
          <w:sz w:val="24"/>
          <w:szCs w:val="24"/>
          <w:lang w:val="es-DO" w:eastAsia="es-DO"/>
        </w:rPr>
        <w:t>Sinopsis Histórica de la Reforma Constitucional</w:t>
      </w:r>
      <w:r>
        <w:rPr>
          <w:rFonts w:ascii="Gill Sans MT" w:eastAsiaTheme="minorEastAsia" w:hAnsi="Gill Sans MT"/>
          <w:bCs/>
          <w:sz w:val="28"/>
          <w:szCs w:val="28"/>
          <w:lang w:val="es-DO" w:eastAsia="es-DO"/>
        </w:rPr>
        <w:t xml:space="preserve"> </w:t>
      </w:r>
      <w:r>
        <w:rPr>
          <w:rFonts w:ascii="Times New Roman" w:eastAsiaTheme="minorEastAsia" w:hAnsi="Times New Roman" w:cs="Times New Roman"/>
          <w:bCs/>
          <w:sz w:val="24"/>
          <w:szCs w:val="24"/>
          <w:lang w:val="es-DO" w:eastAsia="es-DO"/>
        </w:rPr>
        <w:t>(22</w:t>
      </w:r>
      <w:r w:rsidR="00D3643E" w:rsidRPr="00D3643E">
        <w:rPr>
          <w:rFonts w:ascii="Times New Roman" w:eastAsiaTheme="minorEastAsia" w:hAnsi="Times New Roman" w:cs="Times New Roman"/>
          <w:bCs/>
          <w:sz w:val="24"/>
          <w:szCs w:val="24"/>
          <w:lang w:val="es-DO" w:eastAsia="es-DO"/>
        </w:rPr>
        <w:t xml:space="preserve"> Ejemplares)</w:t>
      </w:r>
    </w:p>
    <w:p w:rsidR="00D3643E" w:rsidRPr="00D3643E" w:rsidRDefault="002A6624" w:rsidP="00C17302">
      <w:pPr>
        <w:pStyle w:val="Sinespaciado"/>
        <w:numPr>
          <w:ilvl w:val="0"/>
          <w:numId w:val="30"/>
        </w:numPr>
        <w:spacing w:line="480" w:lineRule="auto"/>
        <w:jc w:val="both"/>
        <w:rPr>
          <w:rFonts w:ascii="Times New Roman" w:eastAsiaTheme="minorEastAsia" w:hAnsi="Times New Roman" w:cs="Times New Roman"/>
          <w:bCs/>
          <w:sz w:val="24"/>
          <w:szCs w:val="24"/>
          <w:lang w:val="es-DO" w:eastAsia="es-DO"/>
        </w:rPr>
      </w:pPr>
      <w:r>
        <w:rPr>
          <w:rFonts w:ascii="Times New Roman" w:eastAsiaTheme="minorEastAsia" w:hAnsi="Times New Roman" w:cs="Times New Roman"/>
          <w:b/>
          <w:bCs/>
          <w:sz w:val="24"/>
          <w:szCs w:val="24"/>
          <w:lang w:val="es-DO" w:eastAsia="es-DO"/>
        </w:rPr>
        <w:t>Revista MAP informa</w:t>
      </w:r>
      <w:r>
        <w:rPr>
          <w:rFonts w:ascii="Times New Roman" w:eastAsiaTheme="minorEastAsia" w:hAnsi="Times New Roman" w:cs="Times New Roman"/>
          <w:bCs/>
          <w:sz w:val="24"/>
          <w:szCs w:val="24"/>
          <w:lang w:val="es-DO" w:eastAsia="es-DO"/>
        </w:rPr>
        <w:t xml:space="preserve"> (322</w:t>
      </w:r>
      <w:r w:rsidR="00D3643E" w:rsidRPr="00D3643E">
        <w:rPr>
          <w:rFonts w:ascii="Times New Roman" w:eastAsiaTheme="minorEastAsia" w:hAnsi="Times New Roman" w:cs="Times New Roman"/>
          <w:bCs/>
          <w:sz w:val="24"/>
          <w:szCs w:val="24"/>
          <w:lang w:val="es-DO" w:eastAsia="es-DO"/>
        </w:rPr>
        <w:t xml:space="preserve"> ejemplares)</w:t>
      </w:r>
    </w:p>
    <w:p w:rsidR="00D3643E" w:rsidRDefault="00D3643E" w:rsidP="00C17302">
      <w:pPr>
        <w:pStyle w:val="Prrafodelista"/>
        <w:numPr>
          <w:ilvl w:val="0"/>
          <w:numId w:val="30"/>
        </w:numPr>
        <w:spacing w:line="480" w:lineRule="auto"/>
        <w:rPr>
          <w:rFonts w:ascii="Times New Roman" w:eastAsiaTheme="minorEastAsia" w:hAnsi="Times New Roman"/>
          <w:bCs/>
          <w:szCs w:val="24"/>
          <w:lang w:eastAsia="es-DO"/>
        </w:rPr>
      </w:pPr>
      <w:r w:rsidRPr="00D3643E">
        <w:rPr>
          <w:rFonts w:ascii="Times New Roman" w:eastAsiaTheme="minorEastAsia" w:hAnsi="Times New Roman"/>
          <w:b/>
          <w:bCs/>
          <w:szCs w:val="24"/>
          <w:lang w:eastAsia="es-DO"/>
        </w:rPr>
        <w:t>Revis</w:t>
      </w:r>
      <w:r w:rsidR="002A6624">
        <w:rPr>
          <w:rFonts w:ascii="Times New Roman" w:eastAsiaTheme="minorEastAsia" w:hAnsi="Times New Roman"/>
          <w:b/>
          <w:bCs/>
          <w:szCs w:val="24"/>
          <w:lang w:eastAsia="es-DO"/>
        </w:rPr>
        <w:t>ta de Administración Publica # 1</w:t>
      </w:r>
      <w:r w:rsidR="002A6624">
        <w:rPr>
          <w:rFonts w:ascii="Times New Roman" w:eastAsiaTheme="minorEastAsia" w:hAnsi="Times New Roman"/>
          <w:bCs/>
          <w:szCs w:val="24"/>
          <w:lang w:eastAsia="es-DO"/>
        </w:rPr>
        <w:t xml:space="preserve"> (85</w:t>
      </w:r>
      <w:r w:rsidRPr="00D3643E">
        <w:rPr>
          <w:rFonts w:ascii="Times New Roman" w:eastAsiaTheme="minorEastAsia" w:hAnsi="Times New Roman"/>
          <w:bCs/>
          <w:szCs w:val="24"/>
          <w:lang w:eastAsia="es-DO"/>
        </w:rPr>
        <w:t xml:space="preserve"> Ejemplares). </w:t>
      </w:r>
    </w:p>
    <w:p w:rsidR="009A41C5" w:rsidRDefault="009A41C5" w:rsidP="009A41C5">
      <w:pPr>
        <w:spacing w:line="480" w:lineRule="auto"/>
        <w:rPr>
          <w:rFonts w:ascii="Times New Roman" w:eastAsiaTheme="minorEastAsia" w:hAnsi="Times New Roman"/>
          <w:bCs/>
          <w:szCs w:val="24"/>
          <w:lang w:eastAsia="es-DO"/>
        </w:rPr>
      </w:pPr>
    </w:p>
    <w:p w:rsidR="009A41C5" w:rsidRPr="009A41C5" w:rsidRDefault="009A41C5" w:rsidP="009A41C5">
      <w:pPr>
        <w:spacing w:line="480" w:lineRule="auto"/>
        <w:rPr>
          <w:rFonts w:ascii="Times New Roman" w:eastAsiaTheme="minorEastAsia" w:hAnsi="Times New Roman"/>
          <w:bCs/>
          <w:szCs w:val="24"/>
          <w:lang w:eastAsia="es-DO"/>
        </w:rPr>
      </w:pPr>
    </w:p>
    <w:p w:rsidR="00D3643E" w:rsidRPr="00477BF8" w:rsidRDefault="00D3643E" w:rsidP="00D3643E">
      <w:pPr>
        <w:spacing w:line="480" w:lineRule="auto"/>
        <w:rPr>
          <w:rFonts w:ascii="Times New Roman" w:hAnsi="Times New Roman" w:cs="Times New Roman"/>
          <w:b/>
          <w:sz w:val="24"/>
          <w:szCs w:val="28"/>
        </w:rPr>
      </w:pPr>
      <w:r w:rsidRPr="00477BF8">
        <w:rPr>
          <w:rFonts w:ascii="Times New Roman" w:hAnsi="Times New Roman" w:cs="Times New Roman"/>
          <w:b/>
          <w:sz w:val="24"/>
          <w:szCs w:val="28"/>
        </w:rPr>
        <w:t xml:space="preserve">Coordinación Avances de los Planes de Mejora de los </w:t>
      </w:r>
      <w:r w:rsidR="00F34E34">
        <w:rPr>
          <w:rFonts w:ascii="Times New Roman" w:hAnsi="Times New Roman" w:cs="Times New Roman"/>
          <w:b/>
          <w:sz w:val="24"/>
          <w:szCs w:val="28"/>
        </w:rPr>
        <w:t>Hospital</w:t>
      </w:r>
      <w:r w:rsidRPr="00477BF8">
        <w:rPr>
          <w:rFonts w:ascii="Times New Roman" w:hAnsi="Times New Roman" w:cs="Times New Roman"/>
          <w:b/>
          <w:sz w:val="24"/>
          <w:szCs w:val="28"/>
        </w:rPr>
        <w:t>es de la Regional VII</w:t>
      </w:r>
    </w:p>
    <w:p w:rsidR="00D3643E" w:rsidRDefault="00560B9C" w:rsidP="00841681">
      <w:pPr>
        <w:spacing w:before="240" w:after="0" w:line="480" w:lineRule="auto"/>
        <w:jc w:val="both"/>
        <w:rPr>
          <w:rFonts w:ascii="Times New Roman" w:hAnsi="Times New Roman" w:cs="Times New Roman"/>
          <w:noProof/>
          <w:sz w:val="24"/>
          <w:szCs w:val="28"/>
          <w:lang w:eastAsia="es-DO"/>
        </w:rPr>
      </w:pPr>
      <w:r>
        <w:rPr>
          <w:rFonts w:ascii="Times New Roman" w:hAnsi="Times New Roman" w:cs="Times New Roman"/>
          <w:noProof/>
          <w:sz w:val="24"/>
          <w:szCs w:val="28"/>
          <w:lang w:eastAsia="es-DO"/>
        </w:rPr>
        <w:lastRenderedPageBreak/>
        <w:t>Como forma de continuar el fortalecimiento del Sector Salud, el Viceministerio de Innovación presenta</w:t>
      </w:r>
      <w:r w:rsidR="00A5554B">
        <w:rPr>
          <w:rFonts w:ascii="Times New Roman" w:hAnsi="Times New Roman" w:cs="Times New Roman"/>
          <w:noProof/>
          <w:sz w:val="24"/>
          <w:szCs w:val="28"/>
          <w:lang w:eastAsia="es-DO"/>
        </w:rPr>
        <w:t xml:space="preserve"> a</w:t>
      </w:r>
      <w:r w:rsidR="00D3643E" w:rsidRPr="00D3643E">
        <w:rPr>
          <w:rFonts w:ascii="Times New Roman" w:hAnsi="Times New Roman" w:cs="Times New Roman"/>
          <w:noProof/>
          <w:sz w:val="24"/>
          <w:szCs w:val="28"/>
          <w:lang w:eastAsia="es-DO"/>
        </w:rPr>
        <w:t xml:space="preserve"> continuacion un resumen de la </w:t>
      </w:r>
      <w:r w:rsidR="00A5554B">
        <w:rPr>
          <w:rFonts w:ascii="Times New Roman" w:hAnsi="Times New Roman" w:cs="Times New Roman"/>
          <w:noProof/>
          <w:sz w:val="24"/>
          <w:szCs w:val="28"/>
          <w:lang w:eastAsia="es-DO"/>
        </w:rPr>
        <w:t>E</w:t>
      </w:r>
      <w:r w:rsidR="00D3643E" w:rsidRPr="00D3643E">
        <w:rPr>
          <w:rFonts w:ascii="Times New Roman" w:hAnsi="Times New Roman" w:cs="Times New Roman"/>
          <w:noProof/>
          <w:sz w:val="24"/>
          <w:szCs w:val="28"/>
          <w:lang w:eastAsia="es-DO"/>
        </w:rPr>
        <w:t>jecucion</w:t>
      </w:r>
      <w:r w:rsidR="00A5554B">
        <w:rPr>
          <w:rFonts w:ascii="Times New Roman" w:hAnsi="Times New Roman" w:cs="Times New Roman"/>
          <w:noProof/>
          <w:sz w:val="24"/>
          <w:szCs w:val="28"/>
          <w:lang w:eastAsia="es-DO"/>
        </w:rPr>
        <w:t xml:space="preserve"> de los Planes de Mejora en la F</w:t>
      </w:r>
      <w:r w:rsidR="00D3643E" w:rsidRPr="00D3643E">
        <w:rPr>
          <w:rFonts w:ascii="Times New Roman" w:hAnsi="Times New Roman" w:cs="Times New Roman"/>
          <w:noProof/>
          <w:sz w:val="24"/>
          <w:szCs w:val="28"/>
          <w:lang w:eastAsia="es-DO"/>
        </w:rPr>
        <w:t xml:space="preserve">ase de </w:t>
      </w:r>
      <w:r w:rsidR="00A5554B">
        <w:rPr>
          <w:rFonts w:ascii="Times New Roman" w:hAnsi="Times New Roman" w:cs="Times New Roman"/>
          <w:noProof/>
          <w:sz w:val="24"/>
          <w:szCs w:val="28"/>
          <w:lang w:eastAsia="es-DO"/>
        </w:rPr>
        <w:t>I</w:t>
      </w:r>
      <w:r w:rsidR="00D3643E" w:rsidRPr="00D3643E">
        <w:rPr>
          <w:rFonts w:ascii="Times New Roman" w:hAnsi="Times New Roman" w:cs="Times New Roman"/>
          <w:noProof/>
          <w:sz w:val="24"/>
          <w:szCs w:val="28"/>
          <w:lang w:eastAsia="es-DO"/>
        </w:rPr>
        <w:t xml:space="preserve">mplementacion </w:t>
      </w:r>
      <w:r w:rsidR="00A5554B">
        <w:rPr>
          <w:rFonts w:ascii="Times New Roman" w:hAnsi="Times New Roman" w:cs="Times New Roman"/>
          <w:noProof/>
          <w:sz w:val="24"/>
          <w:szCs w:val="28"/>
          <w:lang w:eastAsia="es-DO"/>
        </w:rPr>
        <w:t>en</w:t>
      </w:r>
      <w:r w:rsidR="00D3643E" w:rsidRPr="00D3643E">
        <w:rPr>
          <w:rFonts w:ascii="Times New Roman" w:hAnsi="Times New Roman" w:cs="Times New Roman"/>
          <w:noProof/>
          <w:sz w:val="24"/>
          <w:szCs w:val="28"/>
          <w:lang w:eastAsia="es-DO"/>
        </w:rPr>
        <w:t xml:space="preserve"> los </w:t>
      </w:r>
      <w:r w:rsidR="00F34E34">
        <w:rPr>
          <w:rFonts w:ascii="Times New Roman" w:hAnsi="Times New Roman" w:cs="Times New Roman"/>
          <w:noProof/>
          <w:sz w:val="24"/>
          <w:szCs w:val="28"/>
          <w:lang w:eastAsia="es-DO"/>
        </w:rPr>
        <w:t>Hospital</w:t>
      </w:r>
      <w:r w:rsidR="00D3643E" w:rsidRPr="00D3643E">
        <w:rPr>
          <w:rFonts w:ascii="Times New Roman" w:hAnsi="Times New Roman" w:cs="Times New Roman"/>
          <w:noProof/>
          <w:sz w:val="24"/>
          <w:szCs w:val="28"/>
          <w:lang w:eastAsia="es-DO"/>
        </w:rPr>
        <w:t xml:space="preserve">es </w:t>
      </w:r>
      <w:r>
        <w:rPr>
          <w:rFonts w:ascii="Times New Roman" w:hAnsi="Times New Roman" w:cs="Times New Roman"/>
          <w:noProof/>
          <w:sz w:val="24"/>
          <w:szCs w:val="28"/>
          <w:lang w:eastAsia="es-DO"/>
        </w:rPr>
        <w:t xml:space="preserve">de la Región Suroeste </w:t>
      </w:r>
      <w:r w:rsidR="00A5554B">
        <w:rPr>
          <w:rFonts w:ascii="Times New Roman" w:hAnsi="Times New Roman" w:cs="Times New Roman"/>
          <w:noProof/>
          <w:sz w:val="24"/>
          <w:szCs w:val="28"/>
          <w:lang w:eastAsia="es-DO"/>
        </w:rPr>
        <w:t>c</w:t>
      </w:r>
      <w:r w:rsidR="00D3643E" w:rsidRPr="00D3643E">
        <w:rPr>
          <w:rFonts w:ascii="Times New Roman" w:hAnsi="Times New Roman" w:cs="Times New Roman"/>
          <w:noProof/>
          <w:sz w:val="24"/>
          <w:szCs w:val="28"/>
          <w:lang w:eastAsia="es-DO"/>
        </w:rPr>
        <w:t xml:space="preserve">on el </w:t>
      </w:r>
      <w:r w:rsidR="00A5554B">
        <w:rPr>
          <w:rFonts w:ascii="Times New Roman" w:hAnsi="Times New Roman" w:cs="Times New Roman"/>
          <w:noProof/>
          <w:sz w:val="24"/>
          <w:szCs w:val="28"/>
          <w:lang w:eastAsia="es-DO"/>
        </w:rPr>
        <w:t xml:space="preserve">Acompañamiento </w:t>
      </w:r>
      <w:r w:rsidR="00D3643E" w:rsidRPr="00D3643E">
        <w:rPr>
          <w:rFonts w:ascii="Times New Roman" w:hAnsi="Times New Roman" w:cs="Times New Roman"/>
          <w:noProof/>
          <w:sz w:val="24"/>
          <w:szCs w:val="28"/>
          <w:lang w:eastAsia="es-DO"/>
        </w:rPr>
        <w:t xml:space="preserve">de los </w:t>
      </w:r>
      <w:r w:rsidR="00A5554B">
        <w:rPr>
          <w:rFonts w:ascii="Times New Roman" w:hAnsi="Times New Roman" w:cs="Times New Roman"/>
          <w:noProof/>
          <w:sz w:val="24"/>
          <w:szCs w:val="28"/>
          <w:lang w:eastAsia="es-DO"/>
        </w:rPr>
        <w:t>A</w:t>
      </w:r>
      <w:r w:rsidR="00D3643E" w:rsidRPr="00D3643E">
        <w:rPr>
          <w:rFonts w:ascii="Times New Roman" w:hAnsi="Times New Roman" w:cs="Times New Roman"/>
          <w:noProof/>
          <w:sz w:val="24"/>
          <w:szCs w:val="28"/>
          <w:lang w:eastAsia="es-DO"/>
        </w:rPr>
        <w:t xml:space="preserve">nalistas del </w:t>
      </w:r>
      <w:r w:rsidR="00A5554B">
        <w:rPr>
          <w:rFonts w:ascii="Times New Roman" w:hAnsi="Times New Roman" w:cs="Times New Roman"/>
          <w:noProof/>
          <w:sz w:val="24"/>
          <w:szCs w:val="28"/>
          <w:lang w:eastAsia="es-DO"/>
        </w:rPr>
        <w:t>V</w:t>
      </w:r>
      <w:r w:rsidR="00D3643E" w:rsidRPr="00D3643E">
        <w:rPr>
          <w:rFonts w:ascii="Times New Roman" w:hAnsi="Times New Roman" w:cs="Times New Roman"/>
          <w:noProof/>
          <w:sz w:val="24"/>
          <w:szCs w:val="28"/>
          <w:lang w:eastAsia="es-DO"/>
        </w:rPr>
        <w:t>ice</w:t>
      </w:r>
      <w:r w:rsidR="00A5554B">
        <w:rPr>
          <w:rFonts w:ascii="Times New Roman" w:hAnsi="Times New Roman" w:cs="Times New Roman"/>
          <w:noProof/>
          <w:sz w:val="24"/>
          <w:szCs w:val="28"/>
          <w:lang w:eastAsia="es-DO"/>
        </w:rPr>
        <w:t>-M</w:t>
      </w:r>
      <w:r w:rsidR="00D3643E" w:rsidRPr="00D3643E">
        <w:rPr>
          <w:rFonts w:ascii="Times New Roman" w:hAnsi="Times New Roman" w:cs="Times New Roman"/>
          <w:noProof/>
          <w:sz w:val="24"/>
          <w:szCs w:val="28"/>
          <w:lang w:eastAsia="es-DO"/>
        </w:rPr>
        <w:t>inisterio de Innovación y Modernización</w:t>
      </w:r>
      <w:r>
        <w:rPr>
          <w:rFonts w:ascii="Times New Roman" w:hAnsi="Times New Roman" w:cs="Times New Roman"/>
          <w:noProof/>
          <w:sz w:val="24"/>
          <w:szCs w:val="28"/>
          <w:lang w:eastAsia="es-DO"/>
        </w:rPr>
        <w:t>:</w:t>
      </w:r>
    </w:p>
    <w:p w:rsidR="00560B9C" w:rsidRDefault="00560B9C" w:rsidP="00560B9C">
      <w:pPr>
        <w:spacing w:line="480" w:lineRule="auto"/>
        <w:jc w:val="both"/>
        <w:rPr>
          <w:rFonts w:ascii="Times New Roman" w:hAnsi="Times New Roman" w:cs="Times New Roman"/>
          <w:noProof/>
          <w:sz w:val="24"/>
          <w:szCs w:val="28"/>
          <w:lang w:eastAsia="es-DO"/>
        </w:rPr>
      </w:pPr>
      <w:r w:rsidRPr="00560B9C">
        <w:rPr>
          <w:rFonts w:ascii="Times New Roman" w:hAnsi="Times New Roman" w:cs="Times New Roman"/>
          <w:noProof/>
          <w:sz w:val="24"/>
          <w:szCs w:val="28"/>
          <w:lang w:eastAsia="es-DO"/>
        </w:rPr>
        <w:t>Los hospitales de la Región Suroeste asignados al viceministerio en este año 201</w:t>
      </w:r>
      <w:r>
        <w:rPr>
          <w:rFonts w:ascii="Times New Roman" w:hAnsi="Times New Roman" w:cs="Times New Roman"/>
          <w:noProof/>
          <w:sz w:val="24"/>
          <w:szCs w:val="28"/>
          <w:lang w:eastAsia="es-DO"/>
        </w:rPr>
        <w:t>9</w:t>
      </w:r>
      <w:r w:rsidRPr="00560B9C">
        <w:rPr>
          <w:rFonts w:ascii="Times New Roman" w:hAnsi="Times New Roman" w:cs="Times New Roman"/>
          <w:noProof/>
          <w:sz w:val="24"/>
          <w:szCs w:val="28"/>
          <w:lang w:eastAsia="es-DO"/>
        </w:rPr>
        <w:t xml:space="preserve"> fueron los siguientes: Mao “Esperanza” “María Moronta Núnez en Laguna Salada”; Santiago Rodriguez “Monción”; Dajabón “Hospital Provincial Ramón Matías Mella”;  Las Matas de Santa Cruz “Hospital Municipal Las Matas de Santa Cruz y Montecristy “Pepillo Salcedo en Castañuelas” “Julio Alvares”.</w:t>
      </w:r>
    </w:p>
    <w:p w:rsidR="009A41C5" w:rsidRDefault="009A41C5" w:rsidP="00560B9C">
      <w:pPr>
        <w:spacing w:line="480" w:lineRule="auto"/>
        <w:jc w:val="both"/>
        <w:rPr>
          <w:rFonts w:ascii="Times New Roman" w:hAnsi="Times New Roman" w:cs="Times New Roman"/>
          <w:b/>
          <w:sz w:val="24"/>
          <w:szCs w:val="28"/>
        </w:rPr>
      </w:pPr>
    </w:p>
    <w:p w:rsidR="009A41C5" w:rsidRDefault="009A41C5" w:rsidP="00560B9C">
      <w:pPr>
        <w:spacing w:line="480" w:lineRule="auto"/>
        <w:jc w:val="both"/>
        <w:rPr>
          <w:rFonts w:ascii="Times New Roman" w:hAnsi="Times New Roman" w:cs="Times New Roman"/>
          <w:b/>
          <w:sz w:val="24"/>
          <w:szCs w:val="28"/>
        </w:rPr>
      </w:pPr>
    </w:p>
    <w:p w:rsidR="009A41C5" w:rsidRDefault="009A41C5" w:rsidP="00560B9C">
      <w:pPr>
        <w:spacing w:line="480" w:lineRule="auto"/>
        <w:jc w:val="both"/>
        <w:rPr>
          <w:rFonts w:ascii="Times New Roman" w:hAnsi="Times New Roman" w:cs="Times New Roman"/>
          <w:b/>
          <w:sz w:val="24"/>
          <w:szCs w:val="28"/>
        </w:rPr>
      </w:pPr>
    </w:p>
    <w:p w:rsidR="009A41C5" w:rsidRDefault="009A41C5" w:rsidP="00560B9C">
      <w:pPr>
        <w:spacing w:line="480" w:lineRule="auto"/>
        <w:jc w:val="both"/>
        <w:rPr>
          <w:rFonts w:ascii="Times New Roman" w:hAnsi="Times New Roman" w:cs="Times New Roman"/>
          <w:b/>
          <w:sz w:val="24"/>
          <w:szCs w:val="28"/>
        </w:rPr>
      </w:pPr>
    </w:p>
    <w:p w:rsidR="009A41C5" w:rsidRDefault="009A41C5" w:rsidP="00560B9C">
      <w:pPr>
        <w:spacing w:line="480" w:lineRule="auto"/>
        <w:jc w:val="both"/>
        <w:rPr>
          <w:rFonts w:ascii="Times New Roman" w:hAnsi="Times New Roman" w:cs="Times New Roman"/>
          <w:b/>
          <w:sz w:val="24"/>
          <w:szCs w:val="28"/>
        </w:rPr>
      </w:pPr>
    </w:p>
    <w:p w:rsidR="009A41C5" w:rsidRDefault="009A41C5" w:rsidP="00560B9C">
      <w:pPr>
        <w:spacing w:line="480" w:lineRule="auto"/>
        <w:jc w:val="both"/>
        <w:rPr>
          <w:rFonts w:ascii="Times New Roman" w:hAnsi="Times New Roman" w:cs="Times New Roman"/>
          <w:b/>
          <w:sz w:val="24"/>
          <w:szCs w:val="28"/>
        </w:rPr>
      </w:pPr>
    </w:p>
    <w:p w:rsidR="00FC267E" w:rsidRDefault="00FC267E" w:rsidP="00560B9C">
      <w:pPr>
        <w:spacing w:line="480" w:lineRule="auto"/>
        <w:jc w:val="both"/>
        <w:rPr>
          <w:rFonts w:ascii="Times New Roman" w:hAnsi="Times New Roman" w:cs="Times New Roman"/>
          <w:b/>
          <w:sz w:val="24"/>
          <w:szCs w:val="28"/>
        </w:rPr>
      </w:pPr>
    </w:p>
    <w:p w:rsidR="00FC267E" w:rsidRDefault="00FC267E" w:rsidP="00560B9C">
      <w:pPr>
        <w:spacing w:line="480" w:lineRule="auto"/>
        <w:jc w:val="both"/>
        <w:rPr>
          <w:rFonts w:ascii="Times New Roman" w:hAnsi="Times New Roman" w:cs="Times New Roman"/>
          <w:b/>
          <w:sz w:val="24"/>
          <w:szCs w:val="28"/>
        </w:rPr>
      </w:pPr>
    </w:p>
    <w:p w:rsidR="009A41C5" w:rsidRDefault="009A41C5" w:rsidP="00560B9C">
      <w:pPr>
        <w:spacing w:line="480" w:lineRule="auto"/>
        <w:jc w:val="both"/>
        <w:rPr>
          <w:rFonts w:ascii="Times New Roman" w:hAnsi="Times New Roman" w:cs="Times New Roman"/>
          <w:b/>
          <w:sz w:val="24"/>
          <w:szCs w:val="28"/>
        </w:rPr>
      </w:pPr>
    </w:p>
    <w:p w:rsidR="00D3643E" w:rsidRDefault="00D3643E" w:rsidP="00560B9C">
      <w:pPr>
        <w:spacing w:line="480" w:lineRule="auto"/>
        <w:jc w:val="both"/>
        <w:rPr>
          <w:rFonts w:ascii="Times New Roman" w:hAnsi="Times New Roman" w:cs="Times New Roman"/>
          <w:b/>
          <w:sz w:val="24"/>
          <w:szCs w:val="28"/>
        </w:rPr>
      </w:pPr>
      <w:r w:rsidRPr="00477BF8">
        <w:rPr>
          <w:rFonts w:ascii="Times New Roman" w:hAnsi="Times New Roman" w:cs="Times New Roman"/>
          <w:b/>
          <w:sz w:val="24"/>
          <w:szCs w:val="28"/>
        </w:rPr>
        <w:lastRenderedPageBreak/>
        <w:t xml:space="preserve">Resumen de los Porcentajes </w:t>
      </w:r>
      <w:r w:rsidR="00A5554B">
        <w:rPr>
          <w:rFonts w:ascii="Times New Roman" w:hAnsi="Times New Roman" w:cs="Times New Roman"/>
          <w:b/>
          <w:sz w:val="24"/>
          <w:szCs w:val="28"/>
        </w:rPr>
        <w:t>D</w:t>
      </w:r>
      <w:r w:rsidRPr="00477BF8">
        <w:rPr>
          <w:rFonts w:ascii="Times New Roman" w:hAnsi="Times New Roman" w:cs="Times New Roman"/>
          <w:b/>
          <w:sz w:val="24"/>
          <w:szCs w:val="28"/>
        </w:rPr>
        <w:t>etallado por Área:</w:t>
      </w:r>
    </w:p>
    <w:p w:rsidR="00560B9C" w:rsidRPr="00477BF8" w:rsidRDefault="00560B9C" w:rsidP="00560B9C">
      <w:pPr>
        <w:spacing w:line="480" w:lineRule="auto"/>
        <w:jc w:val="both"/>
        <w:rPr>
          <w:rFonts w:ascii="Times New Roman" w:hAnsi="Times New Roman" w:cs="Times New Roman"/>
          <w:b/>
          <w:sz w:val="24"/>
          <w:szCs w:val="28"/>
        </w:rPr>
      </w:pPr>
      <w:r>
        <w:rPr>
          <w:b/>
          <w:noProof/>
          <w:sz w:val="28"/>
          <w:szCs w:val="28"/>
          <w:lang w:eastAsia="es-DO"/>
        </w:rPr>
        <w:drawing>
          <wp:inline distT="0" distB="0" distL="0" distR="0" wp14:anchorId="22E997E7" wp14:editId="76752D97">
            <wp:extent cx="4952344" cy="5934075"/>
            <wp:effectExtent l="0" t="0" r="127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981466" cy="5968970"/>
                    </a:xfrm>
                    <a:prstGeom prst="rect">
                      <a:avLst/>
                    </a:prstGeom>
                    <a:noFill/>
                    <a:ln>
                      <a:noFill/>
                    </a:ln>
                  </pic:spPr>
                </pic:pic>
              </a:graphicData>
            </a:graphic>
          </wp:inline>
        </w:drawing>
      </w:r>
    </w:p>
    <w:p w:rsidR="00D3643E" w:rsidRDefault="00D3643E" w:rsidP="00D3643E">
      <w:pPr>
        <w:spacing w:after="0" w:line="480" w:lineRule="auto"/>
        <w:jc w:val="both"/>
        <w:rPr>
          <w:noProof/>
          <w:lang w:eastAsia="es-DO"/>
        </w:rPr>
      </w:pPr>
    </w:p>
    <w:p w:rsidR="00560B9C" w:rsidRDefault="00560B9C" w:rsidP="00D3643E">
      <w:pPr>
        <w:spacing w:after="0" w:line="480" w:lineRule="auto"/>
        <w:jc w:val="both"/>
        <w:rPr>
          <w:noProof/>
          <w:lang w:eastAsia="es-DO"/>
        </w:rPr>
      </w:pPr>
    </w:p>
    <w:p w:rsidR="00560B9C" w:rsidRDefault="00560B9C" w:rsidP="00D3643E">
      <w:pPr>
        <w:spacing w:after="0" w:line="480" w:lineRule="auto"/>
        <w:jc w:val="both"/>
        <w:rPr>
          <w:noProof/>
          <w:lang w:eastAsia="es-DO"/>
        </w:rPr>
      </w:pPr>
    </w:p>
    <w:p w:rsidR="009A41C5" w:rsidRDefault="009A41C5" w:rsidP="002F7893">
      <w:pPr>
        <w:pStyle w:val="Prrafodelista"/>
        <w:spacing w:after="0" w:line="240" w:lineRule="auto"/>
        <w:ind w:left="0"/>
        <w:jc w:val="both"/>
        <w:rPr>
          <w:rFonts w:ascii="Times New Roman" w:hAnsi="Times New Roman"/>
          <w:b/>
          <w:sz w:val="28"/>
          <w:szCs w:val="28"/>
          <w:lang w:val="es-ES_tradnl"/>
        </w:rPr>
      </w:pPr>
      <w:bookmarkStart w:id="49" w:name="_Toc532311141"/>
    </w:p>
    <w:p w:rsidR="002F7893" w:rsidRPr="002F7893" w:rsidRDefault="002F7893" w:rsidP="002F7893">
      <w:pPr>
        <w:pStyle w:val="Prrafodelista"/>
        <w:spacing w:after="0" w:line="240" w:lineRule="auto"/>
        <w:ind w:left="0"/>
        <w:jc w:val="both"/>
        <w:rPr>
          <w:rFonts w:ascii="Times New Roman" w:hAnsi="Times New Roman"/>
          <w:b/>
          <w:sz w:val="28"/>
          <w:szCs w:val="28"/>
          <w:lang w:val="es-ES_tradnl"/>
        </w:rPr>
      </w:pPr>
      <w:r w:rsidRPr="002F7893">
        <w:rPr>
          <w:rFonts w:ascii="Times New Roman" w:hAnsi="Times New Roman"/>
          <w:b/>
          <w:sz w:val="28"/>
          <w:szCs w:val="28"/>
          <w:lang w:val="es-ES_tradnl"/>
        </w:rPr>
        <w:t>Concurso “Identifica el Peor Servicio y Ayúdanos a Mejorarlo”.</w:t>
      </w:r>
    </w:p>
    <w:p w:rsidR="002F7893" w:rsidRPr="00FD1A2A" w:rsidRDefault="002F7893" w:rsidP="002F7893">
      <w:pPr>
        <w:pStyle w:val="Prrafodelista"/>
        <w:spacing w:after="0" w:line="240" w:lineRule="auto"/>
        <w:jc w:val="both"/>
        <w:rPr>
          <w:rFonts w:cs="Gill Sans"/>
          <w:b/>
          <w:sz w:val="28"/>
          <w:szCs w:val="28"/>
          <w:lang w:val="es-ES_tradnl"/>
        </w:rPr>
      </w:pPr>
    </w:p>
    <w:p w:rsidR="002F7893" w:rsidRPr="00C24448" w:rsidRDefault="002F7893" w:rsidP="00841681">
      <w:pPr>
        <w:tabs>
          <w:tab w:val="left" w:pos="6804"/>
        </w:tabs>
        <w:spacing w:before="240" w:line="480" w:lineRule="auto"/>
        <w:ind w:right="51"/>
        <w:jc w:val="both"/>
        <w:rPr>
          <w:rFonts w:ascii="Times New Roman" w:hAnsi="Times New Roman" w:cs="Times New Roman"/>
          <w:sz w:val="24"/>
          <w:szCs w:val="24"/>
        </w:rPr>
      </w:pPr>
      <w:r w:rsidRPr="00C24448">
        <w:rPr>
          <w:rFonts w:ascii="Times New Roman" w:hAnsi="Times New Roman" w:cs="Times New Roman"/>
          <w:sz w:val="24"/>
          <w:szCs w:val="24"/>
        </w:rPr>
        <w:t>El Ministerio de Administración Pública (MAP)</w:t>
      </w:r>
      <w:r w:rsidR="00C24448" w:rsidRPr="00C24448">
        <w:rPr>
          <w:rFonts w:ascii="Times New Roman" w:hAnsi="Times New Roman" w:cs="Times New Roman"/>
          <w:sz w:val="24"/>
          <w:szCs w:val="24"/>
        </w:rPr>
        <w:t xml:space="preserve"> a través del Viceministerio de Innovación</w:t>
      </w:r>
      <w:r w:rsidRPr="00C24448">
        <w:rPr>
          <w:rFonts w:ascii="Times New Roman" w:hAnsi="Times New Roman" w:cs="Times New Roman"/>
          <w:sz w:val="24"/>
          <w:szCs w:val="24"/>
        </w:rPr>
        <w:t xml:space="preserve"> en cumplimiento de las atribuciones que le confiere la Ley 41-08 de Función Pública, como órgano rector del empleo público y fortalecimiento institucional, en busca de propiciar un espacio de reflexión sobre las posibles mejoras que requiere la Administración Pública y procurando la participación activa de los ciudadanos en la identificación de estas mejoras, lanzó esta iniciativa que busca identificar ideas prácticas que sean aplicables en las instituciones pública para la </w:t>
      </w:r>
      <w:proofErr w:type="spellStart"/>
      <w:r w:rsidRPr="00C24448">
        <w:rPr>
          <w:rFonts w:ascii="Times New Roman" w:hAnsi="Times New Roman" w:cs="Times New Roman"/>
          <w:sz w:val="24"/>
          <w:szCs w:val="24"/>
        </w:rPr>
        <w:t>eficientización</w:t>
      </w:r>
      <w:proofErr w:type="spellEnd"/>
      <w:r w:rsidRPr="00C24448">
        <w:rPr>
          <w:rFonts w:ascii="Times New Roman" w:hAnsi="Times New Roman" w:cs="Times New Roman"/>
          <w:sz w:val="24"/>
          <w:szCs w:val="24"/>
        </w:rPr>
        <w:t xml:space="preserve"> de sus servicios a través de propuestas concretas que aporten valor.</w:t>
      </w:r>
    </w:p>
    <w:p w:rsidR="002F7893" w:rsidRDefault="002F7893" w:rsidP="00C24448">
      <w:pPr>
        <w:tabs>
          <w:tab w:val="left" w:pos="6804"/>
        </w:tabs>
        <w:spacing w:line="480" w:lineRule="auto"/>
        <w:ind w:right="51"/>
        <w:jc w:val="both"/>
        <w:rPr>
          <w:rFonts w:ascii="Times New Roman" w:hAnsi="Times New Roman" w:cs="Times New Roman"/>
          <w:sz w:val="24"/>
          <w:szCs w:val="28"/>
        </w:rPr>
      </w:pPr>
      <w:r w:rsidRPr="00C24448">
        <w:rPr>
          <w:rFonts w:ascii="Times New Roman" w:hAnsi="Times New Roman" w:cs="Times New Roman"/>
          <w:sz w:val="24"/>
          <w:szCs w:val="24"/>
        </w:rPr>
        <w:t xml:space="preserve">La gestión </w:t>
      </w:r>
      <w:r w:rsidR="009E251E">
        <w:rPr>
          <w:rFonts w:ascii="Times New Roman" w:hAnsi="Times New Roman" w:cs="Times New Roman"/>
          <w:sz w:val="24"/>
          <w:szCs w:val="24"/>
        </w:rPr>
        <w:t xml:space="preserve">del concurso </w:t>
      </w:r>
      <w:r w:rsidRPr="00C24448">
        <w:rPr>
          <w:rFonts w:ascii="Times New Roman" w:hAnsi="Times New Roman" w:cs="Times New Roman"/>
          <w:sz w:val="24"/>
          <w:szCs w:val="24"/>
        </w:rPr>
        <w:t>ha estado a cargo del Viceministerio de Innovación y Modernización del MAP, que ha utilizado es</w:t>
      </w:r>
      <w:r w:rsidR="00C24448">
        <w:rPr>
          <w:rFonts w:ascii="Times New Roman" w:hAnsi="Times New Roman" w:cs="Times New Roman"/>
          <w:sz w:val="24"/>
          <w:szCs w:val="24"/>
        </w:rPr>
        <w:t>te mecanismo para identificar</w:t>
      </w:r>
      <w:r w:rsidRPr="00C24448">
        <w:rPr>
          <w:rFonts w:ascii="Times New Roman" w:hAnsi="Times New Roman" w:cs="Times New Roman"/>
          <w:sz w:val="24"/>
          <w:szCs w:val="24"/>
        </w:rPr>
        <w:t xml:space="preserve"> las principales problemáticas desde el punto de vista de los ciudadanos</w:t>
      </w:r>
      <w:r w:rsidR="009E251E">
        <w:rPr>
          <w:rFonts w:ascii="Times New Roman" w:hAnsi="Times New Roman" w:cs="Times New Roman"/>
          <w:sz w:val="24"/>
          <w:szCs w:val="24"/>
        </w:rPr>
        <w:t xml:space="preserve">. </w:t>
      </w:r>
      <w:r w:rsidRPr="00C24448">
        <w:rPr>
          <w:rFonts w:ascii="Times New Roman" w:hAnsi="Times New Roman" w:cs="Times New Roman"/>
          <w:sz w:val="24"/>
          <w:szCs w:val="24"/>
        </w:rPr>
        <w:t>Este concurso fue lanzad</w:t>
      </w:r>
      <w:r w:rsidR="00C24448">
        <w:rPr>
          <w:rFonts w:ascii="Times New Roman" w:hAnsi="Times New Roman" w:cs="Times New Roman"/>
          <w:sz w:val="24"/>
          <w:szCs w:val="24"/>
        </w:rPr>
        <w:t>o en julio de este año y culminó</w:t>
      </w:r>
      <w:r w:rsidRPr="00C24448">
        <w:rPr>
          <w:rFonts w:ascii="Times New Roman" w:hAnsi="Times New Roman" w:cs="Times New Roman"/>
          <w:sz w:val="24"/>
          <w:szCs w:val="24"/>
        </w:rPr>
        <w:t xml:space="preserve"> con el acto de premiación </w:t>
      </w:r>
      <w:r w:rsidR="00C24448">
        <w:rPr>
          <w:rFonts w:ascii="Times New Roman" w:hAnsi="Times New Roman" w:cs="Times New Roman"/>
          <w:sz w:val="24"/>
          <w:szCs w:val="24"/>
        </w:rPr>
        <w:t>el</w:t>
      </w:r>
      <w:r w:rsidRPr="00C24448">
        <w:rPr>
          <w:rFonts w:ascii="Times New Roman" w:hAnsi="Times New Roman" w:cs="Times New Roman"/>
          <w:sz w:val="24"/>
          <w:szCs w:val="24"/>
        </w:rPr>
        <w:t xml:space="preserve"> jueves 31 de octubre de 2019. Esta iniciativa tuvo alcance nacional, recibiéndose 71 propuestas, las cuales fueron evaluada</w:t>
      </w:r>
      <w:r w:rsidR="00C727C8">
        <w:rPr>
          <w:rFonts w:ascii="Times New Roman" w:hAnsi="Times New Roman" w:cs="Times New Roman"/>
          <w:sz w:val="24"/>
          <w:szCs w:val="24"/>
        </w:rPr>
        <w:t xml:space="preserve">s por un Jurado compuesto por: </w:t>
      </w:r>
      <w:r w:rsidR="00C727C8" w:rsidRPr="00C727C8">
        <w:rPr>
          <w:rFonts w:ascii="Times New Roman" w:hAnsi="Times New Roman" w:cs="Times New Roman"/>
          <w:sz w:val="24"/>
          <w:szCs w:val="28"/>
        </w:rPr>
        <w:t>Donatila Germán Pérez</w:t>
      </w:r>
      <w:r w:rsidR="00C727C8">
        <w:rPr>
          <w:rFonts w:ascii="Times New Roman" w:hAnsi="Times New Roman" w:cs="Times New Roman"/>
          <w:sz w:val="24"/>
          <w:szCs w:val="28"/>
        </w:rPr>
        <w:t xml:space="preserve">, Viceministra de Función Pública del MAP; José Armando Tavares, Rector del ITLA; Celenia Vidal, Directora del Instituto Nacional de Administración Pública (INAP); Gregorio Montero, </w:t>
      </w:r>
      <w:r w:rsidR="009E251E">
        <w:rPr>
          <w:rFonts w:ascii="Times New Roman" w:hAnsi="Times New Roman" w:cs="Times New Roman"/>
          <w:sz w:val="24"/>
          <w:szCs w:val="28"/>
        </w:rPr>
        <w:t>a</w:t>
      </w:r>
      <w:r w:rsidR="00C727C8">
        <w:rPr>
          <w:rFonts w:ascii="Times New Roman" w:hAnsi="Times New Roman" w:cs="Times New Roman"/>
          <w:sz w:val="24"/>
          <w:szCs w:val="28"/>
        </w:rPr>
        <w:t>sesor del MAP; Alexandra Olivo, Directora de Sistemas de Carrera del MAP y Crystal Fiallo, Directora de Gabinete del MAP.</w:t>
      </w:r>
    </w:p>
    <w:p w:rsidR="007B21BF" w:rsidRDefault="007B21BF" w:rsidP="007B21BF">
      <w:pPr>
        <w:rPr>
          <w:rFonts w:ascii="Times New Roman" w:hAnsi="Times New Roman" w:cs="Times New Roman"/>
          <w:sz w:val="24"/>
          <w:szCs w:val="28"/>
        </w:rPr>
      </w:pPr>
      <w:r>
        <w:rPr>
          <w:rFonts w:ascii="Times New Roman" w:hAnsi="Times New Roman" w:cs="Times New Roman"/>
          <w:sz w:val="24"/>
          <w:szCs w:val="28"/>
        </w:rPr>
        <w:lastRenderedPageBreak/>
        <w:t>A continuación presentamos la tabla de ganadores del Concurso:</w:t>
      </w:r>
    </w:p>
    <w:p w:rsidR="007B21BF" w:rsidRPr="003532C1" w:rsidRDefault="007B21BF" w:rsidP="007B21BF">
      <w:pPr>
        <w:autoSpaceDE w:val="0"/>
        <w:autoSpaceDN w:val="0"/>
        <w:adjustRightInd w:val="0"/>
        <w:jc w:val="both"/>
        <w:rPr>
          <w:rFonts w:ascii="Times New Roman" w:hAnsi="Times New Roman" w:cs="Times New Roman"/>
          <w:b/>
          <w:sz w:val="24"/>
          <w:szCs w:val="28"/>
        </w:rPr>
      </w:pPr>
      <w:r w:rsidRPr="003532C1">
        <w:rPr>
          <w:rFonts w:ascii="Times New Roman" w:hAnsi="Times New Roman" w:cs="Times New Roman"/>
          <w:b/>
          <w:sz w:val="24"/>
          <w:szCs w:val="28"/>
        </w:rPr>
        <w:t>Ganadores:</w:t>
      </w:r>
    </w:p>
    <w:tbl>
      <w:tblPr>
        <w:tblW w:w="77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1092"/>
        <w:gridCol w:w="1416"/>
        <w:gridCol w:w="2310"/>
        <w:gridCol w:w="1703"/>
      </w:tblGrid>
      <w:tr w:rsidR="007B21BF" w:rsidRPr="007823CA" w:rsidTr="009A41C5">
        <w:trPr>
          <w:trHeight w:val="591"/>
        </w:trPr>
        <w:tc>
          <w:tcPr>
            <w:tcW w:w="1276" w:type="dxa"/>
            <w:shd w:val="clear" w:color="auto" w:fill="D9D9D9"/>
          </w:tcPr>
          <w:p w:rsidR="007B21BF" w:rsidRPr="003532C1" w:rsidRDefault="007B21BF" w:rsidP="005D551A">
            <w:pPr>
              <w:autoSpaceDE w:val="0"/>
              <w:autoSpaceDN w:val="0"/>
              <w:adjustRightInd w:val="0"/>
              <w:jc w:val="both"/>
              <w:rPr>
                <w:b/>
                <w:sz w:val="28"/>
                <w:szCs w:val="28"/>
              </w:rPr>
            </w:pPr>
            <w:r w:rsidRPr="003532C1">
              <w:rPr>
                <w:b/>
                <w:sz w:val="28"/>
                <w:szCs w:val="28"/>
              </w:rPr>
              <w:t>Premio</w:t>
            </w:r>
          </w:p>
        </w:tc>
        <w:tc>
          <w:tcPr>
            <w:tcW w:w="1092" w:type="dxa"/>
            <w:shd w:val="clear" w:color="auto" w:fill="D9D9D9"/>
          </w:tcPr>
          <w:p w:rsidR="007B21BF" w:rsidRPr="003532C1" w:rsidRDefault="007B21BF" w:rsidP="005D551A">
            <w:pPr>
              <w:autoSpaceDE w:val="0"/>
              <w:autoSpaceDN w:val="0"/>
              <w:adjustRightInd w:val="0"/>
              <w:jc w:val="both"/>
              <w:rPr>
                <w:b/>
                <w:sz w:val="28"/>
                <w:szCs w:val="28"/>
              </w:rPr>
            </w:pPr>
            <w:r w:rsidRPr="003532C1">
              <w:rPr>
                <w:b/>
                <w:sz w:val="28"/>
                <w:szCs w:val="28"/>
              </w:rPr>
              <w:t>Monto</w:t>
            </w:r>
          </w:p>
        </w:tc>
        <w:tc>
          <w:tcPr>
            <w:tcW w:w="1416" w:type="dxa"/>
            <w:shd w:val="clear" w:color="auto" w:fill="D9D9D9"/>
          </w:tcPr>
          <w:p w:rsidR="007B21BF" w:rsidRPr="003532C1" w:rsidRDefault="007B21BF" w:rsidP="005D551A">
            <w:pPr>
              <w:autoSpaceDE w:val="0"/>
              <w:autoSpaceDN w:val="0"/>
              <w:adjustRightInd w:val="0"/>
              <w:jc w:val="both"/>
              <w:rPr>
                <w:b/>
                <w:sz w:val="28"/>
                <w:szCs w:val="28"/>
              </w:rPr>
            </w:pPr>
            <w:r w:rsidRPr="003532C1">
              <w:rPr>
                <w:b/>
                <w:sz w:val="28"/>
                <w:szCs w:val="28"/>
              </w:rPr>
              <w:t xml:space="preserve">Nombre </w:t>
            </w:r>
          </w:p>
        </w:tc>
        <w:tc>
          <w:tcPr>
            <w:tcW w:w="2310" w:type="dxa"/>
            <w:shd w:val="clear" w:color="auto" w:fill="D9D9D9"/>
          </w:tcPr>
          <w:p w:rsidR="007B21BF" w:rsidRPr="003532C1" w:rsidRDefault="007B21BF" w:rsidP="005D551A">
            <w:pPr>
              <w:autoSpaceDE w:val="0"/>
              <w:autoSpaceDN w:val="0"/>
              <w:adjustRightInd w:val="0"/>
              <w:jc w:val="both"/>
              <w:rPr>
                <w:b/>
                <w:sz w:val="28"/>
                <w:szCs w:val="28"/>
              </w:rPr>
            </w:pPr>
            <w:r w:rsidRPr="003532C1">
              <w:rPr>
                <w:b/>
                <w:sz w:val="28"/>
                <w:szCs w:val="28"/>
              </w:rPr>
              <w:t xml:space="preserve">Seudónimo </w:t>
            </w:r>
          </w:p>
        </w:tc>
        <w:tc>
          <w:tcPr>
            <w:tcW w:w="1703" w:type="dxa"/>
            <w:shd w:val="clear" w:color="auto" w:fill="D9D9D9"/>
          </w:tcPr>
          <w:p w:rsidR="007B21BF" w:rsidRPr="003532C1" w:rsidRDefault="007B21BF" w:rsidP="005D551A">
            <w:pPr>
              <w:autoSpaceDE w:val="0"/>
              <w:autoSpaceDN w:val="0"/>
              <w:adjustRightInd w:val="0"/>
              <w:jc w:val="both"/>
              <w:rPr>
                <w:b/>
                <w:sz w:val="28"/>
                <w:szCs w:val="28"/>
              </w:rPr>
            </w:pPr>
            <w:r w:rsidRPr="003532C1">
              <w:rPr>
                <w:b/>
                <w:sz w:val="28"/>
                <w:szCs w:val="28"/>
              </w:rPr>
              <w:t xml:space="preserve">Propuesta </w:t>
            </w:r>
          </w:p>
        </w:tc>
      </w:tr>
      <w:tr w:rsidR="007B21BF" w:rsidRPr="007823CA" w:rsidTr="009A41C5">
        <w:trPr>
          <w:trHeight w:val="591"/>
        </w:trPr>
        <w:tc>
          <w:tcPr>
            <w:tcW w:w="1276" w:type="dxa"/>
            <w:shd w:val="clear" w:color="auto" w:fill="auto"/>
          </w:tcPr>
          <w:p w:rsidR="007B21BF" w:rsidRPr="007B21BF" w:rsidRDefault="007B21BF" w:rsidP="005D551A">
            <w:pPr>
              <w:autoSpaceDE w:val="0"/>
              <w:autoSpaceDN w:val="0"/>
              <w:adjustRightInd w:val="0"/>
              <w:jc w:val="both"/>
              <w:rPr>
                <w:rFonts w:ascii="Times New Roman" w:hAnsi="Times New Roman" w:cs="Times New Roman"/>
                <w:b/>
                <w:sz w:val="24"/>
                <w:szCs w:val="28"/>
              </w:rPr>
            </w:pPr>
            <w:r w:rsidRPr="007B21BF">
              <w:rPr>
                <w:rFonts w:ascii="Times New Roman" w:hAnsi="Times New Roman" w:cs="Times New Roman"/>
                <w:b/>
                <w:sz w:val="24"/>
                <w:szCs w:val="28"/>
              </w:rPr>
              <w:t>1er. Lugar</w:t>
            </w:r>
          </w:p>
        </w:tc>
        <w:tc>
          <w:tcPr>
            <w:tcW w:w="1092" w:type="dxa"/>
            <w:shd w:val="clear" w:color="auto" w:fill="auto"/>
          </w:tcPr>
          <w:p w:rsidR="007B21BF" w:rsidRPr="003532C1" w:rsidRDefault="007B21BF" w:rsidP="005D551A">
            <w:pPr>
              <w:autoSpaceDE w:val="0"/>
              <w:autoSpaceDN w:val="0"/>
              <w:adjustRightInd w:val="0"/>
              <w:jc w:val="both"/>
              <w:rPr>
                <w:rFonts w:ascii="Times New Roman" w:hAnsi="Times New Roman" w:cs="Times New Roman"/>
                <w:sz w:val="24"/>
                <w:szCs w:val="28"/>
              </w:rPr>
            </w:pPr>
            <w:r w:rsidRPr="003532C1">
              <w:rPr>
                <w:rFonts w:ascii="Times New Roman" w:hAnsi="Times New Roman" w:cs="Times New Roman"/>
                <w:sz w:val="24"/>
                <w:szCs w:val="28"/>
              </w:rPr>
              <w:t>RD$ 100,000.00</w:t>
            </w:r>
          </w:p>
        </w:tc>
        <w:tc>
          <w:tcPr>
            <w:tcW w:w="1416" w:type="dxa"/>
            <w:shd w:val="clear" w:color="auto" w:fill="auto"/>
          </w:tcPr>
          <w:p w:rsidR="007B21BF" w:rsidRPr="003532C1" w:rsidRDefault="007B21BF" w:rsidP="005D551A">
            <w:pPr>
              <w:autoSpaceDE w:val="0"/>
              <w:autoSpaceDN w:val="0"/>
              <w:adjustRightInd w:val="0"/>
              <w:jc w:val="both"/>
              <w:rPr>
                <w:rFonts w:ascii="Times New Roman" w:hAnsi="Times New Roman" w:cs="Times New Roman"/>
                <w:sz w:val="24"/>
                <w:szCs w:val="28"/>
              </w:rPr>
            </w:pPr>
            <w:r w:rsidRPr="003532C1">
              <w:rPr>
                <w:rFonts w:ascii="Times New Roman" w:hAnsi="Times New Roman" w:cs="Times New Roman"/>
                <w:sz w:val="24"/>
                <w:szCs w:val="28"/>
              </w:rPr>
              <w:t>Evelyn Familia Severino</w:t>
            </w:r>
          </w:p>
        </w:tc>
        <w:tc>
          <w:tcPr>
            <w:tcW w:w="2310" w:type="dxa"/>
            <w:shd w:val="clear" w:color="auto" w:fill="auto"/>
          </w:tcPr>
          <w:p w:rsidR="007B21BF" w:rsidRPr="003532C1" w:rsidRDefault="007B21BF" w:rsidP="005D551A">
            <w:pPr>
              <w:jc w:val="both"/>
              <w:rPr>
                <w:rFonts w:ascii="Times New Roman" w:hAnsi="Times New Roman" w:cs="Times New Roman"/>
                <w:sz w:val="24"/>
                <w:szCs w:val="28"/>
              </w:rPr>
            </w:pPr>
            <w:r w:rsidRPr="003532C1">
              <w:rPr>
                <w:rFonts w:ascii="Times New Roman" w:hAnsi="Times New Roman" w:cs="Times New Roman"/>
                <w:sz w:val="24"/>
                <w:szCs w:val="28"/>
              </w:rPr>
              <w:t>VACUNAPP</w:t>
            </w:r>
          </w:p>
        </w:tc>
        <w:tc>
          <w:tcPr>
            <w:tcW w:w="1703" w:type="dxa"/>
          </w:tcPr>
          <w:p w:rsidR="007B21BF" w:rsidRPr="003532C1" w:rsidRDefault="007B21BF" w:rsidP="005D551A">
            <w:pPr>
              <w:jc w:val="both"/>
              <w:rPr>
                <w:rFonts w:ascii="Times New Roman" w:hAnsi="Times New Roman" w:cs="Times New Roman"/>
                <w:sz w:val="24"/>
                <w:szCs w:val="28"/>
              </w:rPr>
            </w:pPr>
            <w:r w:rsidRPr="003532C1">
              <w:rPr>
                <w:rFonts w:ascii="Times New Roman" w:hAnsi="Times New Roman" w:cs="Times New Roman"/>
                <w:sz w:val="24"/>
                <w:szCs w:val="28"/>
              </w:rPr>
              <w:t>“Creación de una aplicación (app) para mejorar el servicio de vacunas en Rep. Dom.”</w:t>
            </w:r>
          </w:p>
        </w:tc>
      </w:tr>
      <w:tr w:rsidR="007B21BF" w:rsidRPr="007823CA" w:rsidTr="009A41C5">
        <w:trPr>
          <w:trHeight w:val="578"/>
        </w:trPr>
        <w:tc>
          <w:tcPr>
            <w:tcW w:w="1276" w:type="dxa"/>
            <w:shd w:val="clear" w:color="auto" w:fill="auto"/>
          </w:tcPr>
          <w:p w:rsidR="007B21BF" w:rsidRPr="007B21BF" w:rsidRDefault="007B21BF" w:rsidP="005D551A">
            <w:pPr>
              <w:autoSpaceDE w:val="0"/>
              <w:autoSpaceDN w:val="0"/>
              <w:adjustRightInd w:val="0"/>
              <w:jc w:val="both"/>
              <w:rPr>
                <w:rFonts w:ascii="Times New Roman" w:hAnsi="Times New Roman" w:cs="Times New Roman"/>
                <w:b/>
                <w:sz w:val="24"/>
                <w:szCs w:val="28"/>
              </w:rPr>
            </w:pPr>
            <w:r w:rsidRPr="007B21BF">
              <w:rPr>
                <w:rFonts w:ascii="Times New Roman" w:hAnsi="Times New Roman" w:cs="Times New Roman"/>
                <w:b/>
                <w:sz w:val="24"/>
                <w:szCs w:val="28"/>
              </w:rPr>
              <w:t>2do. Lugar</w:t>
            </w:r>
          </w:p>
        </w:tc>
        <w:tc>
          <w:tcPr>
            <w:tcW w:w="1092" w:type="dxa"/>
            <w:shd w:val="clear" w:color="auto" w:fill="auto"/>
          </w:tcPr>
          <w:p w:rsidR="007B21BF" w:rsidRPr="003532C1" w:rsidRDefault="007B21BF" w:rsidP="005D551A">
            <w:pPr>
              <w:autoSpaceDE w:val="0"/>
              <w:autoSpaceDN w:val="0"/>
              <w:adjustRightInd w:val="0"/>
              <w:jc w:val="both"/>
              <w:rPr>
                <w:rFonts w:ascii="Times New Roman" w:hAnsi="Times New Roman" w:cs="Times New Roman"/>
                <w:sz w:val="24"/>
                <w:szCs w:val="28"/>
              </w:rPr>
            </w:pPr>
            <w:r w:rsidRPr="003532C1">
              <w:rPr>
                <w:rFonts w:ascii="Times New Roman" w:hAnsi="Times New Roman" w:cs="Times New Roman"/>
                <w:sz w:val="24"/>
                <w:szCs w:val="28"/>
              </w:rPr>
              <w:t>RD$   75,000.00</w:t>
            </w:r>
          </w:p>
        </w:tc>
        <w:tc>
          <w:tcPr>
            <w:tcW w:w="1416" w:type="dxa"/>
            <w:shd w:val="clear" w:color="auto" w:fill="auto"/>
          </w:tcPr>
          <w:p w:rsidR="007B21BF" w:rsidRPr="003532C1" w:rsidRDefault="007B21BF" w:rsidP="005D551A">
            <w:pPr>
              <w:autoSpaceDE w:val="0"/>
              <w:autoSpaceDN w:val="0"/>
              <w:adjustRightInd w:val="0"/>
              <w:jc w:val="both"/>
              <w:rPr>
                <w:rFonts w:ascii="Times New Roman" w:hAnsi="Times New Roman" w:cs="Times New Roman"/>
                <w:sz w:val="24"/>
                <w:szCs w:val="28"/>
              </w:rPr>
            </w:pPr>
            <w:r w:rsidRPr="003532C1">
              <w:rPr>
                <w:rFonts w:ascii="Times New Roman" w:hAnsi="Times New Roman" w:cs="Times New Roman"/>
                <w:sz w:val="24"/>
                <w:szCs w:val="28"/>
              </w:rPr>
              <w:t>Estela Miguelina Abreu Moquete</w:t>
            </w:r>
          </w:p>
        </w:tc>
        <w:tc>
          <w:tcPr>
            <w:tcW w:w="2310" w:type="dxa"/>
            <w:shd w:val="clear" w:color="auto" w:fill="auto"/>
          </w:tcPr>
          <w:p w:rsidR="007B21BF" w:rsidRPr="003532C1" w:rsidRDefault="007B21BF" w:rsidP="005D551A">
            <w:pPr>
              <w:jc w:val="both"/>
              <w:rPr>
                <w:rFonts w:ascii="Times New Roman" w:hAnsi="Times New Roman" w:cs="Times New Roman"/>
                <w:sz w:val="24"/>
                <w:szCs w:val="28"/>
              </w:rPr>
            </w:pPr>
            <w:r w:rsidRPr="003532C1">
              <w:rPr>
                <w:rFonts w:ascii="Times New Roman" w:hAnsi="Times New Roman" w:cs="Times New Roman"/>
                <w:sz w:val="24"/>
                <w:szCs w:val="28"/>
              </w:rPr>
              <w:t>MAGNAMUS</w:t>
            </w:r>
          </w:p>
        </w:tc>
        <w:tc>
          <w:tcPr>
            <w:tcW w:w="1703" w:type="dxa"/>
          </w:tcPr>
          <w:p w:rsidR="007B21BF" w:rsidRPr="003532C1" w:rsidRDefault="007B21BF" w:rsidP="005D551A">
            <w:pPr>
              <w:jc w:val="both"/>
              <w:rPr>
                <w:rFonts w:ascii="Times New Roman" w:hAnsi="Times New Roman" w:cs="Times New Roman"/>
                <w:sz w:val="24"/>
                <w:szCs w:val="28"/>
              </w:rPr>
            </w:pPr>
            <w:r w:rsidRPr="003532C1">
              <w:rPr>
                <w:rFonts w:ascii="Times New Roman" w:hAnsi="Times New Roman" w:cs="Times New Roman"/>
                <w:sz w:val="24"/>
                <w:szCs w:val="28"/>
              </w:rPr>
              <w:t xml:space="preserve">El </w:t>
            </w:r>
            <w:proofErr w:type="spellStart"/>
            <w:r w:rsidRPr="003532C1">
              <w:rPr>
                <w:rFonts w:ascii="Times New Roman" w:hAnsi="Times New Roman" w:cs="Times New Roman"/>
                <w:sz w:val="24"/>
                <w:szCs w:val="28"/>
              </w:rPr>
              <w:t>impuestomático</w:t>
            </w:r>
            <w:proofErr w:type="spellEnd"/>
            <w:r w:rsidRPr="003532C1">
              <w:rPr>
                <w:rFonts w:ascii="Times New Roman" w:hAnsi="Times New Roman" w:cs="Times New Roman"/>
                <w:sz w:val="24"/>
                <w:szCs w:val="28"/>
              </w:rPr>
              <w:t>: ampliando al coloso tributario</w:t>
            </w:r>
          </w:p>
        </w:tc>
      </w:tr>
      <w:tr w:rsidR="007B21BF" w:rsidRPr="007823CA" w:rsidTr="009A41C5">
        <w:trPr>
          <w:trHeight w:val="879"/>
        </w:trPr>
        <w:tc>
          <w:tcPr>
            <w:tcW w:w="1276" w:type="dxa"/>
            <w:shd w:val="clear" w:color="auto" w:fill="auto"/>
          </w:tcPr>
          <w:p w:rsidR="007B21BF" w:rsidRPr="007B21BF" w:rsidRDefault="007B21BF" w:rsidP="005D551A">
            <w:pPr>
              <w:autoSpaceDE w:val="0"/>
              <w:autoSpaceDN w:val="0"/>
              <w:adjustRightInd w:val="0"/>
              <w:jc w:val="both"/>
              <w:rPr>
                <w:rFonts w:ascii="Times New Roman" w:hAnsi="Times New Roman" w:cs="Times New Roman"/>
                <w:b/>
                <w:sz w:val="24"/>
                <w:szCs w:val="28"/>
              </w:rPr>
            </w:pPr>
            <w:r w:rsidRPr="007B21BF">
              <w:rPr>
                <w:rFonts w:ascii="Times New Roman" w:hAnsi="Times New Roman" w:cs="Times New Roman"/>
                <w:b/>
                <w:sz w:val="24"/>
                <w:szCs w:val="28"/>
              </w:rPr>
              <w:t>3er. Lugar</w:t>
            </w:r>
          </w:p>
        </w:tc>
        <w:tc>
          <w:tcPr>
            <w:tcW w:w="1092" w:type="dxa"/>
            <w:shd w:val="clear" w:color="auto" w:fill="auto"/>
          </w:tcPr>
          <w:p w:rsidR="007B21BF" w:rsidRPr="003532C1" w:rsidRDefault="007B21BF" w:rsidP="005D551A">
            <w:pPr>
              <w:autoSpaceDE w:val="0"/>
              <w:autoSpaceDN w:val="0"/>
              <w:adjustRightInd w:val="0"/>
              <w:jc w:val="both"/>
              <w:rPr>
                <w:rFonts w:ascii="Times New Roman" w:hAnsi="Times New Roman" w:cs="Times New Roman"/>
                <w:sz w:val="24"/>
                <w:szCs w:val="28"/>
              </w:rPr>
            </w:pPr>
            <w:r w:rsidRPr="003532C1">
              <w:rPr>
                <w:rFonts w:ascii="Times New Roman" w:hAnsi="Times New Roman" w:cs="Times New Roman"/>
                <w:sz w:val="24"/>
                <w:szCs w:val="28"/>
              </w:rPr>
              <w:t>RD$   50,000.00</w:t>
            </w:r>
          </w:p>
        </w:tc>
        <w:tc>
          <w:tcPr>
            <w:tcW w:w="1416" w:type="dxa"/>
            <w:shd w:val="clear" w:color="auto" w:fill="auto"/>
          </w:tcPr>
          <w:p w:rsidR="007B21BF" w:rsidRPr="003532C1" w:rsidRDefault="007B21BF" w:rsidP="005D551A">
            <w:pPr>
              <w:autoSpaceDE w:val="0"/>
              <w:autoSpaceDN w:val="0"/>
              <w:adjustRightInd w:val="0"/>
              <w:jc w:val="both"/>
              <w:rPr>
                <w:rFonts w:ascii="Times New Roman" w:hAnsi="Times New Roman" w:cs="Times New Roman"/>
                <w:sz w:val="24"/>
                <w:szCs w:val="28"/>
              </w:rPr>
            </w:pPr>
            <w:r w:rsidRPr="003532C1">
              <w:rPr>
                <w:rFonts w:ascii="Times New Roman" w:hAnsi="Times New Roman" w:cs="Times New Roman"/>
                <w:sz w:val="24"/>
                <w:szCs w:val="28"/>
              </w:rPr>
              <w:t>Samuel Elías Encarnación Mercedes</w:t>
            </w:r>
          </w:p>
        </w:tc>
        <w:tc>
          <w:tcPr>
            <w:tcW w:w="2310" w:type="dxa"/>
            <w:shd w:val="clear" w:color="auto" w:fill="auto"/>
          </w:tcPr>
          <w:p w:rsidR="007B21BF" w:rsidRPr="003532C1" w:rsidRDefault="007B21BF" w:rsidP="005D551A">
            <w:pPr>
              <w:jc w:val="both"/>
              <w:rPr>
                <w:rFonts w:ascii="Times New Roman" w:hAnsi="Times New Roman" w:cs="Times New Roman"/>
                <w:sz w:val="24"/>
                <w:szCs w:val="28"/>
              </w:rPr>
            </w:pPr>
            <w:r w:rsidRPr="003532C1">
              <w:rPr>
                <w:rFonts w:ascii="Times New Roman" w:hAnsi="Times New Roman" w:cs="Times New Roman"/>
                <w:sz w:val="24"/>
                <w:szCs w:val="28"/>
              </w:rPr>
              <w:t>SAM</w:t>
            </w:r>
          </w:p>
        </w:tc>
        <w:tc>
          <w:tcPr>
            <w:tcW w:w="1703" w:type="dxa"/>
          </w:tcPr>
          <w:p w:rsidR="007B21BF" w:rsidRPr="003532C1" w:rsidRDefault="007B21BF" w:rsidP="005D551A">
            <w:pPr>
              <w:jc w:val="both"/>
              <w:rPr>
                <w:rFonts w:ascii="Times New Roman" w:hAnsi="Times New Roman" w:cs="Times New Roman"/>
                <w:sz w:val="24"/>
                <w:szCs w:val="28"/>
              </w:rPr>
            </w:pPr>
            <w:r w:rsidRPr="003532C1">
              <w:rPr>
                <w:rFonts w:ascii="Times New Roman" w:hAnsi="Times New Roman" w:cs="Times New Roman"/>
                <w:sz w:val="24"/>
                <w:szCs w:val="28"/>
              </w:rPr>
              <w:t>Proyecto modernización del sistema para expedir actos del estado civil - Junta Central Electoral</w:t>
            </w:r>
          </w:p>
        </w:tc>
      </w:tr>
      <w:tr w:rsidR="007B21BF" w:rsidRPr="007823CA" w:rsidTr="009A41C5">
        <w:trPr>
          <w:trHeight w:val="1503"/>
        </w:trPr>
        <w:tc>
          <w:tcPr>
            <w:tcW w:w="1276" w:type="dxa"/>
            <w:shd w:val="clear" w:color="auto" w:fill="auto"/>
          </w:tcPr>
          <w:p w:rsidR="007B21BF" w:rsidRPr="007B21BF" w:rsidRDefault="007B21BF" w:rsidP="005D551A">
            <w:pPr>
              <w:autoSpaceDE w:val="0"/>
              <w:autoSpaceDN w:val="0"/>
              <w:adjustRightInd w:val="0"/>
              <w:jc w:val="both"/>
              <w:rPr>
                <w:rFonts w:ascii="Times New Roman" w:hAnsi="Times New Roman" w:cs="Times New Roman"/>
                <w:b/>
                <w:sz w:val="24"/>
                <w:szCs w:val="28"/>
              </w:rPr>
            </w:pPr>
            <w:r w:rsidRPr="007B21BF">
              <w:rPr>
                <w:rFonts w:ascii="Times New Roman" w:hAnsi="Times New Roman" w:cs="Times New Roman"/>
                <w:b/>
                <w:sz w:val="24"/>
                <w:szCs w:val="28"/>
              </w:rPr>
              <w:t>Mención de honor</w:t>
            </w:r>
          </w:p>
        </w:tc>
        <w:tc>
          <w:tcPr>
            <w:tcW w:w="1092" w:type="dxa"/>
            <w:shd w:val="clear" w:color="auto" w:fill="auto"/>
          </w:tcPr>
          <w:p w:rsidR="007B21BF" w:rsidRPr="003532C1" w:rsidRDefault="007B21BF" w:rsidP="005D551A">
            <w:pPr>
              <w:autoSpaceDE w:val="0"/>
              <w:autoSpaceDN w:val="0"/>
              <w:adjustRightInd w:val="0"/>
              <w:jc w:val="both"/>
              <w:rPr>
                <w:rFonts w:ascii="Times New Roman" w:hAnsi="Times New Roman" w:cs="Times New Roman"/>
                <w:sz w:val="24"/>
                <w:szCs w:val="28"/>
              </w:rPr>
            </w:pPr>
            <w:r w:rsidRPr="003532C1">
              <w:rPr>
                <w:rFonts w:ascii="Times New Roman" w:hAnsi="Times New Roman" w:cs="Times New Roman"/>
                <w:sz w:val="24"/>
                <w:szCs w:val="28"/>
              </w:rPr>
              <w:t xml:space="preserve">   </w:t>
            </w:r>
          </w:p>
          <w:p w:rsidR="007B21BF" w:rsidRPr="003532C1" w:rsidRDefault="007B21BF" w:rsidP="005D551A">
            <w:pPr>
              <w:autoSpaceDE w:val="0"/>
              <w:autoSpaceDN w:val="0"/>
              <w:adjustRightInd w:val="0"/>
              <w:jc w:val="both"/>
              <w:rPr>
                <w:rFonts w:ascii="Times New Roman" w:hAnsi="Times New Roman" w:cs="Times New Roman"/>
                <w:sz w:val="24"/>
                <w:szCs w:val="28"/>
              </w:rPr>
            </w:pPr>
            <w:r w:rsidRPr="003532C1">
              <w:rPr>
                <w:rFonts w:ascii="Times New Roman" w:hAnsi="Times New Roman" w:cs="Times New Roman"/>
                <w:sz w:val="24"/>
                <w:szCs w:val="28"/>
              </w:rPr>
              <w:t xml:space="preserve">           -</w:t>
            </w:r>
          </w:p>
        </w:tc>
        <w:tc>
          <w:tcPr>
            <w:tcW w:w="1416" w:type="dxa"/>
            <w:shd w:val="clear" w:color="auto" w:fill="auto"/>
          </w:tcPr>
          <w:p w:rsidR="007B21BF" w:rsidRPr="003532C1" w:rsidRDefault="007B21BF" w:rsidP="005D551A">
            <w:pPr>
              <w:autoSpaceDE w:val="0"/>
              <w:autoSpaceDN w:val="0"/>
              <w:adjustRightInd w:val="0"/>
              <w:jc w:val="both"/>
              <w:rPr>
                <w:rFonts w:ascii="Times New Roman" w:hAnsi="Times New Roman" w:cs="Times New Roman"/>
                <w:sz w:val="24"/>
                <w:szCs w:val="28"/>
              </w:rPr>
            </w:pPr>
            <w:r w:rsidRPr="003532C1">
              <w:rPr>
                <w:rFonts w:ascii="Times New Roman" w:hAnsi="Times New Roman" w:cs="Times New Roman"/>
                <w:sz w:val="24"/>
                <w:szCs w:val="28"/>
              </w:rPr>
              <w:t xml:space="preserve">Cleopatra Elvira Hernández </w:t>
            </w:r>
            <w:proofErr w:type="spellStart"/>
            <w:r w:rsidRPr="003532C1">
              <w:rPr>
                <w:rFonts w:ascii="Times New Roman" w:hAnsi="Times New Roman" w:cs="Times New Roman"/>
                <w:sz w:val="24"/>
                <w:szCs w:val="28"/>
              </w:rPr>
              <w:t>Hernández</w:t>
            </w:r>
            <w:proofErr w:type="spellEnd"/>
          </w:p>
        </w:tc>
        <w:tc>
          <w:tcPr>
            <w:tcW w:w="2310" w:type="dxa"/>
            <w:shd w:val="clear" w:color="auto" w:fill="auto"/>
          </w:tcPr>
          <w:p w:rsidR="007B21BF" w:rsidRPr="003532C1" w:rsidRDefault="007B21BF" w:rsidP="005D551A">
            <w:pPr>
              <w:jc w:val="both"/>
              <w:rPr>
                <w:rFonts w:ascii="Times New Roman" w:hAnsi="Times New Roman" w:cs="Times New Roman"/>
                <w:sz w:val="24"/>
                <w:szCs w:val="28"/>
              </w:rPr>
            </w:pPr>
            <w:r w:rsidRPr="003532C1">
              <w:rPr>
                <w:rFonts w:ascii="Times New Roman" w:hAnsi="Times New Roman" w:cs="Times New Roman"/>
                <w:sz w:val="24"/>
                <w:szCs w:val="28"/>
              </w:rPr>
              <w:t>DAYANARA</w:t>
            </w:r>
          </w:p>
        </w:tc>
        <w:tc>
          <w:tcPr>
            <w:tcW w:w="1703" w:type="dxa"/>
          </w:tcPr>
          <w:p w:rsidR="007B21BF" w:rsidRPr="003532C1" w:rsidRDefault="007B21BF" w:rsidP="005D551A">
            <w:pPr>
              <w:jc w:val="both"/>
              <w:rPr>
                <w:rFonts w:ascii="Times New Roman" w:hAnsi="Times New Roman" w:cs="Times New Roman"/>
                <w:sz w:val="24"/>
                <w:szCs w:val="28"/>
              </w:rPr>
            </w:pPr>
            <w:proofErr w:type="spellStart"/>
            <w:r w:rsidRPr="003532C1">
              <w:rPr>
                <w:rFonts w:ascii="Times New Roman" w:hAnsi="Times New Roman" w:cs="Times New Roman"/>
                <w:sz w:val="24"/>
                <w:szCs w:val="28"/>
              </w:rPr>
              <w:t>Dayanara</w:t>
            </w:r>
            <w:proofErr w:type="spellEnd"/>
            <w:r w:rsidRPr="003532C1">
              <w:rPr>
                <w:rFonts w:ascii="Times New Roman" w:hAnsi="Times New Roman" w:cs="Times New Roman"/>
                <w:sz w:val="24"/>
                <w:szCs w:val="28"/>
              </w:rPr>
              <w:t xml:space="preserve"> </w:t>
            </w:r>
            <w:proofErr w:type="spellStart"/>
            <w:r w:rsidRPr="003532C1">
              <w:rPr>
                <w:rFonts w:ascii="Times New Roman" w:hAnsi="Times New Roman" w:cs="Times New Roman"/>
                <w:sz w:val="24"/>
                <w:szCs w:val="28"/>
              </w:rPr>
              <w:t>inmemoriam</w:t>
            </w:r>
            <w:proofErr w:type="spellEnd"/>
          </w:p>
        </w:tc>
      </w:tr>
      <w:tr w:rsidR="007B21BF" w:rsidRPr="007823CA" w:rsidTr="009A41C5">
        <w:trPr>
          <w:trHeight w:val="2281"/>
        </w:trPr>
        <w:tc>
          <w:tcPr>
            <w:tcW w:w="1276" w:type="dxa"/>
            <w:shd w:val="clear" w:color="auto" w:fill="auto"/>
          </w:tcPr>
          <w:p w:rsidR="007B21BF" w:rsidRPr="007B21BF" w:rsidRDefault="007B21BF" w:rsidP="005D551A">
            <w:pPr>
              <w:autoSpaceDE w:val="0"/>
              <w:autoSpaceDN w:val="0"/>
              <w:adjustRightInd w:val="0"/>
              <w:jc w:val="both"/>
              <w:rPr>
                <w:rFonts w:ascii="Times New Roman" w:hAnsi="Times New Roman" w:cs="Times New Roman"/>
                <w:b/>
                <w:sz w:val="24"/>
                <w:szCs w:val="28"/>
              </w:rPr>
            </w:pPr>
            <w:r w:rsidRPr="007B21BF">
              <w:rPr>
                <w:rFonts w:ascii="Times New Roman" w:hAnsi="Times New Roman" w:cs="Times New Roman"/>
                <w:b/>
                <w:sz w:val="24"/>
                <w:szCs w:val="28"/>
              </w:rPr>
              <w:lastRenderedPageBreak/>
              <w:t>Mención de honor</w:t>
            </w:r>
          </w:p>
        </w:tc>
        <w:tc>
          <w:tcPr>
            <w:tcW w:w="1092" w:type="dxa"/>
            <w:shd w:val="clear" w:color="auto" w:fill="auto"/>
          </w:tcPr>
          <w:p w:rsidR="007B21BF" w:rsidRPr="003532C1" w:rsidRDefault="007B21BF" w:rsidP="005D551A">
            <w:pPr>
              <w:autoSpaceDE w:val="0"/>
              <w:autoSpaceDN w:val="0"/>
              <w:adjustRightInd w:val="0"/>
              <w:jc w:val="both"/>
              <w:rPr>
                <w:rFonts w:ascii="Times New Roman" w:hAnsi="Times New Roman" w:cs="Times New Roman"/>
                <w:sz w:val="24"/>
                <w:szCs w:val="28"/>
              </w:rPr>
            </w:pPr>
          </w:p>
          <w:p w:rsidR="007B21BF" w:rsidRPr="003532C1" w:rsidRDefault="007B21BF" w:rsidP="005D551A">
            <w:pPr>
              <w:autoSpaceDE w:val="0"/>
              <w:autoSpaceDN w:val="0"/>
              <w:adjustRightInd w:val="0"/>
              <w:jc w:val="both"/>
              <w:rPr>
                <w:rFonts w:ascii="Times New Roman" w:hAnsi="Times New Roman" w:cs="Times New Roman"/>
                <w:sz w:val="24"/>
                <w:szCs w:val="28"/>
              </w:rPr>
            </w:pPr>
            <w:r w:rsidRPr="003532C1">
              <w:rPr>
                <w:rFonts w:ascii="Times New Roman" w:hAnsi="Times New Roman" w:cs="Times New Roman"/>
                <w:sz w:val="24"/>
                <w:szCs w:val="28"/>
              </w:rPr>
              <w:t xml:space="preserve">           -</w:t>
            </w:r>
          </w:p>
        </w:tc>
        <w:tc>
          <w:tcPr>
            <w:tcW w:w="1416" w:type="dxa"/>
            <w:shd w:val="clear" w:color="auto" w:fill="auto"/>
          </w:tcPr>
          <w:p w:rsidR="007B21BF" w:rsidRPr="003532C1" w:rsidRDefault="007B21BF" w:rsidP="005D551A">
            <w:pPr>
              <w:autoSpaceDE w:val="0"/>
              <w:autoSpaceDN w:val="0"/>
              <w:adjustRightInd w:val="0"/>
              <w:jc w:val="both"/>
              <w:rPr>
                <w:rFonts w:ascii="Times New Roman" w:hAnsi="Times New Roman" w:cs="Times New Roman"/>
                <w:sz w:val="24"/>
                <w:szCs w:val="28"/>
              </w:rPr>
            </w:pPr>
            <w:r w:rsidRPr="003532C1">
              <w:rPr>
                <w:rFonts w:ascii="Times New Roman" w:hAnsi="Times New Roman" w:cs="Times New Roman"/>
                <w:sz w:val="24"/>
                <w:szCs w:val="28"/>
              </w:rPr>
              <w:t>Itzel Frías De Jesús</w:t>
            </w:r>
          </w:p>
        </w:tc>
        <w:tc>
          <w:tcPr>
            <w:tcW w:w="2310" w:type="dxa"/>
            <w:shd w:val="clear" w:color="auto" w:fill="auto"/>
          </w:tcPr>
          <w:p w:rsidR="007B21BF" w:rsidRPr="003532C1" w:rsidRDefault="007B21BF" w:rsidP="005D551A">
            <w:pPr>
              <w:jc w:val="both"/>
              <w:rPr>
                <w:rFonts w:ascii="Times New Roman" w:hAnsi="Times New Roman" w:cs="Times New Roman"/>
                <w:sz w:val="24"/>
                <w:szCs w:val="28"/>
              </w:rPr>
            </w:pPr>
            <w:r w:rsidRPr="003532C1">
              <w:rPr>
                <w:rFonts w:ascii="Times New Roman" w:hAnsi="Times New Roman" w:cs="Times New Roman"/>
                <w:sz w:val="24"/>
                <w:szCs w:val="28"/>
              </w:rPr>
              <w:t>LA ADMINISTRACION DEL SIGLO XXI</w:t>
            </w:r>
          </w:p>
        </w:tc>
        <w:tc>
          <w:tcPr>
            <w:tcW w:w="1703" w:type="dxa"/>
          </w:tcPr>
          <w:p w:rsidR="007B21BF" w:rsidRPr="003532C1" w:rsidRDefault="007B21BF" w:rsidP="005D551A">
            <w:pPr>
              <w:jc w:val="both"/>
              <w:rPr>
                <w:rFonts w:ascii="Times New Roman" w:hAnsi="Times New Roman" w:cs="Times New Roman"/>
                <w:sz w:val="24"/>
                <w:szCs w:val="28"/>
              </w:rPr>
            </w:pPr>
            <w:r w:rsidRPr="003532C1">
              <w:rPr>
                <w:rFonts w:ascii="Times New Roman" w:hAnsi="Times New Roman" w:cs="Times New Roman"/>
                <w:sz w:val="24"/>
                <w:szCs w:val="28"/>
              </w:rPr>
              <w:t xml:space="preserve">Propuesta de </w:t>
            </w:r>
            <w:proofErr w:type="spellStart"/>
            <w:r w:rsidRPr="003532C1">
              <w:rPr>
                <w:rFonts w:ascii="Times New Roman" w:hAnsi="Times New Roman" w:cs="Times New Roman"/>
                <w:sz w:val="24"/>
                <w:szCs w:val="28"/>
              </w:rPr>
              <w:t>eficientización</w:t>
            </w:r>
            <w:proofErr w:type="spellEnd"/>
            <w:r w:rsidRPr="003532C1">
              <w:rPr>
                <w:rFonts w:ascii="Times New Roman" w:hAnsi="Times New Roman" w:cs="Times New Roman"/>
                <w:sz w:val="24"/>
                <w:szCs w:val="28"/>
              </w:rPr>
              <w:t xml:space="preserve"> del proceso de solicitud y entregas de actas del Registro del Estado Civil</w:t>
            </w:r>
          </w:p>
        </w:tc>
      </w:tr>
    </w:tbl>
    <w:p w:rsidR="009E251E" w:rsidRPr="00E1419C" w:rsidRDefault="009E251E" w:rsidP="002F7893">
      <w:pPr>
        <w:rPr>
          <w:rFonts w:ascii="Times New Roman" w:hAnsi="Times New Roman" w:cs="Times New Roman"/>
          <w:b/>
          <w:szCs w:val="28"/>
        </w:rPr>
      </w:pPr>
      <w:r w:rsidRPr="00E1419C">
        <w:rPr>
          <w:rFonts w:ascii="Times New Roman" w:hAnsi="Times New Roman" w:cs="Times New Roman"/>
          <w:b/>
          <w:szCs w:val="28"/>
        </w:rPr>
        <w:t>Fuente: Viceministerio de Innovación y Modernización del MAP.</w:t>
      </w:r>
    </w:p>
    <w:p w:rsidR="002F7893" w:rsidRPr="00FC267E" w:rsidRDefault="00C727C8" w:rsidP="002F7893">
      <w:pPr>
        <w:rPr>
          <w:b/>
          <w:sz w:val="28"/>
          <w:szCs w:val="28"/>
        </w:rPr>
      </w:pPr>
      <w:r w:rsidRPr="00FC267E">
        <w:rPr>
          <w:b/>
          <w:sz w:val="28"/>
          <w:szCs w:val="28"/>
        </w:rPr>
        <w:t>Estadísticas del C</w:t>
      </w:r>
      <w:r w:rsidR="002F7893" w:rsidRPr="00FC267E">
        <w:rPr>
          <w:b/>
          <w:sz w:val="28"/>
          <w:szCs w:val="28"/>
        </w:rPr>
        <w:t>oncurso</w:t>
      </w:r>
      <w:r w:rsidRPr="00FC267E">
        <w:rPr>
          <w:b/>
          <w:sz w:val="28"/>
          <w:szCs w:val="28"/>
        </w:rPr>
        <w:t xml:space="preserve"> </w:t>
      </w:r>
      <w:r w:rsidRPr="00FC267E">
        <w:rPr>
          <w:rFonts w:ascii="Times New Roman" w:hAnsi="Times New Roman" w:cs="Times New Roman"/>
          <w:b/>
          <w:sz w:val="28"/>
          <w:szCs w:val="28"/>
          <w:lang w:val="es-ES_tradnl"/>
        </w:rPr>
        <w:t>“Identifica el Peor Servicio y Ayúdanos a Mejorarlo”</w:t>
      </w:r>
      <w:r w:rsidR="002F7893" w:rsidRPr="00FC267E">
        <w:rPr>
          <w:b/>
          <w:sz w:val="28"/>
          <w:szCs w:val="28"/>
        </w:rPr>
        <w:t>:</w:t>
      </w:r>
    </w:p>
    <w:tbl>
      <w:tblPr>
        <w:tblW w:w="6285" w:type="dxa"/>
        <w:jc w:val="center"/>
        <w:tblCellMar>
          <w:left w:w="70" w:type="dxa"/>
          <w:right w:w="70" w:type="dxa"/>
        </w:tblCellMar>
        <w:tblLook w:val="04A0" w:firstRow="1" w:lastRow="0" w:firstColumn="1" w:lastColumn="0" w:noHBand="0" w:noVBand="1"/>
      </w:tblPr>
      <w:tblGrid>
        <w:gridCol w:w="3044"/>
        <w:gridCol w:w="1492"/>
        <w:gridCol w:w="1749"/>
      </w:tblGrid>
      <w:tr w:rsidR="002F7893" w:rsidRPr="002F020C" w:rsidTr="00FC267E">
        <w:trPr>
          <w:trHeight w:val="323"/>
          <w:jc w:val="center"/>
        </w:trPr>
        <w:tc>
          <w:tcPr>
            <w:tcW w:w="3044" w:type="dxa"/>
            <w:tcBorders>
              <w:top w:val="single" w:sz="4" w:space="0" w:color="auto"/>
              <w:left w:val="single" w:sz="4" w:space="0" w:color="auto"/>
              <w:bottom w:val="single" w:sz="4" w:space="0" w:color="auto"/>
              <w:right w:val="single" w:sz="4" w:space="0" w:color="auto"/>
            </w:tcBorders>
            <w:shd w:val="clear" w:color="000000" w:fill="9BC2E6"/>
            <w:noWrap/>
            <w:vAlign w:val="bottom"/>
            <w:hideMark/>
          </w:tcPr>
          <w:p w:rsidR="002F7893" w:rsidRPr="002F020C" w:rsidRDefault="00C727C8" w:rsidP="00FC267E">
            <w:pPr>
              <w:spacing w:after="0" w:line="240" w:lineRule="auto"/>
              <w:jc w:val="center"/>
              <w:rPr>
                <w:rFonts w:ascii="Calibri" w:eastAsia="Times New Roman" w:hAnsi="Calibri" w:cs="Times New Roman"/>
                <w:b/>
                <w:bCs/>
                <w:color w:val="000000"/>
                <w:sz w:val="28"/>
                <w:szCs w:val="28"/>
                <w:lang w:eastAsia="es-DO"/>
              </w:rPr>
            </w:pPr>
            <w:r>
              <w:rPr>
                <w:rFonts w:ascii="Calibri" w:eastAsia="Times New Roman" w:hAnsi="Calibri" w:cs="Times New Roman"/>
                <w:b/>
                <w:bCs/>
                <w:color w:val="000000"/>
                <w:sz w:val="28"/>
                <w:szCs w:val="28"/>
                <w:lang w:eastAsia="es-DO"/>
              </w:rPr>
              <w:t xml:space="preserve">Participantes por </w:t>
            </w:r>
            <w:r w:rsidR="002F7893" w:rsidRPr="002F020C">
              <w:rPr>
                <w:rFonts w:ascii="Calibri" w:eastAsia="Times New Roman" w:hAnsi="Calibri" w:cs="Times New Roman"/>
                <w:b/>
                <w:bCs/>
                <w:color w:val="000000"/>
                <w:sz w:val="28"/>
                <w:szCs w:val="28"/>
                <w:lang w:eastAsia="es-DO"/>
              </w:rPr>
              <w:t>Género</w:t>
            </w:r>
          </w:p>
        </w:tc>
        <w:tc>
          <w:tcPr>
            <w:tcW w:w="1492" w:type="dxa"/>
            <w:tcBorders>
              <w:top w:val="single" w:sz="4" w:space="0" w:color="auto"/>
              <w:left w:val="nil"/>
              <w:bottom w:val="single" w:sz="4" w:space="0" w:color="auto"/>
              <w:right w:val="single" w:sz="4" w:space="0" w:color="auto"/>
            </w:tcBorders>
            <w:shd w:val="clear" w:color="000000" w:fill="9BC2E6"/>
            <w:noWrap/>
            <w:vAlign w:val="bottom"/>
            <w:hideMark/>
          </w:tcPr>
          <w:p w:rsidR="002F7893" w:rsidRPr="002F020C" w:rsidRDefault="002F7893" w:rsidP="00FC267E">
            <w:pPr>
              <w:spacing w:after="0" w:line="240" w:lineRule="auto"/>
              <w:jc w:val="center"/>
              <w:rPr>
                <w:rFonts w:ascii="Calibri" w:eastAsia="Times New Roman" w:hAnsi="Calibri" w:cs="Times New Roman"/>
                <w:b/>
                <w:bCs/>
                <w:color w:val="000000"/>
                <w:sz w:val="28"/>
                <w:szCs w:val="28"/>
                <w:lang w:eastAsia="es-DO"/>
              </w:rPr>
            </w:pPr>
            <w:r w:rsidRPr="002F020C">
              <w:rPr>
                <w:rFonts w:ascii="Calibri" w:eastAsia="Times New Roman" w:hAnsi="Calibri" w:cs="Times New Roman"/>
                <w:b/>
                <w:bCs/>
                <w:color w:val="000000"/>
                <w:sz w:val="28"/>
                <w:szCs w:val="28"/>
                <w:lang w:eastAsia="es-DO"/>
              </w:rPr>
              <w:t>Cantidad</w:t>
            </w:r>
          </w:p>
        </w:tc>
        <w:tc>
          <w:tcPr>
            <w:tcW w:w="1749" w:type="dxa"/>
            <w:tcBorders>
              <w:top w:val="single" w:sz="4" w:space="0" w:color="auto"/>
              <w:left w:val="nil"/>
              <w:bottom w:val="single" w:sz="4" w:space="0" w:color="auto"/>
              <w:right w:val="single" w:sz="4" w:space="0" w:color="auto"/>
            </w:tcBorders>
            <w:shd w:val="clear" w:color="000000" w:fill="9BC2E6"/>
            <w:noWrap/>
            <w:vAlign w:val="bottom"/>
            <w:hideMark/>
          </w:tcPr>
          <w:p w:rsidR="002F7893" w:rsidRPr="002F020C" w:rsidRDefault="002F7893" w:rsidP="00FC267E">
            <w:pPr>
              <w:spacing w:after="0" w:line="240" w:lineRule="auto"/>
              <w:jc w:val="center"/>
              <w:rPr>
                <w:rFonts w:ascii="Calibri" w:eastAsia="Times New Roman" w:hAnsi="Calibri" w:cs="Times New Roman"/>
                <w:b/>
                <w:bCs/>
                <w:color w:val="000000"/>
                <w:sz w:val="28"/>
                <w:szCs w:val="28"/>
                <w:lang w:eastAsia="es-DO"/>
              </w:rPr>
            </w:pPr>
            <w:r w:rsidRPr="002F020C">
              <w:rPr>
                <w:rFonts w:ascii="Calibri" w:eastAsia="Times New Roman" w:hAnsi="Calibri" w:cs="Times New Roman"/>
                <w:b/>
                <w:bCs/>
                <w:color w:val="000000"/>
                <w:sz w:val="28"/>
                <w:szCs w:val="28"/>
                <w:lang w:eastAsia="es-DO"/>
              </w:rPr>
              <w:t>Porcentaje</w:t>
            </w:r>
          </w:p>
        </w:tc>
      </w:tr>
      <w:tr w:rsidR="002F7893" w:rsidRPr="002F020C" w:rsidTr="00FC267E">
        <w:trPr>
          <w:trHeight w:val="323"/>
          <w:jc w:val="center"/>
        </w:trPr>
        <w:tc>
          <w:tcPr>
            <w:tcW w:w="3044" w:type="dxa"/>
            <w:tcBorders>
              <w:top w:val="nil"/>
              <w:left w:val="single" w:sz="4" w:space="0" w:color="auto"/>
              <w:bottom w:val="single" w:sz="4" w:space="0" w:color="auto"/>
              <w:right w:val="single" w:sz="4" w:space="0" w:color="auto"/>
            </w:tcBorders>
            <w:shd w:val="clear" w:color="auto" w:fill="auto"/>
            <w:noWrap/>
            <w:vAlign w:val="bottom"/>
            <w:hideMark/>
          </w:tcPr>
          <w:p w:rsidR="002F7893" w:rsidRPr="002F020C" w:rsidRDefault="002F7893" w:rsidP="00FC267E">
            <w:pPr>
              <w:spacing w:after="0" w:line="240" w:lineRule="auto"/>
              <w:jc w:val="center"/>
              <w:rPr>
                <w:rFonts w:ascii="Calibri" w:eastAsia="Times New Roman" w:hAnsi="Calibri" w:cs="Times New Roman"/>
                <w:color w:val="000000"/>
                <w:sz w:val="28"/>
                <w:szCs w:val="28"/>
                <w:lang w:eastAsia="es-DO"/>
              </w:rPr>
            </w:pPr>
            <w:r w:rsidRPr="002F020C">
              <w:rPr>
                <w:rFonts w:ascii="Calibri" w:eastAsia="Times New Roman" w:hAnsi="Calibri" w:cs="Times New Roman"/>
                <w:color w:val="000000"/>
                <w:sz w:val="28"/>
                <w:szCs w:val="28"/>
                <w:lang w:eastAsia="es-DO"/>
              </w:rPr>
              <w:t>Femenino</w:t>
            </w:r>
          </w:p>
        </w:tc>
        <w:tc>
          <w:tcPr>
            <w:tcW w:w="1492" w:type="dxa"/>
            <w:tcBorders>
              <w:top w:val="nil"/>
              <w:left w:val="nil"/>
              <w:bottom w:val="single" w:sz="4" w:space="0" w:color="auto"/>
              <w:right w:val="single" w:sz="4" w:space="0" w:color="auto"/>
            </w:tcBorders>
            <w:shd w:val="clear" w:color="auto" w:fill="auto"/>
            <w:noWrap/>
            <w:vAlign w:val="bottom"/>
            <w:hideMark/>
          </w:tcPr>
          <w:p w:rsidR="002F7893" w:rsidRPr="002F020C" w:rsidRDefault="002F7893" w:rsidP="00FC267E">
            <w:pPr>
              <w:spacing w:after="0" w:line="240" w:lineRule="auto"/>
              <w:jc w:val="center"/>
              <w:rPr>
                <w:rFonts w:ascii="Calibri" w:eastAsia="Times New Roman" w:hAnsi="Calibri" w:cs="Times New Roman"/>
                <w:color w:val="000000"/>
                <w:sz w:val="28"/>
                <w:szCs w:val="28"/>
                <w:lang w:eastAsia="es-DO"/>
              </w:rPr>
            </w:pPr>
            <w:r w:rsidRPr="002F020C">
              <w:rPr>
                <w:rFonts w:ascii="Calibri" w:eastAsia="Times New Roman" w:hAnsi="Calibri" w:cs="Times New Roman"/>
                <w:color w:val="000000"/>
                <w:sz w:val="28"/>
                <w:szCs w:val="28"/>
                <w:lang w:eastAsia="es-DO"/>
              </w:rPr>
              <w:t>43</w:t>
            </w:r>
          </w:p>
        </w:tc>
        <w:tc>
          <w:tcPr>
            <w:tcW w:w="1749" w:type="dxa"/>
            <w:tcBorders>
              <w:top w:val="nil"/>
              <w:left w:val="nil"/>
              <w:bottom w:val="single" w:sz="4" w:space="0" w:color="auto"/>
              <w:right w:val="single" w:sz="4" w:space="0" w:color="auto"/>
            </w:tcBorders>
            <w:shd w:val="clear" w:color="auto" w:fill="auto"/>
            <w:noWrap/>
            <w:vAlign w:val="bottom"/>
            <w:hideMark/>
          </w:tcPr>
          <w:p w:rsidR="002F7893" w:rsidRPr="002F020C" w:rsidRDefault="002F7893" w:rsidP="00FC267E">
            <w:pPr>
              <w:spacing w:after="0" w:line="240" w:lineRule="auto"/>
              <w:jc w:val="center"/>
              <w:rPr>
                <w:rFonts w:ascii="Calibri" w:eastAsia="Times New Roman" w:hAnsi="Calibri" w:cs="Times New Roman"/>
                <w:color w:val="000000"/>
                <w:sz w:val="28"/>
                <w:szCs w:val="28"/>
                <w:lang w:eastAsia="es-DO"/>
              </w:rPr>
            </w:pPr>
            <w:r w:rsidRPr="002F020C">
              <w:rPr>
                <w:rFonts w:ascii="Calibri" w:eastAsia="Times New Roman" w:hAnsi="Calibri" w:cs="Times New Roman"/>
                <w:color w:val="000000"/>
                <w:sz w:val="28"/>
                <w:szCs w:val="28"/>
                <w:lang w:eastAsia="es-DO"/>
              </w:rPr>
              <w:t>61%</w:t>
            </w:r>
          </w:p>
        </w:tc>
      </w:tr>
      <w:tr w:rsidR="002F7893" w:rsidRPr="002F020C" w:rsidTr="00FC267E">
        <w:trPr>
          <w:trHeight w:val="323"/>
          <w:jc w:val="center"/>
        </w:trPr>
        <w:tc>
          <w:tcPr>
            <w:tcW w:w="3044" w:type="dxa"/>
            <w:tcBorders>
              <w:top w:val="nil"/>
              <w:left w:val="single" w:sz="4" w:space="0" w:color="auto"/>
              <w:bottom w:val="single" w:sz="4" w:space="0" w:color="auto"/>
              <w:right w:val="single" w:sz="4" w:space="0" w:color="auto"/>
            </w:tcBorders>
            <w:shd w:val="clear" w:color="auto" w:fill="auto"/>
            <w:noWrap/>
            <w:vAlign w:val="bottom"/>
            <w:hideMark/>
          </w:tcPr>
          <w:p w:rsidR="002F7893" w:rsidRPr="002F020C" w:rsidRDefault="002F7893" w:rsidP="00FC267E">
            <w:pPr>
              <w:spacing w:after="0" w:line="240" w:lineRule="auto"/>
              <w:jc w:val="center"/>
              <w:rPr>
                <w:rFonts w:ascii="Calibri" w:eastAsia="Times New Roman" w:hAnsi="Calibri" w:cs="Times New Roman"/>
                <w:color w:val="000000"/>
                <w:sz w:val="28"/>
                <w:szCs w:val="28"/>
                <w:lang w:eastAsia="es-DO"/>
              </w:rPr>
            </w:pPr>
            <w:r w:rsidRPr="002F020C">
              <w:rPr>
                <w:rFonts w:ascii="Calibri" w:eastAsia="Times New Roman" w:hAnsi="Calibri" w:cs="Times New Roman"/>
                <w:color w:val="000000"/>
                <w:sz w:val="28"/>
                <w:szCs w:val="28"/>
                <w:lang w:eastAsia="es-DO"/>
              </w:rPr>
              <w:t>Masculino</w:t>
            </w:r>
          </w:p>
        </w:tc>
        <w:tc>
          <w:tcPr>
            <w:tcW w:w="1492" w:type="dxa"/>
            <w:tcBorders>
              <w:top w:val="nil"/>
              <w:left w:val="nil"/>
              <w:bottom w:val="single" w:sz="4" w:space="0" w:color="auto"/>
              <w:right w:val="single" w:sz="4" w:space="0" w:color="auto"/>
            </w:tcBorders>
            <w:shd w:val="clear" w:color="auto" w:fill="auto"/>
            <w:noWrap/>
            <w:vAlign w:val="bottom"/>
            <w:hideMark/>
          </w:tcPr>
          <w:p w:rsidR="002F7893" w:rsidRPr="002F020C" w:rsidRDefault="002F7893" w:rsidP="00FC267E">
            <w:pPr>
              <w:spacing w:after="0" w:line="240" w:lineRule="auto"/>
              <w:jc w:val="center"/>
              <w:rPr>
                <w:rFonts w:ascii="Calibri" w:eastAsia="Times New Roman" w:hAnsi="Calibri" w:cs="Times New Roman"/>
                <w:color w:val="000000"/>
                <w:sz w:val="28"/>
                <w:szCs w:val="28"/>
                <w:lang w:eastAsia="es-DO"/>
              </w:rPr>
            </w:pPr>
            <w:r w:rsidRPr="002F020C">
              <w:rPr>
                <w:rFonts w:ascii="Calibri" w:eastAsia="Times New Roman" w:hAnsi="Calibri" w:cs="Times New Roman"/>
                <w:color w:val="000000"/>
                <w:sz w:val="28"/>
                <w:szCs w:val="28"/>
                <w:lang w:eastAsia="es-DO"/>
              </w:rPr>
              <w:t>28</w:t>
            </w:r>
          </w:p>
        </w:tc>
        <w:tc>
          <w:tcPr>
            <w:tcW w:w="1749" w:type="dxa"/>
            <w:tcBorders>
              <w:top w:val="nil"/>
              <w:left w:val="nil"/>
              <w:bottom w:val="single" w:sz="4" w:space="0" w:color="auto"/>
              <w:right w:val="single" w:sz="4" w:space="0" w:color="auto"/>
            </w:tcBorders>
            <w:shd w:val="clear" w:color="auto" w:fill="auto"/>
            <w:noWrap/>
            <w:vAlign w:val="bottom"/>
            <w:hideMark/>
          </w:tcPr>
          <w:p w:rsidR="002F7893" w:rsidRPr="002F020C" w:rsidRDefault="002F7893" w:rsidP="00FC267E">
            <w:pPr>
              <w:spacing w:after="0" w:line="240" w:lineRule="auto"/>
              <w:jc w:val="center"/>
              <w:rPr>
                <w:rFonts w:ascii="Calibri" w:eastAsia="Times New Roman" w:hAnsi="Calibri" w:cs="Times New Roman"/>
                <w:color w:val="000000"/>
                <w:sz w:val="28"/>
                <w:szCs w:val="28"/>
                <w:lang w:eastAsia="es-DO"/>
              </w:rPr>
            </w:pPr>
            <w:r w:rsidRPr="002F020C">
              <w:rPr>
                <w:rFonts w:ascii="Calibri" w:eastAsia="Times New Roman" w:hAnsi="Calibri" w:cs="Times New Roman"/>
                <w:color w:val="000000"/>
                <w:sz w:val="28"/>
                <w:szCs w:val="28"/>
                <w:lang w:eastAsia="es-DO"/>
              </w:rPr>
              <w:t>39%</w:t>
            </w:r>
          </w:p>
        </w:tc>
      </w:tr>
      <w:tr w:rsidR="002F7893" w:rsidRPr="002F020C" w:rsidTr="00FC267E">
        <w:trPr>
          <w:trHeight w:val="323"/>
          <w:jc w:val="center"/>
        </w:trPr>
        <w:tc>
          <w:tcPr>
            <w:tcW w:w="3044" w:type="dxa"/>
            <w:tcBorders>
              <w:top w:val="nil"/>
              <w:left w:val="single" w:sz="4" w:space="0" w:color="auto"/>
              <w:bottom w:val="single" w:sz="4" w:space="0" w:color="auto"/>
              <w:right w:val="single" w:sz="4" w:space="0" w:color="auto"/>
            </w:tcBorders>
            <w:shd w:val="clear" w:color="000000" w:fill="9BC2E6"/>
            <w:noWrap/>
            <w:vAlign w:val="bottom"/>
            <w:hideMark/>
          </w:tcPr>
          <w:p w:rsidR="002F7893" w:rsidRPr="002F020C" w:rsidRDefault="002F7893" w:rsidP="00FC267E">
            <w:pPr>
              <w:spacing w:after="0" w:line="240" w:lineRule="auto"/>
              <w:jc w:val="center"/>
              <w:rPr>
                <w:rFonts w:ascii="Calibri" w:eastAsia="Times New Roman" w:hAnsi="Calibri" w:cs="Times New Roman"/>
                <w:b/>
                <w:bCs/>
                <w:color w:val="000000"/>
                <w:sz w:val="28"/>
                <w:szCs w:val="28"/>
                <w:lang w:eastAsia="es-DO"/>
              </w:rPr>
            </w:pPr>
            <w:r w:rsidRPr="002F020C">
              <w:rPr>
                <w:rFonts w:ascii="Calibri" w:eastAsia="Times New Roman" w:hAnsi="Calibri" w:cs="Times New Roman"/>
                <w:b/>
                <w:bCs/>
                <w:color w:val="000000"/>
                <w:sz w:val="28"/>
                <w:szCs w:val="28"/>
                <w:lang w:eastAsia="es-DO"/>
              </w:rPr>
              <w:t>Total</w:t>
            </w:r>
          </w:p>
        </w:tc>
        <w:tc>
          <w:tcPr>
            <w:tcW w:w="1492" w:type="dxa"/>
            <w:tcBorders>
              <w:top w:val="nil"/>
              <w:left w:val="nil"/>
              <w:bottom w:val="single" w:sz="4" w:space="0" w:color="auto"/>
              <w:right w:val="single" w:sz="4" w:space="0" w:color="auto"/>
            </w:tcBorders>
            <w:shd w:val="clear" w:color="000000" w:fill="9BC2E6"/>
            <w:noWrap/>
            <w:vAlign w:val="bottom"/>
            <w:hideMark/>
          </w:tcPr>
          <w:p w:rsidR="002F7893" w:rsidRPr="002F020C" w:rsidRDefault="002F7893" w:rsidP="00FC267E">
            <w:pPr>
              <w:spacing w:after="0" w:line="240" w:lineRule="auto"/>
              <w:jc w:val="center"/>
              <w:rPr>
                <w:rFonts w:ascii="Calibri" w:eastAsia="Times New Roman" w:hAnsi="Calibri" w:cs="Times New Roman"/>
                <w:b/>
                <w:bCs/>
                <w:color w:val="000000"/>
                <w:sz w:val="28"/>
                <w:szCs w:val="28"/>
                <w:lang w:eastAsia="es-DO"/>
              </w:rPr>
            </w:pPr>
            <w:r w:rsidRPr="002F020C">
              <w:rPr>
                <w:rFonts w:ascii="Calibri" w:eastAsia="Times New Roman" w:hAnsi="Calibri" w:cs="Times New Roman"/>
                <w:b/>
                <w:bCs/>
                <w:color w:val="000000"/>
                <w:sz w:val="28"/>
                <w:szCs w:val="28"/>
                <w:lang w:eastAsia="es-DO"/>
              </w:rPr>
              <w:t>71</w:t>
            </w:r>
          </w:p>
        </w:tc>
        <w:tc>
          <w:tcPr>
            <w:tcW w:w="1749" w:type="dxa"/>
            <w:tcBorders>
              <w:top w:val="nil"/>
              <w:left w:val="nil"/>
              <w:bottom w:val="single" w:sz="4" w:space="0" w:color="auto"/>
              <w:right w:val="single" w:sz="4" w:space="0" w:color="auto"/>
            </w:tcBorders>
            <w:shd w:val="clear" w:color="000000" w:fill="9BC2E6"/>
            <w:noWrap/>
            <w:vAlign w:val="bottom"/>
            <w:hideMark/>
          </w:tcPr>
          <w:p w:rsidR="002F7893" w:rsidRPr="002F020C" w:rsidRDefault="002F7893" w:rsidP="00FC267E">
            <w:pPr>
              <w:spacing w:after="0" w:line="240" w:lineRule="auto"/>
              <w:jc w:val="center"/>
              <w:rPr>
                <w:rFonts w:ascii="Calibri" w:eastAsia="Times New Roman" w:hAnsi="Calibri" w:cs="Times New Roman"/>
                <w:b/>
                <w:bCs/>
                <w:color w:val="000000"/>
                <w:sz w:val="28"/>
                <w:szCs w:val="28"/>
                <w:lang w:eastAsia="es-DO"/>
              </w:rPr>
            </w:pPr>
            <w:r w:rsidRPr="002F020C">
              <w:rPr>
                <w:rFonts w:ascii="Calibri" w:eastAsia="Times New Roman" w:hAnsi="Calibri" w:cs="Times New Roman"/>
                <w:b/>
                <w:bCs/>
                <w:color w:val="000000"/>
                <w:sz w:val="28"/>
                <w:szCs w:val="28"/>
                <w:lang w:eastAsia="es-DO"/>
              </w:rPr>
              <w:t>100%</w:t>
            </w:r>
          </w:p>
        </w:tc>
      </w:tr>
    </w:tbl>
    <w:p w:rsidR="002F7893" w:rsidRPr="002F020C" w:rsidRDefault="002F7893" w:rsidP="00FC267E">
      <w:pPr>
        <w:jc w:val="center"/>
        <w:rPr>
          <w:b/>
          <w:sz w:val="28"/>
          <w:szCs w:val="28"/>
        </w:rPr>
      </w:pPr>
    </w:p>
    <w:tbl>
      <w:tblPr>
        <w:tblW w:w="6330" w:type="dxa"/>
        <w:jc w:val="center"/>
        <w:tblCellMar>
          <w:left w:w="70" w:type="dxa"/>
          <w:right w:w="70" w:type="dxa"/>
        </w:tblCellMar>
        <w:tblLook w:val="04A0" w:firstRow="1" w:lastRow="0" w:firstColumn="1" w:lastColumn="0" w:noHBand="0" w:noVBand="1"/>
      </w:tblPr>
      <w:tblGrid>
        <w:gridCol w:w="3066"/>
        <w:gridCol w:w="1503"/>
        <w:gridCol w:w="1761"/>
      </w:tblGrid>
      <w:tr w:rsidR="002F7893" w:rsidRPr="002F020C" w:rsidTr="00FC267E">
        <w:trPr>
          <w:trHeight w:val="263"/>
          <w:jc w:val="center"/>
        </w:trPr>
        <w:tc>
          <w:tcPr>
            <w:tcW w:w="3066" w:type="dxa"/>
            <w:tcBorders>
              <w:top w:val="single" w:sz="4" w:space="0" w:color="auto"/>
              <w:left w:val="single" w:sz="4" w:space="0" w:color="auto"/>
              <w:bottom w:val="single" w:sz="4" w:space="0" w:color="auto"/>
              <w:right w:val="single" w:sz="4" w:space="0" w:color="auto"/>
            </w:tcBorders>
            <w:shd w:val="clear" w:color="000000" w:fill="9BC2E6"/>
            <w:noWrap/>
            <w:vAlign w:val="bottom"/>
            <w:hideMark/>
          </w:tcPr>
          <w:p w:rsidR="002F7893" w:rsidRPr="002F020C" w:rsidRDefault="002F7893" w:rsidP="00FC267E">
            <w:pPr>
              <w:spacing w:after="0" w:line="240" w:lineRule="auto"/>
              <w:jc w:val="center"/>
              <w:rPr>
                <w:rFonts w:ascii="Calibri" w:eastAsia="Times New Roman" w:hAnsi="Calibri" w:cs="Times New Roman"/>
                <w:b/>
                <w:bCs/>
                <w:color w:val="000000"/>
                <w:sz w:val="28"/>
                <w:szCs w:val="28"/>
                <w:lang w:eastAsia="es-DO"/>
              </w:rPr>
            </w:pPr>
            <w:r w:rsidRPr="002F020C">
              <w:rPr>
                <w:rFonts w:ascii="Calibri" w:eastAsia="Times New Roman" w:hAnsi="Calibri" w:cs="Times New Roman"/>
                <w:b/>
                <w:bCs/>
                <w:color w:val="000000"/>
                <w:sz w:val="28"/>
                <w:szCs w:val="28"/>
                <w:lang w:eastAsia="es-DO"/>
              </w:rPr>
              <w:t>Por nivel educativo</w:t>
            </w:r>
          </w:p>
        </w:tc>
        <w:tc>
          <w:tcPr>
            <w:tcW w:w="1503" w:type="dxa"/>
            <w:tcBorders>
              <w:top w:val="single" w:sz="4" w:space="0" w:color="auto"/>
              <w:left w:val="nil"/>
              <w:bottom w:val="single" w:sz="4" w:space="0" w:color="auto"/>
              <w:right w:val="single" w:sz="4" w:space="0" w:color="auto"/>
            </w:tcBorders>
            <w:shd w:val="clear" w:color="000000" w:fill="9BC2E6"/>
            <w:noWrap/>
            <w:vAlign w:val="bottom"/>
            <w:hideMark/>
          </w:tcPr>
          <w:p w:rsidR="002F7893" w:rsidRPr="002F020C" w:rsidRDefault="002F7893" w:rsidP="00FC267E">
            <w:pPr>
              <w:spacing w:after="0" w:line="240" w:lineRule="auto"/>
              <w:jc w:val="center"/>
              <w:rPr>
                <w:rFonts w:ascii="Calibri" w:eastAsia="Times New Roman" w:hAnsi="Calibri" w:cs="Times New Roman"/>
                <w:b/>
                <w:bCs/>
                <w:color w:val="000000"/>
                <w:sz w:val="28"/>
                <w:szCs w:val="28"/>
                <w:lang w:eastAsia="es-DO"/>
              </w:rPr>
            </w:pPr>
            <w:r w:rsidRPr="002F020C">
              <w:rPr>
                <w:rFonts w:ascii="Calibri" w:eastAsia="Times New Roman" w:hAnsi="Calibri" w:cs="Times New Roman"/>
                <w:b/>
                <w:bCs/>
                <w:color w:val="000000"/>
                <w:sz w:val="28"/>
                <w:szCs w:val="28"/>
                <w:lang w:eastAsia="es-DO"/>
              </w:rPr>
              <w:t>Cantidad</w:t>
            </w:r>
          </w:p>
        </w:tc>
        <w:tc>
          <w:tcPr>
            <w:tcW w:w="1761" w:type="dxa"/>
            <w:tcBorders>
              <w:top w:val="single" w:sz="4" w:space="0" w:color="auto"/>
              <w:left w:val="nil"/>
              <w:bottom w:val="single" w:sz="4" w:space="0" w:color="auto"/>
              <w:right w:val="single" w:sz="4" w:space="0" w:color="auto"/>
            </w:tcBorders>
            <w:shd w:val="clear" w:color="000000" w:fill="9BC2E6"/>
            <w:noWrap/>
            <w:vAlign w:val="bottom"/>
            <w:hideMark/>
          </w:tcPr>
          <w:p w:rsidR="002F7893" w:rsidRPr="002F020C" w:rsidRDefault="002F7893" w:rsidP="00FC267E">
            <w:pPr>
              <w:spacing w:after="0" w:line="240" w:lineRule="auto"/>
              <w:jc w:val="center"/>
              <w:rPr>
                <w:rFonts w:ascii="Calibri" w:eastAsia="Times New Roman" w:hAnsi="Calibri" w:cs="Times New Roman"/>
                <w:b/>
                <w:bCs/>
                <w:color w:val="000000"/>
                <w:sz w:val="28"/>
                <w:szCs w:val="28"/>
                <w:lang w:eastAsia="es-DO"/>
              </w:rPr>
            </w:pPr>
            <w:r w:rsidRPr="002F020C">
              <w:rPr>
                <w:rFonts w:ascii="Calibri" w:eastAsia="Times New Roman" w:hAnsi="Calibri" w:cs="Times New Roman"/>
                <w:b/>
                <w:bCs/>
                <w:color w:val="000000"/>
                <w:sz w:val="28"/>
                <w:szCs w:val="28"/>
                <w:lang w:eastAsia="es-DO"/>
              </w:rPr>
              <w:t>Porcentaje</w:t>
            </w:r>
          </w:p>
        </w:tc>
      </w:tr>
      <w:tr w:rsidR="002F7893" w:rsidRPr="002F020C" w:rsidTr="00FC267E">
        <w:trPr>
          <w:trHeight w:val="263"/>
          <w:jc w:val="center"/>
        </w:trPr>
        <w:tc>
          <w:tcPr>
            <w:tcW w:w="3066" w:type="dxa"/>
            <w:tcBorders>
              <w:top w:val="nil"/>
              <w:left w:val="single" w:sz="4" w:space="0" w:color="auto"/>
              <w:bottom w:val="single" w:sz="4" w:space="0" w:color="auto"/>
              <w:right w:val="single" w:sz="4" w:space="0" w:color="auto"/>
            </w:tcBorders>
            <w:shd w:val="clear" w:color="auto" w:fill="auto"/>
            <w:noWrap/>
            <w:vAlign w:val="bottom"/>
            <w:hideMark/>
          </w:tcPr>
          <w:p w:rsidR="002F7893" w:rsidRPr="002F020C" w:rsidRDefault="002F7893" w:rsidP="00FC267E">
            <w:pPr>
              <w:spacing w:after="0" w:line="240" w:lineRule="auto"/>
              <w:jc w:val="center"/>
              <w:rPr>
                <w:rFonts w:ascii="Calibri" w:eastAsia="Times New Roman" w:hAnsi="Calibri" w:cs="Times New Roman"/>
                <w:color w:val="000000"/>
                <w:sz w:val="28"/>
                <w:szCs w:val="28"/>
                <w:lang w:eastAsia="es-DO"/>
              </w:rPr>
            </w:pPr>
            <w:r w:rsidRPr="002F020C">
              <w:rPr>
                <w:rFonts w:ascii="Calibri" w:eastAsia="Times New Roman" w:hAnsi="Calibri" w:cs="Times New Roman"/>
                <w:color w:val="000000"/>
                <w:sz w:val="28"/>
                <w:szCs w:val="28"/>
                <w:lang w:eastAsia="es-DO"/>
              </w:rPr>
              <w:t>Grado</w:t>
            </w:r>
          </w:p>
        </w:tc>
        <w:tc>
          <w:tcPr>
            <w:tcW w:w="1503" w:type="dxa"/>
            <w:tcBorders>
              <w:top w:val="nil"/>
              <w:left w:val="nil"/>
              <w:bottom w:val="single" w:sz="4" w:space="0" w:color="auto"/>
              <w:right w:val="single" w:sz="4" w:space="0" w:color="auto"/>
            </w:tcBorders>
            <w:shd w:val="clear" w:color="auto" w:fill="auto"/>
            <w:noWrap/>
            <w:vAlign w:val="bottom"/>
            <w:hideMark/>
          </w:tcPr>
          <w:p w:rsidR="002F7893" w:rsidRPr="002F020C" w:rsidRDefault="002F7893" w:rsidP="00FC267E">
            <w:pPr>
              <w:spacing w:after="0" w:line="240" w:lineRule="auto"/>
              <w:jc w:val="center"/>
              <w:rPr>
                <w:rFonts w:ascii="Calibri" w:eastAsia="Times New Roman" w:hAnsi="Calibri" w:cs="Times New Roman"/>
                <w:color w:val="000000"/>
                <w:sz w:val="28"/>
                <w:szCs w:val="28"/>
                <w:lang w:eastAsia="es-DO"/>
              </w:rPr>
            </w:pPr>
            <w:r w:rsidRPr="002F020C">
              <w:rPr>
                <w:rFonts w:ascii="Calibri" w:eastAsia="Times New Roman" w:hAnsi="Calibri" w:cs="Times New Roman"/>
                <w:color w:val="000000"/>
                <w:sz w:val="28"/>
                <w:szCs w:val="28"/>
                <w:lang w:eastAsia="es-DO"/>
              </w:rPr>
              <w:t>30</w:t>
            </w:r>
          </w:p>
        </w:tc>
        <w:tc>
          <w:tcPr>
            <w:tcW w:w="1761" w:type="dxa"/>
            <w:tcBorders>
              <w:top w:val="nil"/>
              <w:left w:val="nil"/>
              <w:bottom w:val="single" w:sz="4" w:space="0" w:color="auto"/>
              <w:right w:val="single" w:sz="4" w:space="0" w:color="auto"/>
            </w:tcBorders>
            <w:shd w:val="clear" w:color="auto" w:fill="auto"/>
            <w:noWrap/>
            <w:vAlign w:val="bottom"/>
            <w:hideMark/>
          </w:tcPr>
          <w:p w:rsidR="002F7893" w:rsidRPr="002F020C" w:rsidRDefault="002F7893" w:rsidP="00FC267E">
            <w:pPr>
              <w:spacing w:after="0" w:line="240" w:lineRule="auto"/>
              <w:jc w:val="center"/>
              <w:rPr>
                <w:rFonts w:ascii="Calibri" w:eastAsia="Times New Roman" w:hAnsi="Calibri" w:cs="Times New Roman"/>
                <w:color w:val="000000"/>
                <w:sz w:val="28"/>
                <w:szCs w:val="28"/>
                <w:lang w:eastAsia="es-DO"/>
              </w:rPr>
            </w:pPr>
            <w:r w:rsidRPr="002F020C">
              <w:rPr>
                <w:rFonts w:ascii="Calibri" w:eastAsia="Times New Roman" w:hAnsi="Calibri" w:cs="Times New Roman"/>
                <w:color w:val="000000"/>
                <w:sz w:val="28"/>
                <w:szCs w:val="28"/>
                <w:lang w:eastAsia="es-DO"/>
              </w:rPr>
              <w:t>42%</w:t>
            </w:r>
          </w:p>
        </w:tc>
      </w:tr>
      <w:tr w:rsidR="002F7893" w:rsidRPr="002F020C" w:rsidTr="00FC267E">
        <w:trPr>
          <w:trHeight w:val="263"/>
          <w:jc w:val="center"/>
        </w:trPr>
        <w:tc>
          <w:tcPr>
            <w:tcW w:w="3066" w:type="dxa"/>
            <w:tcBorders>
              <w:top w:val="nil"/>
              <w:left w:val="single" w:sz="4" w:space="0" w:color="auto"/>
              <w:bottom w:val="single" w:sz="4" w:space="0" w:color="auto"/>
              <w:right w:val="single" w:sz="4" w:space="0" w:color="auto"/>
            </w:tcBorders>
            <w:shd w:val="clear" w:color="auto" w:fill="auto"/>
            <w:noWrap/>
            <w:vAlign w:val="bottom"/>
            <w:hideMark/>
          </w:tcPr>
          <w:p w:rsidR="002F7893" w:rsidRPr="002F020C" w:rsidRDefault="002F7893" w:rsidP="00FC267E">
            <w:pPr>
              <w:spacing w:after="0" w:line="240" w:lineRule="auto"/>
              <w:jc w:val="center"/>
              <w:rPr>
                <w:rFonts w:ascii="Calibri" w:eastAsia="Times New Roman" w:hAnsi="Calibri" w:cs="Times New Roman"/>
                <w:color w:val="000000"/>
                <w:sz w:val="28"/>
                <w:szCs w:val="28"/>
                <w:lang w:eastAsia="es-DO"/>
              </w:rPr>
            </w:pPr>
            <w:r w:rsidRPr="002F020C">
              <w:rPr>
                <w:rFonts w:ascii="Calibri" w:eastAsia="Times New Roman" w:hAnsi="Calibri" w:cs="Times New Roman"/>
                <w:color w:val="000000"/>
                <w:sz w:val="28"/>
                <w:szCs w:val="28"/>
                <w:lang w:eastAsia="es-DO"/>
              </w:rPr>
              <w:t>Maestría</w:t>
            </w:r>
          </w:p>
        </w:tc>
        <w:tc>
          <w:tcPr>
            <w:tcW w:w="1503" w:type="dxa"/>
            <w:tcBorders>
              <w:top w:val="nil"/>
              <w:left w:val="nil"/>
              <w:bottom w:val="single" w:sz="4" w:space="0" w:color="auto"/>
              <w:right w:val="single" w:sz="4" w:space="0" w:color="auto"/>
            </w:tcBorders>
            <w:shd w:val="clear" w:color="auto" w:fill="auto"/>
            <w:noWrap/>
            <w:vAlign w:val="bottom"/>
            <w:hideMark/>
          </w:tcPr>
          <w:p w:rsidR="002F7893" w:rsidRPr="002F020C" w:rsidRDefault="002F7893" w:rsidP="00FC267E">
            <w:pPr>
              <w:spacing w:after="0" w:line="240" w:lineRule="auto"/>
              <w:jc w:val="center"/>
              <w:rPr>
                <w:rFonts w:ascii="Calibri" w:eastAsia="Times New Roman" w:hAnsi="Calibri" w:cs="Times New Roman"/>
                <w:color w:val="000000"/>
                <w:sz w:val="28"/>
                <w:szCs w:val="28"/>
                <w:lang w:eastAsia="es-DO"/>
              </w:rPr>
            </w:pPr>
            <w:r w:rsidRPr="002F020C">
              <w:rPr>
                <w:rFonts w:ascii="Calibri" w:eastAsia="Times New Roman" w:hAnsi="Calibri" w:cs="Times New Roman"/>
                <w:color w:val="000000"/>
                <w:sz w:val="28"/>
                <w:szCs w:val="28"/>
                <w:lang w:eastAsia="es-DO"/>
              </w:rPr>
              <w:t>16</w:t>
            </w:r>
          </w:p>
        </w:tc>
        <w:tc>
          <w:tcPr>
            <w:tcW w:w="1761" w:type="dxa"/>
            <w:tcBorders>
              <w:top w:val="nil"/>
              <w:left w:val="nil"/>
              <w:bottom w:val="single" w:sz="4" w:space="0" w:color="auto"/>
              <w:right w:val="single" w:sz="4" w:space="0" w:color="auto"/>
            </w:tcBorders>
            <w:shd w:val="clear" w:color="auto" w:fill="auto"/>
            <w:noWrap/>
            <w:vAlign w:val="bottom"/>
            <w:hideMark/>
          </w:tcPr>
          <w:p w:rsidR="002F7893" w:rsidRPr="002F020C" w:rsidRDefault="002F7893" w:rsidP="00FC267E">
            <w:pPr>
              <w:spacing w:after="0" w:line="240" w:lineRule="auto"/>
              <w:jc w:val="center"/>
              <w:rPr>
                <w:rFonts w:ascii="Calibri" w:eastAsia="Times New Roman" w:hAnsi="Calibri" w:cs="Times New Roman"/>
                <w:color w:val="000000"/>
                <w:sz w:val="28"/>
                <w:szCs w:val="28"/>
                <w:lang w:eastAsia="es-DO"/>
              </w:rPr>
            </w:pPr>
            <w:r w:rsidRPr="002F020C">
              <w:rPr>
                <w:rFonts w:ascii="Calibri" w:eastAsia="Times New Roman" w:hAnsi="Calibri" w:cs="Times New Roman"/>
                <w:color w:val="000000"/>
                <w:sz w:val="28"/>
                <w:szCs w:val="28"/>
                <w:lang w:eastAsia="es-DO"/>
              </w:rPr>
              <w:t>23%</w:t>
            </w:r>
          </w:p>
        </w:tc>
      </w:tr>
      <w:tr w:rsidR="002F7893" w:rsidRPr="002F020C" w:rsidTr="00FC267E">
        <w:trPr>
          <w:trHeight w:val="263"/>
          <w:jc w:val="center"/>
        </w:trPr>
        <w:tc>
          <w:tcPr>
            <w:tcW w:w="3066" w:type="dxa"/>
            <w:tcBorders>
              <w:top w:val="nil"/>
              <w:left w:val="single" w:sz="4" w:space="0" w:color="auto"/>
              <w:bottom w:val="single" w:sz="4" w:space="0" w:color="auto"/>
              <w:right w:val="single" w:sz="4" w:space="0" w:color="auto"/>
            </w:tcBorders>
            <w:shd w:val="clear" w:color="auto" w:fill="auto"/>
            <w:noWrap/>
            <w:vAlign w:val="bottom"/>
            <w:hideMark/>
          </w:tcPr>
          <w:p w:rsidR="002F7893" w:rsidRPr="002F020C" w:rsidRDefault="002F7893" w:rsidP="00FC267E">
            <w:pPr>
              <w:spacing w:after="0" w:line="240" w:lineRule="auto"/>
              <w:jc w:val="center"/>
              <w:rPr>
                <w:rFonts w:ascii="Calibri" w:eastAsia="Times New Roman" w:hAnsi="Calibri" w:cs="Times New Roman"/>
                <w:color w:val="000000"/>
                <w:sz w:val="28"/>
                <w:szCs w:val="28"/>
                <w:lang w:eastAsia="es-DO"/>
              </w:rPr>
            </w:pPr>
            <w:r w:rsidRPr="002F020C">
              <w:rPr>
                <w:rFonts w:ascii="Calibri" w:eastAsia="Times New Roman" w:hAnsi="Calibri" w:cs="Times New Roman"/>
                <w:color w:val="000000"/>
                <w:sz w:val="28"/>
                <w:szCs w:val="28"/>
                <w:lang w:eastAsia="es-DO"/>
              </w:rPr>
              <w:t>Estudiante Universitario</w:t>
            </w:r>
          </w:p>
        </w:tc>
        <w:tc>
          <w:tcPr>
            <w:tcW w:w="1503" w:type="dxa"/>
            <w:tcBorders>
              <w:top w:val="nil"/>
              <w:left w:val="nil"/>
              <w:bottom w:val="single" w:sz="4" w:space="0" w:color="auto"/>
              <w:right w:val="single" w:sz="4" w:space="0" w:color="auto"/>
            </w:tcBorders>
            <w:shd w:val="clear" w:color="auto" w:fill="auto"/>
            <w:noWrap/>
            <w:vAlign w:val="bottom"/>
            <w:hideMark/>
          </w:tcPr>
          <w:p w:rsidR="002F7893" w:rsidRPr="002F020C" w:rsidRDefault="002F7893" w:rsidP="00FC267E">
            <w:pPr>
              <w:spacing w:after="0" w:line="240" w:lineRule="auto"/>
              <w:jc w:val="center"/>
              <w:rPr>
                <w:rFonts w:ascii="Calibri" w:eastAsia="Times New Roman" w:hAnsi="Calibri" w:cs="Times New Roman"/>
                <w:color w:val="000000"/>
                <w:sz w:val="28"/>
                <w:szCs w:val="28"/>
                <w:lang w:eastAsia="es-DO"/>
              </w:rPr>
            </w:pPr>
            <w:r w:rsidRPr="002F020C">
              <w:rPr>
                <w:rFonts w:ascii="Calibri" w:eastAsia="Times New Roman" w:hAnsi="Calibri" w:cs="Times New Roman"/>
                <w:color w:val="000000"/>
                <w:sz w:val="28"/>
                <w:szCs w:val="28"/>
                <w:lang w:eastAsia="es-DO"/>
              </w:rPr>
              <w:t>12</w:t>
            </w:r>
          </w:p>
        </w:tc>
        <w:tc>
          <w:tcPr>
            <w:tcW w:w="1761" w:type="dxa"/>
            <w:tcBorders>
              <w:top w:val="nil"/>
              <w:left w:val="nil"/>
              <w:bottom w:val="single" w:sz="4" w:space="0" w:color="auto"/>
              <w:right w:val="single" w:sz="4" w:space="0" w:color="auto"/>
            </w:tcBorders>
            <w:shd w:val="clear" w:color="auto" w:fill="auto"/>
            <w:noWrap/>
            <w:vAlign w:val="bottom"/>
            <w:hideMark/>
          </w:tcPr>
          <w:p w:rsidR="002F7893" w:rsidRPr="002F020C" w:rsidRDefault="002F7893" w:rsidP="00FC267E">
            <w:pPr>
              <w:spacing w:after="0" w:line="240" w:lineRule="auto"/>
              <w:jc w:val="center"/>
              <w:rPr>
                <w:rFonts w:ascii="Calibri" w:eastAsia="Times New Roman" w:hAnsi="Calibri" w:cs="Times New Roman"/>
                <w:color w:val="000000"/>
                <w:sz w:val="28"/>
                <w:szCs w:val="28"/>
                <w:lang w:eastAsia="es-DO"/>
              </w:rPr>
            </w:pPr>
            <w:r w:rsidRPr="002F020C">
              <w:rPr>
                <w:rFonts w:ascii="Calibri" w:eastAsia="Times New Roman" w:hAnsi="Calibri" w:cs="Times New Roman"/>
                <w:color w:val="000000"/>
                <w:sz w:val="28"/>
                <w:szCs w:val="28"/>
                <w:lang w:eastAsia="es-DO"/>
              </w:rPr>
              <w:t>17%</w:t>
            </w:r>
          </w:p>
        </w:tc>
      </w:tr>
      <w:tr w:rsidR="002F7893" w:rsidRPr="002F020C" w:rsidTr="00FC267E">
        <w:trPr>
          <w:trHeight w:val="263"/>
          <w:jc w:val="center"/>
        </w:trPr>
        <w:tc>
          <w:tcPr>
            <w:tcW w:w="3066" w:type="dxa"/>
            <w:tcBorders>
              <w:top w:val="nil"/>
              <w:left w:val="single" w:sz="4" w:space="0" w:color="auto"/>
              <w:bottom w:val="single" w:sz="4" w:space="0" w:color="auto"/>
              <w:right w:val="single" w:sz="4" w:space="0" w:color="auto"/>
            </w:tcBorders>
            <w:shd w:val="clear" w:color="auto" w:fill="auto"/>
            <w:noWrap/>
            <w:vAlign w:val="bottom"/>
            <w:hideMark/>
          </w:tcPr>
          <w:p w:rsidR="002F7893" w:rsidRPr="002F020C" w:rsidRDefault="002F7893" w:rsidP="00FC267E">
            <w:pPr>
              <w:spacing w:after="0" w:line="240" w:lineRule="auto"/>
              <w:jc w:val="center"/>
              <w:rPr>
                <w:rFonts w:ascii="Calibri" w:eastAsia="Times New Roman" w:hAnsi="Calibri" w:cs="Times New Roman"/>
                <w:color w:val="000000"/>
                <w:sz w:val="28"/>
                <w:szCs w:val="28"/>
                <w:lang w:eastAsia="es-DO"/>
              </w:rPr>
            </w:pPr>
            <w:r w:rsidRPr="002F020C">
              <w:rPr>
                <w:rFonts w:ascii="Calibri" w:eastAsia="Times New Roman" w:hAnsi="Calibri" w:cs="Times New Roman"/>
                <w:color w:val="000000"/>
                <w:sz w:val="28"/>
                <w:szCs w:val="28"/>
                <w:lang w:eastAsia="es-DO"/>
              </w:rPr>
              <w:t>Bachiller</w:t>
            </w:r>
          </w:p>
        </w:tc>
        <w:tc>
          <w:tcPr>
            <w:tcW w:w="1503" w:type="dxa"/>
            <w:tcBorders>
              <w:top w:val="nil"/>
              <w:left w:val="nil"/>
              <w:bottom w:val="single" w:sz="4" w:space="0" w:color="auto"/>
              <w:right w:val="single" w:sz="4" w:space="0" w:color="auto"/>
            </w:tcBorders>
            <w:shd w:val="clear" w:color="auto" w:fill="auto"/>
            <w:noWrap/>
            <w:vAlign w:val="bottom"/>
            <w:hideMark/>
          </w:tcPr>
          <w:p w:rsidR="002F7893" w:rsidRPr="002F020C" w:rsidRDefault="002F7893" w:rsidP="00FC267E">
            <w:pPr>
              <w:spacing w:after="0" w:line="240" w:lineRule="auto"/>
              <w:jc w:val="center"/>
              <w:rPr>
                <w:rFonts w:ascii="Calibri" w:eastAsia="Times New Roman" w:hAnsi="Calibri" w:cs="Times New Roman"/>
                <w:color w:val="000000"/>
                <w:sz w:val="28"/>
                <w:szCs w:val="28"/>
                <w:lang w:eastAsia="es-DO"/>
              </w:rPr>
            </w:pPr>
            <w:r w:rsidRPr="002F020C">
              <w:rPr>
                <w:rFonts w:ascii="Calibri" w:eastAsia="Times New Roman" w:hAnsi="Calibri" w:cs="Times New Roman"/>
                <w:color w:val="000000"/>
                <w:sz w:val="28"/>
                <w:szCs w:val="28"/>
                <w:lang w:eastAsia="es-DO"/>
              </w:rPr>
              <w:t>5</w:t>
            </w:r>
          </w:p>
        </w:tc>
        <w:tc>
          <w:tcPr>
            <w:tcW w:w="1761" w:type="dxa"/>
            <w:tcBorders>
              <w:top w:val="nil"/>
              <w:left w:val="nil"/>
              <w:bottom w:val="single" w:sz="4" w:space="0" w:color="auto"/>
              <w:right w:val="single" w:sz="4" w:space="0" w:color="auto"/>
            </w:tcBorders>
            <w:shd w:val="clear" w:color="auto" w:fill="auto"/>
            <w:noWrap/>
            <w:vAlign w:val="bottom"/>
            <w:hideMark/>
          </w:tcPr>
          <w:p w:rsidR="002F7893" w:rsidRPr="002F020C" w:rsidRDefault="002F7893" w:rsidP="00FC267E">
            <w:pPr>
              <w:spacing w:after="0" w:line="240" w:lineRule="auto"/>
              <w:jc w:val="center"/>
              <w:rPr>
                <w:rFonts w:ascii="Calibri" w:eastAsia="Times New Roman" w:hAnsi="Calibri" w:cs="Times New Roman"/>
                <w:color w:val="000000"/>
                <w:sz w:val="28"/>
                <w:szCs w:val="28"/>
                <w:lang w:eastAsia="es-DO"/>
              </w:rPr>
            </w:pPr>
            <w:r w:rsidRPr="002F020C">
              <w:rPr>
                <w:rFonts w:ascii="Calibri" w:eastAsia="Times New Roman" w:hAnsi="Calibri" w:cs="Times New Roman"/>
                <w:color w:val="000000"/>
                <w:sz w:val="28"/>
                <w:szCs w:val="28"/>
                <w:lang w:eastAsia="es-DO"/>
              </w:rPr>
              <w:t>7%</w:t>
            </w:r>
          </w:p>
        </w:tc>
      </w:tr>
      <w:tr w:rsidR="002F7893" w:rsidRPr="002F020C" w:rsidTr="00FC267E">
        <w:trPr>
          <w:trHeight w:val="263"/>
          <w:jc w:val="center"/>
        </w:trPr>
        <w:tc>
          <w:tcPr>
            <w:tcW w:w="3066" w:type="dxa"/>
            <w:tcBorders>
              <w:top w:val="nil"/>
              <w:left w:val="single" w:sz="4" w:space="0" w:color="auto"/>
              <w:bottom w:val="single" w:sz="4" w:space="0" w:color="auto"/>
              <w:right w:val="single" w:sz="4" w:space="0" w:color="auto"/>
            </w:tcBorders>
            <w:shd w:val="clear" w:color="auto" w:fill="auto"/>
            <w:noWrap/>
            <w:vAlign w:val="bottom"/>
            <w:hideMark/>
          </w:tcPr>
          <w:p w:rsidR="002F7893" w:rsidRPr="002F020C" w:rsidRDefault="002F7893" w:rsidP="00FC267E">
            <w:pPr>
              <w:spacing w:after="0" w:line="240" w:lineRule="auto"/>
              <w:jc w:val="center"/>
              <w:rPr>
                <w:rFonts w:ascii="Calibri" w:eastAsia="Times New Roman" w:hAnsi="Calibri" w:cs="Times New Roman"/>
                <w:color w:val="000000"/>
                <w:sz w:val="28"/>
                <w:szCs w:val="28"/>
                <w:lang w:eastAsia="es-DO"/>
              </w:rPr>
            </w:pPr>
            <w:r w:rsidRPr="002F020C">
              <w:rPr>
                <w:rFonts w:ascii="Calibri" w:eastAsia="Times New Roman" w:hAnsi="Calibri" w:cs="Times New Roman"/>
                <w:color w:val="000000"/>
                <w:sz w:val="28"/>
                <w:szCs w:val="28"/>
                <w:lang w:eastAsia="es-DO"/>
              </w:rPr>
              <w:t>Técnico profesional</w:t>
            </w:r>
          </w:p>
        </w:tc>
        <w:tc>
          <w:tcPr>
            <w:tcW w:w="1503" w:type="dxa"/>
            <w:tcBorders>
              <w:top w:val="nil"/>
              <w:left w:val="nil"/>
              <w:bottom w:val="single" w:sz="4" w:space="0" w:color="auto"/>
              <w:right w:val="single" w:sz="4" w:space="0" w:color="auto"/>
            </w:tcBorders>
            <w:shd w:val="clear" w:color="auto" w:fill="auto"/>
            <w:noWrap/>
            <w:vAlign w:val="bottom"/>
            <w:hideMark/>
          </w:tcPr>
          <w:p w:rsidR="002F7893" w:rsidRPr="002F020C" w:rsidRDefault="002F7893" w:rsidP="00FC267E">
            <w:pPr>
              <w:spacing w:after="0" w:line="240" w:lineRule="auto"/>
              <w:jc w:val="center"/>
              <w:rPr>
                <w:rFonts w:ascii="Calibri" w:eastAsia="Times New Roman" w:hAnsi="Calibri" w:cs="Times New Roman"/>
                <w:color w:val="000000"/>
                <w:sz w:val="28"/>
                <w:szCs w:val="28"/>
                <w:lang w:eastAsia="es-DO"/>
              </w:rPr>
            </w:pPr>
            <w:r w:rsidRPr="002F020C">
              <w:rPr>
                <w:rFonts w:ascii="Calibri" w:eastAsia="Times New Roman" w:hAnsi="Calibri" w:cs="Times New Roman"/>
                <w:color w:val="000000"/>
                <w:sz w:val="28"/>
                <w:szCs w:val="28"/>
                <w:lang w:eastAsia="es-DO"/>
              </w:rPr>
              <w:t>4</w:t>
            </w:r>
          </w:p>
        </w:tc>
        <w:tc>
          <w:tcPr>
            <w:tcW w:w="1761" w:type="dxa"/>
            <w:tcBorders>
              <w:top w:val="nil"/>
              <w:left w:val="nil"/>
              <w:bottom w:val="single" w:sz="4" w:space="0" w:color="auto"/>
              <w:right w:val="single" w:sz="4" w:space="0" w:color="auto"/>
            </w:tcBorders>
            <w:shd w:val="clear" w:color="auto" w:fill="auto"/>
            <w:noWrap/>
            <w:vAlign w:val="bottom"/>
            <w:hideMark/>
          </w:tcPr>
          <w:p w:rsidR="002F7893" w:rsidRPr="002F020C" w:rsidRDefault="002F7893" w:rsidP="00FC267E">
            <w:pPr>
              <w:spacing w:after="0" w:line="240" w:lineRule="auto"/>
              <w:jc w:val="center"/>
              <w:rPr>
                <w:rFonts w:ascii="Calibri" w:eastAsia="Times New Roman" w:hAnsi="Calibri" w:cs="Times New Roman"/>
                <w:color w:val="000000"/>
                <w:sz w:val="28"/>
                <w:szCs w:val="28"/>
                <w:lang w:eastAsia="es-DO"/>
              </w:rPr>
            </w:pPr>
            <w:r w:rsidRPr="002F020C">
              <w:rPr>
                <w:rFonts w:ascii="Calibri" w:eastAsia="Times New Roman" w:hAnsi="Calibri" w:cs="Times New Roman"/>
                <w:color w:val="000000"/>
                <w:sz w:val="28"/>
                <w:szCs w:val="28"/>
                <w:lang w:eastAsia="es-DO"/>
              </w:rPr>
              <w:t>6%</w:t>
            </w:r>
          </w:p>
        </w:tc>
      </w:tr>
      <w:tr w:rsidR="002F7893" w:rsidRPr="002F020C" w:rsidTr="00FC267E">
        <w:trPr>
          <w:trHeight w:val="263"/>
          <w:jc w:val="center"/>
        </w:trPr>
        <w:tc>
          <w:tcPr>
            <w:tcW w:w="3066" w:type="dxa"/>
            <w:tcBorders>
              <w:top w:val="nil"/>
              <w:left w:val="single" w:sz="4" w:space="0" w:color="auto"/>
              <w:bottom w:val="single" w:sz="4" w:space="0" w:color="auto"/>
              <w:right w:val="single" w:sz="4" w:space="0" w:color="auto"/>
            </w:tcBorders>
            <w:shd w:val="clear" w:color="auto" w:fill="auto"/>
            <w:noWrap/>
            <w:vAlign w:val="bottom"/>
            <w:hideMark/>
          </w:tcPr>
          <w:p w:rsidR="002F7893" w:rsidRPr="002F020C" w:rsidRDefault="002F7893" w:rsidP="00FC267E">
            <w:pPr>
              <w:spacing w:after="0" w:line="240" w:lineRule="auto"/>
              <w:jc w:val="center"/>
              <w:rPr>
                <w:rFonts w:ascii="Calibri" w:eastAsia="Times New Roman" w:hAnsi="Calibri" w:cs="Times New Roman"/>
                <w:color w:val="000000"/>
                <w:sz w:val="28"/>
                <w:szCs w:val="28"/>
                <w:lang w:eastAsia="es-DO"/>
              </w:rPr>
            </w:pPr>
            <w:r w:rsidRPr="002F020C">
              <w:rPr>
                <w:rFonts w:ascii="Calibri" w:eastAsia="Times New Roman" w:hAnsi="Calibri" w:cs="Times New Roman"/>
                <w:color w:val="000000"/>
                <w:sz w:val="28"/>
                <w:szCs w:val="28"/>
                <w:lang w:eastAsia="es-DO"/>
              </w:rPr>
              <w:t>Postgrado</w:t>
            </w:r>
          </w:p>
        </w:tc>
        <w:tc>
          <w:tcPr>
            <w:tcW w:w="1503" w:type="dxa"/>
            <w:tcBorders>
              <w:top w:val="nil"/>
              <w:left w:val="nil"/>
              <w:bottom w:val="single" w:sz="4" w:space="0" w:color="auto"/>
              <w:right w:val="single" w:sz="4" w:space="0" w:color="auto"/>
            </w:tcBorders>
            <w:shd w:val="clear" w:color="auto" w:fill="auto"/>
            <w:noWrap/>
            <w:vAlign w:val="bottom"/>
            <w:hideMark/>
          </w:tcPr>
          <w:p w:rsidR="002F7893" w:rsidRPr="002F020C" w:rsidRDefault="002F7893" w:rsidP="00FC267E">
            <w:pPr>
              <w:spacing w:after="0" w:line="240" w:lineRule="auto"/>
              <w:jc w:val="center"/>
              <w:rPr>
                <w:rFonts w:ascii="Calibri" w:eastAsia="Times New Roman" w:hAnsi="Calibri" w:cs="Times New Roman"/>
                <w:color w:val="000000"/>
                <w:sz w:val="28"/>
                <w:szCs w:val="28"/>
                <w:lang w:eastAsia="es-DO"/>
              </w:rPr>
            </w:pPr>
            <w:r w:rsidRPr="002F020C">
              <w:rPr>
                <w:rFonts w:ascii="Calibri" w:eastAsia="Times New Roman" w:hAnsi="Calibri" w:cs="Times New Roman"/>
                <w:color w:val="000000"/>
                <w:sz w:val="28"/>
                <w:szCs w:val="28"/>
                <w:lang w:eastAsia="es-DO"/>
              </w:rPr>
              <w:t>4</w:t>
            </w:r>
          </w:p>
        </w:tc>
        <w:tc>
          <w:tcPr>
            <w:tcW w:w="1761" w:type="dxa"/>
            <w:tcBorders>
              <w:top w:val="nil"/>
              <w:left w:val="nil"/>
              <w:bottom w:val="single" w:sz="4" w:space="0" w:color="auto"/>
              <w:right w:val="single" w:sz="4" w:space="0" w:color="auto"/>
            </w:tcBorders>
            <w:shd w:val="clear" w:color="auto" w:fill="auto"/>
            <w:noWrap/>
            <w:vAlign w:val="bottom"/>
            <w:hideMark/>
          </w:tcPr>
          <w:p w:rsidR="002F7893" w:rsidRPr="002F020C" w:rsidRDefault="002F7893" w:rsidP="00FC267E">
            <w:pPr>
              <w:spacing w:after="0" w:line="240" w:lineRule="auto"/>
              <w:jc w:val="center"/>
              <w:rPr>
                <w:rFonts w:ascii="Calibri" w:eastAsia="Times New Roman" w:hAnsi="Calibri" w:cs="Times New Roman"/>
                <w:color w:val="000000"/>
                <w:sz w:val="28"/>
                <w:szCs w:val="28"/>
                <w:lang w:eastAsia="es-DO"/>
              </w:rPr>
            </w:pPr>
            <w:r w:rsidRPr="002F020C">
              <w:rPr>
                <w:rFonts w:ascii="Calibri" w:eastAsia="Times New Roman" w:hAnsi="Calibri" w:cs="Times New Roman"/>
                <w:color w:val="000000"/>
                <w:sz w:val="28"/>
                <w:szCs w:val="28"/>
                <w:lang w:eastAsia="es-DO"/>
              </w:rPr>
              <w:t>6%</w:t>
            </w:r>
          </w:p>
        </w:tc>
      </w:tr>
      <w:tr w:rsidR="002F7893" w:rsidRPr="002F020C" w:rsidTr="00FC267E">
        <w:trPr>
          <w:trHeight w:val="263"/>
          <w:jc w:val="center"/>
        </w:trPr>
        <w:tc>
          <w:tcPr>
            <w:tcW w:w="3066" w:type="dxa"/>
            <w:tcBorders>
              <w:top w:val="nil"/>
              <w:left w:val="single" w:sz="4" w:space="0" w:color="auto"/>
              <w:bottom w:val="single" w:sz="4" w:space="0" w:color="auto"/>
              <w:right w:val="single" w:sz="4" w:space="0" w:color="auto"/>
            </w:tcBorders>
            <w:shd w:val="clear" w:color="000000" w:fill="9BC2E6"/>
            <w:noWrap/>
            <w:vAlign w:val="bottom"/>
            <w:hideMark/>
          </w:tcPr>
          <w:p w:rsidR="002F7893" w:rsidRPr="002F020C" w:rsidRDefault="002F7893" w:rsidP="00FC267E">
            <w:pPr>
              <w:spacing w:after="0" w:line="240" w:lineRule="auto"/>
              <w:jc w:val="center"/>
              <w:rPr>
                <w:rFonts w:ascii="Calibri" w:eastAsia="Times New Roman" w:hAnsi="Calibri" w:cs="Times New Roman"/>
                <w:b/>
                <w:bCs/>
                <w:color w:val="000000"/>
                <w:sz w:val="28"/>
                <w:szCs w:val="28"/>
                <w:lang w:eastAsia="es-DO"/>
              </w:rPr>
            </w:pPr>
            <w:r w:rsidRPr="002F020C">
              <w:rPr>
                <w:rFonts w:ascii="Calibri" w:eastAsia="Times New Roman" w:hAnsi="Calibri" w:cs="Times New Roman"/>
                <w:b/>
                <w:bCs/>
                <w:color w:val="000000"/>
                <w:sz w:val="28"/>
                <w:szCs w:val="28"/>
                <w:lang w:eastAsia="es-DO"/>
              </w:rPr>
              <w:t>Total</w:t>
            </w:r>
          </w:p>
        </w:tc>
        <w:tc>
          <w:tcPr>
            <w:tcW w:w="1503" w:type="dxa"/>
            <w:tcBorders>
              <w:top w:val="nil"/>
              <w:left w:val="nil"/>
              <w:bottom w:val="single" w:sz="4" w:space="0" w:color="auto"/>
              <w:right w:val="single" w:sz="4" w:space="0" w:color="auto"/>
            </w:tcBorders>
            <w:shd w:val="clear" w:color="000000" w:fill="9BC2E6"/>
            <w:noWrap/>
            <w:vAlign w:val="bottom"/>
            <w:hideMark/>
          </w:tcPr>
          <w:p w:rsidR="002F7893" w:rsidRPr="002F020C" w:rsidRDefault="002F7893" w:rsidP="00FC267E">
            <w:pPr>
              <w:spacing w:after="0" w:line="240" w:lineRule="auto"/>
              <w:jc w:val="center"/>
              <w:rPr>
                <w:rFonts w:ascii="Calibri" w:eastAsia="Times New Roman" w:hAnsi="Calibri" w:cs="Times New Roman"/>
                <w:b/>
                <w:bCs/>
                <w:color w:val="000000"/>
                <w:sz w:val="28"/>
                <w:szCs w:val="28"/>
                <w:lang w:eastAsia="es-DO"/>
              </w:rPr>
            </w:pPr>
            <w:r w:rsidRPr="002F020C">
              <w:rPr>
                <w:rFonts w:ascii="Calibri" w:eastAsia="Times New Roman" w:hAnsi="Calibri" w:cs="Times New Roman"/>
                <w:b/>
                <w:bCs/>
                <w:color w:val="000000"/>
                <w:sz w:val="28"/>
                <w:szCs w:val="28"/>
                <w:lang w:eastAsia="es-DO"/>
              </w:rPr>
              <w:t>71</w:t>
            </w:r>
          </w:p>
        </w:tc>
        <w:tc>
          <w:tcPr>
            <w:tcW w:w="1761" w:type="dxa"/>
            <w:tcBorders>
              <w:top w:val="nil"/>
              <w:left w:val="nil"/>
              <w:bottom w:val="single" w:sz="4" w:space="0" w:color="auto"/>
              <w:right w:val="single" w:sz="4" w:space="0" w:color="auto"/>
            </w:tcBorders>
            <w:shd w:val="clear" w:color="000000" w:fill="9BC2E6"/>
            <w:noWrap/>
            <w:vAlign w:val="bottom"/>
            <w:hideMark/>
          </w:tcPr>
          <w:p w:rsidR="002F7893" w:rsidRPr="002F020C" w:rsidRDefault="002F7893" w:rsidP="00FC267E">
            <w:pPr>
              <w:spacing w:after="0" w:line="240" w:lineRule="auto"/>
              <w:jc w:val="center"/>
              <w:rPr>
                <w:rFonts w:ascii="Calibri" w:eastAsia="Times New Roman" w:hAnsi="Calibri" w:cs="Times New Roman"/>
                <w:b/>
                <w:bCs/>
                <w:color w:val="000000"/>
                <w:sz w:val="28"/>
                <w:szCs w:val="28"/>
                <w:lang w:eastAsia="es-DO"/>
              </w:rPr>
            </w:pPr>
            <w:r w:rsidRPr="002F020C">
              <w:rPr>
                <w:rFonts w:ascii="Calibri" w:eastAsia="Times New Roman" w:hAnsi="Calibri" w:cs="Times New Roman"/>
                <w:b/>
                <w:bCs/>
                <w:color w:val="000000"/>
                <w:sz w:val="28"/>
                <w:szCs w:val="28"/>
                <w:lang w:eastAsia="es-DO"/>
              </w:rPr>
              <w:t>100%</w:t>
            </w:r>
          </w:p>
        </w:tc>
      </w:tr>
    </w:tbl>
    <w:p w:rsidR="002F7893" w:rsidRPr="002F020C" w:rsidRDefault="002F7893" w:rsidP="00FC267E">
      <w:pPr>
        <w:jc w:val="center"/>
        <w:rPr>
          <w:b/>
          <w:sz w:val="28"/>
          <w:szCs w:val="28"/>
        </w:rPr>
      </w:pPr>
    </w:p>
    <w:tbl>
      <w:tblPr>
        <w:tblW w:w="6283" w:type="dxa"/>
        <w:jc w:val="center"/>
        <w:tblCellMar>
          <w:left w:w="70" w:type="dxa"/>
          <w:right w:w="70" w:type="dxa"/>
        </w:tblCellMar>
        <w:tblLook w:val="04A0" w:firstRow="1" w:lastRow="0" w:firstColumn="1" w:lastColumn="0" w:noHBand="0" w:noVBand="1"/>
      </w:tblPr>
      <w:tblGrid>
        <w:gridCol w:w="3128"/>
        <w:gridCol w:w="1487"/>
        <w:gridCol w:w="1668"/>
      </w:tblGrid>
      <w:tr w:rsidR="002F7893" w:rsidRPr="002F020C" w:rsidTr="00FC267E">
        <w:trPr>
          <w:trHeight w:val="310"/>
          <w:jc w:val="center"/>
        </w:trPr>
        <w:tc>
          <w:tcPr>
            <w:tcW w:w="3128" w:type="dxa"/>
            <w:tcBorders>
              <w:top w:val="single" w:sz="4" w:space="0" w:color="auto"/>
              <w:left w:val="single" w:sz="4" w:space="0" w:color="auto"/>
              <w:bottom w:val="single" w:sz="4" w:space="0" w:color="auto"/>
              <w:right w:val="single" w:sz="4" w:space="0" w:color="auto"/>
            </w:tcBorders>
            <w:shd w:val="clear" w:color="000000" w:fill="9BC2E6"/>
            <w:noWrap/>
            <w:vAlign w:val="bottom"/>
            <w:hideMark/>
          </w:tcPr>
          <w:p w:rsidR="002F7893" w:rsidRPr="002F020C" w:rsidRDefault="002F7893" w:rsidP="00FC267E">
            <w:pPr>
              <w:spacing w:after="0" w:line="240" w:lineRule="auto"/>
              <w:jc w:val="center"/>
              <w:rPr>
                <w:rFonts w:ascii="Calibri" w:eastAsia="Times New Roman" w:hAnsi="Calibri" w:cs="Times New Roman"/>
                <w:b/>
                <w:bCs/>
                <w:color w:val="000000"/>
                <w:sz w:val="28"/>
                <w:szCs w:val="28"/>
                <w:lang w:eastAsia="es-DO"/>
              </w:rPr>
            </w:pPr>
            <w:r w:rsidRPr="002F020C">
              <w:rPr>
                <w:rFonts w:ascii="Calibri" w:eastAsia="Times New Roman" w:hAnsi="Calibri" w:cs="Times New Roman"/>
                <w:b/>
                <w:bCs/>
                <w:color w:val="000000"/>
                <w:sz w:val="28"/>
                <w:szCs w:val="28"/>
                <w:lang w:eastAsia="es-DO"/>
              </w:rPr>
              <w:t>Por Sector Productivo</w:t>
            </w:r>
          </w:p>
        </w:tc>
        <w:tc>
          <w:tcPr>
            <w:tcW w:w="1487" w:type="dxa"/>
            <w:tcBorders>
              <w:top w:val="single" w:sz="4" w:space="0" w:color="auto"/>
              <w:left w:val="nil"/>
              <w:bottom w:val="single" w:sz="4" w:space="0" w:color="auto"/>
              <w:right w:val="single" w:sz="4" w:space="0" w:color="auto"/>
            </w:tcBorders>
            <w:shd w:val="clear" w:color="000000" w:fill="9BC2E6"/>
            <w:noWrap/>
            <w:vAlign w:val="bottom"/>
            <w:hideMark/>
          </w:tcPr>
          <w:p w:rsidR="002F7893" w:rsidRPr="002F020C" w:rsidRDefault="002F7893" w:rsidP="00FC267E">
            <w:pPr>
              <w:spacing w:after="0" w:line="240" w:lineRule="auto"/>
              <w:jc w:val="center"/>
              <w:rPr>
                <w:rFonts w:ascii="Calibri" w:eastAsia="Times New Roman" w:hAnsi="Calibri" w:cs="Times New Roman"/>
                <w:b/>
                <w:bCs/>
                <w:color w:val="000000"/>
                <w:sz w:val="28"/>
                <w:szCs w:val="28"/>
                <w:lang w:eastAsia="es-DO"/>
              </w:rPr>
            </w:pPr>
            <w:r w:rsidRPr="002F020C">
              <w:rPr>
                <w:rFonts w:ascii="Calibri" w:eastAsia="Times New Roman" w:hAnsi="Calibri" w:cs="Times New Roman"/>
                <w:b/>
                <w:bCs/>
                <w:color w:val="000000"/>
                <w:sz w:val="28"/>
                <w:szCs w:val="28"/>
                <w:lang w:eastAsia="es-DO"/>
              </w:rPr>
              <w:t>Cantidad</w:t>
            </w:r>
          </w:p>
        </w:tc>
        <w:tc>
          <w:tcPr>
            <w:tcW w:w="1668" w:type="dxa"/>
            <w:tcBorders>
              <w:top w:val="single" w:sz="4" w:space="0" w:color="auto"/>
              <w:left w:val="nil"/>
              <w:bottom w:val="single" w:sz="4" w:space="0" w:color="auto"/>
              <w:right w:val="single" w:sz="4" w:space="0" w:color="auto"/>
            </w:tcBorders>
            <w:shd w:val="clear" w:color="000000" w:fill="9BC2E6"/>
            <w:noWrap/>
            <w:vAlign w:val="bottom"/>
            <w:hideMark/>
          </w:tcPr>
          <w:p w:rsidR="002F7893" w:rsidRPr="002F020C" w:rsidRDefault="002F7893" w:rsidP="00FC267E">
            <w:pPr>
              <w:spacing w:after="0" w:line="240" w:lineRule="auto"/>
              <w:jc w:val="center"/>
              <w:rPr>
                <w:rFonts w:ascii="Calibri" w:eastAsia="Times New Roman" w:hAnsi="Calibri" w:cs="Times New Roman"/>
                <w:b/>
                <w:bCs/>
                <w:color w:val="000000"/>
                <w:sz w:val="28"/>
                <w:szCs w:val="28"/>
                <w:lang w:eastAsia="es-DO"/>
              </w:rPr>
            </w:pPr>
            <w:r w:rsidRPr="002F020C">
              <w:rPr>
                <w:rFonts w:ascii="Calibri" w:eastAsia="Times New Roman" w:hAnsi="Calibri" w:cs="Times New Roman"/>
                <w:b/>
                <w:bCs/>
                <w:color w:val="000000"/>
                <w:sz w:val="28"/>
                <w:szCs w:val="28"/>
                <w:lang w:eastAsia="es-DO"/>
              </w:rPr>
              <w:t>Porcentaje</w:t>
            </w:r>
          </w:p>
        </w:tc>
      </w:tr>
      <w:tr w:rsidR="002F7893" w:rsidRPr="002F020C" w:rsidTr="00FC267E">
        <w:trPr>
          <w:trHeight w:val="310"/>
          <w:jc w:val="center"/>
        </w:trPr>
        <w:tc>
          <w:tcPr>
            <w:tcW w:w="3128" w:type="dxa"/>
            <w:tcBorders>
              <w:top w:val="nil"/>
              <w:left w:val="single" w:sz="4" w:space="0" w:color="auto"/>
              <w:bottom w:val="single" w:sz="4" w:space="0" w:color="auto"/>
              <w:right w:val="single" w:sz="4" w:space="0" w:color="auto"/>
            </w:tcBorders>
            <w:shd w:val="clear" w:color="auto" w:fill="auto"/>
            <w:noWrap/>
            <w:vAlign w:val="bottom"/>
            <w:hideMark/>
          </w:tcPr>
          <w:p w:rsidR="002F7893" w:rsidRPr="002F020C" w:rsidRDefault="002F7893" w:rsidP="00FC267E">
            <w:pPr>
              <w:spacing w:after="0" w:line="240" w:lineRule="auto"/>
              <w:jc w:val="center"/>
              <w:rPr>
                <w:rFonts w:ascii="Calibri" w:eastAsia="Times New Roman" w:hAnsi="Calibri" w:cs="Times New Roman"/>
                <w:color w:val="000000"/>
                <w:sz w:val="28"/>
                <w:szCs w:val="28"/>
                <w:lang w:eastAsia="es-DO"/>
              </w:rPr>
            </w:pPr>
            <w:r w:rsidRPr="002F020C">
              <w:rPr>
                <w:rFonts w:ascii="Calibri" w:eastAsia="Times New Roman" w:hAnsi="Calibri" w:cs="Times New Roman"/>
                <w:color w:val="000000"/>
                <w:sz w:val="28"/>
                <w:szCs w:val="28"/>
                <w:lang w:eastAsia="es-DO"/>
              </w:rPr>
              <w:t>Desempleado</w:t>
            </w:r>
          </w:p>
        </w:tc>
        <w:tc>
          <w:tcPr>
            <w:tcW w:w="1487" w:type="dxa"/>
            <w:tcBorders>
              <w:top w:val="nil"/>
              <w:left w:val="nil"/>
              <w:bottom w:val="single" w:sz="4" w:space="0" w:color="auto"/>
              <w:right w:val="single" w:sz="4" w:space="0" w:color="auto"/>
            </w:tcBorders>
            <w:shd w:val="clear" w:color="auto" w:fill="auto"/>
            <w:noWrap/>
            <w:vAlign w:val="bottom"/>
            <w:hideMark/>
          </w:tcPr>
          <w:p w:rsidR="002F7893" w:rsidRPr="002F020C" w:rsidRDefault="002F7893" w:rsidP="00FC267E">
            <w:pPr>
              <w:spacing w:after="0" w:line="240" w:lineRule="auto"/>
              <w:jc w:val="center"/>
              <w:rPr>
                <w:rFonts w:ascii="Calibri" w:eastAsia="Times New Roman" w:hAnsi="Calibri" w:cs="Times New Roman"/>
                <w:color w:val="000000"/>
                <w:sz w:val="28"/>
                <w:szCs w:val="28"/>
                <w:lang w:eastAsia="es-DO"/>
              </w:rPr>
            </w:pPr>
            <w:r w:rsidRPr="002F020C">
              <w:rPr>
                <w:rFonts w:ascii="Calibri" w:eastAsia="Times New Roman" w:hAnsi="Calibri" w:cs="Times New Roman"/>
                <w:color w:val="000000"/>
                <w:sz w:val="28"/>
                <w:szCs w:val="28"/>
                <w:lang w:eastAsia="es-DO"/>
              </w:rPr>
              <w:t>13</w:t>
            </w:r>
          </w:p>
        </w:tc>
        <w:tc>
          <w:tcPr>
            <w:tcW w:w="1668" w:type="dxa"/>
            <w:tcBorders>
              <w:top w:val="nil"/>
              <w:left w:val="nil"/>
              <w:bottom w:val="single" w:sz="4" w:space="0" w:color="auto"/>
              <w:right w:val="single" w:sz="4" w:space="0" w:color="auto"/>
            </w:tcBorders>
            <w:shd w:val="clear" w:color="auto" w:fill="auto"/>
            <w:noWrap/>
            <w:vAlign w:val="bottom"/>
            <w:hideMark/>
          </w:tcPr>
          <w:p w:rsidR="002F7893" w:rsidRPr="002F020C" w:rsidRDefault="002F7893" w:rsidP="00FC267E">
            <w:pPr>
              <w:spacing w:after="0" w:line="240" w:lineRule="auto"/>
              <w:jc w:val="center"/>
              <w:rPr>
                <w:rFonts w:ascii="Calibri" w:eastAsia="Times New Roman" w:hAnsi="Calibri" w:cs="Times New Roman"/>
                <w:color w:val="000000"/>
                <w:sz w:val="28"/>
                <w:szCs w:val="28"/>
                <w:lang w:eastAsia="es-DO"/>
              </w:rPr>
            </w:pPr>
            <w:r w:rsidRPr="002F020C">
              <w:rPr>
                <w:rFonts w:ascii="Calibri" w:eastAsia="Times New Roman" w:hAnsi="Calibri" w:cs="Times New Roman"/>
                <w:color w:val="000000"/>
                <w:sz w:val="28"/>
                <w:szCs w:val="28"/>
                <w:lang w:eastAsia="es-DO"/>
              </w:rPr>
              <w:t>18%</w:t>
            </w:r>
          </w:p>
        </w:tc>
      </w:tr>
      <w:tr w:rsidR="002F7893" w:rsidRPr="002F020C" w:rsidTr="00FC267E">
        <w:trPr>
          <w:trHeight w:val="310"/>
          <w:jc w:val="center"/>
        </w:trPr>
        <w:tc>
          <w:tcPr>
            <w:tcW w:w="3128" w:type="dxa"/>
            <w:tcBorders>
              <w:top w:val="nil"/>
              <w:left w:val="single" w:sz="4" w:space="0" w:color="auto"/>
              <w:bottom w:val="single" w:sz="4" w:space="0" w:color="auto"/>
              <w:right w:val="single" w:sz="4" w:space="0" w:color="auto"/>
            </w:tcBorders>
            <w:shd w:val="clear" w:color="auto" w:fill="auto"/>
            <w:noWrap/>
            <w:vAlign w:val="bottom"/>
            <w:hideMark/>
          </w:tcPr>
          <w:p w:rsidR="002F7893" w:rsidRPr="002F020C" w:rsidRDefault="002F7893" w:rsidP="00FC267E">
            <w:pPr>
              <w:spacing w:after="0" w:line="240" w:lineRule="auto"/>
              <w:jc w:val="center"/>
              <w:rPr>
                <w:rFonts w:ascii="Calibri" w:eastAsia="Times New Roman" w:hAnsi="Calibri" w:cs="Times New Roman"/>
                <w:color w:val="000000"/>
                <w:sz w:val="28"/>
                <w:szCs w:val="28"/>
                <w:lang w:eastAsia="es-DO"/>
              </w:rPr>
            </w:pPr>
            <w:r w:rsidRPr="002F020C">
              <w:rPr>
                <w:rFonts w:ascii="Calibri" w:eastAsia="Times New Roman" w:hAnsi="Calibri" w:cs="Times New Roman"/>
                <w:color w:val="000000"/>
                <w:sz w:val="28"/>
                <w:szCs w:val="28"/>
                <w:lang w:eastAsia="es-DO"/>
              </w:rPr>
              <w:t>Independiente</w:t>
            </w:r>
          </w:p>
        </w:tc>
        <w:tc>
          <w:tcPr>
            <w:tcW w:w="1487" w:type="dxa"/>
            <w:tcBorders>
              <w:top w:val="nil"/>
              <w:left w:val="nil"/>
              <w:bottom w:val="single" w:sz="4" w:space="0" w:color="auto"/>
              <w:right w:val="single" w:sz="4" w:space="0" w:color="auto"/>
            </w:tcBorders>
            <w:shd w:val="clear" w:color="auto" w:fill="auto"/>
            <w:noWrap/>
            <w:vAlign w:val="bottom"/>
            <w:hideMark/>
          </w:tcPr>
          <w:p w:rsidR="002F7893" w:rsidRPr="002F020C" w:rsidRDefault="002F7893" w:rsidP="00FC267E">
            <w:pPr>
              <w:spacing w:after="0" w:line="240" w:lineRule="auto"/>
              <w:jc w:val="center"/>
              <w:rPr>
                <w:rFonts w:ascii="Calibri" w:eastAsia="Times New Roman" w:hAnsi="Calibri" w:cs="Times New Roman"/>
                <w:color w:val="000000"/>
                <w:sz w:val="28"/>
                <w:szCs w:val="28"/>
                <w:lang w:eastAsia="es-DO"/>
              </w:rPr>
            </w:pPr>
            <w:r w:rsidRPr="002F020C">
              <w:rPr>
                <w:rFonts w:ascii="Calibri" w:eastAsia="Times New Roman" w:hAnsi="Calibri" w:cs="Times New Roman"/>
                <w:color w:val="000000"/>
                <w:sz w:val="28"/>
                <w:szCs w:val="28"/>
                <w:lang w:eastAsia="es-DO"/>
              </w:rPr>
              <w:t>6</w:t>
            </w:r>
          </w:p>
        </w:tc>
        <w:tc>
          <w:tcPr>
            <w:tcW w:w="1668" w:type="dxa"/>
            <w:tcBorders>
              <w:top w:val="nil"/>
              <w:left w:val="nil"/>
              <w:bottom w:val="single" w:sz="4" w:space="0" w:color="auto"/>
              <w:right w:val="single" w:sz="4" w:space="0" w:color="auto"/>
            </w:tcBorders>
            <w:shd w:val="clear" w:color="auto" w:fill="auto"/>
            <w:noWrap/>
            <w:vAlign w:val="bottom"/>
            <w:hideMark/>
          </w:tcPr>
          <w:p w:rsidR="002F7893" w:rsidRPr="002F020C" w:rsidRDefault="002F7893" w:rsidP="00FC267E">
            <w:pPr>
              <w:spacing w:after="0" w:line="240" w:lineRule="auto"/>
              <w:jc w:val="center"/>
              <w:rPr>
                <w:rFonts w:ascii="Calibri" w:eastAsia="Times New Roman" w:hAnsi="Calibri" w:cs="Times New Roman"/>
                <w:color w:val="000000"/>
                <w:sz w:val="28"/>
                <w:szCs w:val="28"/>
                <w:lang w:eastAsia="es-DO"/>
              </w:rPr>
            </w:pPr>
            <w:r w:rsidRPr="002F020C">
              <w:rPr>
                <w:rFonts w:ascii="Calibri" w:eastAsia="Times New Roman" w:hAnsi="Calibri" w:cs="Times New Roman"/>
                <w:color w:val="000000"/>
                <w:sz w:val="28"/>
                <w:szCs w:val="28"/>
                <w:lang w:eastAsia="es-DO"/>
              </w:rPr>
              <w:t>8%</w:t>
            </w:r>
          </w:p>
        </w:tc>
      </w:tr>
      <w:tr w:rsidR="002F7893" w:rsidRPr="002F020C" w:rsidTr="00FC267E">
        <w:trPr>
          <w:trHeight w:val="310"/>
          <w:jc w:val="center"/>
        </w:trPr>
        <w:tc>
          <w:tcPr>
            <w:tcW w:w="3128" w:type="dxa"/>
            <w:tcBorders>
              <w:top w:val="nil"/>
              <w:left w:val="single" w:sz="4" w:space="0" w:color="auto"/>
              <w:bottom w:val="single" w:sz="4" w:space="0" w:color="auto"/>
              <w:right w:val="single" w:sz="4" w:space="0" w:color="auto"/>
            </w:tcBorders>
            <w:shd w:val="clear" w:color="auto" w:fill="auto"/>
            <w:noWrap/>
            <w:vAlign w:val="bottom"/>
            <w:hideMark/>
          </w:tcPr>
          <w:p w:rsidR="002F7893" w:rsidRPr="002F020C" w:rsidRDefault="002F7893" w:rsidP="00FC267E">
            <w:pPr>
              <w:spacing w:after="0" w:line="240" w:lineRule="auto"/>
              <w:jc w:val="center"/>
              <w:rPr>
                <w:rFonts w:ascii="Calibri" w:eastAsia="Times New Roman" w:hAnsi="Calibri" w:cs="Times New Roman"/>
                <w:color w:val="000000"/>
                <w:sz w:val="28"/>
                <w:szCs w:val="28"/>
                <w:lang w:eastAsia="es-DO"/>
              </w:rPr>
            </w:pPr>
            <w:r w:rsidRPr="002F020C">
              <w:rPr>
                <w:rFonts w:ascii="Calibri" w:eastAsia="Times New Roman" w:hAnsi="Calibri" w:cs="Times New Roman"/>
                <w:color w:val="000000"/>
                <w:sz w:val="28"/>
                <w:szCs w:val="28"/>
                <w:lang w:eastAsia="es-DO"/>
              </w:rPr>
              <w:t>Privado</w:t>
            </w:r>
          </w:p>
        </w:tc>
        <w:tc>
          <w:tcPr>
            <w:tcW w:w="1487" w:type="dxa"/>
            <w:tcBorders>
              <w:top w:val="nil"/>
              <w:left w:val="nil"/>
              <w:bottom w:val="single" w:sz="4" w:space="0" w:color="auto"/>
              <w:right w:val="single" w:sz="4" w:space="0" w:color="auto"/>
            </w:tcBorders>
            <w:shd w:val="clear" w:color="auto" w:fill="auto"/>
            <w:noWrap/>
            <w:vAlign w:val="bottom"/>
            <w:hideMark/>
          </w:tcPr>
          <w:p w:rsidR="002F7893" w:rsidRPr="002F020C" w:rsidRDefault="002F7893" w:rsidP="00FC267E">
            <w:pPr>
              <w:spacing w:after="0" w:line="240" w:lineRule="auto"/>
              <w:jc w:val="center"/>
              <w:rPr>
                <w:rFonts w:ascii="Calibri" w:eastAsia="Times New Roman" w:hAnsi="Calibri" w:cs="Times New Roman"/>
                <w:color w:val="000000"/>
                <w:sz w:val="28"/>
                <w:szCs w:val="28"/>
                <w:lang w:eastAsia="es-DO"/>
              </w:rPr>
            </w:pPr>
            <w:r w:rsidRPr="002F020C">
              <w:rPr>
                <w:rFonts w:ascii="Calibri" w:eastAsia="Times New Roman" w:hAnsi="Calibri" w:cs="Times New Roman"/>
                <w:color w:val="000000"/>
                <w:sz w:val="28"/>
                <w:szCs w:val="28"/>
                <w:lang w:eastAsia="es-DO"/>
              </w:rPr>
              <w:t>19</w:t>
            </w:r>
          </w:p>
        </w:tc>
        <w:tc>
          <w:tcPr>
            <w:tcW w:w="1668" w:type="dxa"/>
            <w:tcBorders>
              <w:top w:val="nil"/>
              <w:left w:val="nil"/>
              <w:bottom w:val="single" w:sz="4" w:space="0" w:color="auto"/>
              <w:right w:val="single" w:sz="4" w:space="0" w:color="auto"/>
            </w:tcBorders>
            <w:shd w:val="clear" w:color="auto" w:fill="auto"/>
            <w:noWrap/>
            <w:vAlign w:val="bottom"/>
            <w:hideMark/>
          </w:tcPr>
          <w:p w:rsidR="002F7893" w:rsidRPr="002F020C" w:rsidRDefault="002F7893" w:rsidP="00FC267E">
            <w:pPr>
              <w:spacing w:after="0" w:line="240" w:lineRule="auto"/>
              <w:jc w:val="center"/>
              <w:rPr>
                <w:rFonts w:ascii="Calibri" w:eastAsia="Times New Roman" w:hAnsi="Calibri" w:cs="Times New Roman"/>
                <w:color w:val="000000"/>
                <w:sz w:val="28"/>
                <w:szCs w:val="28"/>
                <w:lang w:eastAsia="es-DO"/>
              </w:rPr>
            </w:pPr>
            <w:r w:rsidRPr="002F020C">
              <w:rPr>
                <w:rFonts w:ascii="Calibri" w:eastAsia="Times New Roman" w:hAnsi="Calibri" w:cs="Times New Roman"/>
                <w:color w:val="000000"/>
                <w:sz w:val="28"/>
                <w:szCs w:val="28"/>
                <w:lang w:eastAsia="es-DO"/>
              </w:rPr>
              <w:t>27%</w:t>
            </w:r>
          </w:p>
        </w:tc>
      </w:tr>
      <w:tr w:rsidR="002F7893" w:rsidRPr="002F020C" w:rsidTr="00FC267E">
        <w:trPr>
          <w:trHeight w:val="310"/>
          <w:jc w:val="center"/>
        </w:trPr>
        <w:tc>
          <w:tcPr>
            <w:tcW w:w="3128" w:type="dxa"/>
            <w:tcBorders>
              <w:top w:val="nil"/>
              <w:left w:val="single" w:sz="4" w:space="0" w:color="auto"/>
              <w:bottom w:val="single" w:sz="4" w:space="0" w:color="auto"/>
              <w:right w:val="single" w:sz="4" w:space="0" w:color="auto"/>
            </w:tcBorders>
            <w:shd w:val="clear" w:color="auto" w:fill="auto"/>
            <w:noWrap/>
            <w:vAlign w:val="bottom"/>
            <w:hideMark/>
          </w:tcPr>
          <w:p w:rsidR="002F7893" w:rsidRPr="002F020C" w:rsidRDefault="002F7893" w:rsidP="00FC267E">
            <w:pPr>
              <w:spacing w:after="0" w:line="240" w:lineRule="auto"/>
              <w:jc w:val="center"/>
              <w:rPr>
                <w:rFonts w:ascii="Calibri" w:eastAsia="Times New Roman" w:hAnsi="Calibri" w:cs="Times New Roman"/>
                <w:color w:val="000000"/>
                <w:sz w:val="28"/>
                <w:szCs w:val="28"/>
                <w:lang w:eastAsia="es-DO"/>
              </w:rPr>
            </w:pPr>
            <w:r w:rsidRPr="002F020C">
              <w:rPr>
                <w:rFonts w:ascii="Calibri" w:eastAsia="Times New Roman" w:hAnsi="Calibri" w:cs="Times New Roman"/>
                <w:color w:val="000000"/>
                <w:sz w:val="28"/>
                <w:szCs w:val="28"/>
                <w:lang w:eastAsia="es-DO"/>
              </w:rPr>
              <w:t>Público</w:t>
            </w:r>
          </w:p>
        </w:tc>
        <w:tc>
          <w:tcPr>
            <w:tcW w:w="1487" w:type="dxa"/>
            <w:tcBorders>
              <w:top w:val="nil"/>
              <w:left w:val="nil"/>
              <w:bottom w:val="single" w:sz="4" w:space="0" w:color="auto"/>
              <w:right w:val="single" w:sz="4" w:space="0" w:color="auto"/>
            </w:tcBorders>
            <w:shd w:val="clear" w:color="auto" w:fill="auto"/>
            <w:noWrap/>
            <w:vAlign w:val="bottom"/>
            <w:hideMark/>
          </w:tcPr>
          <w:p w:rsidR="002F7893" w:rsidRPr="002F020C" w:rsidRDefault="002F7893" w:rsidP="00FC267E">
            <w:pPr>
              <w:spacing w:after="0" w:line="240" w:lineRule="auto"/>
              <w:jc w:val="center"/>
              <w:rPr>
                <w:rFonts w:ascii="Calibri" w:eastAsia="Times New Roman" w:hAnsi="Calibri" w:cs="Times New Roman"/>
                <w:color w:val="000000"/>
                <w:sz w:val="28"/>
                <w:szCs w:val="28"/>
                <w:lang w:eastAsia="es-DO"/>
              </w:rPr>
            </w:pPr>
            <w:r w:rsidRPr="002F020C">
              <w:rPr>
                <w:rFonts w:ascii="Calibri" w:eastAsia="Times New Roman" w:hAnsi="Calibri" w:cs="Times New Roman"/>
                <w:color w:val="000000"/>
                <w:sz w:val="28"/>
                <w:szCs w:val="28"/>
                <w:lang w:eastAsia="es-DO"/>
              </w:rPr>
              <w:t>33</w:t>
            </w:r>
          </w:p>
        </w:tc>
        <w:tc>
          <w:tcPr>
            <w:tcW w:w="1668" w:type="dxa"/>
            <w:tcBorders>
              <w:top w:val="nil"/>
              <w:left w:val="nil"/>
              <w:bottom w:val="single" w:sz="4" w:space="0" w:color="auto"/>
              <w:right w:val="single" w:sz="4" w:space="0" w:color="auto"/>
            </w:tcBorders>
            <w:shd w:val="clear" w:color="auto" w:fill="auto"/>
            <w:noWrap/>
            <w:vAlign w:val="bottom"/>
            <w:hideMark/>
          </w:tcPr>
          <w:p w:rsidR="002F7893" w:rsidRPr="002F020C" w:rsidRDefault="002F7893" w:rsidP="00FC267E">
            <w:pPr>
              <w:spacing w:after="0" w:line="240" w:lineRule="auto"/>
              <w:jc w:val="center"/>
              <w:rPr>
                <w:rFonts w:ascii="Calibri" w:eastAsia="Times New Roman" w:hAnsi="Calibri" w:cs="Times New Roman"/>
                <w:color w:val="000000"/>
                <w:sz w:val="28"/>
                <w:szCs w:val="28"/>
                <w:lang w:eastAsia="es-DO"/>
              </w:rPr>
            </w:pPr>
            <w:r w:rsidRPr="002F020C">
              <w:rPr>
                <w:rFonts w:ascii="Calibri" w:eastAsia="Times New Roman" w:hAnsi="Calibri" w:cs="Times New Roman"/>
                <w:color w:val="000000"/>
                <w:sz w:val="28"/>
                <w:szCs w:val="28"/>
                <w:lang w:eastAsia="es-DO"/>
              </w:rPr>
              <w:t>46%</w:t>
            </w:r>
          </w:p>
        </w:tc>
      </w:tr>
      <w:tr w:rsidR="002F7893" w:rsidRPr="002F020C" w:rsidTr="00FC267E">
        <w:trPr>
          <w:trHeight w:val="310"/>
          <w:jc w:val="center"/>
        </w:trPr>
        <w:tc>
          <w:tcPr>
            <w:tcW w:w="3128" w:type="dxa"/>
            <w:tcBorders>
              <w:top w:val="nil"/>
              <w:left w:val="single" w:sz="4" w:space="0" w:color="auto"/>
              <w:bottom w:val="single" w:sz="4" w:space="0" w:color="auto"/>
              <w:right w:val="single" w:sz="4" w:space="0" w:color="auto"/>
            </w:tcBorders>
            <w:shd w:val="clear" w:color="000000" w:fill="9BC2E6"/>
            <w:noWrap/>
            <w:vAlign w:val="bottom"/>
            <w:hideMark/>
          </w:tcPr>
          <w:p w:rsidR="002F7893" w:rsidRPr="002F020C" w:rsidRDefault="002F7893" w:rsidP="00FC267E">
            <w:pPr>
              <w:spacing w:after="0" w:line="240" w:lineRule="auto"/>
              <w:jc w:val="center"/>
              <w:rPr>
                <w:rFonts w:ascii="Calibri" w:eastAsia="Times New Roman" w:hAnsi="Calibri" w:cs="Times New Roman"/>
                <w:b/>
                <w:bCs/>
                <w:color w:val="000000"/>
                <w:sz w:val="28"/>
                <w:szCs w:val="28"/>
                <w:lang w:eastAsia="es-DO"/>
              </w:rPr>
            </w:pPr>
            <w:r w:rsidRPr="002F020C">
              <w:rPr>
                <w:rFonts w:ascii="Calibri" w:eastAsia="Times New Roman" w:hAnsi="Calibri" w:cs="Times New Roman"/>
                <w:b/>
                <w:bCs/>
                <w:color w:val="000000"/>
                <w:sz w:val="28"/>
                <w:szCs w:val="28"/>
                <w:lang w:eastAsia="es-DO"/>
              </w:rPr>
              <w:t>Total general</w:t>
            </w:r>
          </w:p>
        </w:tc>
        <w:tc>
          <w:tcPr>
            <w:tcW w:w="1487" w:type="dxa"/>
            <w:tcBorders>
              <w:top w:val="nil"/>
              <w:left w:val="nil"/>
              <w:bottom w:val="single" w:sz="4" w:space="0" w:color="auto"/>
              <w:right w:val="single" w:sz="4" w:space="0" w:color="auto"/>
            </w:tcBorders>
            <w:shd w:val="clear" w:color="000000" w:fill="9BC2E6"/>
            <w:noWrap/>
            <w:vAlign w:val="bottom"/>
            <w:hideMark/>
          </w:tcPr>
          <w:p w:rsidR="002F7893" w:rsidRPr="002F020C" w:rsidRDefault="002F7893" w:rsidP="00FC267E">
            <w:pPr>
              <w:spacing w:after="0" w:line="240" w:lineRule="auto"/>
              <w:jc w:val="center"/>
              <w:rPr>
                <w:rFonts w:ascii="Calibri" w:eastAsia="Times New Roman" w:hAnsi="Calibri" w:cs="Times New Roman"/>
                <w:b/>
                <w:bCs/>
                <w:color w:val="000000"/>
                <w:sz w:val="28"/>
                <w:szCs w:val="28"/>
                <w:lang w:eastAsia="es-DO"/>
              </w:rPr>
            </w:pPr>
            <w:r w:rsidRPr="002F020C">
              <w:rPr>
                <w:rFonts w:ascii="Calibri" w:eastAsia="Times New Roman" w:hAnsi="Calibri" w:cs="Times New Roman"/>
                <w:b/>
                <w:bCs/>
                <w:color w:val="000000"/>
                <w:sz w:val="28"/>
                <w:szCs w:val="28"/>
                <w:lang w:eastAsia="es-DO"/>
              </w:rPr>
              <w:t>71</w:t>
            </w:r>
          </w:p>
        </w:tc>
        <w:tc>
          <w:tcPr>
            <w:tcW w:w="1668" w:type="dxa"/>
            <w:tcBorders>
              <w:top w:val="nil"/>
              <w:left w:val="nil"/>
              <w:bottom w:val="single" w:sz="4" w:space="0" w:color="auto"/>
              <w:right w:val="single" w:sz="4" w:space="0" w:color="auto"/>
            </w:tcBorders>
            <w:shd w:val="clear" w:color="000000" w:fill="9BC2E6"/>
            <w:noWrap/>
            <w:vAlign w:val="bottom"/>
            <w:hideMark/>
          </w:tcPr>
          <w:p w:rsidR="002F7893" w:rsidRPr="002F020C" w:rsidRDefault="002F7893" w:rsidP="00FC267E">
            <w:pPr>
              <w:spacing w:after="0" w:line="240" w:lineRule="auto"/>
              <w:jc w:val="center"/>
              <w:rPr>
                <w:rFonts w:ascii="Calibri" w:eastAsia="Times New Roman" w:hAnsi="Calibri" w:cs="Times New Roman"/>
                <w:b/>
                <w:bCs/>
                <w:color w:val="000000"/>
                <w:sz w:val="28"/>
                <w:szCs w:val="28"/>
                <w:lang w:eastAsia="es-DO"/>
              </w:rPr>
            </w:pPr>
            <w:r w:rsidRPr="002F020C">
              <w:rPr>
                <w:rFonts w:ascii="Calibri" w:eastAsia="Times New Roman" w:hAnsi="Calibri" w:cs="Times New Roman"/>
                <w:b/>
                <w:bCs/>
                <w:color w:val="000000"/>
                <w:sz w:val="28"/>
                <w:szCs w:val="28"/>
                <w:lang w:eastAsia="es-DO"/>
              </w:rPr>
              <w:t>100%</w:t>
            </w:r>
          </w:p>
        </w:tc>
      </w:tr>
    </w:tbl>
    <w:p w:rsidR="002F7893" w:rsidRDefault="002F7893" w:rsidP="002F7893">
      <w:pPr>
        <w:rPr>
          <w:sz w:val="28"/>
          <w:szCs w:val="28"/>
        </w:rPr>
      </w:pPr>
    </w:p>
    <w:p w:rsidR="00915DBC" w:rsidRDefault="00915DBC" w:rsidP="002F7893">
      <w:pPr>
        <w:rPr>
          <w:sz w:val="28"/>
          <w:szCs w:val="28"/>
        </w:rPr>
      </w:pPr>
    </w:p>
    <w:p w:rsidR="00432372" w:rsidRPr="001A73AE" w:rsidRDefault="00432372" w:rsidP="00432372">
      <w:pPr>
        <w:jc w:val="both"/>
        <w:rPr>
          <w:rFonts w:cs="Times New Roman"/>
          <w:b/>
          <w:sz w:val="28"/>
          <w:szCs w:val="28"/>
        </w:rPr>
      </w:pPr>
      <w:r w:rsidRPr="001A73AE">
        <w:rPr>
          <w:rFonts w:cs="Times New Roman"/>
          <w:b/>
          <w:sz w:val="28"/>
          <w:szCs w:val="28"/>
        </w:rPr>
        <w:t>Centro de Acceso a la Información (IAC).</w:t>
      </w:r>
    </w:p>
    <w:p w:rsidR="00432372" w:rsidRPr="00432372" w:rsidRDefault="00432372" w:rsidP="00432372">
      <w:pPr>
        <w:pStyle w:val="NormalWeb"/>
        <w:shd w:val="clear" w:color="auto" w:fill="FFFFFF"/>
        <w:tabs>
          <w:tab w:val="left" w:pos="0"/>
        </w:tabs>
        <w:spacing w:before="0" w:beforeAutospacing="0" w:after="0" w:afterAutospacing="0" w:line="480" w:lineRule="auto"/>
        <w:jc w:val="both"/>
        <w:textAlignment w:val="baseline"/>
        <w:rPr>
          <w:rFonts w:eastAsia="MS Mincho"/>
          <w:szCs w:val="28"/>
          <w:lang w:eastAsia="en-US"/>
        </w:rPr>
      </w:pPr>
      <w:r w:rsidRPr="00432372">
        <w:rPr>
          <w:rFonts w:eastAsia="MS Mincho"/>
          <w:szCs w:val="28"/>
          <w:lang w:eastAsia="en-US"/>
        </w:rPr>
        <w:t xml:space="preserve">Este Centro es una donación de la República de Corea a través de la </w:t>
      </w:r>
      <w:proofErr w:type="spellStart"/>
      <w:r w:rsidRPr="00432372">
        <w:rPr>
          <w:rFonts w:eastAsia="MS Mincho"/>
          <w:szCs w:val="28"/>
          <w:lang w:eastAsia="en-US"/>
        </w:rPr>
        <w:t>National</w:t>
      </w:r>
      <w:proofErr w:type="spellEnd"/>
      <w:r w:rsidRPr="00432372">
        <w:rPr>
          <w:rFonts w:eastAsia="MS Mincho"/>
          <w:szCs w:val="28"/>
          <w:lang w:eastAsia="en-US"/>
        </w:rPr>
        <w:t xml:space="preserve"> Información </w:t>
      </w:r>
      <w:proofErr w:type="spellStart"/>
      <w:r w:rsidRPr="00432372">
        <w:rPr>
          <w:rFonts w:eastAsia="MS Mincho"/>
          <w:szCs w:val="28"/>
          <w:lang w:eastAsia="en-US"/>
        </w:rPr>
        <w:t>Society</w:t>
      </w:r>
      <w:proofErr w:type="spellEnd"/>
      <w:r w:rsidRPr="00432372">
        <w:rPr>
          <w:rFonts w:eastAsia="MS Mincho"/>
          <w:szCs w:val="28"/>
          <w:lang w:eastAsia="en-US"/>
        </w:rPr>
        <w:t xml:space="preserve"> Agency (NIA) con el objetivo de reducir la brecha digital en la República Dominicana y es regenteado por el Ministerio de Administración Pública (MAP), inicia sus actividades el día 2 de diciembre de 2013, está ubicado en la Avenida México Esquina </w:t>
      </w:r>
      <w:r>
        <w:rPr>
          <w:rFonts w:eastAsia="MS Mincho"/>
          <w:szCs w:val="28"/>
          <w:lang w:eastAsia="en-US"/>
        </w:rPr>
        <w:t>Leopoldo Navarro, Edificio de Oficinas G</w:t>
      </w:r>
      <w:r w:rsidRPr="00432372">
        <w:rPr>
          <w:rFonts w:eastAsia="MS Mincho"/>
          <w:szCs w:val="28"/>
          <w:lang w:eastAsia="en-US"/>
        </w:rPr>
        <w:t>ubernamentales Juan Pablo Duarte (Huacal), segundo piso, y sus instalaciones están a la disponibilidad de las instituciones públicas y los Ciudadanos de manera gratuita, de lunes a viernes en horarios de 8:00 a.m. a 4:00 p.m.</w:t>
      </w:r>
    </w:p>
    <w:p w:rsidR="00432372" w:rsidRDefault="00432372" w:rsidP="00432372">
      <w:pPr>
        <w:spacing w:line="480" w:lineRule="auto"/>
        <w:jc w:val="both"/>
        <w:rPr>
          <w:rFonts w:ascii="Times New Roman" w:hAnsi="Times New Roman" w:cs="Times New Roman"/>
          <w:sz w:val="24"/>
          <w:szCs w:val="28"/>
        </w:rPr>
      </w:pPr>
      <w:r w:rsidRPr="00432372">
        <w:rPr>
          <w:rFonts w:ascii="Times New Roman" w:hAnsi="Times New Roman" w:cs="Times New Roman"/>
          <w:sz w:val="24"/>
          <w:szCs w:val="28"/>
        </w:rPr>
        <w:t xml:space="preserve">El Centro de Acceso a la Información (IAC) </w:t>
      </w:r>
      <w:r>
        <w:rPr>
          <w:rFonts w:ascii="Times New Roman" w:hAnsi="Times New Roman" w:cs="Times New Roman"/>
          <w:sz w:val="24"/>
          <w:szCs w:val="28"/>
        </w:rPr>
        <w:t>cue</w:t>
      </w:r>
      <w:r w:rsidRPr="00432372">
        <w:rPr>
          <w:rFonts w:ascii="Times New Roman" w:hAnsi="Times New Roman" w:cs="Times New Roman"/>
          <w:sz w:val="24"/>
          <w:szCs w:val="28"/>
        </w:rPr>
        <w:t>nta con instalaciones multiuso que consta de un Salón de Internet, un Laboratorio de Entrenamiento de Tecnología de la información y la comunicación, un Salón para Seminarios y una Oficina Administrativa, con la finalidad de crear oportunidades de acceso para la informatización a las comunidades locales, aumentar el conocimiento sobre la tecnología de la informaci6n y la comunicación y promover la cooperación entre la República Dominicana y la República de Corea.</w:t>
      </w:r>
    </w:p>
    <w:p w:rsidR="00605CAE" w:rsidRPr="000D03DC" w:rsidRDefault="00605CAE" w:rsidP="00605CAE">
      <w:pPr>
        <w:spacing w:line="480" w:lineRule="auto"/>
        <w:jc w:val="both"/>
        <w:rPr>
          <w:rFonts w:ascii="Times New Roman" w:eastAsia="Times New Roman" w:hAnsi="Times New Roman" w:cs="Times New Roman"/>
          <w:sz w:val="24"/>
          <w:szCs w:val="28"/>
          <w:lang w:eastAsia="es-ES"/>
        </w:rPr>
      </w:pPr>
      <w:r w:rsidRPr="000D03DC">
        <w:rPr>
          <w:rFonts w:ascii="Times New Roman" w:eastAsia="Times New Roman" w:hAnsi="Times New Roman" w:cs="Times New Roman"/>
          <w:b/>
          <w:sz w:val="24"/>
          <w:szCs w:val="28"/>
          <w:lang w:eastAsia="es-ES"/>
        </w:rPr>
        <w:t xml:space="preserve">Para este año </w:t>
      </w:r>
      <w:r>
        <w:rPr>
          <w:rFonts w:ascii="Times New Roman" w:eastAsia="Times New Roman" w:hAnsi="Times New Roman" w:cs="Times New Roman"/>
          <w:b/>
          <w:sz w:val="24"/>
          <w:szCs w:val="28"/>
          <w:lang w:eastAsia="es-ES"/>
        </w:rPr>
        <w:t>se reinauguró</w:t>
      </w:r>
      <w:r w:rsidRPr="000D03DC">
        <w:rPr>
          <w:rFonts w:ascii="Times New Roman" w:eastAsia="Times New Roman" w:hAnsi="Times New Roman" w:cs="Times New Roman"/>
          <w:b/>
          <w:sz w:val="24"/>
          <w:szCs w:val="28"/>
          <w:lang w:eastAsia="es-ES"/>
        </w:rPr>
        <w:t xml:space="preserve"> el Centro de Acceso a la Información (IAC, por sus siglas en inglés) Republica Dominicana</w:t>
      </w:r>
      <w:r w:rsidRPr="000D03DC">
        <w:rPr>
          <w:rFonts w:ascii="Times New Roman" w:eastAsia="Times New Roman" w:hAnsi="Times New Roman" w:cs="Times New Roman"/>
          <w:sz w:val="24"/>
          <w:szCs w:val="28"/>
          <w:lang w:eastAsia="es-ES"/>
        </w:rPr>
        <w:t xml:space="preserve">, dando cumplimiento a lo estipulado </w:t>
      </w:r>
      <w:r>
        <w:rPr>
          <w:rFonts w:ascii="Times New Roman" w:eastAsia="Times New Roman" w:hAnsi="Times New Roman" w:cs="Times New Roman"/>
          <w:sz w:val="24"/>
          <w:szCs w:val="28"/>
          <w:lang w:eastAsia="es-ES"/>
        </w:rPr>
        <w:t xml:space="preserve">en </w:t>
      </w:r>
      <w:r w:rsidRPr="000D03DC">
        <w:rPr>
          <w:rFonts w:ascii="Times New Roman" w:eastAsia="Times New Roman" w:hAnsi="Times New Roman" w:cs="Times New Roman"/>
          <w:sz w:val="24"/>
          <w:szCs w:val="28"/>
          <w:lang w:eastAsia="es-ES"/>
        </w:rPr>
        <w:t xml:space="preserve">el convenio inicial del 2013, donde indica </w:t>
      </w:r>
      <w:r>
        <w:rPr>
          <w:rFonts w:ascii="Times New Roman" w:eastAsia="Times New Roman" w:hAnsi="Times New Roman" w:cs="Times New Roman"/>
          <w:sz w:val="24"/>
          <w:szCs w:val="28"/>
          <w:lang w:eastAsia="es-ES"/>
        </w:rPr>
        <w:t>que cada cuatro años se cambiará</w:t>
      </w:r>
      <w:r w:rsidRPr="000D03DC">
        <w:rPr>
          <w:rFonts w:ascii="Times New Roman" w:eastAsia="Times New Roman" w:hAnsi="Times New Roman" w:cs="Times New Roman"/>
          <w:sz w:val="24"/>
          <w:szCs w:val="28"/>
          <w:lang w:eastAsia="es-ES"/>
        </w:rPr>
        <w:t>n los equipos del centro.</w:t>
      </w:r>
    </w:p>
    <w:p w:rsidR="00605CAE" w:rsidRPr="000D03DC" w:rsidRDefault="00605CAE" w:rsidP="00605CAE">
      <w:pPr>
        <w:spacing w:line="480" w:lineRule="auto"/>
        <w:jc w:val="both"/>
        <w:rPr>
          <w:rFonts w:ascii="Times New Roman" w:eastAsia="Times New Roman" w:hAnsi="Times New Roman" w:cs="Times New Roman"/>
          <w:sz w:val="24"/>
          <w:szCs w:val="28"/>
          <w:lang w:eastAsia="es-ES"/>
        </w:rPr>
      </w:pPr>
      <w:r w:rsidRPr="000D03DC">
        <w:rPr>
          <w:rFonts w:ascii="Times New Roman" w:eastAsia="Times New Roman" w:hAnsi="Times New Roman" w:cs="Times New Roman"/>
          <w:sz w:val="24"/>
          <w:szCs w:val="28"/>
          <w:lang w:eastAsia="es-ES"/>
        </w:rPr>
        <w:lastRenderedPageBreak/>
        <w:t>El Ministro Ramón Ventura Camejo a través del Ministerio de Economía, Planificación y Desarrollo como órgano rector de la cooperación internacional en el país, solicitó el cambio de equipos y mobiliarios el 23 de febrero del 2018 del IAC al gobierno de Corea a través de la NIA.</w:t>
      </w:r>
    </w:p>
    <w:p w:rsidR="00432372" w:rsidRPr="00432372" w:rsidRDefault="00432372" w:rsidP="00432372">
      <w:pPr>
        <w:tabs>
          <w:tab w:val="left" w:pos="0"/>
        </w:tabs>
        <w:spacing w:after="0" w:line="480" w:lineRule="auto"/>
        <w:jc w:val="both"/>
        <w:rPr>
          <w:rFonts w:ascii="Times New Roman" w:hAnsi="Times New Roman" w:cs="Times New Roman"/>
          <w:b/>
          <w:color w:val="000000"/>
          <w:sz w:val="28"/>
          <w:szCs w:val="28"/>
        </w:rPr>
      </w:pPr>
      <w:r w:rsidRPr="00432372">
        <w:rPr>
          <w:rFonts w:ascii="Times New Roman" w:hAnsi="Times New Roman" w:cs="Times New Roman"/>
          <w:b/>
          <w:color w:val="000000"/>
          <w:sz w:val="28"/>
          <w:szCs w:val="28"/>
        </w:rPr>
        <w:t>Áreas de servicios del Centro de Acceso a la Información (IAC)</w:t>
      </w:r>
      <w:r>
        <w:rPr>
          <w:rFonts w:ascii="Times New Roman" w:hAnsi="Times New Roman" w:cs="Times New Roman"/>
          <w:b/>
          <w:color w:val="000000"/>
          <w:sz w:val="28"/>
          <w:szCs w:val="28"/>
        </w:rPr>
        <w:t>:</w:t>
      </w:r>
    </w:p>
    <w:p w:rsidR="00432372" w:rsidRDefault="00432372" w:rsidP="00432372">
      <w:pPr>
        <w:pStyle w:val="NormalWeb"/>
        <w:shd w:val="clear" w:color="auto" w:fill="FFFFFF"/>
        <w:tabs>
          <w:tab w:val="left" w:pos="0"/>
        </w:tabs>
        <w:spacing w:before="0" w:beforeAutospacing="0" w:after="0" w:afterAutospacing="0" w:line="360" w:lineRule="auto"/>
        <w:jc w:val="both"/>
        <w:textAlignment w:val="baseline"/>
        <w:rPr>
          <w:rFonts w:ascii="Gill Sans MT" w:eastAsia="Calibri" w:hAnsi="Gill Sans MT"/>
          <w:b/>
          <w:color w:val="000000"/>
          <w:kern w:val="2"/>
          <w:sz w:val="28"/>
          <w:szCs w:val="28"/>
          <w:lang w:eastAsia="en-US"/>
        </w:rPr>
      </w:pPr>
      <w:r w:rsidRPr="00FD1A2A">
        <w:rPr>
          <w:rFonts w:ascii="Gill Sans MT" w:hAnsi="Gill Sans MT"/>
          <w:noProof/>
          <w:sz w:val="28"/>
          <w:szCs w:val="28"/>
        </w:rPr>
        <w:drawing>
          <wp:inline distT="0" distB="0" distL="0" distR="0" wp14:anchorId="501E59F5" wp14:editId="376DE399">
            <wp:extent cx="4905375" cy="2352675"/>
            <wp:effectExtent l="57150" t="57150" r="47625" b="142875"/>
            <wp:docPr id="23" name="Diagrama 2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rsidR="00432372" w:rsidRDefault="000D03DC" w:rsidP="00915DBC">
      <w:pPr>
        <w:spacing w:line="480" w:lineRule="auto"/>
        <w:jc w:val="both"/>
        <w:rPr>
          <w:rFonts w:ascii="Times New Roman" w:eastAsia="Times New Roman" w:hAnsi="Times New Roman" w:cs="Times New Roman"/>
          <w:sz w:val="24"/>
          <w:szCs w:val="28"/>
          <w:lang w:eastAsia="es-ES"/>
        </w:rPr>
      </w:pPr>
      <w:r w:rsidRPr="000D03DC">
        <w:rPr>
          <w:rFonts w:ascii="Times New Roman" w:eastAsia="Times New Roman" w:hAnsi="Times New Roman" w:cs="Times New Roman"/>
          <w:sz w:val="24"/>
          <w:szCs w:val="28"/>
          <w:lang w:eastAsia="es-ES"/>
        </w:rPr>
        <w:t>Dicha solicitud fue aprobada, por la gestión que hasta la fecha se está realizando en el centro y en fecha 23 de octubre del 2019 se envió un memorándum con la cantidad de equipos a ser cambiados, valorados en a</w:t>
      </w:r>
      <w:r>
        <w:rPr>
          <w:rFonts w:ascii="Times New Roman" w:eastAsia="Times New Roman" w:hAnsi="Times New Roman" w:cs="Times New Roman"/>
          <w:sz w:val="24"/>
          <w:szCs w:val="28"/>
          <w:lang w:eastAsia="es-ES"/>
        </w:rPr>
        <w:t xml:space="preserve">proximadamente US$45000 dólares. Entre los equipos adquiridos están treinta (30) </w:t>
      </w:r>
      <w:proofErr w:type="spellStart"/>
      <w:r>
        <w:rPr>
          <w:rFonts w:ascii="Times New Roman" w:eastAsia="Times New Roman" w:hAnsi="Times New Roman" w:cs="Times New Roman"/>
          <w:sz w:val="24"/>
          <w:szCs w:val="28"/>
          <w:lang w:eastAsia="es-ES"/>
        </w:rPr>
        <w:t>PC´s</w:t>
      </w:r>
      <w:proofErr w:type="spellEnd"/>
      <w:r>
        <w:rPr>
          <w:rFonts w:ascii="Times New Roman" w:eastAsia="Times New Roman" w:hAnsi="Times New Roman" w:cs="Times New Roman"/>
          <w:sz w:val="24"/>
          <w:szCs w:val="28"/>
          <w:lang w:eastAsia="es-ES"/>
        </w:rPr>
        <w:t>, treinta (30) UPS, dos (2) proyectores, dos (2) laptop, dos (2) impresoras multifuncionales, un (1)</w:t>
      </w:r>
      <w:r w:rsidRPr="000D03DC">
        <w:rPr>
          <w:rFonts w:ascii="Times New Roman" w:eastAsia="Times New Roman" w:hAnsi="Times New Roman" w:cs="Times New Roman"/>
          <w:sz w:val="24"/>
          <w:szCs w:val="28"/>
          <w:lang w:eastAsia="es-ES"/>
        </w:rPr>
        <w:t xml:space="preserve"> </w:t>
      </w:r>
      <w:r>
        <w:rPr>
          <w:rFonts w:ascii="Times New Roman" w:eastAsia="Times New Roman" w:hAnsi="Times New Roman" w:cs="Times New Roman"/>
          <w:sz w:val="24"/>
          <w:szCs w:val="28"/>
          <w:lang w:eastAsia="es-ES"/>
        </w:rPr>
        <w:t xml:space="preserve">televisor Samsung </w:t>
      </w:r>
      <w:r w:rsidR="00723E72">
        <w:rPr>
          <w:rFonts w:ascii="Times New Roman" w:eastAsia="Times New Roman" w:hAnsi="Times New Roman" w:cs="Times New Roman"/>
          <w:sz w:val="24"/>
          <w:szCs w:val="28"/>
          <w:lang w:eastAsia="es-ES"/>
        </w:rPr>
        <w:t>Smart TV</w:t>
      </w:r>
      <w:r>
        <w:rPr>
          <w:rFonts w:ascii="Times New Roman" w:eastAsia="Times New Roman" w:hAnsi="Times New Roman" w:cs="Times New Roman"/>
          <w:sz w:val="24"/>
          <w:szCs w:val="28"/>
          <w:lang w:eastAsia="es-ES"/>
        </w:rPr>
        <w:t xml:space="preserve"> de 55 pulg</w:t>
      </w:r>
      <w:r w:rsidR="00723E72">
        <w:rPr>
          <w:rFonts w:ascii="Times New Roman" w:eastAsia="Times New Roman" w:hAnsi="Times New Roman" w:cs="Times New Roman"/>
          <w:sz w:val="24"/>
          <w:szCs w:val="28"/>
          <w:lang w:eastAsia="es-ES"/>
        </w:rPr>
        <w:t>ada</w:t>
      </w:r>
      <w:r>
        <w:rPr>
          <w:rFonts w:ascii="Times New Roman" w:eastAsia="Times New Roman" w:hAnsi="Times New Roman" w:cs="Times New Roman"/>
          <w:sz w:val="24"/>
          <w:szCs w:val="28"/>
          <w:lang w:eastAsia="es-ES"/>
        </w:rPr>
        <w:t xml:space="preserve">s., 30 </w:t>
      </w:r>
      <w:r w:rsidR="00E44082">
        <w:rPr>
          <w:rFonts w:ascii="Times New Roman" w:eastAsia="Times New Roman" w:hAnsi="Times New Roman" w:cs="Times New Roman"/>
          <w:sz w:val="24"/>
          <w:szCs w:val="28"/>
          <w:lang w:eastAsia="es-ES"/>
        </w:rPr>
        <w:t>adaptadores</w:t>
      </w:r>
      <w:r>
        <w:rPr>
          <w:rFonts w:ascii="Times New Roman" w:eastAsia="Times New Roman" w:hAnsi="Times New Roman" w:cs="Times New Roman"/>
          <w:sz w:val="24"/>
          <w:szCs w:val="28"/>
          <w:lang w:eastAsia="es-ES"/>
        </w:rPr>
        <w:t xml:space="preserve"> </w:t>
      </w:r>
      <w:r w:rsidR="00E44082">
        <w:rPr>
          <w:rFonts w:ascii="Times New Roman" w:eastAsia="Times New Roman" w:hAnsi="Times New Roman" w:cs="Times New Roman"/>
          <w:sz w:val="24"/>
          <w:szCs w:val="28"/>
          <w:lang w:eastAsia="es-ES"/>
        </w:rPr>
        <w:t xml:space="preserve">USB </w:t>
      </w:r>
      <w:r>
        <w:rPr>
          <w:rFonts w:ascii="Times New Roman" w:eastAsia="Times New Roman" w:hAnsi="Times New Roman" w:cs="Times New Roman"/>
          <w:sz w:val="24"/>
          <w:szCs w:val="28"/>
          <w:lang w:eastAsia="es-ES"/>
        </w:rPr>
        <w:t>de red Wifi</w:t>
      </w:r>
      <w:r w:rsidR="00E44082">
        <w:rPr>
          <w:rFonts w:ascii="Times New Roman" w:eastAsia="Times New Roman" w:hAnsi="Times New Roman" w:cs="Times New Roman"/>
          <w:sz w:val="24"/>
          <w:szCs w:val="28"/>
          <w:lang w:eastAsia="es-ES"/>
        </w:rPr>
        <w:t xml:space="preserve">, 4 </w:t>
      </w:r>
      <w:proofErr w:type="spellStart"/>
      <w:r w:rsidR="00E44082">
        <w:rPr>
          <w:rFonts w:ascii="Times New Roman" w:eastAsia="Times New Roman" w:hAnsi="Times New Roman" w:cs="Times New Roman"/>
          <w:sz w:val="24"/>
          <w:szCs w:val="28"/>
          <w:lang w:eastAsia="es-ES"/>
        </w:rPr>
        <w:t>tablets</w:t>
      </w:r>
      <w:proofErr w:type="spellEnd"/>
      <w:r w:rsidR="00E44082">
        <w:rPr>
          <w:rFonts w:ascii="Times New Roman" w:eastAsia="Times New Roman" w:hAnsi="Times New Roman" w:cs="Times New Roman"/>
          <w:sz w:val="24"/>
          <w:szCs w:val="28"/>
          <w:lang w:eastAsia="es-ES"/>
        </w:rPr>
        <w:t xml:space="preserve">, seis (6) terminales </w:t>
      </w:r>
      <w:r w:rsidR="00723E72">
        <w:rPr>
          <w:rFonts w:ascii="Times New Roman" w:eastAsia="Times New Roman" w:hAnsi="Times New Roman" w:cs="Times New Roman"/>
          <w:sz w:val="24"/>
          <w:szCs w:val="28"/>
          <w:lang w:eastAsia="es-ES"/>
        </w:rPr>
        <w:t>Braille, 3</w:t>
      </w:r>
      <w:r w:rsidR="00E44082">
        <w:rPr>
          <w:rFonts w:ascii="Times New Roman" w:eastAsia="Times New Roman" w:hAnsi="Times New Roman" w:cs="Times New Roman"/>
          <w:sz w:val="24"/>
          <w:szCs w:val="28"/>
          <w:lang w:eastAsia="es-ES"/>
        </w:rPr>
        <w:t xml:space="preserve"> dispositivos para sordos, 3 lectores ópticos de caracteres para personas ciegas, entre otros.</w:t>
      </w:r>
    </w:p>
    <w:p w:rsidR="00E44082" w:rsidRPr="00E44082" w:rsidRDefault="00E44082" w:rsidP="00915DBC">
      <w:pPr>
        <w:spacing w:line="480" w:lineRule="auto"/>
        <w:jc w:val="both"/>
        <w:rPr>
          <w:rFonts w:ascii="Times New Roman" w:eastAsia="Times New Roman" w:hAnsi="Times New Roman" w:cs="Times New Roman"/>
          <w:sz w:val="24"/>
          <w:szCs w:val="28"/>
          <w:lang w:eastAsia="es-ES"/>
        </w:rPr>
      </w:pPr>
      <w:r w:rsidRPr="00E44082">
        <w:rPr>
          <w:rFonts w:ascii="Times New Roman" w:eastAsia="Times New Roman" w:hAnsi="Times New Roman" w:cs="Times New Roman"/>
          <w:sz w:val="24"/>
          <w:szCs w:val="28"/>
          <w:lang w:eastAsia="es-ES"/>
        </w:rPr>
        <w:lastRenderedPageBreak/>
        <w:t xml:space="preserve">En fecha 18 de noviembre del presente año se hizo un acto en el IAC para su reinauguración, en dicho evento participaron las siguientes personalidades: el Ministro del MAP Lic. Ramón Ventura Camejo, su asistente, viceministros y directores. </w:t>
      </w:r>
      <w:r>
        <w:rPr>
          <w:rFonts w:ascii="Times New Roman" w:eastAsia="Times New Roman" w:hAnsi="Times New Roman" w:cs="Times New Roman"/>
          <w:sz w:val="24"/>
          <w:szCs w:val="28"/>
          <w:lang w:eastAsia="es-ES"/>
        </w:rPr>
        <w:t>Además, l</w:t>
      </w:r>
      <w:r w:rsidRPr="00E44082">
        <w:rPr>
          <w:rFonts w:ascii="Times New Roman" w:eastAsia="Times New Roman" w:hAnsi="Times New Roman" w:cs="Times New Roman"/>
          <w:sz w:val="24"/>
          <w:szCs w:val="28"/>
          <w:lang w:eastAsia="es-ES"/>
        </w:rPr>
        <w:t>os encargados de los IAC Internacionales de los siguientes países: Panamá, el Salvador, Costa Rica, Paraguay,</w:t>
      </w:r>
      <w:r>
        <w:rPr>
          <w:rFonts w:ascii="Times New Roman" w:eastAsia="Times New Roman" w:hAnsi="Times New Roman" w:cs="Times New Roman"/>
          <w:sz w:val="24"/>
          <w:szCs w:val="28"/>
          <w:lang w:eastAsia="es-ES"/>
        </w:rPr>
        <w:t xml:space="preserve"> Honduras, Colombia y Guatemala; </w:t>
      </w:r>
      <w:r w:rsidRPr="00E44082">
        <w:rPr>
          <w:rFonts w:ascii="Times New Roman" w:eastAsia="Times New Roman" w:hAnsi="Times New Roman" w:cs="Times New Roman"/>
          <w:sz w:val="24"/>
          <w:szCs w:val="28"/>
          <w:lang w:eastAsia="es-ES"/>
        </w:rPr>
        <w:t xml:space="preserve">los representantes de Corea: </w:t>
      </w:r>
      <w:proofErr w:type="spellStart"/>
      <w:r w:rsidRPr="00E44082">
        <w:rPr>
          <w:rFonts w:ascii="Times New Roman" w:eastAsia="Times New Roman" w:hAnsi="Times New Roman" w:cs="Times New Roman"/>
          <w:sz w:val="24"/>
          <w:szCs w:val="28"/>
          <w:lang w:eastAsia="es-ES"/>
        </w:rPr>
        <w:t>Hyun-mok</w:t>
      </w:r>
      <w:proofErr w:type="spellEnd"/>
      <w:r w:rsidRPr="00E44082">
        <w:rPr>
          <w:rFonts w:ascii="Times New Roman" w:eastAsia="Times New Roman" w:hAnsi="Times New Roman" w:cs="Times New Roman"/>
          <w:sz w:val="24"/>
          <w:szCs w:val="28"/>
          <w:lang w:eastAsia="es-ES"/>
        </w:rPr>
        <w:t xml:space="preserve"> OH, Director, Global ICT Project </w:t>
      </w:r>
      <w:proofErr w:type="spellStart"/>
      <w:r w:rsidRPr="00E44082">
        <w:rPr>
          <w:rFonts w:ascii="Times New Roman" w:eastAsia="Times New Roman" w:hAnsi="Times New Roman" w:cs="Times New Roman"/>
          <w:sz w:val="24"/>
          <w:szCs w:val="28"/>
          <w:lang w:eastAsia="es-ES"/>
        </w:rPr>
        <w:t>Team</w:t>
      </w:r>
      <w:proofErr w:type="spellEnd"/>
      <w:r w:rsidRPr="00E44082">
        <w:rPr>
          <w:rFonts w:ascii="Times New Roman" w:eastAsia="Times New Roman" w:hAnsi="Times New Roman" w:cs="Times New Roman"/>
          <w:sz w:val="24"/>
          <w:szCs w:val="28"/>
          <w:lang w:eastAsia="es-ES"/>
        </w:rPr>
        <w:t xml:space="preserve">, NIA;  </w:t>
      </w:r>
      <w:proofErr w:type="spellStart"/>
      <w:r w:rsidRPr="00E44082">
        <w:rPr>
          <w:rFonts w:ascii="Times New Roman" w:eastAsia="Times New Roman" w:hAnsi="Times New Roman" w:cs="Times New Roman"/>
          <w:sz w:val="24"/>
          <w:szCs w:val="28"/>
          <w:lang w:eastAsia="es-ES"/>
        </w:rPr>
        <w:t>Joung</w:t>
      </w:r>
      <w:proofErr w:type="spellEnd"/>
      <w:r w:rsidRPr="00E44082">
        <w:rPr>
          <w:rFonts w:ascii="Times New Roman" w:eastAsia="Times New Roman" w:hAnsi="Times New Roman" w:cs="Times New Roman"/>
          <w:sz w:val="24"/>
          <w:szCs w:val="28"/>
          <w:lang w:eastAsia="es-ES"/>
        </w:rPr>
        <w:t xml:space="preserve">-won YOO,  </w:t>
      </w:r>
      <w:proofErr w:type="spellStart"/>
      <w:r w:rsidRPr="00E44082">
        <w:rPr>
          <w:rFonts w:ascii="Times New Roman" w:eastAsia="Times New Roman" w:hAnsi="Times New Roman" w:cs="Times New Roman"/>
          <w:sz w:val="24"/>
          <w:szCs w:val="28"/>
          <w:lang w:eastAsia="es-ES"/>
        </w:rPr>
        <w:t>Executive</w:t>
      </w:r>
      <w:proofErr w:type="spellEnd"/>
      <w:r w:rsidRPr="00E44082">
        <w:rPr>
          <w:rFonts w:ascii="Times New Roman" w:eastAsia="Times New Roman" w:hAnsi="Times New Roman" w:cs="Times New Roman"/>
          <w:sz w:val="24"/>
          <w:szCs w:val="28"/>
          <w:lang w:eastAsia="es-ES"/>
        </w:rPr>
        <w:t xml:space="preserve"> Principal, Global ICT Project </w:t>
      </w:r>
      <w:proofErr w:type="spellStart"/>
      <w:r w:rsidRPr="00E44082">
        <w:rPr>
          <w:rFonts w:ascii="Times New Roman" w:eastAsia="Times New Roman" w:hAnsi="Times New Roman" w:cs="Times New Roman"/>
          <w:sz w:val="24"/>
          <w:szCs w:val="28"/>
          <w:lang w:eastAsia="es-ES"/>
        </w:rPr>
        <w:t>Team</w:t>
      </w:r>
      <w:proofErr w:type="spellEnd"/>
      <w:r w:rsidRPr="00E44082">
        <w:rPr>
          <w:rFonts w:ascii="Times New Roman" w:eastAsia="Times New Roman" w:hAnsi="Times New Roman" w:cs="Times New Roman"/>
          <w:sz w:val="24"/>
          <w:szCs w:val="28"/>
          <w:lang w:eastAsia="es-ES"/>
        </w:rPr>
        <w:t>, NIA; Dong-</w:t>
      </w:r>
      <w:proofErr w:type="spellStart"/>
      <w:r w:rsidRPr="00E44082">
        <w:rPr>
          <w:rFonts w:ascii="Times New Roman" w:eastAsia="Times New Roman" w:hAnsi="Times New Roman" w:cs="Times New Roman"/>
          <w:sz w:val="24"/>
          <w:szCs w:val="28"/>
          <w:lang w:eastAsia="es-ES"/>
        </w:rPr>
        <w:t>Yub</w:t>
      </w:r>
      <w:proofErr w:type="spellEnd"/>
      <w:r w:rsidRPr="00E44082">
        <w:rPr>
          <w:rFonts w:ascii="Times New Roman" w:eastAsia="Times New Roman" w:hAnsi="Times New Roman" w:cs="Times New Roman"/>
          <w:sz w:val="24"/>
          <w:szCs w:val="28"/>
          <w:lang w:eastAsia="es-ES"/>
        </w:rPr>
        <w:t xml:space="preserve">, BAEK, Senior Manager, Global ICT Project </w:t>
      </w:r>
      <w:proofErr w:type="spellStart"/>
      <w:r w:rsidRPr="00E44082">
        <w:rPr>
          <w:rFonts w:ascii="Times New Roman" w:eastAsia="Times New Roman" w:hAnsi="Times New Roman" w:cs="Times New Roman"/>
          <w:sz w:val="24"/>
          <w:szCs w:val="28"/>
          <w:lang w:eastAsia="es-ES"/>
        </w:rPr>
        <w:t>Team</w:t>
      </w:r>
      <w:proofErr w:type="spellEnd"/>
      <w:r w:rsidRPr="00E44082">
        <w:rPr>
          <w:rFonts w:ascii="Times New Roman" w:eastAsia="Times New Roman" w:hAnsi="Times New Roman" w:cs="Times New Roman"/>
          <w:sz w:val="24"/>
          <w:szCs w:val="28"/>
          <w:lang w:eastAsia="es-ES"/>
        </w:rPr>
        <w:t xml:space="preserve">, NIA;       James SH, KIM, Senior Manager, Global ICT Project </w:t>
      </w:r>
      <w:proofErr w:type="spellStart"/>
      <w:r w:rsidRPr="00E44082">
        <w:rPr>
          <w:rFonts w:ascii="Times New Roman" w:eastAsia="Times New Roman" w:hAnsi="Times New Roman" w:cs="Times New Roman"/>
          <w:sz w:val="24"/>
          <w:szCs w:val="28"/>
          <w:lang w:eastAsia="es-ES"/>
        </w:rPr>
        <w:t>Team</w:t>
      </w:r>
      <w:proofErr w:type="spellEnd"/>
      <w:r w:rsidRPr="00E44082">
        <w:rPr>
          <w:rFonts w:ascii="Times New Roman" w:eastAsia="Times New Roman" w:hAnsi="Times New Roman" w:cs="Times New Roman"/>
          <w:sz w:val="24"/>
          <w:szCs w:val="28"/>
          <w:lang w:eastAsia="es-ES"/>
        </w:rPr>
        <w:t xml:space="preserve">, NIA y el Sr James </w:t>
      </w:r>
      <w:proofErr w:type="spellStart"/>
      <w:r w:rsidRPr="00E44082">
        <w:rPr>
          <w:rFonts w:ascii="Times New Roman" w:eastAsia="Times New Roman" w:hAnsi="Times New Roman" w:cs="Times New Roman"/>
          <w:sz w:val="24"/>
          <w:szCs w:val="28"/>
          <w:lang w:eastAsia="es-ES"/>
        </w:rPr>
        <w:t>Seung</w:t>
      </w:r>
      <w:proofErr w:type="spellEnd"/>
      <w:r w:rsidRPr="00E44082">
        <w:rPr>
          <w:rFonts w:ascii="Times New Roman" w:eastAsia="Times New Roman" w:hAnsi="Times New Roman" w:cs="Times New Roman"/>
          <w:sz w:val="24"/>
          <w:szCs w:val="28"/>
          <w:lang w:eastAsia="es-ES"/>
        </w:rPr>
        <w:t xml:space="preserve"> quien estuvo a cargo conjuntamente con la encargada del Centro Wendy Cruz de la organización de los nuevos equipos en el Centro.</w:t>
      </w:r>
    </w:p>
    <w:p w:rsidR="00E1059C" w:rsidRPr="00283F0F" w:rsidRDefault="00E1059C" w:rsidP="00915DBC">
      <w:pPr>
        <w:spacing w:line="480" w:lineRule="auto"/>
        <w:ind w:left="360"/>
        <w:outlineLvl w:val="1"/>
        <w:rPr>
          <w:rFonts w:ascii="Times New Roman" w:hAnsi="Times New Roman"/>
          <w:b/>
          <w:sz w:val="40"/>
          <w:szCs w:val="28"/>
          <w:lang w:val="es-MX"/>
        </w:rPr>
      </w:pPr>
      <w:r w:rsidRPr="00283F0F">
        <w:rPr>
          <w:rFonts w:ascii="Times New Roman" w:hAnsi="Times New Roman"/>
          <w:b/>
          <w:sz w:val="28"/>
          <w:szCs w:val="24"/>
          <w:lang w:val="es-MX"/>
        </w:rPr>
        <w:t>Apoyo a la Municipalidad y al Sector Salud</w:t>
      </w:r>
      <w:bookmarkEnd w:id="47"/>
      <w:bookmarkEnd w:id="48"/>
      <w:bookmarkEnd w:id="49"/>
    </w:p>
    <w:p w:rsidR="006B3AC0" w:rsidRDefault="00605CAE" w:rsidP="00915DBC">
      <w:pPr>
        <w:pStyle w:val="Piedepgina"/>
        <w:tabs>
          <w:tab w:val="left" w:pos="720"/>
          <w:tab w:val="left" w:pos="8931"/>
        </w:tabs>
        <w:spacing w:line="480" w:lineRule="auto"/>
        <w:ind w:right="-5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En cuanto al </w:t>
      </w:r>
      <w:r w:rsidR="00EF36FC">
        <w:rPr>
          <w:rFonts w:ascii="Times New Roman" w:hAnsi="Times New Roman" w:cs="Times New Roman"/>
          <w:color w:val="000000"/>
          <w:sz w:val="24"/>
          <w:szCs w:val="24"/>
        </w:rPr>
        <w:t>eje estratégico</w:t>
      </w:r>
      <w:r>
        <w:rPr>
          <w:rFonts w:ascii="Times New Roman" w:hAnsi="Times New Roman" w:cs="Times New Roman"/>
          <w:color w:val="000000"/>
          <w:sz w:val="24"/>
          <w:szCs w:val="24"/>
        </w:rPr>
        <w:t xml:space="preserve"> de Apoyo a la Municipalidad y el Sector Salud,</w:t>
      </w:r>
      <w:r w:rsidR="00EF36FC">
        <w:rPr>
          <w:rFonts w:ascii="Times New Roman" w:hAnsi="Times New Roman" w:cs="Times New Roman"/>
          <w:color w:val="000000"/>
          <w:sz w:val="24"/>
          <w:szCs w:val="24"/>
        </w:rPr>
        <w:t xml:space="preserve"> cuen</w:t>
      </w:r>
      <w:r w:rsidR="00027581">
        <w:rPr>
          <w:rFonts w:ascii="Times New Roman" w:hAnsi="Times New Roman" w:cs="Times New Roman"/>
          <w:color w:val="000000"/>
          <w:sz w:val="24"/>
          <w:szCs w:val="24"/>
        </w:rPr>
        <w:t>ta con 2 objetivos estratégicos. E</w:t>
      </w:r>
      <w:r w:rsidR="00EF36FC">
        <w:rPr>
          <w:rFonts w:ascii="Times New Roman" w:hAnsi="Times New Roman" w:cs="Times New Roman"/>
          <w:color w:val="000000"/>
          <w:sz w:val="24"/>
          <w:szCs w:val="24"/>
        </w:rPr>
        <w:t>l objetivo relacionado con el Sector Municipal es</w:t>
      </w:r>
      <w:r w:rsidR="00EF36FC">
        <w:rPr>
          <w:rFonts w:ascii="Times New Roman" w:hAnsi="Times New Roman" w:cs="Times New Roman"/>
          <w:b/>
          <w:color w:val="000000"/>
          <w:sz w:val="24"/>
          <w:szCs w:val="24"/>
        </w:rPr>
        <w:t xml:space="preserve">: </w:t>
      </w:r>
      <w:r w:rsidR="006B3AC0" w:rsidRPr="00EF36FC">
        <w:rPr>
          <w:rFonts w:ascii="Times New Roman" w:hAnsi="Times New Roman" w:cs="Times New Roman"/>
          <w:color w:val="000000"/>
          <w:sz w:val="24"/>
          <w:szCs w:val="24"/>
        </w:rPr>
        <w:t xml:space="preserve">Contribuir al fortalecimiento municipal mediante la implementación de acciones y mecanismos que tiendan a mejorar las condiciones y buenas prácticas de gestión en los </w:t>
      </w:r>
      <w:r w:rsidR="00027581">
        <w:rPr>
          <w:rFonts w:ascii="Times New Roman" w:hAnsi="Times New Roman" w:cs="Times New Roman"/>
          <w:sz w:val="24"/>
          <w:szCs w:val="24"/>
        </w:rPr>
        <w:t xml:space="preserve">Gobiernos Locales </w:t>
      </w:r>
      <w:r w:rsidR="006B3AC0" w:rsidRPr="00EF36FC">
        <w:rPr>
          <w:rFonts w:ascii="Times New Roman" w:hAnsi="Times New Roman" w:cs="Times New Roman"/>
          <w:color w:val="000000"/>
          <w:sz w:val="24"/>
          <w:szCs w:val="24"/>
        </w:rPr>
        <w:t>para ofrecer a la población servicios con la calidad adecuada.</w:t>
      </w:r>
    </w:p>
    <w:p w:rsidR="00605CAE" w:rsidRPr="00EF36FC" w:rsidRDefault="00605CAE" w:rsidP="00915DBC">
      <w:pPr>
        <w:pStyle w:val="Piedepgina"/>
        <w:tabs>
          <w:tab w:val="left" w:pos="720"/>
          <w:tab w:val="left" w:pos="8931"/>
        </w:tabs>
        <w:spacing w:line="480" w:lineRule="auto"/>
        <w:ind w:right="-58"/>
        <w:jc w:val="both"/>
        <w:rPr>
          <w:rFonts w:ascii="Times New Roman" w:hAnsi="Times New Roman" w:cs="Times New Roman"/>
          <w:color w:val="000000"/>
          <w:sz w:val="24"/>
          <w:szCs w:val="24"/>
        </w:rPr>
      </w:pPr>
    </w:p>
    <w:p w:rsidR="006B3AC0" w:rsidRPr="00EF36FC" w:rsidRDefault="006B3AC0" w:rsidP="00915DBC">
      <w:pPr>
        <w:pStyle w:val="Piedepgina"/>
        <w:tabs>
          <w:tab w:val="left" w:pos="426"/>
          <w:tab w:val="left" w:pos="8931"/>
        </w:tabs>
        <w:spacing w:line="480" w:lineRule="auto"/>
        <w:ind w:right="-58"/>
        <w:jc w:val="both"/>
        <w:rPr>
          <w:rFonts w:ascii="Times New Roman" w:hAnsi="Times New Roman" w:cs="Times New Roman"/>
          <w:sz w:val="24"/>
          <w:szCs w:val="24"/>
          <w:lang w:val="es-ES"/>
        </w:rPr>
      </w:pPr>
      <w:r w:rsidRPr="00EF36FC">
        <w:rPr>
          <w:rFonts w:ascii="Times New Roman" w:hAnsi="Times New Roman" w:cs="Times New Roman"/>
          <w:sz w:val="24"/>
          <w:szCs w:val="24"/>
          <w:lang w:val="es-ES"/>
        </w:rPr>
        <w:t>L</w:t>
      </w:r>
      <w:r w:rsidR="00E1419C">
        <w:rPr>
          <w:rFonts w:ascii="Times New Roman" w:hAnsi="Times New Roman" w:cs="Times New Roman"/>
          <w:sz w:val="24"/>
          <w:szCs w:val="24"/>
        </w:rPr>
        <w:t>as</w:t>
      </w:r>
      <w:r w:rsidRPr="00EF36FC">
        <w:rPr>
          <w:rFonts w:ascii="Times New Roman" w:hAnsi="Times New Roman" w:cs="Times New Roman"/>
          <w:sz w:val="24"/>
          <w:szCs w:val="24"/>
        </w:rPr>
        <w:t xml:space="preserve"> </w:t>
      </w:r>
      <w:r w:rsidR="00E1419C">
        <w:rPr>
          <w:rFonts w:ascii="Times New Roman" w:hAnsi="Times New Roman" w:cs="Times New Roman"/>
          <w:sz w:val="24"/>
          <w:szCs w:val="24"/>
        </w:rPr>
        <w:t xml:space="preserve">distintas </w:t>
      </w:r>
      <w:r w:rsidRPr="00EF36FC">
        <w:rPr>
          <w:rFonts w:ascii="Times New Roman" w:hAnsi="Times New Roman" w:cs="Times New Roman"/>
          <w:sz w:val="24"/>
          <w:szCs w:val="24"/>
        </w:rPr>
        <w:t>acciones para responder a este objetivo, se desarrolla</w:t>
      </w:r>
      <w:r w:rsidRPr="00EF36FC">
        <w:rPr>
          <w:rFonts w:ascii="Times New Roman" w:hAnsi="Times New Roman" w:cs="Times New Roman"/>
          <w:sz w:val="24"/>
          <w:szCs w:val="24"/>
          <w:lang w:val="es-ES"/>
        </w:rPr>
        <w:t xml:space="preserve">ron </w:t>
      </w:r>
      <w:r w:rsidRPr="00EF36FC">
        <w:rPr>
          <w:rFonts w:ascii="Times New Roman" w:hAnsi="Times New Roman" w:cs="Times New Roman"/>
          <w:sz w:val="24"/>
          <w:szCs w:val="24"/>
        </w:rPr>
        <w:t>en el marco de</w:t>
      </w:r>
      <w:r w:rsidRPr="00EF36FC">
        <w:rPr>
          <w:rFonts w:ascii="Times New Roman" w:hAnsi="Times New Roman" w:cs="Times New Roman"/>
          <w:sz w:val="24"/>
          <w:szCs w:val="24"/>
          <w:lang w:val="es-ES"/>
        </w:rPr>
        <w:t>l Sistema de Metas Presidenciales, teniendo como antecedente los trabajos realizados desde el 2014 en el</w:t>
      </w:r>
      <w:r w:rsidRPr="00EF36FC">
        <w:rPr>
          <w:rFonts w:ascii="Times New Roman" w:hAnsi="Times New Roman" w:cs="Times New Roman"/>
          <w:sz w:val="24"/>
          <w:szCs w:val="24"/>
        </w:rPr>
        <w:t xml:space="preserve"> </w:t>
      </w:r>
      <w:r w:rsidRPr="00EF36FC">
        <w:rPr>
          <w:rFonts w:ascii="Times New Roman" w:hAnsi="Times New Roman" w:cs="Times New Roman"/>
          <w:b/>
          <w:sz w:val="24"/>
          <w:szCs w:val="24"/>
        </w:rPr>
        <w:t xml:space="preserve">Programa de Apoyo a la Sociedad Civil y </w:t>
      </w:r>
      <w:r w:rsidRPr="00EF36FC">
        <w:rPr>
          <w:rFonts w:ascii="Times New Roman" w:hAnsi="Times New Roman" w:cs="Times New Roman"/>
          <w:b/>
          <w:sz w:val="24"/>
          <w:szCs w:val="24"/>
        </w:rPr>
        <w:lastRenderedPageBreak/>
        <w:t>Autoridades Locales (PASCAL).</w:t>
      </w:r>
      <w:r w:rsidRPr="00EF36FC">
        <w:rPr>
          <w:rFonts w:ascii="Times New Roman" w:hAnsi="Times New Roman" w:cs="Times New Roman"/>
          <w:b/>
          <w:sz w:val="24"/>
          <w:szCs w:val="24"/>
          <w:lang w:val="es-ES"/>
        </w:rPr>
        <w:t xml:space="preserve">  </w:t>
      </w:r>
      <w:r w:rsidRPr="00EF36FC">
        <w:rPr>
          <w:rFonts w:ascii="Times New Roman" w:hAnsi="Times New Roman" w:cs="Times New Roman"/>
          <w:sz w:val="24"/>
          <w:szCs w:val="24"/>
          <w:lang w:val="es-ES"/>
        </w:rPr>
        <w:t>Para ello, se impulsa el proceso de articulación entre las entidades rectoras del Sistema de Monitorio de la Administración Pública Municipal (SISMAP Municipal): Ministerio de Administración Pública, Instituto Nacional de Administración Pública, Dirección General de Ordenamiento y Desarrollo Territorial, Dirección General de Presupuesto, Dirección General de Contrataciones Públicas, Dirección General de Ética e Integridad Gubernamental, Contraloría General de la República, Federación Dominicana de Municipios, la Cámara de Cuentas y la Liga Municipal Dominicana, a los fines de garantizar un acompañamiento estructurado, planificado y orientado en base a los indicadores del sistema (</w:t>
      </w:r>
      <w:hyperlink r:id="rId22" w:history="1">
        <w:r w:rsidRPr="00EF36FC">
          <w:rPr>
            <w:rFonts w:ascii="Times New Roman" w:hAnsi="Times New Roman" w:cs="Times New Roman"/>
            <w:color w:val="0000FF"/>
            <w:sz w:val="24"/>
            <w:szCs w:val="24"/>
            <w:u w:val="single"/>
            <w:lang w:val="es-ES"/>
          </w:rPr>
          <w:t>https://www.sismap.gob.do/Municipal/</w:t>
        </w:r>
      </w:hyperlink>
      <w:r w:rsidRPr="00EF36FC">
        <w:rPr>
          <w:rFonts w:ascii="Times New Roman" w:hAnsi="Times New Roman" w:cs="Times New Roman"/>
          <w:sz w:val="24"/>
          <w:szCs w:val="24"/>
          <w:lang w:val="es-ES"/>
        </w:rPr>
        <w:t>) y a las áreas de mejora identificadas.</w:t>
      </w:r>
    </w:p>
    <w:p w:rsidR="006B3AC0" w:rsidRPr="00EF36FC" w:rsidRDefault="006B3AC0" w:rsidP="00915DBC">
      <w:pPr>
        <w:pStyle w:val="Piedepgina"/>
        <w:tabs>
          <w:tab w:val="left" w:pos="426"/>
          <w:tab w:val="left" w:pos="8931"/>
        </w:tabs>
        <w:spacing w:line="480" w:lineRule="auto"/>
        <w:ind w:right="-58"/>
        <w:jc w:val="both"/>
        <w:rPr>
          <w:rFonts w:ascii="Times New Roman" w:hAnsi="Times New Roman" w:cs="Times New Roman"/>
          <w:sz w:val="24"/>
          <w:szCs w:val="24"/>
          <w:lang w:val="es-ES"/>
        </w:rPr>
      </w:pPr>
    </w:p>
    <w:p w:rsidR="006B3AC0" w:rsidRDefault="006B3AC0" w:rsidP="00915DBC">
      <w:pPr>
        <w:pStyle w:val="Piedepgina"/>
        <w:numPr>
          <w:ilvl w:val="0"/>
          <w:numId w:val="21"/>
        </w:numPr>
        <w:tabs>
          <w:tab w:val="clear" w:pos="4419"/>
          <w:tab w:val="clear" w:pos="8838"/>
          <w:tab w:val="left" w:pos="426"/>
          <w:tab w:val="center" w:pos="4252"/>
          <w:tab w:val="left" w:pos="8931"/>
        </w:tabs>
        <w:spacing w:line="480" w:lineRule="auto"/>
        <w:ind w:right="-58"/>
        <w:jc w:val="both"/>
        <w:rPr>
          <w:rFonts w:ascii="Times New Roman" w:hAnsi="Times New Roman" w:cs="Times New Roman"/>
          <w:sz w:val="24"/>
          <w:szCs w:val="24"/>
          <w:lang w:val="es-ES"/>
        </w:rPr>
      </w:pPr>
      <w:r w:rsidRPr="00EF36FC">
        <w:rPr>
          <w:rFonts w:ascii="Times New Roman" w:hAnsi="Times New Roman" w:cs="Times New Roman"/>
          <w:sz w:val="24"/>
          <w:szCs w:val="24"/>
          <w:lang w:val="es-ES"/>
        </w:rPr>
        <w:t>Durante 2019</w:t>
      </w:r>
      <w:r w:rsidRPr="00EF36FC">
        <w:rPr>
          <w:rFonts w:ascii="Times New Roman" w:hAnsi="Times New Roman" w:cs="Times New Roman"/>
          <w:sz w:val="24"/>
          <w:szCs w:val="24"/>
        </w:rPr>
        <w:t xml:space="preserve"> </w:t>
      </w:r>
      <w:r w:rsidRPr="00EF36FC">
        <w:rPr>
          <w:rFonts w:ascii="Times New Roman" w:hAnsi="Times New Roman" w:cs="Times New Roman"/>
          <w:sz w:val="24"/>
          <w:szCs w:val="24"/>
          <w:lang w:val="es-ES"/>
        </w:rPr>
        <w:t xml:space="preserve">y luego de un proceso de acompañamiento técnico para el fortalecimiento institucional, fueron incorporados </w:t>
      </w:r>
      <w:r w:rsidRPr="00EF36FC">
        <w:rPr>
          <w:rFonts w:ascii="Times New Roman" w:hAnsi="Times New Roman" w:cs="Times New Roman"/>
          <w:b/>
          <w:sz w:val="24"/>
          <w:szCs w:val="24"/>
          <w:lang w:val="es-ES"/>
        </w:rPr>
        <w:t>31 nuevos ayuntamientos y 17 Juntas de Distrito al ranking del SISMAP Municipal</w:t>
      </w:r>
      <w:r w:rsidRPr="00EF36FC">
        <w:rPr>
          <w:rFonts w:ascii="Times New Roman" w:hAnsi="Times New Roman" w:cs="Times New Roman"/>
          <w:sz w:val="24"/>
          <w:szCs w:val="24"/>
          <w:lang w:val="es-ES"/>
        </w:rPr>
        <w:t xml:space="preserve">. A la fecha se cuenta con el total de los 158 ayuntamientos y unas 47 Juntas de Distritos, para una sumatoria de 205 entidades municipales monitoreadas, lo que supone el logro de la meta presidencial establecida para el </w:t>
      </w:r>
      <w:r w:rsidR="00723E72" w:rsidRPr="00EF36FC">
        <w:rPr>
          <w:rFonts w:ascii="Times New Roman" w:hAnsi="Times New Roman" w:cs="Times New Roman"/>
          <w:sz w:val="24"/>
          <w:szCs w:val="24"/>
          <w:lang w:val="es-ES"/>
        </w:rPr>
        <w:t>período 2016</w:t>
      </w:r>
      <w:r w:rsidRPr="00EF36FC">
        <w:rPr>
          <w:rFonts w:ascii="Times New Roman" w:hAnsi="Times New Roman" w:cs="Times New Roman"/>
          <w:sz w:val="24"/>
          <w:szCs w:val="24"/>
          <w:lang w:val="es-ES"/>
        </w:rPr>
        <w:t>-2020.</w:t>
      </w:r>
    </w:p>
    <w:p w:rsidR="00915DBC" w:rsidRDefault="00915DBC" w:rsidP="00915DBC">
      <w:pPr>
        <w:pStyle w:val="Piedepgina"/>
        <w:tabs>
          <w:tab w:val="clear" w:pos="4419"/>
          <w:tab w:val="clear" w:pos="8838"/>
          <w:tab w:val="left" w:pos="426"/>
          <w:tab w:val="center" w:pos="4252"/>
          <w:tab w:val="left" w:pos="8931"/>
        </w:tabs>
        <w:spacing w:line="360" w:lineRule="auto"/>
        <w:ind w:left="360" w:right="-58"/>
        <w:jc w:val="both"/>
        <w:rPr>
          <w:rFonts w:ascii="Times New Roman" w:hAnsi="Times New Roman" w:cs="Times New Roman"/>
          <w:sz w:val="24"/>
          <w:szCs w:val="24"/>
          <w:lang w:val="es-ES"/>
        </w:rPr>
      </w:pPr>
    </w:p>
    <w:p w:rsidR="00FC267E" w:rsidRDefault="00FC267E" w:rsidP="00915DBC">
      <w:pPr>
        <w:pStyle w:val="Piedepgina"/>
        <w:tabs>
          <w:tab w:val="clear" w:pos="4419"/>
          <w:tab w:val="clear" w:pos="8838"/>
          <w:tab w:val="left" w:pos="426"/>
          <w:tab w:val="center" w:pos="4252"/>
          <w:tab w:val="left" w:pos="8931"/>
        </w:tabs>
        <w:spacing w:line="360" w:lineRule="auto"/>
        <w:ind w:left="360" w:right="-58"/>
        <w:jc w:val="both"/>
        <w:rPr>
          <w:rFonts w:ascii="Times New Roman" w:hAnsi="Times New Roman" w:cs="Times New Roman"/>
          <w:sz w:val="24"/>
          <w:szCs w:val="24"/>
          <w:lang w:val="es-ES"/>
        </w:rPr>
      </w:pPr>
    </w:p>
    <w:p w:rsidR="002C047F" w:rsidRPr="00EF36FC" w:rsidRDefault="002C047F" w:rsidP="00915DBC">
      <w:pPr>
        <w:pStyle w:val="Piedepgina"/>
        <w:tabs>
          <w:tab w:val="clear" w:pos="4419"/>
          <w:tab w:val="clear" w:pos="8838"/>
          <w:tab w:val="left" w:pos="426"/>
          <w:tab w:val="center" w:pos="4252"/>
          <w:tab w:val="left" w:pos="8931"/>
        </w:tabs>
        <w:spacing w:line="360" w:lineRule="auto"/>
        <w:ind w:left="360" w:right="-58"/>
        <w:jc w:val="both"/>
        <w:rPr>
          <w:rFonts w:ascii="Times New Roman" w:hAnsi="Times New Roman" w:cs="Times New Roman"/>
          <w:sz w:val="24"/>
          <w:szCs w:val="24"/>
          <w:lang w:val="es-ES"/>
        </w:rPr>
      </w:pPr>
    </w:p>
    <w:p w:rsidR="006B3AC0" w:rsidRPr="00EF36FC" w:rsidRDefault="006B3AC0" w:rsidP="00EF36FC">
      <w:pPr>
        <w:pStyle w:val="Piedepgina"/>
        <w:tabs>
          <w:tab w:val="left" w:pos="426"/>
          <w:tab w:val="left" w:pos="8931"/>
        </w:tabs>
        <w:spacing w:line="360" w:lineRule="auto"/>
        <w:ind w:right="-58"/>
        <w:jc w:val="both"/>
        <w:rPr>
          <w:rFonts w:ascii="Times New Roman" w:hAnsi="Times New Roman" w:cs="Times New Roman"/>
          <w:b/>
          <w:color w:val="000000"/>
          <w:sz w:val="24"/>
          <w:szCs w:val="24"/>
          <w:lang w:eastAsia="es-DO"/>
        </w:rPr>
      </w:pPr>
    </w:p>
    <w:tbl>
      <w:tblPr>
        <w:tblpPr w:leftFromText="180" w:rightFromText="180" w:vertAnchor="text" w:horzAnchor="margin" w:tblpXSpec="center" w:tblpY="115"/>
        <w:tblW w:w="7938" w:type="dxa"/>
        <w:tblLook w:val="04A0" w:firstRow="1" w:lastRow="0" w:firstColumn="1" w:lastColumn="0" w:noHBand="0" w:noVBand="1"/>
      </w:tblPr>
      <w:tblGrid>
        <w:gridCol w:w="567"/>
        <w:gridCol w:w="2454"/>
        <w:gridCol w:w="665"/>
        <w:gridCol w:w="2031"/>
        <w:gridCol w:w="464"/>
        <w:gridCol w:w="1757"/>
      </w:tblGrid>
      <w:tr w:rsidR="006B3AC0" w:rsidRPr="00EF36FC" w:rsidTr="002C047F">
        <w:trPr>
          <w:trHeight w:val="788"/>
        </w:trPr>
        <w:tc>
          <w:tcPr>
            <w:tcW w:w="7938" w:type="dxa"/>
            <w:gridSpan w:val="6"/>
            <w:tcBorders>
              <w:top w:val="single" w:sz="8" w:space="0" w:color="auto"/>
              <w:left w:val="single" w:sz="8" w:space="0" w:color="auto"/>
              <w:bottom w:val="nil"/>
              <w:right w:val="single" w:sz="8" w:space="0" w:color="000000"/>
            </w:tcBorders>
            <w:shd w:val="clear" w:color="000000" w:fill="9BC2E6"/>
            <w:noWrap/>
            <w:vAlign w:val="bottom"/>
            <w:hideMark/>
          </w:tcPr>
          <w:p w:rsidR="006B3AC0" w:rsidRPr="00EF36FC" w:rsidRDefault="006B3AC0" w:rsidP="00EF36FC">
            <w:pPr>
              <w:spacing w:after="0" w:line="360" w:lineRule="auto"/>
              <w:jc w:val="center"/>
              <w:rPr>
                <w:rFonts w:ascii="Times New Roman" w:eastAsia="Times New Roman" w:hAnsi="Times New Roman" w:cs="Times New Roman"/>
                <w:b/>
                <w:bCs/>
                <w:color w:val="000000"/>
                <w:kern w:val="0"/>
                <w:sz w:val="24"/>
                <w:szCs w:val="24"/>
              </w:rPr>
            </w:pPr>
            <w:r w:rsidRPr="00EF36FC">
              <w:rPr>
                <w:rFonts w:ascii="Times New Roman" w:eastAsia="Times New Roman" w:hAnsi="Times New Roman" w:cs="Times New Roman"/>
                <w:b/>
                <w:bCs/>
                <w:color w:val="000000"/>
                <w:kern w:val="0"/>
                <w:sz w:val="24"/>
                <w:szCs w:val="24"/>
              </w:rPr>
              <w:lastRenderedPageBreak/>
              <w:t>Ayuntamientos incorporados al SISMAP Municipal  2019</w:t>
            </w:r>
          </w:p>
        </w:tc>
      </w:tr>
      <w:tr w:rsidR="006B3AC0" w:rsidRPr="00EF36FC" w:rsidTr="002C047F">
        <w:trPr>
          <w:trHeight w:val="78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3AC0" w:rsidRPr="00EF36FC" w:rsidRDefault="006B3AC0" w:rsidP="00EF36FC">
            <w:pPr>
              <w:spacing w:after="0" w:line="360" w:lineRule="auto"/>
              <w:jc w:val="center"/>
              <w:rPr>
                <w:rFonts w:ascii="Times New Roman" w:eastAsia="Times New Roman" w:hAnsi="Times New Roman" w:cs="Times New Roman"/>
                <w:color w:val="000000"/>
                <w:kern w:val="0"/>
                <w:sz w:val="24"/>
                <w:szCs w:val="24"/>
                <w:lang w:val="en-US"/>
              </w:rPr>
            </w:pPr>
            <w:r w:rsidRPr="00EF36FC">
              <w:rPr>
                <w:rFonts w:ascii="Times New Roman" w:eastAsia="Times New Roman" w:hAnsi="Times New Roman" w:cs="Times New Roman"/>
                <w:color w:val="000000"/>
                <w:kern w:val="0"/>
                <w:sz w:val="24"/>
                <w:szCs w:val="24"/>
                <w:lang w:val="en-US"/>
              </w:rPr>
              <w:t>Nº</w:t>
            </w:r>
          </w:p>
        </w:tc>
        <w:tc>
          <w:tcPr>
            <w:tcW w:w="2454" w:type="dxa"/>
            <w:tcBorders>
              <w:top w:val="single" w:sz="4" w:space="0" w:color="auto"/>
              <w:left w:val="nil"/>
              <w:bottom w:val="single" w:sz="4" w:space="0" w:color="auto"/>
              <w:right w:val="single" w:sz="4" w:space="0" w:color="auto"/>
            </w:tcBorders>
            <w:shd w:val="clear" w:color="auto" w:fill="auto"/>
            <w:noWrap/>
            <w:vAlign w:val="bottom"/>
            <w:hideMark/>
          </w:tcPr>
          <w:p w:rsidR="006B3AC0" w:rsidRPr="00EF36FC" w:rsidRDefault="006B3AC0" w:rsidP="00EF36FC">
            <w:pPr>
              <w:spacing w:after="0" w:line="360" w:lineRule="auto"/>
              <w:rPr>
                <w:rFonts w:ascii="Times New Roman" w:eastAsia="Times New Roman" w:hAnsi="Times New Roman" w:cs="Times New Roman"/>
                <w:color w:val="000000"/>
                <w:kern w:val="0"/>
                <w:sz w:val="24"/>
                <w:szCs w:val="24"/>
                <w:lang w:val="en-US"/>
              </w:rPr>
            </w:pPr>
            <w:proofErr w:type="spellStart"/>
            <w:r w:rsidRPr="00EF36FC">
              <w:rPr>
                <w:rFonts w:ascii="Times New Roman" w:eastAsia="Times New Roman" w:hAnsi="Times New Roman" w:cs="Times New Roman"/>
                <w:color w:val="000000"/>
                <w:kern w:val="0"/>
                <w:sz w:val="24"/>
                <w:szCs w:val="24"/>
                <w:lang w:val="en-US"/>
              </w:rPr>
              <w:t>Ayuntamiento</w:t>
            </w:r>
            <w:proofErr w:type="spellEnd"/>
            <w:r w:rsidRPr="00EF36FC">
              <w:rPr>
                <w:rFonts w:ascii="Times New Roman" w:eastAsia="Times New Roman" w:hAnsi="Times New Roman" w:cs="Times New Roman"/>
                <w:color w:val="000000"/>
                <w:kern w:val="0"/>
                <w:sz w:val="24"/>
                <w:szCs w:val="24"/>
                <w:lang w:val="en-US"/>
              </w:rPr>
              <w:t xml:space="preserve"> </w:t>
            </w:r>
          </w:p>
        </w:tc>
        <w:tc>
          <w:tcPr>
            <w:tcW w:w="665" w:type="dxa"/>
            <w:tcBorders>
              <w:top w:val="single" w:sz="4" w:space="0" w:color="auto"/>
              <w:left w:val="nil"/>
              <w:bottom w:val="single" w:sz="4" w:space="0" w:color="auto"/>
              <w:right w:val="single" w:sz="4" w:space="0" w:color="auto"/>
            </w:tcBorders>
            <w:shd w:val="clear" w:color="auto" w:fill="auto"/>
            <w:noWrap/>
            <w:vAlign w:val="bottom"/>
            <w:hideMark/>
          </w:tcPr>
          <w:p w:rsidR="006B3AC0" w:rsidRPr="00EF36FC" w:rsidRDefault="006B3AC0" w:rsidP="00EF36FC">
            <w:pPr>
              <w:spacing w:after="0" w:line="360" w:lineRule="auto"/>
              <w:jc w:val="center"/>
              <w:rPr>
                <w:rFonts w:ascii="Times New Roman" w:eastAsia="Times New Roman" w:hAnsi="Times New Roman" w:cs="Times New Roman"/>
                <w:color w:val="000000"/>
                <w:kern w:val="0"/>
                <w:sz w:val="24"/>
                <w:szCs w:val="24"/>
                <w:lang w:val="en-US"/>
              </w:rPr>
            </w:pPr>
            <w:r w:rsidRPr="00EF36FC">
              <w:rPr>
                <w:rFonts w:ascii="Times New Roman" w:eastAsia="Times New Roman" w:hAnsi="Times New Roman" w:cs="Times New Roman"/>
                <w:color w:val="000000"/>
                <w:kern w:val="0"/>
                <w:sz w:val="24"/>
                <w:szCs w:val="24"/>
                <w:lang w:val="en-US"/>
              </w:rPr>
              <w:t>Nº</w:t>
            </w:r>
          </w:p>
        </w:tc>
        <w:tc>
          <w:tcPr>
            <w:tcW w:w="2031" w:type="dxa"/>
            <w:tcBorders>
              <w:top w:val="single" w:sz="4" w:space="0" w:color="auto"/>
              <w:left w:val="nil"/>
              <w:bottom w:val="single" w:sz="4" w:space="0" w:color="auto"/>
              <w:right w:val="single" w:sz="4" w:space="0" w:color="auto"/>
            </w:tcBorders>
            <w:shd w:val="clear" w:color="auto" w:fill="auto"/>
            <w:noWrap/>
            <w:vAlign w:val="bottom"/>
            <w:hideMark/>
          </w:tcPr>
          <w:p w:rsidR="006B3AC0" w:rsidRPr="00EF36FC" w:rsidRDefault="006B3AC0" w:rsidP="00EF36FC">
            <w:pPr>
              <w:spacing w:after="0" w:line="360" w:lineRule="auto"/>
              <w:rPr>
                <w:rFonts w:ascii="Times New Roman" w:eastAsia="Times New Roman" w:hAnsi="Times New Roman" w:cs="Times New Roman"/>
                <w:color w:val="000000"/>
                <w:kern w:val="0"/>
                <w:sz w:val="24"/>
                <w:szCs w:val="24"/>
                <w:lang w:val="en-US"/>
              </w:rPr>
            </w:pPr>
            <w:proofErr w:type="spellStart"/>
            <w:r w:rsidRPr="00EF36FC">
              <w:rPr>
                <w:rFonts w:ascii="Times New Roman" w:eastAsia="Times New Roman" w:hAnsi="Times New Roman" w:cs="Times New Roman"/>
                <w:color w:val="000000"/>
                <w:kern w:val="0"/>
                <w:sz w:val="24"/>
                <w:szCs w:val="24"/>
                <w:lang w:val="en-US"/>
              </w:rPr>
              <w:t>Ayuntamiento</w:t>
            </w:r>
            <w:proofErr w:type="spellEnd"/>
            <w:r w:rsidRPr="00EF36FC">
              <w:rPr>
                <w:rFonts w:ascii="Times New Roman" w:eastAsia="Times New Roman" w:hAnsi="Times New Roman" w:cs="Times New Roman"/>
                <w:color w:val="000000"/>
                <w:kern w:val="0"/>
                <w:sz w:val="24"/>
                <w:szCs w:val="24"/>
                <w:lang w:val="en-US"/>
              </w:rPr>
              <w:t xml:space="preserve"> </w:t>
            </w:r>
          </w:p>
        </w:tc>
        <w:tc>
          <w:tcPr>
            <w:tcW w:w="464" w:type="dxa"/>
            <w:tcBorders>
              <w:top w:val="single" w:sz="4" w:space="0" w:color="auto"/>
              <w:left w:val="nil"/>
              <w:bottom w:val="single" w:sz="4" w:space="0" w:color="auto"/>
              <w:right w:val="single" w:sz="4" w:space="0" w:color="auto"/>
            </w:tcBorders>
            <w:shd w:val="clear" w:color="auto" w:fill="auto"/>
            <w:noWrap/>
            <w:vAlign w:val="bottom"/>
            <w:hideMark/>
          </w:tcPr>
          <w:p w:rsidR="006B3AC0" w:rsidRPr="00EF36FC" w:rsidRDefault="006B3AC0" w:rsidP="00EF36FC">
            <w:pPr>
              <w:spacing w:after="0" w:line="360" w:lineRule="auto"/>
              <w:jc w:val="center"/>
              <w:rPr>
                <w:rFonts w:ascii="Times New Roman" w:eastAsia="Times New Roman" w:hAnsi="Times New Roman" w:cs="Times New Roman"/>
                <w:color w:val="000000"/>
                <w:kern w:val="0"/>
                <w:sz w:val="24"/>
                <w:szCs w:val="24"/>
                <w:lang w:val="en-US"/>
              </w:rPr>
            </w:pPr>
            <w:r w:rsidRPr="00EF36FC">
              <w:rPr>
                <w:rFonts w:ascii="Times New Roman" w:eastAsia="Times New Roman" w:hAnsi="Times New Roman" w:cs="Times New Roman"/>
                <w:color w:val="000000"/>
                <w:kern w:val="0"/>
                <w:sz w:val="24"/>
                <w:szCs w:val="24"/>
                <w:lang w:val="en-US"/>
              </w:rPr>
              <w:t>Nº</w:t>
            </w:r>
          </w:p>
        </w:tc>
        <w:tc>
          <w:tcPr>
            <w:tcW w:w="1757" w:type="dxa"/>
            <w:tcBorders>
              <w:top w:val="single" w:sz="4" w:space="0" w:color="auto"/>
              <w:left w:val="nil"/>
              <w:bottom w:val="single" w:sz="4" w:space="0" w:color="auto"/>
              <w:right w:val="single" w:sz="4" w:space="0" w:color="auto"/>
            </w:tcBorders>
            <w:shd w:val="clear" w:color="auto" w:fill="auto"/>
            <w:noWrap/>
            <w:vAlign w:val="bottom"/>
            <w:hideMark/>
          </w:tcPr>
          <w:p w:rsidR="006B3AC0" w:rsidRPr="00EF36FC" w:rsidRDefault="006B3AC0" w:rsidP="00EF36FC">
            <w:pPr>
              <w:spacing w:after="0" w:line="360" w:lineRule="auto"/>
              <w:rPr>
                <w:rFonts w:ascii="Times New Roman" w:eastAsia="Times New Roman" w:hAnsi="Times New Roman" w:cs="Times New Roman"/>
                <w:color w:val="000000"/>
                <w:kern w:val="0"/>
                <w:sz w:val="24"/>
                <w:szCs w:val="24"/>
                <w:lang w:val="en-US"/>
              </w:rPr>
            </w:pPr>
            <w:proofErr w:type="spellStart"/>
            <w:r w:rsidRPr="00EF36FC">
              <w:rPr>
                <w:rFonts w:ascii="Times New Roman" w:eastAsia="Times New Roman" w:hAnsi="Times New Roman" w:cs="Times New Roman"/>
                <w:color w:val="000000"/>
                <w:kern w:val="0"/>
                <w:sz w:val="24"/>
                <w:szCs w:val="24"/>
                <w:lang w:val="en-US"/>
              </w:rPr>
              <w:t>Ayuntamiento</w:t>
            </w:r>
            <w:proofErr w:type="spellEnd"/>
            <w:r w:rsidRPr="00EF36FC">
              <w:rPr>
                <w:rFonts w:ascii="Times New Roman" w:eastAsia="Times New Roman" w:hAnsi="Times New Roman" w:cs="Times New Roman"/>
                <w:color w:val="000000"/>
                <w:kern w:val="0"/>
                <w:sz w:val="24"/>
                <w:szCs w:val="24"/>
                <w:lang w:val="en-US"/>
              </w:rPr>
              <w:t xml:space="preserve"> </w:t>
            </w:r>
          </w:p>
        </w:tc>
      </w:tr>
      <w:tr w:rsidR="006B3AC0" w:rsidRPr="00EF36FC" w:rsidTr="002C047F">
        <w:trPr>
          <w:trHeight w:val="788"/>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6B3AC0" w:rsidRPr="00EF36FC" w:rsidRDefault="006B3AC0" w:rsidP="00EF36FC">
            <w:pPr>
              <w:spacing w:after="0" w:line="360" w:lineRule="auto"/>
              <w:jc w:val="center"/>
              <w:rPr>
                <w:rFonts w:ascii="Times New Roman" w:eastAsia="Times New Roman" w:hAnsi="Times New Roman" w:cs="Times New Roman"/>
                <w:color w:val="000000"/>
                <w:kern w:val="0"/>
                <w:sz w:val="24"/>
                <w:szCs w:val="24"/>
                <w:lang w:val="en-US"/>
              </w:rPr>
            </w:pPr>
            <w:r w:rsidRPr="00EF36FC">
              <w:rPr>
                <w:rFonts w:ascii="Times New Roman" w:eastAsia="Times New Roman" w:hAnsi="Times New Roman" w:cs="Times New Roman"/>
                <w:color w:val="000000"/>
                <w:kern w:val="0"/>
                <w:sz w:val="24"/>
                <w:szCs w:val="24"/>
                <w:lang w:val="en-US"/>
              </w:rPr>
              <w:t>1</w:t>
            </w:r>
          </w:p>
        </w:tc>
        <w:tc>
          <w:tcPr>
            <w:tcW w:w="2454" w:type="dxa"/>
            <w:tcBorders>
              <w:top w:val="nil"/>
              <w:left w:val="nil"/>
              <w:bottom w:val="single" w:sz="4" w:space="0" w:color="auto"/>
              <w:right w:val="single" w:sz="4" w:space="0" w:color="auto"/>
            </w:tcBorders>
            <w:shd w:val="clear" w:color="auto" w:fill="auto"/>
            <w:noWrap/>
            <w:vAlign w:val="bottom"/>
            <w:hideMark/>
          </w:tcPr>
          <w:p w:rsidR="006B3AC0" w:rsidRPr="00EF36FC" w:rsidRDefault="006B3AC0" w:rsidP="00EF36FC">
            <w:pPr>
              <w:spacing w:after="0" w:line="360" w:lineRule="auto"/>
              <w:rPr>
                <w:rFonts w:ascii="Times New Roman" w:eastAsia="Times New Roman" w:hAnsi="Times New Roman" w:cs="Times New Roman"/>
                <w:color w:val="000000"/>
                <w:kern w:val="0"/>
                <w:sz w:val="24"/>
                <w:szCs w:val="24"/>
                <w:lang w:val="en-US"/>
              </w:rPr>
            </w:pPr>
            <w:r w:rsidRPr="00EF36FC">
              <w:rPr>
                <w:rFonts w:ascii="Times New Roman" w:eastAsia="Times New Roman" w:hAnsi="Times New Roman" w:cs="Times New Roman"/>
                <w:color w:val="000000"/>
                <w:kern w:val="0"/>
                <w:sz w:val="24"/>
                <w:szCs w:val="24"/>
                <w:lang w:val="en-US"/>
              </w:rPr>
              <w:t xml:space="preserve"> Peralta</w:t>
            </w:r>
          </w:p>
        </w:tc>
        <w:tc>
          <w:tcPr>
            <w:tcW w:w="665" w:type="dxa"/>
            <w:tcBorders>
              <w:top w:val="nil"/>
              <w:left w:val="nil"/>
              <w:bottom w:val="single" w:sz="4" w:space="0" w:color="auto"/>
              <w:right w:val="single" w:sz="4" w:space="0" w:color="auto"/>
            </w:tcBorders>
            <w:shd w:val="clear" w:color="auto" w:fill="auto"/>
            <w:noWrap/>
            <w:vAlign w:val="bottom"/>
            <w:hideMark/>
          </w:tcPr>
          <w:p w:rsidR="006B3AC0" w:rsidRPr="00EF36FC" w:rsidRDefault="006B3AC0" w:rsidP="00EF36FC">
            <w:pPr>
              <w:spacing w:after="0" w:line="360" w:lineRule="auto"/>
              <w:jc w:val="center"/>
              <w:rPr>
                <w:rFonts w:ascii="Times New Roman" w:eastAsia="Times New Roman" w:hAnsi="Times New Roman" w:cs="Times New Roman"/>
                <w:color w:val="000000"/>
                <w:kern w:val="0"/>
                <w:sz w:val="24"/>
                <w:szCs w:val="24"/>
                <w:lang w:val="en-US"/>
              </w:rPr>
            </w:pPr>
            <w:r w:rsidRPr="00EF36FC">
              <w:rPr>
                <w:rFonts w:ascii="Times New Roman" w:eastAsia="Times New Roman" w:hAnsi="Times New Roman" w:cs="Times New Roman"/>
                <w:color w:val="000000"/>
                <w:kern w:val="0"/>
                <w:sz w:val="24"/>
                <w:szCs w:val="24"/>
                <w:lang w:val="en-US"/>
              </w:rPr>
              <w:t>11</w:t>
            </w:r>
          </w:p>
        </w:tc>
        <w:tc>
          <w:tcPr>
            <w:tcW w:w="2031" w:type="dxa"/>
            <w:tcBorders>
              <w:top w:val="nil"/>
              <w:left w:val="nil"/>
              <w:bottom w:val="single" w:sz="4" w:space="0" w:color="auto"/>
              <w:right w:val="single" w:sz="4" w:space="0" w:color="auto"/>
            </w:tcBorders>
            <w:shd w:val="clear" w:color="auto" w:fill="auto"/>
            <w:noWrap/>
            <w:vAlign w:val="bottom"/>
            <w:hideMark/>
          </w:tcPr>
          <w:p w:rsidR="006B3AC0" w:rsidRPr="00EF36FC" w:rsidRDefault="006B3AC0" w:rsidP="00EF36FC">
            <w:pPr>
              <w:spacing w:after="0" w:line="360" w:lineRule="auto"/>
              <w:rPr>
                <w:rFonts w:ascii="Times New Roman" w:eastAsia="Times New Roman" w:hAnsi="Times New Roman" w:cs="Times New Roman"/>
                <w:color w:val="000000"/>
                <w:kern w:val="0"/>
                <w:sz w:val="24"/>
                <w:szCs w:val="24"/>
                <w:lang w:val="en-US"/>
              </w:rPr>
            </w:pPr>
            <w:r w:rsidRPr="00EF36FC">
              <w:rPr>
                <w:rFonts w:ascii="Times New Roman" w:eastAsia="Times New Roman" w:hAnsi="Times New Roman" w:cs="Times New Roman"/>
                <w:color w:val="000000"/>
                <w:kern w:val="0"/>
                <w:sz w:val="24"/>
                <w:szCs w:val="24"/>
                <w:lang w:val="en-US"/>
              </w:rPr>
              <w:t xml:space="preserve"> Pimentel</w:t>
            </w:r>
          </w:p>
        </w:tc>
        <w:tc>
          <w:tcPr>
            <w:tcW w:w="464" w:type="dxa"/>
            <w:tcBorders>
              <w:top w:val="nil"/>
              <w:left w:val="nil"/>
              <w:bottom w:val="single" w:sz="4" w:space="0" w:color="auto"/>
              <w:right w:val="single" w:sz="4" w:space="0" w:color="auto"/>
            </w:tcBorders>
            <w:shd w:val="clear" w:color="auto" w:fill="auto"/>
            <w:noWrap/>
            <w:vAlign w:val="bottom"/>
            <w:hideMark/>
          </w:tcPr>
          <w:p w:rsidR="006B3AC0" w:rsidRPr="00EF36FC" w:rsidRDefault="006B3AC0" w:rsidP="00EF36FC">
            <w:pPr>
              <w:spacing w:after="0" w:line="360" w:lineRule="auto"/>
              <w:jc w:val="center"/>
              <w:rPr>
                <w:rFonts w:ascii="Times New Roman" w:eastAsia="Times New Roman" w:hAnsi="Times New Roman" w:cs="Times New Roman"/>
                <w:color w:val="000000"/>
                <w:kern w:val="0"/>
                <w:sz w:val="24"/>
                <w:szCs w:val="24"/>
                <w:lang w:val="en-US"/>
              </w:rPr>
            </w:pPr>
            <w:r w:rsidRPr="00EF36FC">
              <w:rPr>
                <w:rFonts w:ascii="Times New Roman" w:eastAsia="Times New Roman" w:hAnsi="Times New Roman" w:cs="Times New Roman"/>
                <w:color w:val="000000"/>
                <w:kern w:val="0"/>
                <w:sz w:val="24"/>
                <w:szCs w:val="24"/>
                <w:lang w:val="en-US"/>
              </w:rPr>
              <w:t>21</w:t>
            </w:r>
          </w:p>
        </w:tc>
        <w:tc>
          <w:tcPr>
            <w:tcW w:w="1757" w:type="dxa"/>
            <w:tcBorders>
              <w:top w:val="nil"/>
              <w:left w:val="nil"/>
              <w:bottom w:val="single" w:sz="4" w:space="0" w:color="auto"/>
              <w:right w:val="single" w:sz="4" w:space="0" w:color="auto"/>
            </w:tcBorders>
            <w:shd w:val="clear" w:color="auto" w:fill="auto"/>
            <w:noWrap/>
            <w:vAlign w:val="bottom"/>
            <w:hideMark/>
          </w:tcPr>
          <w:p w:rsidR="006B3AC0" w:rsidRPr="00EF36FC" w:rsidRDefault="006B3AC0" w:rsidP="00EF36FC">
            <w:pPr>
              <w:spacing w:after="0" w:line="360" w:lineRule="auto"/>
              <w:rPr>
                <w:rFonts w:ascii="Times New Roman" w:eastAsia="Times New Roman" w:hAnsi="Times New Roman" w:cs="Times New Roman"/>
                <w:color w:val="000000"/>
                <w:kern w:val="0"/>
                <w:sz w:val="24"/>
                <w:szCs w:val="24"/>
                <w:lang w:val="en-US"/>
              </w:rPr>
            </w:pPr>
            <w:r w:rsidRPr="00EF36FC">
              <w:rPr>
                <w:rFonts w:ascii="Times New Roman" w:eastAsia="Times New Roman" w:hAnsi="Times New Roman" w:cs="Times New Roman"/>
                <w:color w:val="000000"/>
                <w:kern w:val="0"/>
                <w:sz w:val="24"/>
                <w:szCs w:val="24"/>
                <w:lang w:val="en-US"/>
              </w:rPr>
              <w:t xml:space="preserve"> Villa </w:t>
            </w:r>
            <w:proofErr w:type="spellStart"/>
            <w:r w:rsidRPr="00EF36FC">
              <w:rPr>
                <w:rFonts w:ascii="Times New Roman" w:eastAsia="Times New Roman" w:hAnsi="Times New Roman" w:cs="Times New Roman"/>
                <w:color w:val="000000"/>
                <w:kern w:val="0"/>
                <w:sz w:val="24"/>
                <w:szCs w:val="24"/>
                <w:lang w:val="en-US"/>
              </w:rPr>
              <w:t>Montellano</w:t>
            </w:r>
            <w:proofErr w:type="spellEnd"/>
          </w:p>
        </w:tc>
      </w:tr>
      <w:tr w:rsidR="006B3AC0" w:rsidRPr="00EF36FC" w:rsidTr="002C047F">
        <w:trPr>
          <w:trHeight w:val="788"/>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6B3AC0" w:rsidRPr="00EF36FC" w:rsidRDefault="006B3AC0" w:rsidP="00EF36FC">
            <w:pPr>
              <w:spacing w:after="0" w:line="360" w:lineRule="auto"/>
              <w:jc w:val="center"/>
              <w:rPr>
                <w:rFonts w:ascii="Times New Roman" w:eastAsia="Times New Roman" w:hAnsi="Times New Roman" w:cs="Times New Roman"/>
                <w:color w:val="000000"/>
                <w:kern w:val="0"/>
                <w:sz w:val="24"/>
                <w:szCs w:val="24"/>
                <w:lang w:val="en-US"/>
              </w:rPr>
            </w:pPr>
            <w:r w:rsidRPr="00EF36FC">
              <w:rPr>
                <w:rFonts w:ascii="Times New Roman" w:eastAsia="Times New Roman" w:hAnsi="Times New Roman" w:cs="Times New Roman"/>
                <w:color w:val="000000"/>
                <w:kern w:val="0"/>
                <w:sz w:val="24"/>
                <w:szCs w:val="24"/>
                <w:lang w:val="en-US"/>
              </w:rPr>
              <w:t>2</w:t>
            </w:r>
          </w:p>
        </w:tc>
        <w:tc>
          <w:tcPr>
            <w:tcW w:w="2454" w:type="dxa"/>
            <w:tcBorders>
              <w:top w:val="nil"/>
              <w:left w:val="nil"/>
              <w:bottom w:val="single" w:sz="4" w:space="0" w:color="auto"/>
              <w:right w:val="single" w:sz="4" w:space="0" w:color="auto"/>
            </w:tcBorders>
            <w:shd w:val="clear" w:color="auto" w:fill="auto"/>
            <w:noWrap/>
            <w:vAlign w:val="bottom"/>
            <w:hideMark/>
          </w:tcPr>
          <w:p w:rsidR="006B3AC0" w:rsidRPr="00EF36FC" w:rsidRDefault="006B3AC0" w:rsidP="00EF36FC">
            <w:pPr>
              <w:spacing w:after="0" w:line="360" w:lineRule="auto"/>
              <w:rPr>
                <w:rFonts w:ascii="Times New Roman" w:eastAsia="Times New Roman" w:hAnsi="Times New Roman" w:cs="Times New Roman"/>
                <w:color w:val="000000"/>
                <w:kern w:val="0"/>
                <w:sz w:val="24"/>
                <w:szCs w:val="24"/>
                <w:lang w:val="en-US"/>
              </w:rPr>
            </w:pPr>
            <w:r w:rsidRPr="00EF36FC">
              <w:rPr>
                <w:rFonts w:ascii="Times New Roman" w:eastAsia="Times New Roman" w:hAnsi="Times New Roman" w:cs="Times New Roman"/>
                <w:color w:val="000000"/>
                <w:kern w:val="0"/>
                <w:sz w:val="24"/>
                <w:szCs w:val="24"/>
                <w:lang w:val="en-US"/>
              </w:rPr>
              <w:t xml:space="preserve"> </w:t>
            </w:r>
            <w:proofErr w:type="spellStart"/>
            <w:r w:rsidRPr="00EF36FC">
              <w:rPr>
                <w:rFonts w:ascii="Times New Roman" w:eastAsia="Times New Roman" w:hAnsi="Times New Roman" w:cs="Times New Roman"/>
                <w:color w:val="000000"/>
                <w:kern w:val="0"/>
                <w:sz w:val="24"/>
                <w:szCs w:val="24"/>
                <w:lang w:val="en-US"/>
              </w:rPr>
              <w:t>Estebanía</w:t>
            </w:r>
            <w:proofErr w:type="spellEnd"/>
          </w:p>
        </w:tc>
        <w:tc>
          <w:tcPr>
            <w:tcW w:w="665" w:type="dxa"/>
            <w:tcBorders>
              <w:top w:val="nil"/>
              <w:left w:val="nil"/>
              <w:bottom w:val="single" w:sz="4" w:space="0" w:color="auto"/>
              <w:right w:val="single" w:sz="4" w:space="0" w:color="auto"/>
            </w:tcBorders>
            <w:shd w:val="clear" w:color="auto" w:fill="auto"/>
            <w:noWrap/>
            <w:vAlign w:val="bottom"/>
            <w:hideMark/>
          </w:tcPr>
          <w:p w:rsidR="006B3AC0" w:rsidRPr="00EF36FC" w:rsidRDefault="006B3AC0" w:rsidP="00EF36FC">
            <w:pPr>
              <w:spacing w:after="0" w:line="360" w:lineRule="auto"/>
              <w:jc w:val="center"/>
              <w:rPr>
                <w:rFonts w:ascii="Times New Roman" w:eastAsia="Times New Roman" w:hAnsi="Times New Roman" w:cs="Times New Roman"/>
                <w:color w:val="000000"/>
                <w:kern w:val="0"/>
                <w:sz w:val="24"/>
                <w:szCs w:val="24"/>
                <w:lang w:val="en-US"/>
              </w:rPr>
            </w:pPr>
            <w:r w:rsidRPr="00EF36FC">
              <w:rPr>
                <w:rFonts w:ascii="Times New Roman" w:eastAsia="Times New Roman" w:hAnsi="Times New Roman" w:cs="Times New Roman"/>
                <w:color w:val="000000"/>
                <w:kern w:val="0"/>
                <w:sz w:val="24"/>
                <w:szCs w:val="24"/>
                <w:lang w:val="en-US"/>
              </w:rPr>
              <w:t>12</w:t>
            </w:r>
          </w:p>
        </w:tc>
        <w:tc>
          <w:tcPr>
            <w:tcW w:w="2031" w:type="dxa"/>
            <w:tcBorders>
              <w:top w:val="nil"/>
              <w:left w:val="nil"/>
              <w:bottom w:val="single" w:sz="4" w:space="0" w:color="auto"/>
              <w:right w:val="single" w:sz="4" w:space="0" w:color="auto"/>
            </w:tcBorders>
            <w:shd w:val="clear" w:color="auto" w:fill="auto"/>
            <w:noWrap/>
            <w:vAlign w:val="bottom"/>
            <w:hideMark/>
          </w:tcPr>
          <w:p w:rsidR="006B3AC0" w:rsidRPr="00EF36FC" w:rsidRDefault="006B3AC0" w:rsidP="00EF36FC">
            <w:pPr>
              <w:spacing w:after="0" w:line="360" w:lineRule="auto"/>
              <w:rPr>
                <w:rFonts w:ascii="Times New Roman" w:eastAsia="Times New Roman" w:hAnsi="Times New Roman" w:cs="Times New Roman"/>
                <w:color w:val="000000"/>
                <w:kern w:val="0"/>
                <w:sz w:val="24"/>
                <w:szCs w:val="24"/>
                <w:lang w:val="en-US"/>
              </w:rPr>
            </w:pPr>
            <w:r w:rsidRPr="00EF36FC">
              <w:rPr>
                <w:rFonts w:ascii="Times New Roman" w:eastAsia="Times New Roman" w:hAnsi="Times New Roman" w:cs="Times New Roman"/>
                <w:color w:val="000000"/>
                <w:kern w:val="0"/>
                <w:sz w:val="24"/>
                <w:szCs w:val="24"/>
                <w:lang w:val="en-US"/>
              </w:rPr>
              <w:t xml:space="preserve"> Las </w:t>
            </w:r>
            <w:proofErr w:type="spellStart"/>
            <w:r w:rsidRPr="00EF36FC">
              <w:rPr>
                <w:rFonts w:ascii="Times New Roman" w:eastAsia="Times New Roman" w:hAnsi="Times New Roman" w:cs="Times New Roman"/>
                <w:color w:val="000000"/>
                <w:kern w:val="0"/>
                <w:sz w:val="24"/>
                <w:szCs w:val="24"/>
                <w:lang w:val="en-US"/>
              </w:rPr>
              <w:t>Guáranas</w:t>
            </w:r>
            <w:proofErr w:type="spellEnd"/>
          </w:p>
        </w:tc>
        <w:tc>
          <w:tcPr>
            <w:tcW w:w="464" w:type="dxa"/>
            <w:tcBorders>
              <w:top w:val="nil"/>
              <w:left w:val="nil"/>
              <w:bottom w:val="single" w:sz="4" w:space="0" w:color="auto"/>
              <w:right w:val="single" w:sz="4" w:space="0" w:color="auto"/>
            </w:tcBorders>
            <w:shd w:val="clear" w:color="auto" w:fill="auto"/>
            <w:noWrap/>
            <w:vAlign w:val="bottom"/>
            <w:hideMark/>
          </w:tcPr>
          <w:p w:rsidR="006B3AC0" w:rsidRPr="00EF36FC" w:rsidRDefault="006B3AC0" w:rsidP="00EF36FC">
            <w:pPr>
              <w:spacing w:after="0" w:line="360" w:lineRule="auto"/>
              <w:jc w:val="center"/>
              <w:rPr>
                <w:rFonts w:ascii="Times New Roman" w:eastAsia="Times New Roman" w:hAnsi="Times New Roman" w:cs="Times New Roman"/>
                <w:color w:val="000000"/>
                <w:kern w:val="0"/>
                <w:sz w:val="24"/>
                <w:szCs w:val="24"/>
                <w:lang w:val="en-US"/>
              </w:rPr>
            </w:pPr>
            <w:r w:rsidRPr="00EF36FC">
              <w:rPr>
                <w:rFonts w:ascii="Times New Roman" w:eastAsia="Times New Roman" w:hAnsi="Times New Roman" w:cs="Times New Roman"/>
                <w:color w:val="000000"/>
                <w:kern w:val="0"/>
                <w:sz w:val="24"/>
                <w:szCs w:val="24"/>
                <w:lang w:val="en-US"/>
              </w:rPr>
              <w:t>22</w:t>
            </w:r>
          </w:p>
        </w:tc>
        <w:tc>
          <w:tcPr>
            <w:tcW w:w="1757" w:type="dxa"/>
            <w:tcBorders>
              <w:top w:val="nil"/>
              <w:left w:val="nil"/>
              <w:bottom w:val="single" w:sz="4" w:space="0" w:color="auto"/>
              <w:right w:val="single" w:sz="4" w:space="0" w:color="auto"/>
            </w:tcBorders>
            <w:shd w:val="clear" w:color="auto" w:fill="auto"/>
            <w:noWrap/>
            <w:vAlign w:val="bottom"/>
            <w:hideMark/>
          </w:tcPr>
          <w:p w:rsidR="006B3AC0" w:rsidRPr="00EF36FC" w:rsidRDefault="006B3AC0" w:rsidP="00EF36FC">
            <w:pPr>
              <w:spacing w:after="0" w:line="360" w:lineRule="auto"/>
              <w:rPr>
                <w:rFonts w:ascii="Times New Roman" w:eastAsia="Times New Roman" w:hAnsi="Times New Roman" w:cs="Times New Roman"/>
                <w:color w:val="000000"/>
                <w:kern w:val="0"/>
                <w:sz w:val="24"/>
                <w:szCs w:val="24"/>
                <w:lang w:val="en-US"/>
              </w:rPr>
            </w:pPr>
            <w:r w:rsidRPr="00EF36FC">
              <w:rPr>
                <w:rFonts w:ascii="Times New Roman" w:eastAsia="Times New Roman" w:hAnsi="Times New Roman" w:cs="Times New Roman"/>
                <w:color w:val="000000"/>
                <w:kern w:val="0"/>
                <w:sz w:val="24"/>
                <w:szCs w:val="24"/>
                <w:lang w:val="en-US"/>
              </w:rPr>
              <w:t xml:space="preserve"> </w:t>
            </w:r>
            <w:proofErr w:type="spellStart"/>
            <w:r w:rsidRPr="00EF36FC">
              <w:rPr>
                <w:rFonts w:ascii="Times New Roman" w:eastAsia="Times New Roman" w:hAnsi="Times New Roman" w:cs="Times New Roman"/>
                <w:color w:val="000000"/>
                <w:kern w:val="0"/>
                <w:sz w:val="24"/>
                <w:szCs w:val="24"/>
                <w:lang w:val="en-US"/>
              </w:rPr>
              <w:t>Sosúa</w:t>
            </w:r>
            <w:proofErr w:type="spellEnd"/>
          </w:p>
        </w:tc>
      </w:tr>
      <w:tr w:rsidR="006B3AC0" w:rsidRPr="00EF36FC" w:rsidTr="002C047F">
        <w:trPr>
          <w:trHeight w:val="788"/>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6B3AC0" w:rsidRPr="00EF36FC" w:rsidRDefault="006B3AC0" w:rsidP="00EF36FC">
            <w:pPr>
              <w:spacing w:after="0" w:line="360" w:lineRule="auto"/>
              <w:jc w:val="center"/>
              <w:rPr>
                <w:rFonts w:ascii="Times New Roman" w:eastAsia="Times New Roman" w:hAnsi="Times New Roman" w:cs="Times New Roman"/>
                <w:color w:val="000000"/>
                <w:kern w:val="0"/>
                <w:sz w:val="24"/>
                <w:szCs w:val="24"/>
                <w:lang w:val="en-US"/>
              </w:rPr>
            </w:pPr>
            <w:r w:rsidRPr="00EF36FC">
              <w:rPr>
                <w:rFonts w:ascii="Times New Roman" w:eastAsia="Times New Roman" w:hAnsi="Times New Roman" w:cs="Times New Roman"/>
                <w:color w:val="000000"/>
                <w:kern w:val="0"/>
                <w:sz w:val="24"/>
                <w:szCs w:val="24"/>
                <w:lang w:val="en-US"/>
              </w:rPr>
              <w:t>3</w:t>
            </w:r>
          </w:p>
        </w:tc>
        <w:tc>
          <w:tcPr>
            <w:tcW w:w="2454" w:type="dxa"/>
            <w:tcBorders>
              <w:top w:val="nil"/>
              <w:left w:val="nil"/>
              <w:bottom w:val="single" w:sz="4" w:space="0" w:color="auto"/>
              <w:right w:val="single" w:sz="4" w:space="0" w:color="auto"/>
            </w:tcBorders>
            <w:shd w:val="clear" w:color="auto" w:fill="auto"/>
            <w:noWrap/>
            <w:vAlign w:val="bottom"/>
            <w:hideMark/>
          </w:tcPr>
          <w:p w:rsidR="006B3AC0" w:rsidRPr="00EF36FC" w:rsidRDefault="006B3AC0" w:rsidP="00EF36FC">
            <w:pPr>
              <w:spacing w:after="0" w:line="360" w:lineRule="auto"/>
              <w:rPr>
                <w:rFonts w:ascii="Times New Roman" w:eastAsia="Times New Roman" w:hAnsi="Times New Roman" w:cs="Times New Roman"/>
                <w:color w:val="000000"/>
                <w:kern w:val="0"/>
                <w:sz w:val="24"/>
                <w:szCs w:val="24"/>
                <w:lang w:val="en-US"/>
              </w:rPr>
            </w:pPr>
            <w:r w:rsidRPr="00EF36FC">
              <w:rPr>
                <w:rFonts w:ascii="Times New Roman" w:eastAsia="Times New Roman" w:hAnsi="Times New Roman" w:cs="Times New Roman"/>
                <w:color w:val="000000"/>
                <w:kern w:val="0"/>
                <w:sz w:val="24"/>
                <w:szCs w:val="24"/>
                <w:lang w:val="en-US"/>
              </w:rPr>
              <w:t xml:space="preserve"> Guayabal</w:t>
            </w:r>
          </w:p>
        </w:tc>
        <w:tc>
          <w:tcPr>
            <w:tcW w:w="665" w:type="dxa"/>
            <w:tcBorders>
              <w:top w:val="nil"/>
              <w:left w:val="nil"/>
              <w:bottom w:val="single" w:sz="4" w:space="0" w:color="auto"/>
              <w:right w:val="single" w:sz="4" w:space="0" w:color="auto"/>
            </w:tcBorders>
            <w:shd w:val="clear" w:color="auto" w:fill="auto"/>
            <w:noWrap/>
            <w:vAlign w:val="bottom"/>
            <w:hideMark/>
          </w:tcPr>
          <w:p w:rsidR="006B3AC0" w:rsidRPr="00EF36FC" w:rsidRDefault="006B3AC0" w:rsidP="00EF36FC">
            <w:pPr>
              <w:spacing w:after="0" w:line="360" w:lineRule="auto"/>
              <w:jc w:val="center"/>
              <w:rPr>
                <w:rFonts w:ascii="Times New Roman" w:eastAsia="Times New Roman" w:hAnsi="Times New Roman" w:cs="Times New Roman"/>
                <w:color w:val="000000"/>
                <w:kern w:val="0"/>
                <w:sz w:val="24"/>
                <w:szCs w:val="24"/>
                <w:lang w:val="en-US"/>
              </w:rPr>
            </w:pPr>
            <w:r w:rsidRPr="00EF36FC">
              <w:rPr>
                <w:rFonts w:ascii="Times New Roman" w:eastAsia="Times New Roman" w:hAnsi="Times New Roman" w:cs="Times New Roman"/>
                <w:color w:val="000000"/>
                <w:kern w:val="0"/>
                <w:sz w:val="24"/>
                <w:szCs w:val="24"/>
                <w:lang w:val="en-US"/>
              </w:rPr>
              <w:t>13</w:t>
            </w:r>
          </w:p>
        </w:tc>
        <w:tc>
          <w:tcPr>
            <w:tcW w:w="2031" w:type="dxa"/>
            <w:tcBorders>
              <w:top w:val="nil"/>
              <w:left w:val="nil"/>
              <w:bottom w:val="single" w:sz="4" w:space="0" w:color="auto"/>
              <w:right w:val="single" w:sz="4" w:space="0" w:color="auto"/>
            </w:tcBorders>
            <w:shd w:val="clear" w:color="auto" w:fill="auto"/>
            <w:noWrap/>
            <w:vAlign w:val="bottom"/>
            <w:hideMark/>
          </w:tcPr>
          <w:p w:rsidR="006B3AC0" w:rsidRPr="00EF36FC" w:rsidRDefault="006B3AC0" w:rsidP="00EF36FC">
            <w:pPr>
              <w:spacing w:after="0" w:line="360" w:lineRule="auto"/>
              <w:rPr>
                <w:rFonts w:ascii="Times New Roman" w:eastAsia="Times New Roman" w:hAnsi="Times New Roman" w:cs="Times New Roman"/>
                <w:color w:val="000000"/>
                <w:kern w:val="0"/>
                <w:sz w:val="24"/>
                <w:szCs w:val="24"/>
                <w:lang w:val="en-US"/>
              </w:rPr>
            </w:pPr>
            <w:r w:rsidRPr="00EF36FC">
              <w:rPr>
                <w:rFonts w:ascii="Times New Roman" w:eastAsia="Times New Roman" w:hAnsi="Times New Roman" w:cs="Times New Roman"/>
                <w:color w:val="000000"/>
                <w:kern w:val="0"/>
                <w:sz w:val="24"/>
                <w:szCs w:val="24"/>
                <w:lang w:val="en-US"/>
              </w:rPr>
              <w:t xml:space="preserve"> San Víctor</w:t>
            </w:r>
          </w:p>
        </w:tc>
        <w:tc>
          <w:tcPr>
            <w:tcW w:w="464" w:type="dxa"/>
            <w:tcBorders>
              <w:top w:val="nil"/>
              <w:left w:val="nil"/>
              <w:bottom w:val="single" w:sz="4" w:space="0" w:color="auto"/>
              <w:right w:val="single" w:sz="4" w:space="0" w:color="auto"/>
            </w:tcBorders>
            <w:shd w:val="clear" w:color="auto" w:fill="auto"/>
            <w:noWrap/>
            <w:vAlign w:val="bottom"/>
            <w:hideMark/>
          </w:tcPr>
          <w:p w:rsidR="006B3AC0" w:rsidRPr="00EF36FC" w:rsidRDefault="006B3AC0" w:rsidP="00EF36FC">
            <w:pPr>
              <w:spacing w:after="0" w:line="360" w:lineRule="auto"/>
              <w:jc w:val="center"/>
              <w:rPr>
                <w:rFonts w:ascii="Times New Roman" w:eastAsia="Times New Roman" w:hAnsi="Times New Roman" w:cs="Times New Roman"/>
                <w:color w:val="000000"/>
                <w:kern w:val="0"/>
                <w:sz w:val="24"/>
                <w:szCs w:val="24"/>
                <w:lang w:val="en-US"/>
              </w:rPr>
            </w:pPr>
            <w:r w:rsidRPr="00EF36FC">
              <w:rPr>
                <w:rFonts w:ascii="Times New Roman" w:eastAsia="Times New Roman" w:hAnsi="Times New Roman" w:cs="Times New Roman"/>
                <w:color w:val="000000"/>
                <w:kern w:val="0"/>
                <w:sz w:val="24"/>
                <w:szCs w:val="24"/>
                <w:lang w:val="en-US"/>
              </w:rPr>
              <w:t>23</w:t>
            </w:r>
          </w:p>
        </w:tc>
        <w:tc>
          <w:tcPr>
            <w:tcW w:w="1757" w:type="dxa"/>
            <w:tcBorders>
              <w:top w:val="nil"/>
              <w:left w:val="nil"/>
              <w:bottom w:val="single" w:sz="4" w:space="0" w:color="auto"/>
              <w:right w:val="single" w:sz="4" w:space="0" w:color="auto"/>
            </w:tcBorders>
            <w:shd w:val="clear" w:color="auto" w:fill="auto"/>
            <w:noWrap/>
            <w:vAlign w:val="bottom"/>
            <w:hideMark/>
          </w:tcPr>
          <w:p w:rsidR="006B3AC0" w:rsidRPr="00EF36FC" w:rsidRDefault="006B3AC0" w:rsidP="00EF36FC">
            <w:pPr>
              <w:spacing w:after="0" w:line="360" w:lineRule="auto"/>
              <w:rPr>
                <w:rFonts w:ascii="Times New Roman" w:eastAsia="Times New Roman" w:hAnsi="Times New Roman" w:cs="Times New Roman"/>
                <w:color w:val="000000"/>
                <w:kern w:val="0"/>
                <w:sz w:val="24"/>
                <w:szCs w:val="24"/>
                <w:lang w:val="en-US"/>
              </w:rPr>
            </w:pPr>
            <w:r w:rsidRPr="00EF36FC">
              <w:rPr>
                <w:rFonts w:ascii="Times New Roman" w:eastAsia="Times New Roman" w:hAnsi="Times New Roman" w:cs="Times New Roman"/>
                <w:color w:val="000000"/>
                <w:kern w:val="0"/>
                <w:sz w:val="24"/>
                <w:szCs w:val="24"/>
                <w:lang w:val="en-US"/>
              </w:rPr>
              <w:t xml:space="preserve"> Ramón Santana</w:t>
            </w:r>
          </w:p>
        </w:tc>
      </w:tr>
      <w:tr w:rsidR="006B3AC0" w:rsidRPr="00EF36FC" w:rsidTr="002C047F">
        <w:trPr>
          <w:trHeight w:val="788"/>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6B3AC0" w:rsidRPr="00EF36FC" w:rsidRDefault="006B3AC0" w:rsidP="00EF36FC">
            <w:pPr>
              <w:spacing w:after="0" w:line="360" w:lineRule="auto"/>
              <w:jc w:val="center"/>
              <w:rPr>
                <w:rFonts w:ascii="Times New Roman" w:eastAsia="Times New Roman" w:hAnsi="Times New Roman" w:cs="Times New Roman"/>
                <w:color w:val="000000"/>
                <w:kern w:val="0"/>
                <w:sz w:val="24"/>
                <w:szCs w:val="24"/>
                <w:lang w:val="en-US"/>
              </w:rPr>
            </w:pPr>
            <w:r w:rsidRPr="00EF36FC">
              <w:rPr>
                <w:rFonts w:ascii="Times New Roman" w:eastAsia="Times New Roman" w:hAnsi="Times New Roman" w:cs="Times New Roman"/>
                <w:color w:val="000000"/>
                <w:kern w:val="0"/>
                <w:sz w:val="24"/>
                <w:szCs w:val="24"/>
                <w:lang w:val="en-US"/>
              </w:rPr>
              <w:t>4</w:t>
            </w:r>
          </w:p>
        </w:tc>
        <w:tc>
          <w:tcPr>
            <w:tcW w:w="2454" w:type="dxa"/>
            <w:tcBorders>
              <w:top w:val="nil"/>
              <w:left w:val="nil"/>
              <w:bottom w:val="single" w:sz="4" w:space="0" w:color="auto"/>
              <w:right w:val="single" w:sz="4" w:space="0" w:color="auto"/>
            </w:tcBorders>
            <w:shd w:val="clear" w:color="000000" w:fill="FFFFFF"/>
            <w:noWrap/>
            <w:vAlign w:val="bottom"/>
            <w:hideMark/>
          </w:tcPr>
          <w:p w:rsidR="006B3AC0" w:rsidRPr="00EF36FC" w:rsidRDefault="006B3AC0" w:rsidP="00EF36FC">
            <w:pPr>
              <w:spacing w:after="0" w:line="360" w:lineRule="auto"/>
              <w:rPr>
                <w:rFonts w:ascii="Times New Roman" w:eastAsia="Times New Roman" w:hAnsi="Times New Roman" w:cs="Times New Roman"/>
                <w:color w:val="000000"/>
                <w:kern w:val="0"/>
                <w:sz w:val="24"/>
                <w:szCs w:val="24"/>
                <w:lang w:val="en-US"/>
              </w:rPr>
            </w:pPr>
            <w:r w:rsidRPr="00EF36FC">
              <w:rPr>
                <w:rFonts w:ascii="Times New Roman" w:eastAsia="Times New Roman" w:hAnsi="Times New Roman" w:cs="Times New Roman"/>
                <w:color w:val="000000"/>
                <w:kern w:val="0"/>
                <w:sz w:val="24"/>
                <w:szCs w:val="24"/>
                <w:lang w:val="en-US"/>
              </w:rPr>
              <w:t xml:space="preserve"> Las Charcas</w:t>
            </w:r>
          </w:p>
        </w:tc>
        <w:tc>
          <w:tcPr>
            <w:tcW w:w="665" w:type="dxa"/>
            <w:tcBorders>
              <w:top w:val="nil"/>
              <w:left w:val="nil"/>
              <w:bottom w:val="single" w:sz="4" w:space="0" w:color="auto"/>
              <w:right w:val="single" w:sz="4" w:space="0" w:color="auto"/>
            </w:tcBorders>
            <w:shd w:val="clear" w:color="000000" w:fill="FFFFFF"/>
            <w:noWrap/>
            <w:vAlign w:val="bottom"/>
            <w:hideMark/>
          </w:tcPr>
          <w:p w:rsidR="006B3AC0" w:rsidRPr="00EF36FC" w:rsidRDefault="006B3AC0" w:rsidP="00EF36FC">
            <w:pPr>
              <w:spacing w:after="0" w:line="360" w:lineRule="auto"/>
              <w:jc w:val="center"/>
              <w:rPr>
                <w:rFonts w:ascii="Times New Roman" w:eastAsia="Times New Roman" w:hAnsi="Times New Roman" w:cs="Times New Roman"/>
                <w:color w:val="000000"/>
                <w:kern w:val="0"/>
                <w:sz w:val="24"/>
                <w:szCs w:val="24"/>
                <w:lang w:val="en-US"/>
              </w:rPr>
            </w:pPr>
            <w:r w:rsidRPr="00EF36FC">
              <w:rPr>
                <w:rFonts w:ascii="Times New Roman" w:eastAsia="Times New Roman" w:hAnsi="Times New Roman" w:cs="Times New Roman"/>
                <w:color w:val="000000"/>
                <w:kern w:val="0"/>
                <w:sz w:val="24"/>
                <w:szCs w:val="24"/>
                <w:lang w:val="en-US"/>
              </w:rPr>
              <w:t>14</w:t>
            </w:r>
          </w:p>
        </w:tc>
        <w:tc>
          <w:tcPr>
            <w:tcW w:w="2031" w:type="dxa"/>
            <w:tcBorders>
              <w:top w:val="nil"/>
              <w:left w:val="nil"/>
              <w:bottom w:val="single" w:sz="4" w:space="0" w:color="auto"/>
              <w:right w:val="single" w:sz="4" w:space="0" w:color="auto"/>
            </w:tcBorders>
            <w:shd w:val="clear" w:color="000000" w:fill="FFFFFF"/>
            <w:noWrap/>
            <w:vAlign w:val="bottom"/>
            <w:hideMark/>
          </w:tcPr>
          <w:p w:rsidR="006B3AC0" w:rsidRPr="00EF36FC" w:rsidRDefault="006B3AC0" w:rsidP="00EF36FC">
            <w:pPr>
              <w:spacing w:after="0" w:line="360" w:lineRule="auto"/>
              <w:rPr>
                <w:rFonts w:ascii="Times New Roman" w:eastAsia="Times New Roman" w:hAnsi="Times New Roman" w:cs="Times New Roman"/>
                <w:color w:val="000000"/>
                <w:kern w:val="0"/>
                <w:sz w:val="24"/>
                <w:szCs w:val="24"/>
                <w:lang w:val="en-US"/>
              </w:rPr>
            </w:pPr>
            <w:r w:rsidRPr="00EF36FC">
              <w:rPr>
                <w:rFonts w:ascii="Times New Roman" w:eastAsia="Times New Roman" w:hAnsi="Times New Roman" w:cs="Times New Roman"/>
                <w:color w:val="000000"/>
                <w:kern w:val="0"/>
                <w:sz w:val="24"/>
                <w:szCs w:val="24"/>
                <w:lang w:val="en-US"/>
              </w:rPr>
              <w:t xml:space="preserve">Cayetano Germosén </w:t>
            </w:r>
          </w:p>
        </w:tc>
        <w:tc>
          <w:tcPr>
            <w:tcW w:w="464" w:type="dxa"/>
            <w:tcBorders>
              <w:top w:val="nil"/>
              <w:left w:val="nil"/>
              <w:bottom w:val="single" w:sz="4" w:space="0" w:color="auto"/>
              <w:right w:val="single" w:sz="4" w:space="0" w:color="auto"/>
            </w:tcBorders>
            <w:shd w:val="clear" w:color="000000" w:fill="FFFFFF"/>
            <w:noWrap/>
            <w:vAlign w:val="bottom"/>
            <w:hideMark/>
          </w:tcPr>
          <w:p w:rsidR="006B3AC0" w:rsidRPr="00EF36FC" w:rsidRDefault="006B3AC0" w:rsidP="00EF36FC">
            <w:pPr>
              <w:spacing w:after="0" w:line="360" w:lineRule="auto"/>
              <w:jc w:val="center"/>
              <w:rPr>
                <w:rFonts w:ascii="Times New Roman" w:eastAsia="Times New Roman" w:hAnsi="Times New Roman" w:cs="Times New Roman"/>
                <w:color w:val="000000"/>
                <w:kern w:val="0"/>
                <w:sz w:val="24"/>
                <w:szCs w:val="24"/>
                <w:lang w:val="en-US"/>
              </w:rPr>
            </w:pPr>
            <w:r w:rsidRPr="00EF36FC">
              <w:rPr>
                <w:rFonts w:ascii="Times New Roman" w:eastAsia="Times New Roman" w:hAnsi="Times New Roman" w:cs="Times New Roman"/>
                <w:color w:val="000000"/>
                <w:kern w:val="0"/>
                <w:sz w:val="24"/>
                <w:szCs w:val="24"/>
                <w:lang w:val="en-US"/>
              </w:rPr>
              <w:t>24</w:t>
            </w:r>
          </w:p>
        </w:tc>
        <w:tc>
          <w:tcPr>
            <w:tcW w:w="1757" w:type="dxa"/>
            <w:tcBorders>
              <w:top w:val="nil"/>
              <w:left w:val="nil"/>
              <w:bottom w:val="single" w:sz="4" w:space="0" w:color="auto"/>
              <w:right w:val="single" w:sz="4" w:space="0" w:color="auto"/>
            </w:tcBorders>
            <w:shd w:val="clear" w:color="000000" w:fill="FFFFFF"/>
            <w:noWrap/>
            <w:vAlign w:val="bottom"/>
            <w:hideMark/>
          </w:tcPr>
          <w:p w:rsidR="006B3AC0" w:rsidRPr="00EF36FC" w:rsidRDefault="006B3AC0" w:rsidP="00EF36FC">
            <w:pPr>
              <w:spacing w:after="0" w:line="360" w:lineRule="auto"/>
              <w:rPr>
                <w:rFonts w:ascii="Times New Roman" w:eastAsia="Times New Roman" w:hAnsi="Times New Roman" w:cs="Times New Roman"/>
                <w:color w:val="000000"/>
                <w:kern w:val="0"/>
                <w:sz w:val="24"/>
                <w:szCs w:val="24"/>
                <w:lang w:val="en-US"/>
              </w:rPr>
            </w:pPr>
            <w:r w:rsidRPr="00EF36FC">
              <w:rPr>
                <w:rFonts w:ascii="Times New Roman" w:eastAsia="Times New Roman" w:hAnsi="Times New Roman" w:cs="Times New Roman"/>
                <w:color w:val="000000"/>
                <w:kern w:val="0"/>
                <w:sz w:val="24"/>
                <w:szCs w:val="24"/>
                <w:lang w:val="en-US"/>
              </w:rPr>
              <w:t xml:space="preserve"> Los Llanos</w:t>
            </w:r>
          </w:p>
        </w:tc>
      </w:tr>
      <w:tr w:rsidR="006B3AC0" w:rsidRPr="00EF36FC" w:rsidTr="002C047F">
        <w:trPr>
          <w:trHeight w:val="788"/>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6B3AC0" w:rsidRPr="00EF36FC" w:rsidRDefault="006B3AC0" w:rsidP="00EF36FC">
            <w:pPr>
              <w:spacing w:after="0" w:line="360" w:lineRule="auto"/>
              <w:jc w:val="center"/>
              <w:rPr>
                <w:rFonts w:ascii="Times New Roman" w:eastAsia="Times New Roman" w:hAnsi="Times New Roman" w:cs="Times New Roman"/>
                <w:color w:val="000000"/>
                <w:kern w:val="0"/>
                <w:sz w:val="24"/>
                <w:szCs w:val="24"/>
                <w:lang w:val="en-US"/>
              </w:rPr>
            </w:pPr>
            <w:r w:rsidRPr="00EF36FC">
              <w:rPr>
                <w:rFonts w:ascii="Times New Roman" w:eastAsia="Times New Roman" w:hAnsi="Times New Roman" w:cs="Times New Roman"/>
                <w:color w:val="000000"/>
                <w:kern w:val="0"/>
                <w:sz w:val="24"/>
                <w:szCs w:val="24"/>
                <w:lang w:val="en-US"/>
              </w:rPr>
              <w:t>5</w:t>
            </w:r>
          </w:p>
        </w:tc>
        <w:tc>
          <w:tcPr>
            <w:tcW w:w="2454" w:type="dxa"/>
            <w:tcBorders>
              <w:top w:val="nil"/>
              <w:left w:val="nil"/>
              <w:bottom w:val="single" w:sz="4" w:space="0" w:color="auto"/>
              <w:right w:val="single" w:sz="4" w:space="0" w:color="auto"/>
            </w:tcBorders>
            <w:shd w:val="clear" w:color="000000" w:fill="FFFFFF"/>
            <w:noWrap/>
            <w:vAlign w:val="bottom"/>
            <w:hideMark/>
          </w:tcPr>
          <w:p w:rsidR="006B3AC0" w:rsidRPr="00EF36FC" w:rsidRDefault="006B3AC0" w:rsidP="00EF36FC">
            <w:pPr>
              <w:spacing w:after="0" w:line="360" w:lineRule="auto"/>
              <w:rPr>
                <w:rFonts w:ascii="Times New Roman" w:eastAsia="Times New Roman" w:hAnsi="Times New Roman" w:cs="Times New Roman"/>
                <w:color w:val="000000"/>
                <w:kern w:val="0"/>
                <w:sz w:val="24"/>
                <w:szCs w:val="24"/>
                <w:lang w:val="en-US"/>
              </w:rPr>
            </w:pPr>
            <w:r w:rsidRPr="00EF36FC">
              <w:rPr>
                <w:rFonts w:ascii="Times New Roman" w:eastAsia="Times New Roman" w:hAnsi="Times New Roman" w:cs="Times New Roman"/>
                <w:color w:val="000000"/>
                <w:kern w:val="0"/>
                <w:sz w:val="24"/>
                <w:szCs w:val="24"/>
                <w:lang w:val="en-US"/>
              </w:rPr>
              <w:t xml:space="preserve"> Las Yayas de Viajama</w:t>
            </w:r>
          </w:p>
        </w:tc>
        <w:tc>
          <w:tcPr>
            <w:tcW w:w="665" w:type="dxa"/>
            <w:tcBorders>
              <w:top w:val="nil"/>
              <w:left w:val="nil"/>
              <w:bottom w:val="single" w:sz="4" w:space="0" w:color="auto"/>
              <w:right w:val="single" w:sz="4" w:space="0" w:color="auto"/>
            </w:tcBorders>
            <w:shd w:val="clear" w:color="000000" w:fill="FFFFFF"/>
            <w:noWrap/>
            <w:vAlign w:val="bottom"/>
            <w:hideMark/>
          </w:tcPr>
          <w:p w:rsidR="006B3AC0" w:rsidRPr="00EF36FC" w:rsidRDefault="006B3AC0" w:rsidP="00EF36FC">
            <w:pPr>
              <w:spacing w:after="0" w:line="360" w:lineRule="auto"/>
              <w:jc w:val="center"/>
              <w:rPr>
                <w:rFonts w:ascii="Times New Roman" w:eastAsia="Times New Roman" w:hAnsi="Times New Roman" w:cs="Times New Roman"/>
                <w:color w:val="000000"/>
                <w:kern w:val="0"/>
                <w:sz w:val="24"/>
                <w:szCs w:val="24"/>
                <w:lang w:val="en-US"/>
              </w:rPr>
            </w:pPr>
            <w:r w:rsidRPr="00EF36FC">
              <w:rPr>
                <w:rFonts w:ascii="Times New Roman" w:eastAsia="Times New Roman" w:hAnsi="Times New Roman" w:cs="Times New Roman"/>
                <w:color w:val="000000"/>
                <w:kern w:val="0"/>
                <w:sz w:val="24"/>
                <w:szCs w:val="24"/>
                <w:lang w:val="en-US"/>
              </w:rPr>
              <w:t>15</w:t>
            </w:r>
          </w:p>
        </w:tc>
        <w:tc>
          <w:tcPr>
            <w:tcW w:w="2031" w:type="dxa"/>
            <w:tcBorders>
              <w:top w:val="nil"/>
              <w:left w:val="nil"/>
              <w:bottom w:val="single" w:sz="4" w:space="0" w:color="auto"/>
              <w:right w:val="single" w:sz="4" w:space="0" w:color="auto"/>
            </w:tcBorders>
            <w:shd w:val="clear" w:color="000000" w:fill="FFFFFF"/>
            <w:noWrap/>
            <w:vAlign w:val="bottom"/>
            <w:hideMark/>
          </w:tcPr>
          <w:p w:rsidR="006B3AC0" w:rsidRPr="00EF36FC" w:rsidRDefault="006B3AC0" w:rsidP="00EF36FC">
            <w:pPr>
              <w:spacing w:after="0" w:line="360" w:lineRule="auto"/>
              <w:rPr>
                <w:rFonts w:ascii="Times New Roman" w:eastAsia="Times New Roman" w:hAnsi="Times New Roman" w:cs="Times New Roman"/>
                <w:color w:val="000000"/>
                <w:kern w:val="0"/>
                <w:sz w:val="24"/>
                <w:szCs w:val="24"/>
                <w:lang w:val="en-US"/>
              </w:rPr>
            </w:pPr>
            <w:r w:rsidRPr="00EF36FC">
              <w:rPr>
                <w:rFonts w:ascii="Times New Roman" w:eastAsia="Times New Roman" w:hAnsi="Times New Roman" w:cs="Times New Roman"/>
                <w:color w:val="000000"/>
                <w:kern w:val="0"/>
                <w:sz w:val="24"/>
                <w:szCs w:val="24"/>
                <w:lang w:val="en-US"/>
              </w:rPr>
              <w:t xml:space="preserve"> Gaspar Hernández</w:t>
            </w:r>
          </w:p>
        </w:tc>
        <w:tc>
          <w:tcPr>
            <w:tcW w:w="464" w:type="dxa"/>
            <w:tcBorders>
              <w:top w:val="nil"/>
              <w:left w:val="nil"/>
              <w:bottom w:val="single" w:sz="4" w:space="0" w:color="auto"/>
              <w:right w:val="single" w:sz="4" w:space="0" w:color="auto"/>
            </w:tcBorders>
            <w:shd w:val="clear" w:color="000000" w:fill="FFFFFF"/>
            <w:noWrap/>
            <w:vAlign w:val="bottom"/>
            <w:hideMark/>
          </w:tcPr>
          <w:p w:rsidR="006B3AC0" w:rsidRPr="00EF36FC" w:rsidRDefault="006B3AC0" w:rsidP="00EF36FC">
            <w:pPr>
              <w:spacing w:after="0" w:line="360" w:lineRule="auto"/>
              <w:jc w:val="center"/>
              <w:rPr>
                <w:rFonts w:ascii="Times New Roman" w:eastAsia="Times New Roman" w:hAnsi="Times New Roman" w:cs="Times New Roman"/>
                <w:color w:val="000000"/>
                <w:kern w:val="0"/>
                <w:sz w:val="24"/>
                <w:szCs w:val="24"/>
                <w:lang w:val="en-US"/>
              </w:rPr>
            </w:pPr>
            <w:r w:rsidRPr="00EF36FC">
              <w:rPr>
                <w:rFonts w:ascii="Times New Roman" w:eastAsia="Times New Roman" w:hAnsi="Times New Roman" w:cs="Times New Roman"/>
                <w:color w:val="000000"/>
                <w:kern w:val="0"/>
                <w:sz w:val="24"/>
                <w:szCs w:val="24"/>
                <w:lang w:val="en-US"/>
              </w:rPr>
              <w:t>25</w:t>
            </w:r>
          </w:p>
        </w:tc>
        <w:tc>
          <w:tcPr>
            <w:tcW w:w="1757" w:type="dxa"/>
            <w:tcBorders>
              <w:top w:val="nil"/>
              <w:left w:val="nil"/>
              <w:bottom w:val="single" w:sz="4" w:space="0" w:color="auto"/>
              <w:right w:val="single" w:sz="4" w:space="0" w:color="auto"/>
            </w:tcBorders>
            <w:shd w:val="clear" w:color="000000" w:fill="FFFFFF"/>
            <w:noWrap/>
            <w:vAlign w:val="bottom"/>
            <w:hideMark/>
          </w:tcPr>
          <w:p w:rsidR="006B3AC0" w:rsidRPr="00EF36FC" w:rsidRDefault="006B3AC0" w:rsidP="00EF36FC">
            <w:pPr>
              <w:spacing w:after="0" w:line="360" w:lineRule="auto"/>
              <w:rPr>
                <w:rFonts w:ascii="Times New Roman" w:eastAsia="Times New Roman" w:hAnsi="Times New Roman" w:cs="Times New Roman"/>
                <w:color w:val="000000"/>
                <w:kern w:val="0"/>
                <w:sz w:val="24"/>
                <w:szCs w:val="24"/>
                <w:lang w:val="en-US"/>
              </w:rPr>
            </w:pPr>
            <w:r w:rsidRPr="00EF36FC">
              <w:rPr>
                <w:rFonts w:ascii="Times New Roman" w:eastAsia="Times New Roman" w:hAnsi="Times New Roman" w:cs="Times New Roman"/>
                <w:color w:val="000000"/>
                <w:kern w:val="0"/>
                <w:sz w:val="24"/>
                <w:szCs w:val="24"/>
                <w:lang w:val="en-US"/>
              </w:rPr>
              <w:t xml:space="preserve"> Guayacanes</w:t>
            </w:r>
          </w:p>
        </w:tc>
      </w:tr>
      <w:tr w:rsidR="006B3AC0" w:rsidRPr="00EF36FC" w:rsidTr="002C047F">
        <w:trPr>
          <w:trHeight w:val="788"/>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6B3AC0" w:rsidRPr="00EF36FC" w:rsidRDefault="006B3AC0" w:rsidP="00EF36FC">
            <w:pPr>
              <w:spacing w:after="0" w:line="360" w:lineRule="auto"/>
              <w:jc w:val="center"/>
              <w:rPr>
                <w:rFonts w:ascii="Times New Roman" w:eastAsia="Times New Roman" w:hAnsi="Times New Roman" w:cs="Times New Roman"/>
                <w:color w:val="000000"/>
                <w:kern w:val="0"/>
                <w:sz w:val="24"/>
                <w:szCs w:val="24"/>
                <w:lang w:val="en-US"/>
              </w:rPr>
            </w:pPr>
            <w:r w:rsidRPr="00EF36FC">
              <w:rPr>
                <w:rFonts w:ascii="Times New Roman" w:eastAsia="Times New Roman" w:hAnsi="Times New Roman" w:cs="Times New Roman"/>
                <w:color w:val="000000"/>
                <w:kern w:val="0"/>
                <w:sz w:val="24"/>
                <w:szCs w:val="24"/>
                <w:lang w:val="en-US"/>
              </w:rPr>
              <w:t>6</w:t>
            </w:r>
          </w:p>
        </w:tc>
        <w:tc>
          <w:tcPr>
            <w:tcW w:w="2454" w:type="dxa"/>
            <w:tcBorders>
              <w:top w:val="nil"/>
              <w:left w:val="nil"/>
              <w:bottom w:val="single" w:sz="4" w:space="0" w:color="auto"/>
              <w:right w:val="single" w:sz="4" w:space="0" w:color="auto"/>
            </w:tcBorders>
            <w:shd w:val="clear" w:color="000000" w:fill="FFFFFF"/>
            <w:noWrap/>
            <w:vAlign w:val="bottom"/>
            <w:hideMark/>
          </w:tcPr>
          <w:p w:rsidR="006B3AC0" w:rsidRPr="00EF36FC" w:rsidRDefault="006B3AC0" w:rsidP="00EF36FC">
            <w:pPr>
              <w:spacing w:after="0" w:line="360" w:lineRule="auto"/>
              <w:rPr>
                <w:rFonts w:ascii="Times New Roman" w:eastAsia="Times New Roman" w:hAnsi="Times New Roman" w:cs="Times New Roman"/>
                <w:color w:val="000000"/>
                <w:kern w:val="0"/>
                <w:sz w:val="24"/>
                <w:szCs w:val="24"/>
                <w:lang w:val="en-US"/>
              </w:rPr>
            </w:pPr>
            <w:r w:rsidRPr="00EF36FC">
              <w:rPr>
                <w:rFonts w:ascii="Times New Roman" w:eastAsia="Times New Roman" w:hAnsi="Times New Roman" w:cs="Times New Roman"/>
                <w:color w:val="000000"/>
                <w:kern w:val="0"/>
                <w:sz w:val="24"/>
                <w:szCs w:val="24"/>
                <w:lang w:val="en-US"/>
              </w:rPr>
              <w:t xml:space="preserve"> Tábara Arriba</w:t>
            </w:r>
          </w:p>
        </w:tc>
        <w:tc>
          <w:tcPr>
            <w:tcW w:w="665" w:type="dxa"/>
            <w:tcBorders>
              <w:top w:val="nil"/>
              <w:left w:val="nil"/>
              <w:bottom w:val="single" w:sz="4" w:space="0" w:color="auto"/>
              <w:right w:val="single" w:sz="4" w:space="0" w:color="auto"/>
            </w:tcBorders>
            <w:shd w:val="clear" w:color="000000" w:fill="FFFFFF"/>
            <w:noWrap/>
            <w:vAlign w:val="bottom"/>
            <w:hideMark/>
          </w:tcPr>
          <w:p w:rsidR="006B3AC0" w:rsidRPr="00EF36FC" w:rsidRDefault="006B3AC0" w:rsidP="00EF36FC">
            <w:pPr>
              <w:spacing w:after="0" w:line="360" w:lineRule="auto"/>
              <w:jc w:val="center"/>
              <w:rPr>
                <w:rFonts w:ascii="Times New Roman" w:eastAsia="Times New Roman" w:hAnsi="Times New Roman" w:cs="Times New Roman"/>
                <w:color w:val="000000"/>
                <w:kern w:val="0"/>
                <w:sz w:val="24"/>
                <w:szCs w:val="24"/>
                <w:lang w:val="en-US"/>
              </w:rPr>
            </w:pPr>
            <w:r w:rsidRPr="00EF36FC">
              <w:rPr>
                <w:rFonts w:ascii="Times New Roman" w:eastAsia="Times New Roman" w:hAnsi="Times New Roman" w:cs="Times New Roman"/>
                <w:color w:val="000000"/>
                <w:kern w:val="0"/>
                <w:sz w:val="24"/>
                <w:szCs w:val="24"/>
                <w:lang w:val="en-US"/>
              </w:rPr>
              <w:t>16</w:t>
            </w:r>
          </w:p>
        </w:tc>
        <w:tc>
          <w:tcPr>
            <w:tcW w:w="2031" w:type="dxa"/>
            <w:tcBorders>
              <w:top w:val="nil"/>
              <w:left w:val="nil"/>
              <w:bottom w:val="single" w:sz="4" w:space="0" w:color="auto"/>
              <w:right w:val="single" w:sz="4" w:space="0" w:color="auto"/>
            </w:tcBorders>
            <w:shd w:val="clear" w:color="000000" w:fill="FFFFFF"/>
            <w:noWrap/>
            <w:vAlign w:val="bottom"/>
            <w:hideMark/>
          </w:tcPr>
          <w:p w:rsidR="006B3AC0" w:rsidRPr="00EF36FC" w:rsidRDefault="006B3AC0" w:rsidP="00EF36FC">
            <w:pPr>
              <w:spacing w:after="0" w:line="360" w:lineRule="auto"/>
              <w:rPr>
                <w:rFonts w:ascii="Times New Roman" w:eastAsia="Times New Roman" w:hAnsi="Times New Roman" w:cs="Times New Roman"/>
                <w:color w:val="000000"/>
                <w:kern w:val="0"/>
                <w:sz w:val="24"/>
                <w:szCs w:val="24"/>
                <w:lang w:val="en-US"/>
              </w:rPr>
            </w:pPr>
            <w:r w:rsidRPr="00EF36FC">
              <w:rPr>
                <w:rFonts w:ascii="Times New Roman" w:eastAsia="Times New Roman" w:hAnsi="Times New Roman" w:cs="Times New Roman"/>
                <w:color w:val="000000"/>
                <w:kern w:val="0"/>
                <w:sz w:val="24"/>
                <w:szCs w:val="24"/>
                <w:lang w:val="en-US"/>
              </w:rPr>
              <w:t xml:space="preserve"> Los Hidalgos</w:t>
            </w:r>
          </w:p>
        </w:tc>
        <w:tc>
          <w:tcPr>
            <w:tcW w:w="464" w:type="dxa"/>
            <w:tcBorders>
              <w:top w:val="nil"/>
              <w:left w:val="nil"/>
              <w:bottom w:val="single" w:sz="4" w:space="0" w:color="auto"/>
              <w:right w:val="single" w:sz="4" w:space="0" w:color="auto"/>
            </w:tcBorders>
            <w:shd w:val="clear" w:color="000000" w:fill="FFFFFF"/>
            <w:noWrap/>
            <w:vAlign w:val="bottom"/>
            <w:hideMark/>
          </w:tcPr>
          <w:p w:rsidR="006B3AC0" w:rsidRPr="00EF36FC" w:rsidRDefault="006B3AC0" w:rsidP="00EF36FC">
            <w:pPr>
              <w:spacing w:after="0" w:line="360" w:lineRule="auto"/>
              <w:jc w:val="center"/>
              <w:rPr>
                <w:rFonts w:ascii="Times New Roman" w:eastAsia="Times New Roman" w:hAnsi="Times New Roman" w:cs="Times New Roman"/>
                <w:color w:val="000000"/>
                <w:kern w:val="0"/>
                <w:sz w:val="24"/>
                <w:szCs w:val="24"/>
                <w:lang w:val="en-US"/>
              </w:rPr>
            </w:pPr>
            <w:r w:rsidRPr="00EF36FC">
              <w:rPr>
                <w:rFonts w:ascii="Times New Roman" w:eastAsia="Times New Roman" w:hAnsi="Times New Roman" w:cs="Times New Roman"/>
                <w:color w:val="000000"/>
                <w:kern w:val="0"/>
                <w:sz w:val="24"/>
                <w:szCs w:val="24"/>
                <w:lang w:val="en-US"/>
              </w:rPr>
              <w:t>26</w:t>
            </w:r>
          </w:p>
        </w:tc>
        <w:tc>
          <w:tcPr>
            <w:tcW w:w="1757" w:type="dxa"/>
            <w:tcBorders>
              <w:top w:val="nil"/>
              <w:left w:val="nil"/>
              <w:bottom w:val="single" w:sz="4" w:space="0" w:color="auto"/>
              <w:right w:val="single" w:sz="4" w:space="0" w:color="auto"/>
            </w:tcBorders>
            <w:shd w:val="clear" w:color="000000" w:fill="FFFFFF"/>
            <w:noWrap/>
            <w:vAlign w:val="bottom"/>
            <w:hideMark/>
          </w:tcPr>
          <w:p w:rsidR="006B3AC0" w:rsidRPr="00EF36FC" w:rsidRDefault="006B3AC0" w:rsidP="00EF36FC">
            <w:pPr>
              <w:spacing w:after="0" w:line="360" w:lineRule="auto"/>
              <w:rPr>
                <w:rFonts w:ascii="Times New Roman" w:eastAsia="Times New Roman" w:hAnsi="Times New Roman" w:cs="Times New Roman"/>
                <w:color w:val="000000"/>
                <w:kern w:val="0"/>
                <w:sz w:val="24"/>
                <w:szCs w:val="24"/>
                <w:lang w:val="en-US"/>
              </w:rPr>
            </w:pPr>
            <w:r w:rsidRPr="00EF36FC">
              <w:rPr>
                <w:rFonts w:ascii="Times New Roman" w:eastAsia="Times New Roman" w:hAnsi="Times New Roman" w:cs="Times New Roman"/>
                <w:color w:val="000000"/>
                <w:kern w:val="0"/>
                <w:sz w:val="24"/>
                <w:szCs w:val="24"/>
                <w:lang w:val="en-US"/>
              </w:rPr>
              <w:t xml:space="preserve"> Quisqueya</w:t>
            </w:r>
          </w:p>
        </w:tc>
      </w:tr>
      <w:tr w:rsidR="006B3AC0" w:rsidRPr="00EF36FC" w:rsidTr="002C047F">
        <w:trPr>
          <w:trHeight w:val="788"/>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6B3AC0" w:rsidRPr="00EF36FC" w:rsidRDefault="006B3AC0" w:rsidP="00EF36FC">
            <w:pPr>
              <w:spacing w:after="0" w:line="360" w:lineRule="auto"/>
              <w:jc w:val="center"/>
              <w:rPr>
                <w:rFonts w:ascii="Times New Roman" w:eastAsia="Times New Roman" w:hAnsi="Times New Roman" w:cs="Times New Roman"/>
                <w:color w:val="000000"/>
                <w:kern w:val="0"/>
                <w:sz w:val="24"/>
                <w:szCs w:val="24"/>
                <w:lang w:val="en-US"/>
              </w:rPr>
            </w:pPr>
            <w:r w:rsidRPr="00EF36FC">
              <w:rPr>
                <w:rFonts w:ascii="Times New Roman" w:eastAsia="Times New Roman" w:hAnsi="Times New Roman" w:cs="Times New Roman"/>
                <w:color w:val="000000"/>
                <w:kern w:val="0"/>
                <w:sz w:val="24"/>
                <w:szCs w:val="24"/>
                <w:lang w:val="en-US"/>
              </w:rPr>
              <w:t>7</w:t>
            </w:r>
          </w:p>
        </w:tc>
        <w:tc>
          <w:tcPr>
            <w:tcW w:w="2454" w:type="dxa"/>
            <w:tcBorders>
              <w:top w:val="nil"/>
              <w:left w:val="nil"/>
              <w:bottom w:val="single" w:sz="4" w:space="0" w:color="auto"/>
              <w:right w:val="single" w:sz="4" w:space="0" w:color="auto"/>
            </w:tcBorders>
            <w:shd w:val="clear" w:color="000000" w:fill="FFFFFF"/>
            <w:noWrap/>
            <w:vAlign w:val="bottom"/>
            <w:hideMark/>
          </w:tcPr>
          <w:p w:rsidR="006B3AC0" w:rsidRPr="00EF36FC" w:rsidRDefault="006B3AC0" w:rsidP="00EF36FC">
            <w:pPr>
              <w:spacing w:after="0" w:line="360" w:lineRule="auto"/>
              <w:rPr>
                <w:rFonts w:ascii="Times New Roman" w:eastAsia="Times New Roman" w:hAnsi="Times New Roman" w:cs="Times New Roman"/>
                <w:color w:val="000000"/>
                <w:kern w:val="0"/>
                <w:sz w:val="24"/>
                <w:szCs w:val="24"/>
                <w:lang w:val="en-US"/>
              </w:rPr>
            </w:pPr>
            <w:r w:rsidRPr="00EF36FC">
              <w:rPr>
                <w:rFonts w:ascii="Times New Roman" w:eastAsia="Times New Roman" w:hAnsi="Times New Roman" w:cs="Times New Roman"/>
                <w:color w:val="000000"/>
                <w:kern w:val="0"/>
                <w:sz w:val="24"/>
                <w:szCs w:val="24"/>
                <w:lang w:val="en-US"/>
              </w:rPr>
              <w:t xml:space="preserve"> Sabana Yegua</w:t>
            </w:r>
          </w:p>
        </w:tc>
        <w:tc>
          <w:tcPr>
            <w:tcW w:w="665" w:type="dxa"/>
            <w:tcBorders>
              <w:top w:val="nil"/>
              <w:left w:val="nil"/>
              <w:bottom w:val="single" w:sz="4" w:space="0" w:color="auto"/>
              <w:right w:val="single" w:sz="4" w:space="0" w:color="auto"/>
            </w:tcBorders>
            <w:shd w:val="clear" w:color="000000" w:fill="FFFFFF"/>
            <w:noWrap/>
            <w:vAlign w:val="bottom"/>
            <w:hideMark/>
          </w:tcPr>
          <w:p w:rsidR="006B3AC0" w:rsidRPr="00EF36FC" w:rsidRDefault="006B3AC0" w:rsidP="00EF36FC">
            <w:pPr>
              <w:spacing w:after="0" w:line="360" w:lineRule="auto"/>
              <w:jc w:val="center"/>
              <w:rPr>
                <w:rFonts w:ascii="Times New Roman" w:eastAsia="Times New Roman" w:hAnsi="Times New Roman" w:cs="Times New Roman"/>
                <w:color w:val="000000"/>
                <w:kern w:val="0"/>
                <w:sz w:val="24"/>
                <w:szCs w:val="24"/>
                <w:lang w:val="en-US"/>
              </w:rPr>
            </w:pPr>
            <w:r w:rsidRPr="00EF36FC">
              <w:rPr>
                <w:rFonts w:ascii="Times New Roman" w:eastAsia="Times New Roman" w:hAnsi="Times New Roman" w:cs="Times New Roman"/>
                <w:color w:val="000000"/>
                <w:kern w:val="0"/>
                <w:sz w:val="24"/>
                <w:szCs w:val="24"/>
                <w:lang w:val="en-US"/>
              </w:rPr>
              <w:t>17</w:t>
            </w:r>
          </w:p>
        </w:tc>
        <w:tc>
          <w:tcPr>
            <w:tcW w:w="2031" w:type="dxa"/>
            <w:tcBorders>
              <w:top w:val="nil"/>
              <w:left w:val="nil"/>
              <w:bottom w:val="single" w:sz="4" w:space="0" w:color="auto"/>
              <w:right w:val="single" w:sz="4" w:space="0" w:color="auto"/>
            </w:tcBorders>
            <w:shd w:val="clear" w:color="000000" w:fill="FFFFFF"/>
            <w:noWrap/>
            <w:vAlign w:val="bottom"/>
            <w:hideMark/>
          </w:tcPr>
          <w:p w:rsidR="006B3AC0" w:rsidRPr="00EF36FC" w:rsidRDefault="006B3AC0" w:rsidP="00EF36FC">
            <w:pPr>
              <w:spacing w:after="0" w:line="360" w:lineRule="auto"/>
              <w:rPr>
                <w:rFonts w:ascii="Times New Roman" w:eastAsia="Times New Roman" w:hAnsi="Times New Roman" w:cs="Times New Roman"/>
                <w:color w:val="000000"/>
                <w:kern w:val="0"/>
                <w:sz w:val="24"/>
                <w:szCs w:val="24"/>
                <w:lang w:val="en-US"/>
              </w:rPr>
            </w:pPr>
            <w:r w:rsidRPr="00EF36FC">
              <w:rPr>
                <w:rFonts w:ascii="Times New Roman" w:eastAsia="Times New Roman" w:hAnsi="Times New Roman" w:cs="Times New Roman"/>
                <w:color w:val="000000"/>
                <w:kern w:val="0"/>
                <w:sz w:val="24"/>
                <w:szCs w:val="24"/>
                <w:lang w:val="en-US"/>
              </w:rPr>
              <w:t xml:space="preserve"> Luperón</w:t>
            </w:r>
          </w:p>
        </w:tc>
        <w:tc>
          <w:tcPr>
            <w:tcW w:w="464" w:type="dxa"/>
            <w:tcBorders>
              <w:top w:val="nil"/>
              <w:left w:val="nil"/>
              <w:bottom w:val="single" w:sz="4" w:space="0" w:color="auto"/>
              <w:right w:val="single" w:sz="4" w:space="0" w:color="auto"/>
            </w:tcBorders>
            <w:shd w:val="clear" w:color="000000" w:fill="FFFFFF"/>
            <w:noWrap/>
            <w:vAlign w:val="bottom"/>
            <w:hideMark/>
          </w:tcPr>
          <w:p w:rsidR="006B3AC0" w:rsidRPr="00EF36FC" w:rsidRDefault="006B3AC0" w:rsidP="00EF36FC">
            <w:pPr>
              <w:spacing w:after="0" w:line="360" w:lineRule="auto"/>
              <w:jc w:val="center"/>
              <w:rPr>
                <w:rFonts w:ascii="Times New Roman" w:eastAsia="Times New Roman" w:hAnsi="Times New Roman" w:cs="Times New Roman"/>
                <w:color w:val="000000"/>
                <w:kern w:val="0"/>
                <w:sz w:val="24"/>
                <w:szCs w:val="24"/>
                <w:lang w:val="en-US"/>
              </w:rPr>
            </w:pPr>
            <w:r w:rsidRPr="00EF36FC">
              <w:rPr>
                <w:rFonts w:ascii="Times New Roman" w:eastAsia="Times New Roman" w:hAnsi="Times New Roman" w:cs="Times New Roman"/>
                <w:color w:val="000000"/>
                <w:kern w:val="0"/>
                <w:sz w:val="24"/>
                <w:szCs w:val="24"/>
                <w:lang w:val="en-US"/>
              </w:rPr>
              <w:t>27</w:t>
            </w:r>
          </w:p>
        </w:tc>
        <w:tc>
          <w:tcPr>
            <w:tcW w:w="1757" w:type="dxa"/>
            <w:tcBorders>
              <w:top w:val="nil"/>
              <w:left w:val="nil"/>
              <w:bottom w:val="single" w:sz="4" w:space="0" w:color="auto"/>
              <w:right w:val="single" w:sz="4" w:space="0" w:color="auto"/>
            </w:tcBorders>
            <w:shd w:val="clear" w:color="000000" w:fill="FFFFFF"/>
            <w:noWrap/>
            <w:vAlign w:val="bottom"/>
            <w:hideMark/>
          </w:tcPr>
          <w:p w:rsidR="006B3AC0" w:rsidRPr="00EF36FC" w:rsidRDefault="006B3AC0" w:rsidP="00EF36FC">
            <w:pPr>
              <w:spacing w:after="0" w:line="360" w:lineRule="auto"/>
              <w:rPr>
                <w:rFonts w:ascii="Times New Roman" w:eastAsia="Times New Roman" w:hAnsi="Times New Roman" w:cs="Times New Roman"/>
                <w:color w:val="000000"/>
                <w:kern w:val="0"/>
                <w:sz w:val="24"/>
                <w:szCs w:val="24"/>
                <w:lang w:val="en-US"/>
              </w:rPr>
            </w:pPr>
            <w:r w:rsidRPr="00EF36FC">
              <w:rPr>
                <w:rFonts w:ascii="Times New Roman" w:eastAsia="Times New Roman" w:hAnsi="Times New Roman" w:cs="Times New Roman"/>
                <w:color w:val="000000"/>
                <w:kern w:val="0"/>
                <w:sz w:val="24"/>
                <w:szCs w:val="24"/>
                <w:lang w:val="en-US"/>
              </w:rPr>
              <w:t xml:space="preserve"> Consuelo</w:t>
            </w:r>
          </w:p>
        </w:tc>
      </w:tr>
      <w:tr w:rsidR="006B3AC0" w:rsidRPr="00EF36FC" w:rsidTr="002C047F">
        <w:trPr>
          <w:trHeight w:val="788"/>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6B3AC0" w:rsidRPr="00EF36FC" w:rsidRDefault="006B3AC0" w:rsidP="00EF36FC">
            <w:pPr>
              <w:spacing w:after="0" w:line="360" w:lineRule="auto"/>
              <w:jc w:val="center"/>
              <w:rPr>
                <w:rFonts w:ascii="Times New Roman" w:eastAsia="Times New Roman" w:hAnsi="Times New Roman" w:cs="Times New Roman"/>
                <w:color w:val="000000"/>
                <w:kern w:val="0"/>
                <w:sz w:val="24"/>
                <w:szCs w:val="24"/>
                <w:lang w:val="en-US"/>
              </w:rPr>
            </w:pPr>
            <w:r w:rsidRPr="00EF36FC">
              <w:rPr>
                <w:rFonts w:ascii="Times New Roman" w:eastAsia="Times New Roman" w:hAnsi="Times New Roman" w:cs="Times New Roman"/>
                <w:color w:val="000000"/>
                <w:kern w:val="0"/>
                <w:sz w:val="24"/>
                <w:szCs w:val="24"/>
                <w:lang w:val="en-US"/>
              </w:rPr>
              <w:t>8</w:t>
            </w:r>
          </w:p>
        </w:tc>
        <w:tc>
          <w:tcPr>
            <w:tcW w:w="2454" w:type="dxa"/>
            <w:tcBorders>
              <w:top w:val="nil"/>
              <w:left w:val="nil"/>
              <w:bottom w:val="single" w:sz="4" w:space="0" w:color="auto"/>
              <w:right w:val="single" w:sz="4" w:space="0" w:color="auto"/>
            </w:tcBorders>
            <w:shd w:val="clear" w:color="000000" w:fill="FFFFFF"/>
            <w:noWrap/>
            <w:vAlign w:val="bottom"/>
            <w:hideMark/>
          </w:tcPr>
          <w:p w:rsidR="006B3AC0" w:rsidRPr="00EF36FC" w:rsidRDefault="006B3AC0" w:rsidP="00EF36FC">
            <w:pPr>
              <w:spacing w:after="0" w:line="360" w:lineRule="auto"/>
              <w:rPr>
                <w:rFonts w:ascii="Times New Roman" w:eastAsia="Times New Roman" w:hAnsi="Times New Roman" w:cs="Times New Roman"/>
                <w:color w:val="000000"/>
                <w:kern w:val="0"/>
                <w:sz w:val="24"/>
                <w:szCs w:val="24"/>
                <w:lang w:val="en-US"/>
              </w:rPr>
            </w:pPr>
            <w:r w:rsidRPr="00EF36FC">
              <w:rPr>
                <w:rFonts w:ascii="Times New Roman" w:eastAsia="Times New Roman" w:hAnsi="Times New Roman" w:cs="Times New Roman"/>
                <w:color w:val="000000"/>
                <w:kern w:val="0"/>
                <w:sz w:val="24"/>
                <w:szCs w:val="24"/>
                <w:lang w:val="en-US"/>
              </w:rPr>
              <w:t xml:space="preserve"> Galván</w:t>
            </w:r>
          </w:p>
        </w:tc>
        <w:tc>
          <w:tcPr>
            <w:tcW w:w="665" w:type="dxa"/>
            <w:tcBorders>
              <w:top w:val="nil"/>
              <w:left w:val="nil"/>
              <w:bottom w:val="single" w:sz="4" w:space="0" w:color="auto"/>
              <w:right w:val="single" w:sz="4" w:space="0" w:color="auto"/>
            </w:tcBorders>
            <w:shd w:val="clear" w:color="000000" w:fill="FFFFFF"/>
            <w:noWrap/>
            <w:vAlign w:val="bottom"/>
            <w:hideMark/>
          </w:tcPr>
          <w:p w:rsidR="006B3AC0" w:rsidRPr="00EF36FC" w:rsidRDefault="006B3AC0" w:rsidP="00EF36FC">
            <w:pPr>
              <w:spacing w:after="0" w:line="360" w:lineRule="auto"/>
              <w:jc w:val="center"/>
              <w:rPr>
                <w:rFonts w:ascii="Times New Roman" w:eastAsia="Times New Roman" w:hAnsi="Times New Roman" w:cs="Times New Roman"/>
                <w:color w:val="000000"/>
                <w:kern w:val="0"/>
                <w:sz w:val="24"/>
                <w:szCs w:val="24"/>
                <w:lang w:val="en-US"/>
              </w:rPr>
            </w:pPr>
            <w:r w:rsidRPr="00EF36FC">
              <w:rPr>
                <w:rFonts w:ascii="Times New Roman" w:eastAsia="Times New Roman" w:hAnsi="Times New Roman" w:cs="Times New Roman"/>
                <w:color w:val="000000"/>
                <w:kern w:val="0"/>
                <w:sz w:val="24"/>
                <w:szCs w:val="24"/>
                <w:lang w:val="en-US"/>
              </w:rPr>
              <w:t>18</w:t>
            </w:r>
          </w:p>
        </w:tc>
        <w:tc>
          <w:tcPr>
            <w:tcW w:w="2031" w:type="dxa"/>
            <w:tcBorders>
              <w:top w:val="nil"/>
              <w:left w:val="nil"/>
              <w:bottom w:val="single" w:sz="4" w:space="0" w:color="auto"/>
              <w:right w:val="single" w:sz="4" w:space="0" w:color="auto"/>
            </w:tcBorders>
            <w:shd w:val="clear" w:color="000000" w:fill="FFFFFF"/>
            <w:noWrap/>
            <w:vAlign w:val="bottom"/>
            <w:hideMark/>
          </w:tcPr>
          <w:p w:rsidR="006B3AC0" w:rsidRPr="0005207B" w:rsidRDefault="006B3AC0" w:rsidP="00EF36FC">
            <w:pPr>
              <w:spacing w:after="0" w:line="360" w:lineRule="auto"/>
              <w:rPr>
                <w:rFonts w:ascii="Times New Roman" w:eastAsia="Times New Roman" w:hAnsi="Times New Roman" w:cs="Times New Roman"/>
                <w:color w:val="000000"/>
                <w:kern w:val="0"/>
                <w:sz w:val="24"/>
                <w:szCs w:val="24"/>
              </w:rPr>
            </w:pPr>
            <w:r w:rsidRPr="00EF36FC">
              <w:rPr>
                <w:rFonts w:ascii="Times New Roman" w:eastAsia="Times New Roman" w:hAnsi="Times New Roman" w:cs="Times New Roman"/>
                <w:color w:val="000000"/>
                <w:kern w:val="0"/>
                <w:sz w:val="24"/>
                <w:szCs w:val="24"/>
                <w:lang w:val="en-US"/>
              </w:rPr>
              <w:t xml:space="preserve"> </w:t>
            </w:r>
            <w:r w:rsidRPr="0005207B">
              <w:rPr>
                <w:rFonts w:ascii="Times New Roman" w:eastAsia="Times New Roman" w:hAnsi="Times New Roman" w:cs="Times New Roman"/>
                <w:color w:val="000000"/>
                <w:kern w:val="0"/>
                <w:sz w:val="24"/>
                <w:szCs w:val="24"/>
              </w:rPr>
              <w:t>Imbert</w:t>
            </w:r>
          </w:p>
        </w:tc>
        <w:tc>
          <w:tcPr>
            <w:tcW w:w="464" w:type="dxa"/>
            <w:tcBorders>
              <w:top w:val="nil"/>
              <w:left w:val="nil"/>
              <w:bottom w:val="single" w:sz="4" w:space="0" w:color="auto"/>
              <w:right w:val="single" w:sz="4" w:space="0" w:color="auto"/>
            </w:tcBorders>
            <w:shd w:val="clear" w:color="000000" w:fill="FFFFFF"/>
            <w:noWrap/>
            <w:vAlign w:val="bottom"/>
            <w:hideMark/>
          </w:tcPr>
          <w:p w:rsidR="006B3AC0" w:rsidRPr="00EF36FC" w:rsidRDefault="006B3AC0" w:rsidP="00EF36FC">
            <w:pPr>
              <w:spacing w:after="0" w:line="360" w:lineRule="auto"/>
              <w:jc w:val="center"/>
              <w:rPr>
                <w:rFonts w:ascii="Times New Roman" w:eastAsia="Times New Roman" w:hAnsi="Times New Roman" w:cs="Times New Roman"/>
                <w:color w:val="000000"/>
                <w:kern w:val="0"/>
                <w:sz w:val="24"/>
                <w:szCs w:val="24"/>
                <w:lang w:val="en-US"/>
              </w:rPr>
            </w:pPr>
            <w:r w:rsidRPr="00EF36FC">
              <w:rPr>
                <w:rFonts w:ascii="Times New Roman" w:eastAsia="Times New Roman" w:hAnsi="Times New Roman" w:cs="Times New Roman"/>
                <w:color w:val="000000"/>
                <w:kern w:val="0"/>
                <w:sz w:val="24"/>
                <w:szCs w:val="24"/>
                <w:lang w:val="en-US"/>
              </w:rPr>
              <w:t>28</w:t>
            </w:r>
          </w:p>
        </w:tc>
        <w:tc>
          <w:tcPr>
            <w:tcW w:w="1757" w:type="dxa"/>
            <w:tcBorders>
              <w:top w:val="nil"/>
              <w:left w:val="nil"/>
              <w:bottom w:val="single" w:sz="4" w:space="0" w:color="auto"/>
              <w:right w:val="single" w:sz="4" w:space="0" w:color="auto"/>
            </w:tcBorders>
            <w:shd w:val="clear" w:color="000000" w:fill="FFFFFF"/>
            <w:noWrap/>
            <w:vAlign w:val="bottom"/>
            <w:hideMark/>
          </w:tcPr>
          <w:p w:rsidR="006B3AC0" w:rsidRPr="0005207B" w:rsidRDefault="006B3AC0" w:rsidP="00EF36FC">
            <w:pPr>
              <w:spacing w:after="0" w:line="360" w:lineRule="auto"/>
              <w:rPr>
                <w:rFonts w:ascii="Times New Roman" w:eastAsia="Times New Roman" w:hAnsi="Times New Roman" w:cs="Times New Roman"/>
                <w:color w:val="000000"/>
                <w:kern w:val="0"/>
                <w:sz w:val="24"/>
                <w:szCs w:val="24"/>
              </w:rPr>
            </w:pPr>
            <w:r w:rsidRPr="00EF36FC">
              <w:rPr>
                <w:rFonts w:ascii="Times New Roman" w:eastAsia="Times New Roman" w:hAnsi="Times New Roman" w:cs="Times New Roman"/>
                <w:color w:val="000000"/>
                <w:kern w:val="0"/>
                <w:sz w:val="24"/>
                <w:szCs w:val="24"/>
                <w:lang w:val="en-US"/>
              </w:rPr>
              <w:t xml:space="preserve"> </w:t>
            </w:r>
            <w:proofErr w:type="spellStart"/>
            <w:r w:rsidRPr="0005207B">
              <w:rPr>
                <w:rFonts w:ascii="Times New Roman" w:eastAsia="Times New Roman" w:hAnsi="Times New Roman" w:cs="Times New Roman"/>
                <w:color w:val="000000"/>
                <w:kern w:val="0"/>
                <w:sz w:val="24"/>
                <w:szCs w:val="24"/>
              </w:rPr>
              <w:t>Cevicos</w:t>
            </w:r>
            <w:proofErr w:type="spellEnd"/>
          </w:p>
        </w:tc>
      </w:tr>
      <w:tr w:rsidR="006B3AC0" w:rsidRPr="00EF36FC" w:rsidTr="002C047F">
        <w:trPr>
          <w:trHeight w:val="788"/>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6B3AC0" w:rsidRPr="00EF36FC" w:rsidRDefault="006B3AC0" w:rsidP="00EF36FC">
            <w:pPr>
              <w:spacing w:after="0" w:line="360" w:lineRule="auto"/>
              <w:jc w:val="center"/>
              <w:rPr>
                <w:rFonts w:ascii="Times New Roman" w:eastAsia="Times New Roman" w:hAnsi="Times New Roman" w:cs="Times New Roman"/>
                <w:color w:val="000000"/>
                <w:kern w:val="0"/>
                <w:sz w:val="24"/>
                <w:szCs w:val="24"/>
                <w:lang w:val="en-US"/>
              </w:rPr>
            </w:pPr>
            <w:r w:rsidRPr="00EF36FC">
              <w:rPr>
                <w:rFonts w:ascii="Times New Roman" w:eastAsia="Times New Roman" w:hAnsi="Times New Roman" w:cs="Times New Roman"/>
                <w:color w:val="000000"/>
                <w:kern w:val="0"/>
                <w:sz w:val="24"/>
                <w:szCs w:val="24"/>
                <w:lang w:val="en-US"/>
              </w:rPr>
              <w:t>9</w:t>
            </w:r>
          </w:p>
        </w:tc>
        <w:tc>
          <w:tcPr>
            <w:tcW w:w="2454" w:type="dxa"/>
            <w:tcBorders>
              <w:top w:val="nil"/>
              <w:left w:val="nil"/>
              <w:bottom w:val="single" w:sz="4" w:space="0" w:color="auto"/>
              <w:right w:val="single" w:sz="4" w:space="0" w:color="auto"/>
            </w:tcBorders>
            <w:shd w:val="clear" w:color="000000" w:fill="FFFFFF"/>
            <w:noWrap/>
            <w:vAlign w:val="bottom"/>
            <w:hideMark/>
          </w:tcPr>
          <w:p w:rsidR="006B3AC0" w:rsidRPr="00EF36FC" w:rsidRDefault="006B3AC0" w:rsidP="00EF36FC">
            <w:pPr>
              <w:spacing w:after="0" w:line="360" w:lineRule="auto"/>
              <w:rPr>
                <w:rFonts w:ascii="Times New Roman" w:eastAsia="Times New Roman" w:hAnsi="Times New Roman" w:cs="Times New Roman"/>
                <w:color w:val="000000"/>
                <w:kern w:val="0"/>
                <w:sz w:val="24"/>
                <w:szCs w:val="24"/>
                <w:lang w:val="en-US"/>
              </w:rPr>
            </w:pPr>
            <w:r w:rsidRPr="00EF36FC">
              <w:rPr>
                <w:rFonts w:ascii="Times New Roman" w:eastAsia="Times New Roman" w:hAnsi="Times New Roman" w:cs="Times New Roman"/>
                <w:color w:val="000000"/>
                <w:kern w:val="0"/>
                <w:sz w:val="24"/>
                <w:szCs w:val="24"/>
                <w:lang w:val="en-US"/>
              </w:rPr>
              <w:t xml:space="preserve"> Los Ríos</w:t>
            </w:r>
          </w:p>
        </w:tc>
        <w:tc>
          <w:tcPr>
            <w:tcW w:w="665" w:type="dxa"/>
            <w:tcBorders>
              <w:top w:val="nil"/>
              <w:left w:val="nil"/>
              <w:bottom w:val="single" w:sz="4" w:space="0" w:color="auto"/>
              <w:right w:val="single" w:sz="4" w:space="0" w:color="auto"/>
            </w:tcBorders>
            <w:shd w:val="clear" w:color="000000" w:fill="FFFFFF"/>
            <w:noWrap/>
            <w:vAlign w:val="bottom"/>
            <w:hideMark/>
          </w:tcPr>
          <w:p w:rsidR="006B3AC0" w:rsidRPr="00EF36FC" w:rsidRDefault="006B3AC0" w:rsidP="00EF36FC">
            <w:pPr>
              <w:spacing w:after="0" w:line="360" w:lineRule="auto"/>
              <w:jc w:val="center"/>
              <w:rPr>
                <w:rFonts w:ascii="Times New Roman" w:eastAsia="Times New Roman" w:hAnsi="Times New Roman" w:cs="Times New Roman"/>
                <w:color w:val="000000"/>
                <w:kern w:val="0"/>
                <w:sz w:val="24"/>
                <w:szCs w:val="24"/>
                <w:lang w:val="en-US"/>
              </w:rPr>
            </w:pPr>
            <w:r w:rsidRPr="00EF36FC">
              <w:rPr>
                <w:rFonts w:ascii="Times New Roman" w:eastAsia="Times New Roman" w:hAnsi="Times New Roman" w:cs="Times New Roman"/>
                <w:color w:val="000000"/>
                <w:kern w:val="0"/>
                <w:sz w:val="24"/>
                <w:szCs w:val="24"/>
                <w:lang w:val="en-US"/>
              </w:rPr>
              <w:t>19</w:t>
            </w:r>
          </w:p>
        </w:tc>
        <w:tc>
          <w:tcPr>
            <w:tcW w:w="2031" w:type="dxa"/>
            <w:tcBorders>
              <w:top w:val="nil"/>
              <w:left w:val="nil"/>
              <w:bottom w:val="single" w:sz="4" w:space="0" w:color="auto"/>
              <w:right w:val="single" w:sz="4" w:space="0" w:color="auto"/>
            </w:tcBorders>
            <w:shd w:val="clear" w:color="000000" w:fill="FFFFFF"/>
            <w:noWrap/>
            <w:vAlign w:val="bottom"/>
            <w:hideMark/>
          </w:tcPr>
          <w:p w:rsidR="006B3AC0" w:rsidRPr="00EF36FC" w:rsidRDefault="006B3AC0" w:rsidP="00EF36FC">
            <w:pPr>
              <w:spacing w:after="0" w:line="360" w:lineRule="auto"/>
              <w:rPr>
                <w:rFonts w:ascii="Times New Roman" w:eastAsia="Times New Roman" w:hAnsi="Times New Roman" w:cs="Times New Roman"/>
                <w:color w:val="000000"/>
                <w:kern w:val="0"/>
                <w:sz w:val="24"/>
                <w:szCs w:val="24"/>
                <w:lang w:val="en-US"/>
              </w:rPr>
            </w:pPr>
            <w:r w:rsidRPr="00EF36FC">
              <w:rPr>
                <w:rFonts w:ascii="Times New Roman" w:eastAsia="Times New Roman" w:hAnsi="Times New Roman" w:cs="Times New Roman"/>
                <w:color w:val="000000"/>
                <w:kern w:val="0"/>
                <w:sz w:val="24"/>
                <w:szCs w:val="24"/>
                <w:lang w:val="en-US"/>
              </w:rPr>
              <w:t xml:space="preserve"> </w:t>
            </w:r>
            <w:proofErr w:type="spellStart"/>
            <w:r w:rsidRPr="00EF36FC">
              <w:rPr>
                <w:rFonts w:ascii="Times New Roman" w:eastAsia="Times New Roman" w:hAnsi="Times New Roman" w:cs="Times New Roman"/>
                <w:color w:val="000000"/>
                <w:kern w:val="0"/>
                <w:sz w:val="24"/>
                <w:szCs w:val="24"/>
                <w:lang w:val="en-US"/>
              </w:rPr>
              <w:t>Guananico</w:t>
            </w:r>
            <w:proofErr w:type="spellEnd"/>
          </w:p>
        </w:tc>
        <w:tc>
          <w:tcPr>
            <w:tcW w:w="464" w:type="dxa"/>
            <w:tcBorders>
              <w:top w:val="nil"/>
              <w:left w:val="nil"/>
              <w:bottom w:val="single" w:sz="4" w:space="0" w:color="auto"/>
              <w:right w:val="single" w:sz="4" w:space="0" w:color="auto"/>
            </w:tcBorders>
            <w:shd w:val="clear" w:color="000000" w:fill="FFFFFF"/>
            <w:noWrap/>
            <w:vAlign w:val="bottom"/>
            <w:hideMark/>
          </w:tcPr>
          <w:p w:rsidR="006B3AC0" w:rsidRPr="00EF36FC" w:rsidRDefault="006B3AC0" w:rsidP="00EF36FC">
            <w:pPr>
              <w:spacing w:after="0" w:line="360" w:lineRule="auto"/>
              <w:jc w:val="center"/>
              <w:rPr>
                <w:rFonts w:ascii="Times New Roman" w:eastAsia="Times New Roman" w:hAnsi="Times New Roman" w:cs="Times New Roman"/>
                <w:color w:val="000000"/>
                <w:kern w:val="0"/>
                <w:sz w:val="24"/>
                <w:szCs w:val="24"/>
                <w:lang w:val="en-US"/>
              </w:rPr>
            </w:pPr>
            <w:r w:rsidRPr="00EF36FC">
              <w:rPr>
                <w:rFonts w:ascii="Times New Roman" w:eastAsia="Times New Roman" w:hAnsi="Times New Roman" w:cs="Times New Roman"/>
                <w:color w:val="000000"/>
                <w:kern w:val="0"/>
                <w:sz w:val="24"/>
                <w:szCs w:val="24"/>
                <w:lang w:val="en-US"/>
              </w:rPr>
              <w:t>29</w:t>
            </w:r>
          </w:p>
        </w:tc>
        <w:tc>
          <w:tcPr>
            <w:tcW w:w="1757" w:type="dxa"/>
            <w:tcBorders>
              <w:top w:val="nil"/>
              <w:left w:val="nil"/>
              <w:bottom w:val="single" w:sz="4" w:space="0" w:color="auto"/>
              <w:right w:val="single" w:sz="4" w:space="0" w:color="auto"/>
            </w:tcBorders>
            <w:shd w:val="clear" w:color="000000" w:fill="FFFFFF"/>
            <w:noWrap/>
            <w:vAlign w:val="bottom"/>
            <w:hideMark/>
          </w:tcPr>
          <w:p w:rsidR="006B3AC0" w:rsidRPr="00EF36FC" w:rsidRDefault="006B3AC0" w:rsidP="00EF36FC">
            <w:pPr>
              <w:spacing w:after="0" w:line="360" w:lineRule="auto"/>
              <w:rPr>
                <w:rFonts w:ascii="Times New Roman" w:eastAsia="Times New Roman" w:hAnsi="Times New Roman" w:cs="Times New Roman"/>
                <w:color w:val="000000"/>
                <w:kern w:val="0"/>
                <w:sz w:val="24"/>
                <w:szCs w:val="24"/>
                <w:lang w:val="en-US"/>
              </w:rPr>
            </w:pPr>
            <w:r w:rsidRPr="00EF36FC">
              <w:rPr>
                <w:rFonts w:ascii="Times New Roman" w:eastAsia="Times New Roman" w:hAnsi="Times New Roman" w:cs="Times New Roman"/>
                <w:color w:val="000000"/>
                <w:kern w:val="0"/>
                <w:sz w:val="24"/>
                <w:szCs w:val="24"/>
                <w:lang w:val="en-US"/>
              </w:rPr>
              <w:t xml:space="preserve"> Fantino</w:t>
            </w:r>
          </w:p>
        </w:tc>
      </w:tr>
      <w:tr w:rsidR="006B3AC0" w:rsidRPr="00EF36FC" w:rsidTr="002C047F">
        <w:trPr>
          <w:trHeight w:val="788"/>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6B3AC0" w:rsidRPr="00EF36FC" w:rsidRDefault="006B3AC0" w:rsidP="00EF36FC">
            <w:pPr>
              <w:spacing w:after="0" w:line="360" w:lineRule="auto"/>
              <w:jc w:val="center"/>
              <w:rPr>
                <w:rFonts w:ascii="Times New Roman" w:eastAsia="Times New Roman" w:hAnsi="Times New Roman" w:cs="Times New Roman"/>
                <w:color w:val="000000"/>
                <w:kern w:val="0"/>
                <w:sz w:val="24"/>
                <w:szCs w:val="24"/>
                <w:lang w:val="en-US"/>
              </w:rPr>
            </w:pPr>
            <w:r w:rsidRPr="00EF36FC">
              <w:rPr>
                <w:rFonts w:ascii="Times New Roman" w:eastAsia="Times New Roman" w:hAnsi="Times New Roman" w:cs="Times New Roman"/>
                <w:color w:val="000000"/>
                <w:kern w:val="0"/>
                <w:sz w:val="24"/>
                <w:szCs w:val="24"/>
                <w:lang w:val="en-US"/>
              </w:rPr>
              <w:t>10</w:t>
            </w:r>
          </w:p>
        </w:tc>
        <w:tc>
          <w:tcPr>
            <w:tcW w:w="2454" w:type="dxa"/>
            <w:tcBorders>
              <w:top w:val="nil"/>
              <w:left w:val="nil"/>
              <w:bottom w:val="single" w:sz="4" w:space="0" w:color="auto"/>
              <w:right w:val="single" w:sz="4" w:space="0" w:color="auto"/>
            </w:tcBorders>
            <w:shd w:val="clear" w:color="000000" w:fill="FFFFFF"/>
            <w:noWrap/>
            <w:vAlign w:val="bottom"/>
            <w:hideMark/>
          </w:tcPr>
          <w:p w:rsidR="006B3AC0" w:rsidRPr="00EF36FC" w:rsidRDefault="006B3AC0" w:rsidP="00EF36FC">
            <w:pPr>
              <w:spacing w:after="0" w:line="360" w:lineRule="auto"/>
              <w:rPr>
                <w:rFonts w:ascii="Times New Roman" w:eastAsia="Times New Roman" w:hAnsi="Times New Roman" w:cs="Times New Roman"/>
                <w:color w:val="000000"/>
                <w:kern w:val="0"/>
                <w:sz w:val="24"/>
                <w:szCs w:val="24"/>
                <w:lang w:val="en-US"/>
              </w:rPr>
            </w:pPr>
            <w:r w:rsidRPr="00EF36FC">
              <w:rPr>
                <w:rFonts w:ascii="Times New Roman" w:eastAsia="Times New Roman" w:hAnsi="Times New Roman" w:cs="Times New Roman"/>
                <w:color w:val="000000"/>
                <w:kern w:val="0"/>
                <w:sz w:val="24"/>
                <w:szCs w:val="24"/>
                <w:lang w:val="en-US"/>
              </w:rPr>
              <w:t xml:space="preserve"> Eugenio María de Hostos</w:t>
            </w:r>
          </w:p>
        </w:tc>
        <w:tc>
          <w:tcPr>
            <w:tcW w:w="665" w:type="dxa"/>
            <w:tcBorders>
              <w:top w:val="nil"/>
              <w:left w:val="nil"/>
              <w:bottom w:val="single" w:sz="4" w:space="0" w:color="auto"/>
              <w:right w:val="single" w:sz="4" w:space="0" w:color="auto"/>
            </w:tcBorders>
            <w:shd w:val="clear" w:color="000000" w:fill="FFFFFF"/>
            <w:noWrap/>
            <w:vAlign w:val="bottom"/>
            <w:hideMark/>
          </w:tcPr>
          <w:p w:rsidR="006B3AC0" w:rsidRPr="00EF36FC" w:rsidRDefault="006B3AC0" w:rsidP="00EF36FC">
            <w:pPr>
              <w:spacing w:after="0" w:line="360" w:lineRule="auto"/>
              <w:jc w:val="center"/>
              <w:rPr>
                <w:rFonts w:ascii="Times New Roman" w:eastAsia="Times New Roman" w:hAnsi="Times New Roman" w:cs="Times New Roman"/>
                <w:color w:val="000000"/>
                <w:kern w:val="0"/>
                <w:sz w:val="24"/>
                <w:szCs w:val="24"/>
                <w:lang w:val="en-US"/>
              </w:rPr>
            </w:pPr>
            <w:r w:rsidRPr="00EF36FC">
              <w:rPr>
                <w:rFonts w:ascii="Times New Roman" w:eastAsia="Times New Roman" w:hAnsi="Times New Roman" w:cs="Times New Roman"/>
                <w:color w:val="000000"/>
                <w:kern w:val="0"/>
                <w:sz w:val="24"/>
                <w:szCs w:val="24"/>
                <w:lang w:val="en-US"/>
              </w:rPr>
              <w:t>20</w:t>
            </w:r>
          </w:p>
        </w:tc>
        <w:tc>
          <w:tcPr>
            <w:tcW w:w="2031" w:type="dxa"/>
            <w:tcBorders>
              <w:top w:val="nil"/>
              <w:left w:val="nil"/>
              <w:bottom w:val="single" w:sz="4" w:space="0" w:color="auto"/>
              <w:right w:val="single" w:sz="4" w:space="0" w:color="auto"/>
            </w:tcBorders>
            <w:shd w:val="clear" w:color="000000" w:fill="FFFFFF"/>
            <w:noWrap/>
            <w:vAlign w:val="bottom"/>
            <w:hideMark/>
          </w:tcPr>
          <w:p w:rsidR="006B3AC0" w:rsidRPr="00EF36FC" w:rsidRDefault="006B3AC0" w:rsidP="00EF36FC">
            <w:pPr>
              <w:spacing w:after="0" w:line="360" w:lineRule="auto"/>
              <w:rPr>
                <w:rFonts w:ascii="Times New Roman" w:eastAsia="Times New Roman" w:hAnsi="Times New Roman" w:cs="Times New Roman"/>
                <w:color w:val="000000"/>
                <w:kern w:val="0"/>
                <w:sz w:val="24"/>
                <w:szCs w:val="24"/>
                <w:lang w:val="en-US"/>
              </w:rPr>
            </w:pPr>
            <w:r w:rsidRPr="00EF36FC">
              <w:rPr>
                <w:rFonts w:ascii="Times New Roman" w:eastAsia="Times New Roman" w:hAnsi="Times New Roman" w:cs="Times New Roman"/>
                <w:color w:val="000000"/>
                <w:kern w:val="0"/>
                <w:sz w:val="24"/>
                <w:szCs w:val="24"/>
                <w:lang w:val="en-US"/>
              </w:rPr>
              <w:t xml:space="preserve"> Villa Isabela</w:t>
            </w:r>
          </w:p>
        </w:tc>
        <w:tc>
          <w:tcPr>
            <w:tcW w:w="464" w:type="dxa"/>
            <w:tcBorders>
              <w:top w:val="nil"/>
              <w:left w:val="nil"/>
              <w:bottom w:val="single" w:sz="4" w:space="0" w:color="auto"/>
              <w:right w:val="single" w:sz="4" w:space="0" w:color="auto"/>
            </w:tcBorders>
            <w:shd w:val="clear" w:color="000000" w:fill="FFFFFF"/>
            <w:noWrap/>
            <w:vAlign w:val="bottom"/>
            <w:hideMark/>
          </w:tcPr>
          <w:p w:rsidR="006B3AC0" w:rsidRPr="00EF36FC" w:rsidRDefault="006B3AC0" w:rsidP="00EF36FC">
            <w:pPr>
              <w:spacing w:after="0" w:line="360" w:lineRule="auto"/>
              <w:jc w:val="center"/>
              <w:rPr>
                <w:rFonts w:ascii="Times New Roman" w:eastAsia="Times New Roman" w:hAnsi="Times New Roman" w:cs="Times New Roman"/>
                <w:color w:val="000000"/>
                <w:kern w:val="0"/>
                <w:sz w:val="24"/>
                <w:szCs w:val="24"/>
                <w:lang w:val="en-US"/>
              </w:rPr>
            </w:pPr>
            <w:r w:rsidRPr="00EF36FC">
              <w:rPr>
                <w:rFonts w:ascii="Times New Roman" w:eastAsia="Times New Roman" w:hAnsi="Times New Roman" w:cs="Times New Roman"/>
                <w:color w:val="000000"/>
                <w:kern w:val="0"/>
                <w:sz w:val="24"/>
                <w:szCs w:val="24"/>
                <w:lang w:val="en-US"/>
              </w:rPr>
              <w:t>30</w:t>
            </w:r>
          </w:p>
        </w:tc>
        <w:tc>
          <w:tcPr>
            <w:tcW w:w="1757" w:type="dxa"/>
            <w:tcBorders>
              <w:top w:val="nil"/>
              <w:left w:val="nil"/>
              <w:bottom w:val="single" w:sz="4" w:space="0" w:color="auto"/>
              <w:right w:val="single" w:sz="4" w:space="0" w:color="auto"/>
            </w:tcBorders>
            <w:shd w:val="clear" w:color="000000" w:fill="FFFFFF"/>
            <w:noWrap/>
            <w:vAlign w:val="bottom"/>
            <w:hideMark/>
          </w:tcPr>
          <w:p w:rsidR="006B3AC0" w:rsidRPr="00EF36FC" w:rsidRDefault="006B3AC0" w:rsidP="00EF36FC">
            <w:pPr>
              <w:spacing w:after="0" w:line="360" w:lineRule="auto"/>
              <w:rPr>
                <w:rFonts w:ascii="Times New Roman" w:eastAsia="Times New Roman" w:hAnsi="Times New Roman" w:cs="Times New Roman"/>
                <w:color w:val="000000"/>
                <w:kern w:val="0"/>
                <w:sz w:val="24"/>
                <w:szCs w:val="24"/>
                <w:lang w:val="en-US"/>
              </w:rPr>
            </w:pPr>
            <w:r w:rsidRPr="00EF36FC">
              <w:rPr>
                <w:rFonts w:ascii="Times New Roman" w:eastAsia="Times New Roman" w:hAnsi="Times New Roman" w:cs="Times New Roman"/>
                <w:color w:val="000000"/>
                <w:kern w:val="0"/>
                <w:sz w:val="24"/>
                <w:szCs w:val="24"/>
                <w:lang w:val="en-US"/>
              </w:rPr>
              <w:t xml:space="preserve"> La Mata</w:t>
            </w:r>
          </w:p>
        </w:tc>
      </w:tr>
      <w:tr w:rsidR="006B3AC0" w:rsidRPr="00EF36FC" w:rsidTr="002C047F">
        <w:trPr>
          <w:trHeight w:val="788"/>
        </w:trPr>
        <w:tc>
          <w:tcPr>
            <w:tcW w:w="567" w:type="dxa"/>
            <w:tcBorders>
              <w:top w:val="nil"/>
              <w:left w:val="nil"/>
              <w:bottom w:val="nil"/>
              <w:right w:val="nil"/>
            </w:tcBorders>
            <w:shd w:val="clear" w:color="auto" w:fill="auto"/>
            <w:noWrap/>
            <w:vAlign w:val="bottom"/>
            <w:hideMark/>
          </w:tcPr>
          <w:p w:rsidR="006B3AC0" w:rsidRPr="00EF36FC" w:rsidRDefault="006B3AC0" w:rsidP="00EF36FC">
            <w:pPr>
              <w:spacing w:after="0" w:line="360" w:lineRule="auto"/>
              <w:rPr>
                <w:rFonts w:ascii="Times New Roman" w:eastAsia="Times New Roman" w:hAnsi="Times New Roman" w:cs="Times New Roman"/>
                <w:color w:val="000000"/>
                <w:kern w:val="0"/>
                <w:sz w:val="24"/>
                <w:szCs w:val="24"/>
                <w:lang w:val="en-US"/>
              </w:rPr>
            </w:pPr>
          </w:p>
        </w:tc>
        <w:tc>
          <w:tcPr>
            <w:tcW w:w="2454" w:type="dxa"/>
            <w:tcBorders>
              <w:top w:val="nil"/>
              <w:left w:val="nil"/>
              <w:bottom w:val="nil"/>
              <w:right w:val="nil"/>
            </w:tcBorders>
            <w:shd w:val="clear" w:color="auto" w:fill="auto"/>
            <w:noWrap/>
            <w:vAlign w:val="bottom"/>
            <w:hideMark/>
          </w:tcPr>
          <w:p w:rsidR="006B3AC0" w:rsidRPr="00EF36FC" w:rsidRDefault="006B3AC0" w:rsidP="00EF36FC">
            <w:pPr>
              <w:spacing w:after="0" w:line="360" w:lineRule="auto"/>
              <w:rPr>
                <w:rFonts w:ascii="Times New Roman" w:eastAsia="Times New Roman" w:hAnsi="Times New Roman" w:cs="Times New Roman"/>
                <w:kern w:val="0"/>
                <w:sz w:val="24"/>
                <w:szCs w:val="24"/>
                <w:lang w:val="en-US"/>
              </w:rPr>
            </w:pPr>
          </w:p>
        </w:tc>
        <w:tc>
          <w:tcPr>
            <w:tcW w:w="665" w:type="dxa"/>
            <w:tcBorders>
              <w:top w:val="nil"/>
              <w:left w:val="nil"/>
              <w:bottom w:val="nil"/>
              <w:right w:val="nil"/>
            </w:tcBorders>
            <w:shd w:val="clear" w:color="auto" w:fill="auto"/>
            <w:noWrap/>
            <w:vAlign w:val="bottom"/>
            <w:hideMark/>
          </w:tcPr>
          <w:p w:rsidR="006B3AC0" w:rsidRPr="00EF36FC" w:rsidRDefault="006B3AC0" w:rsidP="00EF36FC">
            <w:pPr>
              <w:spacing w:after="0" w:line="360" w:lineRule="auto"/>
              <w:rPr>
                <w:rFonts w:ascii="Times New Roman" w:eastAsia="Times New Roman" w:hAnsi="Times New Roman" w:cs="Times New Roman"/>
                <w:kern w:val="0"/>
                <w:sz w:val="24"/>
                <w:szCs w:val="24"/>
                <w:lang w:val="en-US"/>
              </w:rPr>
            </w:pPr>
          </w:p>
        </w:tc>
        <w:tc>
          <w:tcPr>
            <w:tcW w:w="2031" w:type="dxa"/>
            <w:tcBorders>
              <w:top w:val="nil"/>
              <w:left w:val="nil"/>
              <w:bottom w:val="nil"/>
              <w:right w:val="nil"/>
            </w:tcBorders>
            <w:shd w:val="clear" w:color="auto" w:fill="auto"/>
            <w:noWrap/>
            <w:vAlign w:val="bottom"/>
            <w:hideMark/>
          </w:tcPr>
          <w:p w:rsidR="006B3AC0" w:rsidRPr="00EF36FC" w:rsidRDefault="006B3AC0" w:rsidP="00EF36FC">
            <w:pPr>
              <w:spacing w:after="0" w:line="360" w:lineRule="auto"/>
              <w:rPr>
                <w:rFonts w:ascii="Times New Roman" w:eastAsia="Times New Roman" w:hAnsi="Times New Roman" w:cs="Times New Roman"/>
                <w:kern w:val="0"/>
                <w:sz w:val="24"/>
                <w:szCs w:val="24"/>
                <w:lang w:val="en-US"/>
              </w:rPr>
            </w:pPr>
          </w:p>
        </w:tc>
        <w:tc>
          <w:tcPr>
            <w:tcW w:w="464" w:type="dxa"/>
            <w:tcBorders>
              <w:top w:val="nil"/>
              <w:left w:val="single" w:sz="4" w:space="0" w:color="auto"/>
              <w:bottom w:val="single" w:sz="4" w:space="0" w:color="auto"/>
              <w:right w:val="single" w:sz="4" w:space="0" w:color="auto"/>
            </w:tcBorders>
            <w:shd w:val="clear" w:color="auto" w:fill="auto"/>
            <w:noWrap/>
            <w:vAlign w:val="bottom"/>
            <w:hideMark/>
          </w:tcPr>
          <w:p w:rsidR="006B3AC0" w:rsidRPr="00EF36FC" w:rsidRDefault="006B3AC0" w:rsidP="00EF36FC">
            <w:pPr>
              <w:spacing w:after="0" w:line="360" w:lineRule="auto"/>
              <w:jc w:val="center"/>
              <w:rPr>
                <w:rFonts w:ascii="Times New Roman" w:eastAsia="Times New Roman" w:hAnsi="Times New Roman" w:cs="Times New Roman"/>
                <w:color w:val="000000"/>
                <w:kern w:val="0"/>
                <w:sz w:val="24"/>
                <w:szCs w:val="24"/>
                <w:lang w:val="en-US"/>
              </w:rPr>
            </w:pPr>
            <w:r w:rsidRPr="00EF36FC">
              <w:rPr>
                <w:rFonts w:ascii="Times New Roman" w:eastAsia="Times New Roman" w:hAnsi="Times New Roman" w:cs="Times New Roman"/>
                <w:color w:val="000000"/>
                <w:kern w:val="0"/>
                <w:sz w:val="24"/>
                <w:szCs w:val="24"/>
                <w:lang w:val="en-US"/>
              </w:rPr>
              <w:t>31</w:t>
            </w:r>
          </w:p>
        </w:tc>
        <w:tc>
          <w:tcPr>
            <w:tcW w:w="1757" w:type="dxa"/>
            <w:tcBorders>
              <w:top w:val="nil"/>
              <w:left w:val="nil"/>
              <w:bottom w:val="single" w:sz="4" w:space="0" w:color="auto"/>
              <w:right w:val="single" w:sz="4" w:space="0" w:color="auto"/>
            </w:tcBorders>
            <w:shd w:val="clear" w:color="auto" w:fill="auto"/>
            <w:noWrap/>
            <w:vAlign w:val="bottom"/>
            <w:hideMark/>
          </w:tcPr>
          <w:p w:rsidR="006B3AC0" w:rsidRPr="00EF36FC" w:rsidRDefault="006B3AC0" w:rsidP="00EF36FC">
            <w:pPr>
              <w:spacing w:after="0" w:line="360" w:lineRule="auto"/>
              <w:rPr>
                <w:rFonts w:ascii="Times New Roman" w:eastAsia="Times New Roman" w:hAnsi="Times New Roman" w:cs="Times New Roman"/>
                <w:color w:val="000000"/>
                <w:kern w:val="0"/>
                <w:sz w:val="24"/>
                <w:szCs w:val="24"/>
                <w:lang w:val="en-US"/>
              </w:rPr>
            </w:pPr>
            <w:r w:rsidRPr="00EF36FC">
              <w:rPr>
                <w:rFonts w:ascii="Times New Roman" w:eastAsia="Times New Roman" w:hAnsi="Times New Roman" w:cs="Times New Roman"/>
                <w:color w:val="000000"/>
                <w:kern w:val="0"/>
                <w:sz w:val="24"/>
                <w:szCs w:val="24"/>
                <w:lang w:val="en-US"/>
              </w:rPr>
              <w:t xml:space="preserve"> Pedro Brand</w:t>
            </w:r>
          </w:p>
        </w:tc>
      </w:tr>
    </w:tbl>
    <w:p w:rsidR="006B3AC0" w:rsidRDefault="006B3AC0" w:rsidP="00EF36FC">
      <w:pPr>
        <w:pStyle w:val="Piedepgina"/>
        <w:tabs>
          <w:tab w:val="left" w:pos="426"/>
          <w:tab w:val="left" w:pos="8931"/>
        </w:tabs>
        <w:spacing w:line="360" w:lineRule="auto"/>
        <w:ind w:right="-58"/>
        <w:rPr>
          <w:rFonts w:ascii="Times New Roman" w:hAnsi="Times New Roman" w:cs="Times New Roman"/>
          <w:b/>
          <w:color w:val="000000"/>
          <w:sz w:val="24"/>
          <w:szCs w:val="24"/>
          <w:lang w:eastAsia="es-DO"/>
        </w:rPr>
      </w:pPr>
    </w:p>
    <w:p w:rsidR="009A41C5" w:rsidRDefault="009A41C5" w:rsidP="00EF36FC">
      <w:pPr>
        <w:pStyle w:val="Piedepgina"/>
        <w:tabs>
          <w:tab w:val="left" w:pos="426"/>
          <w:tab w:val="left" w:pos="8931"/>
        </w:tabs>
        <w:spacing w:line="360" w:lineRule="auto"/>
        <w:ind w:right="-58"/>
        <w:rPr>
          <w:rFonts w:ascii="Times New Roman" w:hAnsi="Times New Roman" w:cs="Times New Roman"/>
          <w:b/>
          <w:color w:val="000000"/>
          <w:sz w:val="24"/>
          <w:szCs w:val="24"/>
          <w:lang w:eastAsia="es-DO"/>
        </w:rPr>
      </w:pPr>
    </w:p>
    <w:p w:rsidR="009A41C5" w:rsidRPr="00EF36FC" w:rsidRDefault="009A41C5" w:rsidP="00EF36FC">
      <w:pPr>
        <w:pStyle w:val="Piedepgina"/>
        <w:tabs>
          <w:tab w:val="left" w:pos="426"/>
          <w:tab w:val="left" w:pos="8931"/>
        </w:tabs>
        <w:spacing w:line="360" w:lineRule="auto"/>
        <w:ind w:right="-58"/>
        <w:rPr>
          <w:rFonts w:ascii="Times New Roman" w:hAnsi="Times New Roman" w:cs="Times New Roman"/>
          <w:b/>
          <w:color w:val="000000"/>
          <w:sz w:val="24"/>
          <w:szCs w:val="24"/>
          <w:lang w:eastAsia="es-DO"/>
        </w:rPr>
      </w:pPr>
    </w:p>
    <w:tbl>
      <w:tblPr>
        <w:tblW w:w="8028" w:type="dxa"/>
        <w:tblInd w:w="108" w:type="dxa"/>
        <w:tblLook w:val="04A0" w:firstRow="1" w:lastRow="0" w:firstColumn="1" w:lastColumn="0" w:noHBand="0" w:noVBand="1"/>
      </w:tblPr>
      <w:tblGrid>
        <w:gridCol w:w="709"/>
        <w:gridCol w:w="2427"/>
        <w:gridCol w:w="4892"/>
      </w:tblGrid>
      <w:tr w:rsidR="006B3AC0" w:rsidRPr="00EF36FC" w:rsidTr="009A41C5">
        <w:trPr>
          <w:trHeight w:val="329"/>
        </w:trPr>
        <w:tc>
          <w:tcPr>
            <w:tcW w:w="8028" w:type="dxa"/>
            <w:gridSpan w:val="3"/>
            <w:tcBorders>
              <w:top w:val="single" w:sz="8" w:space="0" w:color="auto"/>
              <w:left w:val="single" w:sz="8" w:space="0" w:color="auto"/>
              <w:bottom w:val="single" w:sz="8" w:space="0" w:color="auto"/>
              <w:right w:val="single" w:sz="8" w:space="0" w:color="000000"/>
            </w:tcBorders>
            <w:shd w:val="clear" w:color="000000" w:fill="9BC2E6"/>
            <w:noWrap/>
            <w:vAlign w:val="bottom"/>
            <w:hideMark/>
          </w:tcPr>
          <w:p w:rsidR="006B3AC0" w:rsidRPr="00EF36FC" w:rsidRDefault="006B3AC0" w:rsidP="00EF36FC">
            <w:pPr>
              <w:spacing w:after="0" w:line="360" w:lineRule="auto"/>
              <w:jc w:val="center"/>
              <w:rPr>
                <w:rFonts w:ascii="Times New Roman" w:eastAsia="Times New Roman" w:hAnsi="Times New Roman" w:cs="Times New Roman"/>
                <w:b/>
                <w:bCs/>
                <w:color w:val="000000"/>
                <w:kern w:val="0"/>
                <w:sz w:val="24"/>
                <w:szCs w:val="24"/>
              </w:rPr>
            </w:pPr>
            <w:r w:rsidRPr="00EF36FC">
              <w:rPr>
                <w:rFonts w:ascii="Times New Roman" w:eastAsia="Times New Roman" w:hAnsi="Times New Roman" w:cs="Times New Roman"/>
                <w:b/>
                <w:bCs/>
                <w:color w:val="000000"/>
                <w:kern w:val="0"/>
                <w:sz w:val="24"/>
                <w:szCs w:val="24"/>
              </w:rPr>
              <w:lastRenderedPageBreak/>
              <w:t>Juntas de Distritos incorporadas al SISMAP Municipal  2019</w:t>
            </w:r>
          </w:p>
        </w:tc>
      </w:tr>
      <w:tr w:rsidR="006B3AC0" w:rsidRPr="00EF36FC" w:rsidTr="009A41C5">
        <w:trPr>
          <w:trHeight w:val="312"/>
        </w:trPr>
        <w:tc>
          <w:tcPr>
            <w:tcW w:w="709" w:type="dxa"/>
            <w:tcBorders>
              <w:top w:val="nil"/>
              <w:left w:val="single" w:sz="8" w:space="0" w:color="auto"/>
              <w:bottom w:val="single" w:sz="4" w:space="0" w:color="auto"/>
              <w:right w:val="single" w:sz="4" w:space="0" w:color="auto"/>
            </w:tcBorders>
            <w:shd w:val="clear" w:color="000000" w:fill="FFFFFF"/>
            <w:noWrap/>
            <w:vAlign w:val="bottom"/>
            <w:hideMark/>
          </w:tcPr>
          <w:p w:rsidR="006B3AC0" w:rsidRPr="00EF36FC" w:rsidRDefault="006B3AC0" w:rsidP="00EF36FC">
            <w:pPr>
              <w:spacing w:after="0" w:line="360" w:lineRule="auto"/>
              <w:jc w:val="center"/>
              <w:rPr>
                <w:rFonts w:ascii="Times New Roman" w:eastAsia="Times New Roman" w:hAnsi="Times New Roman" w:cs="Times New Roman"/>
                <w:b/>
                <w:bCs/>
                <w:color w:val="000000"/>
                <w:kern w:val="0"/>
                <w:sz w:val="24"/>
                <w:szCs w:val="24"/>
                <w:lang w:val="en-US"/>
              </w:rPr>
            </w:pPr>
            <w:r w:rsidRPr="00EF36FC">
              <w:rPr>
                <w:rFonts w:ascii="Times New Roman" w:eastAsia="Times New Roman" w:hAnsi="Times New Roman" w:cs="Times New Roman"/>
                <w:b/>
                <w:bCs/>
                <w:color w:val="000000"/>
                <w:kern w:val="0"/>
                <w:sz w:val="24"/>
                <w:szCs w:val="24"/>
                <w:lang w:val="en-US"/>
              </w:rPr>
              <w:t>No.</w:t>
            </w:r>
          </w:p>
        </w:tc>
        <w:tc>
          <w:tcPr>
            <w:tcW w:w="2427" w:type="dxa"/>
            <w:tcBorders>
              <w:top w:val="nil"/>
              <w:left w:val="nil"/>
              <w:bottom w:val="single" w:sz="4" w:space="0" w:color="auto"/>
              <w:right w:val="single" w:sz="4" w:space="0" w:color="auto"/>
            </w:tcBorders>
            <w:shd w:val="clear" w:color="000000" w:fill="FFFFFF"/>
            <w:noWrap/>
            <w:vAlign w:val="bottom"/>
            <w:hideMark/>
          </w:tcPr>
          <w:p w:rsidR="006B3AC0" w:rsidRPr="00EF36FC" w:rsidRDefault="006B3AC0" w:rsidP="00EF36FC">
            <w:pPr>
              <w:spacing w:after="0" w:line="360" w:lineRule="auto"/>
              <w:jc w:val="center"/>
              <w:rPr>
                <w:rFonts w:ascii="Times New Roman" w:eastAsia="Times New Roman" w:hAnsi="Times New Roman" w:cs="Times New Roman"/>
                <w:b/>
                <w:bCs/>
                <w:color w:val="000000"/>
                <w:kern w:val="0"/>
                <w:sz w:val="24"/>
                <w:szCs w:val="24"/>
                <w:lang w:val="en-US"/>
              </w:rPr>
            </w:pPr>
            <w:r w:rsidRPr="00EF36FC">
              <w:rPr>
                <w:rFonts w:ascii="Times New Roman" w:eastAsia="Times New Roman" w:hAnsi="Times New Roman" w:cs="Times New Roman"/>
                <w:b/>
                <w:bCs/>
                <w:color w:val="000000"/>
                <w:kern w:val="0"/>
                <w:sz w:val="24"/>
                <w:szCs w:val="24"/>
                <w:lang w:val="en-US"/>
              </w:rPr>
              <w:t xml:space="preserve">Distrito Municipal </w:t>
            </w:r>
          </w:p>
        </w:tc>
        <w:tc>
          <w:tcPr>
            <w:tcW w:w="4892" w:type="dxa"/>
            <w:tcBorders>
              <w:top w:val="nil"/>
              <w:left w:val="nil"/>
              <w:bottom w:val="single" w:sz="4" w:space="0" w:color="auto"/>
              <w:right w:val="single" w:sz="8" w:space="0" w:color="auto"/>
            </w:tcBorders>
            <w:shd w:val="clear" w:color="000000" w:fill="FFFFFF"/>
            <w:noWrap/>
            <w:vAlign w:val="bottom"/>
            <w:hideMark/>
          </w:tcPr>
          <w:p w:rsidR="006B3AC0" w:rsidRPr="00EF36FC" w:rsidRDefault="006B3AC0" w:rsidP="00EF36FC">
            <w:pPr>
              <w:spacing w:after="0" w:line="360" w:lineRule="auto"/>
              <w:jc w:val="center"/>
              <w:rPr>
                <w:rFonts w:ascii="Times New Roman" w:eastAsia="Times New Roman" w:hAnsi="Times New Roman" w:cs="Times New Roman"/>
                <w:b/>
                <w:bCs/>
                <w:color w:val="000000"/>
                <w:kern w:val="0"/>
                <w:sz w:val="24"/>
                <w:szCs w:val="24"/>
                <w:lang w:val="en-US"/>
              </w:rPr>
            </w:pPr>
            <w:proofErr w:type="spellStart"/>
            <w:r w:rsidRPr="00EF36FC">
              <w:rPr>
                <w:rFonts w:ascii="Times New Roman" w:eastAsia="Times New Roman" w:hAnsi="Times New Roman" w:cs="Times New Roman"/>
                <w:b/>
                <w:bCs/>
                <w:color w:val="000000"/>
                <w:kern w:val="0"/>
                <w:sz w:val="24"/>
                <w:szCs w:val="24"/>
                <w:lang w:val="en-US"/>
              </w:rPr>
              <w:t>Municipio</w:t>
            </w:r>
            <w:proofErr w:type="spellEnd"/>
          </w:p>
        </w:tc>
      </w:tr>
      <w:tr w:rsidR="006B3AC0" w:rsidRPr="00EF36FC" w:rsidTr="009A41C5">
        <w:trPr>
          <w:trHeight w:val="312"/>
        </w:trPr>
        <w:tc>
          <w:tcPr>
            <w:tcW w:w="709" w:type="dxa"/>
            <w:tcBorders>
              <w:top w:val="nil"/>
              <w:left w:val="single" w:sz="8" w:space="0" w:color="auto"/>
              <w:bottom w:val="single" w:sz="4" w:space="0" w:color="auto"/>
              <w:right w:val="single" w:sz="4" w:space="0" w:color="auto"/>
            </w:tcBorders>
            <w:shd w:val="clear" w:color="000000" w:fill="FFFFFF"/>
            <w:noWrap/>
            <w:vAlign w:val="bottom"/>
            <w:hideMark/>
          </w:tcPr>
          <w:p w:rsidR="006B3AC0" w:rsidRPr="00EF36FC" w:rsidRDefault="006B3AC0" w:rsidP="00EF36FC">
            <w:pPr>
              <w:spacing w:after="0" w:line="360" w:lineRule="auto"/>
              <w:jc w:val="center"/>
              <w:rPr>
                <w:rFonts w:ascii="Times New Roman" w:eastAsia="Times New Roman" w:hAnsi="Times New Roman" w:cs="Times New Roman"/>
                <w:color w:val="000000"/>
                <w:kern w:val="0"/>
                <w:sz w:val="24"/>
                <w:szCs w:val="24"/>
                <w:lang w:val="en-US"/>
              </w:rPr>
            </w:pPr>
            <w:r w:rsidRPr="00EF36FC">
              <w:rPr>
                <w:rFonts w:ascii="Times New Roman" w:eastAsia="Times New Roman" w:hAnsi="Times New Roman" w:cs="Times New Roman"/>
                <w:color w:val="000000"/>
                <w:kern w:val="0"/>
                <w:sz w:val="24"/>
                <w:szCs w:val="24"/>
                <w:lang w:val="en-US"/>
              </w:rPr>
              <w:t>1</w:t>
            </w:r>
          </w:p>
        </w:tc>
        <w:tc>
          <w:tcPr>
            <w:tcW w:w="2427" w:type="dxa"/>
            <w:tcBorders>
              <w:top w:val="nil"/>
              <w:left w:val="nil"/>
              <w:bottom w:val="single" w:sz="4" w:space="0" w:color="auto"/>
              <w:right w:val="single" w:sz="4" w:space="0" w:color="auto"/>
            </w:tcBorders>
            <w:shd w:val="clear" w:color="000000" w:fill="FFFFFF"/>
            <w:noWrap/>
            <w:vAlign w:val="bottom"/>
            <w:hideMark/>
          </w:tcPr>
          <w:p w:rsidR="006B3AC0" w:rsidRPr="00760615" w:rsidRDefault="006B3AC0" w:rsidP="00EF36FC">
            <w:pPr>
              <w:spacing w:after="0" w:line="360" w:lineRule="auto"/>
              <w:rPr>
                <w:rFonts w:ascii="Times New Roman" w:eastAsia="Times New Roman" w:hAnsi="Times New Roman" w:cs="Times New Roman"/>
                <w:color w:val="000000"/>
                <w:kern w:val="0"/>
                <w:sz w:val="24"/>
                <w:szCs w:val="24"/>
                <w:lang w:val="en-US"/>
              </w:rPr>
            </w:pPr>
            <w:r w:rsidRPr="00760615">
              <w:rPr>
                <w:rFonts w:ascii="Times New Roman" w:eastAsia="Times New Roman" w:hAnsi="Times New Roman" w:cs="Times New Roman"/>
                <w:color w:val="000000"/>
                <w:kern w:val="0"/>
                <w:sz w:val="24"/>
                <w:szCs w:val="24"/>
                <w:lang w:val="en-US"/>
              </w:rPr>
              <w:t xml:space="preserve">DM El </w:t>
            </w:r>
            <w:proofErr w:type="spellStart"/>
            <w:r w:rsidRPr="00760615">
              <w:rPr>
                <w:rFonts w:ascii="Times New Roman" w:eastAsia="Times New Roman" w:hAnsi="Times New Roman" w:cs="Times New Roman"/>
                <w:color w:val="000000"/>
                <w:kern w:val="0"/>
                <w:sz w:val="24"/>
                <w:szCs w:val="24"/>
                <w:lang w:val="en-US"/>
              </w:rPr>
              <w:t>Caimito</w:t>
            </w:r>
            <w:proofErr w:type="spellEnd"/>
          </w:p>
        </w:tc>
        <w:tc>
          <w:tcPr>
            <w:tcW w:w="4892" w:type="dxa"/>
            <w:tcBorders>
              <w:top w:val="nil"/>
              <w:left w:val="nil"/>
              <w:bottom w:val="single" w:sz="4" w:space="0" w:color="auto"/>
              <w:right w:val="single" w:sz="8" w:space="0" w:color="auto"/>
            </w:tcBorders>
            <w:shd w:val="clear" w:color="000000" w:fill="FFFFFF"/>
            <w:noWrap/>
            <w:vAlign w:val="bottom"/>
            <w:hideMark/>
          </w:tcPr>
          <w:p w:rsidR="006B3AC0" w:rsidRPr="00760615" w:rsidRDefault="006B3AC0" w:rsidP="00EF36FC">
            <w:pPr>
              <w:spacing w:after="0" w:line="360" w:lineRule="auto"/>
              <w:rPr>
                <w:rFonts w:ascii="Times New Roman" w:eastAsia="Times New Roman" w:hAnsi="Times New Roman" w:cs="Times New Roman"/>
                <w:color w:val="000000"/>
                <w:kern w:val="0"/>
                <w:sz w:val="24"/>
                <w:szCs w:val="24"/>
                <w:lang w:val="en-US"/>
              </w:rPr>
            </w:pPr>
            <w:proofErr w:type="spellStart"/>
            <w:r w:rsidRPr="00760615">
              <w:rPr>
                <w:rFonts w:ascii="Times New Roman" w:eastAsia="Times New Roman" w:hAnsi="Times New Roman" w:cs="Times New Roman"/>
                <w:color w:val="000000"/>
                <w:kern w:val="0"/>
                <w:sz w:val="24"/>
                <w:szCs w:val="24"/>
                <w:lang w:val="en-US"/>
              </w:rPr>
              <w:t>Jánico</w:t>
            </w:r>
            <w:proofErr w:type="spellEnd"/>
          </w:p>
        </w:tc>
      </w:tr>
      <w:tr w:rsidR="006B3AC0" w:rsidRPr="00EF36FC" w:rsidTr="009A41C5">
        <w:trPr>
          <w:trHeight w:val="312"/>
        </w:trPr>
        <w:tc>
          <w:tcPr>
            <w:tcW w:w="709" w:type="dxa"/>
            <w:tcBorders>
              <w:top w:val="nil"/>
              <w:left w:val="single" w:sz="8" w:space="0" w:color="auto"/>
              <w:bottom w:val="single" w:sz="4" w:space="0" w:color="auto"/>
              <w:right w:val="single" w:sz="4" w:space="0" w:color="auto"/>
            </w:tcBorders>
            <w:shd w:val="clear" w:color="000000" w:fill="FFFFFF"/>
            <w:noWrap/>
            <w:vAlign w:val="bottom"/>
            <w:hideMark/>
          </w:tcPr>
          <w:p w:rsidR="006B3AC0" w:rsidRPr="00EF36FC" w:rsidRDefault="006B3AC0" w:rsidP="00EF36FC">
            <w:pPr>
              <w:spacing w:after="0" w:line="360" w:lineRule="auto"/>
              <w:jc w:val="center"/>
              <w:rPr>
                <w:rFonts w:ascii="Times New Roman" w:eastAsia="Times New Roman" w:hAnsi="Times New Roman" w:cs="Times New Roman"/>
                <w:color w:val="000000"/>
                <w:kern w:val="0"/>
                <w:sz w:val="24"/>
                <w:szCs w:val="24"/>
                <w:lang w:val="en-US"/>
              </w:rPr>
            </w:pPr>
            <w:r w:rsidRPr="00EF36FC">
              <w:rPr>
                <w:rFonts w:ascii="Times New Roman" w:eastAsia="Times New Roman" w:hAnsi="Times New Roman" w:cs="Times New Roman"/>
                <w:color w:val="000000"/>
                <w:kern w:val="0"/>
                <w:sz w:val="24"/>
                <w:szCs w:val="24"/>
                <w:lang w:val="en-US"/>
              </w:rPr>
              <w:t>2</w:t>
            </w:r>
          </w:p>
        </w:tc>
        <w:tc>
          <w:tcPr>
            <w:tcW w:w="2427" w:type="dxa"/>
            <w:tcBorders>
              <w:top w:val="nil"/>
              <w:left w:val="nil"/>
              <w:bottom w:val="single" w:sz="4" w:space="0" w:color="auto"/>
              <w:right w:val="single" w:sz="4" w:space="0" w:color="auto"/>
            </w:tcBorders>
            <w:shd w:val="clear" w:color="000000" w:fill="FFFFFF"/>
            <w:noWrap/>
            <w:vAlign w:val="bottom"/>
            <w:hideMark/>
          </w:tcPr>
          <w:p w:rsidR="006B3AC0" w:rsidRPr="00760615" w:rsidRDefault="006B3AC0" w:rsidP="00EF36FC">
            <w:pPr>
              <w:spacing w:after="0" w:line="360" w:lineRule="auto"/>
              <w:rPr>
                <w:rFonts w:ascii="Times New Roman" w:eastAsia="Times New Roman" w:hAnsi="Times New Roman" w:cs="Times New Roman"/>
                <w:color w:val="000000"/>
                <w:kern w:val="0"/>
                <w:sz w:val="24"/>
                <w:szCs w:val="24"/>
                <w:lang w:val="en-US"/>
              </w:rPr>
            </w:pPr>
            <w:r w:rsidRPr="00760615">
              <w:rPr>
                <w:rFonts w:ascii="Times New Roman" w:eastAsia="Times New Roman" w:hAnsi="Times New Roman" w:cs="Times New Roman"/>
                <w:color w:val="000000"/>
                <w:kern w:val="0"/>
                <w:sz w:val="24"/>
                <w:szCs w:val="24"/>
                <w:lang w:val="en-US"/>
              </w:rPr>
              <w:t xml:space="preserve">Las </w:t>
            </w:r>
            <w:proofErr w:type="spellStart"/>
            <w:r w:rsidRPr="00760615">
              <w:rPr>
                <w:rFonts w:ascii="Times New Roman" w:eastAsia="Times New Roman" w:hAnsi="Times New Roman" w:cs="Times New Roman"/>
                <w:color w:val="000000"/>
                <w:kern w:val="0"/>
                <w:sz w:val="24"/>
                <w:szCs w:val="24"/>
                <w:lang w:val="en-US"/>
              </w:rPr>
              <w:t>Placetas</w:t>
            </w:r>
            <w:proofErr w:type="spellEnd"/>
          </w:p>
        </w:tc>
        <w:tc>
          <w:tcPr>
            <w:tcW w:w="4892" w:type="dxa"/>
            <w:tcBorders>
              <w:top w:val="nil"/>
              <w:left w:val="nil"/>
              <w:bottom w:val="single" w:sz="4" w:space="0" w:color="auto"/>
              <w:right w:val="single" w:sz="8" w:space="0" w:color="auto"/>
            </w:tcBorders>
            <w:shd w:val="clear" w:color="000000" w:fill="FFFFFF"/>
            <w:noWrap/>
            <w:vAlign w:val="bottom"/>
            <w:hideMark/>
          </w:tcPr>
          <w:p w:rsidR="006B3AC0" w:rsidRPr="00760615" w:rsidRDefault="006B3AC0" w:rsidP="00EF36FC">
            <w:pPr>
              <w:spacing w:after="0" w:line="360" w:lineRule="auto"/>
              <w:rPr>
                <w:rFonts w:ascii="Times New Roman" w:eastAsia="Times New Roman" w:hAnsi="Times New Roman" w:cs="Times New Roman"/>
                <w:color w:val="000000"/>
                <w:kern w:val="0"/>
                <w:sz w:val="24"/>
                <w:szCs w:val="24"/>
              </w:rPr>
            </w:pPr>
            <w:r w:rsidRPr="00760615">
              <w:rPr>
                <w:rFonts w:ascii="Times New Roman" w:eastAsia="Times New Roman" w:hAnsi="Times New Roman" w:cs="Times New Roman"/>
                <w:color w:val="000000"/>
                <w:kern w:val="0"/>
                <w:sz w:val="24"/>
                <w:szCs w:val="24"/>
              </w:rPr>
              <w:t xml:space="preserve">San José de las Matas </w:t>
            </w:r>
          </w:p>
        </w:tc>
      </w:tr>
      <w:tr w:rsidR="006B3AC0" w:rsidRPr="00EF36FC" w:rsidTr="009A41C5">
        <w:trPr>
          <w:trHeight w:val="312"/>
        </w:trPr>
        <w:tc>
          <w:tcPr>
            <w:tcW w:w="709" w:type="dxa"/>
            <w:tcBorders>
              <w:top w:val="nil"/>
              <w:left w:val="single" w:sz="8" w:space="0" w:color="auto"/>
              <w:bottom w:val="single" w:sz="4" w:space="0" w:color="auto"/>
              <w:right w:val="single" w:sz="4" w:space="0" w:color="auto"/>
            </w:tcBorders>
            <w:shd w:val="clear" w:color="000000" w:fill="FFFFFF"/>
            <w:noWrap/>
            <w:vAlign w:val="bottom"/>
            <w:hideMark/>
          </w:tcPr>
          <w:p w:rsidR="006B3AC0" w:rsidRPr="00EF36FC" w:rsidRDefault="006B3AC0" w:rsidP="00EF36FC">
            <w:pPr>
              <w:spacing w:after="0" w:line="360" w:lineRule="auto"/>
              <w:jc w:val="center"/>
              <w:rPr>
                <w:rFonts w:ascii="Times New Roman" w:eastAsia="Times New Roman" w:hAnsi="Times New Roman" w:cs="Times New Roman"/>
                <w:color w:val="000000"/>
                <w:kern w:val="0"/>
                <w:sz w:val="24"/>
                <w:szCs w:val="24"/>
                <w:lang w:val="en-US"/>
              </w:rPr>
            </w:pPr>
            <w:r w:rsidRPr="00EF36FC">
              <w:rPr>
                <w:rFonts w:ascii="Times New Roman" w:eastAsia="Times New Roman" w:hAnsi="Times New Roman" w:cs="Times New Roman"/>
                <w:color w:val="000000"/>
                <w:kern w:val="0"/>
                <w:sz w:val="24"/>
                <w:szCs w:val="24"/>
                <w:lang w:val="en-US"/>
              </w:rPr>
              <w:t>3</w:t>
            </w:r>
          </w:p>
        </w:tc>
        <w:tc>
          <w:tcPr>
            <w:tcW w:w="2427" w:type="dxa"/>
            <w:tcBorders>
              <w:top w:val="nil"/>
              <w:left w:val="nil"/>
              <w:bottom w:val="single" w:sz="4" w:space="0" w:color="auto"/>
              <w:right w:val="single" w:sz="4" w:space="0" w:color="auto"/>
            </w:tcBorders>
            <w:shd w:val="clear" w:color="000000" w:fill="FFFFFF"/>
            <w:noWrap/>
            <w:vAlign w:val="bottom"/>
            <w:hideMark/>
          </w:tcPr>
          <w:p w:rsidR="006B3AC0" w:rsidRPr="00760615" w:rsidRDefault="006B3AC0" w:rsidP="00EF36FC">
            <w:pPr>
              <w:spacing w:after="0" w:line="360" w:lineRule="auto"/>
              <w:rPr>
                <w:rFonts w:ascii="Times New Roman" w:eastAsia="Times New Roman" w:hAnsi="Times New Roman" w:cs="Times New Roman"/>
                <w:color w:val="000000"/>
                <w:kern w:val="0"/>
                <w:sz w:val="24"/>
                <w:szCs w:val="24"/>
                <w:lang w:val="en-US"/>
              </w:rPr>
            </w:pPr>
            <w:proofErr w:type="spellStart"/>
            <w:r w:rsidRPr="00760615">
              <w:rPr>
                <w:rFonts w:ascii="Times New Roman" w:eastAsia="Times New Roman" w:hAnsi="Times New Roman" w:cs="Times New Roman"/>
                <w:color w:val="000000"/>
                <w:kern w:val="0"/>
                <w:sz w:val="24"/>
                <w:szCs w:val="24"/>
                <w:lang w:val="en-US"/>
              </w:rPr>
              <w:t>Juncalito</w:t>
            </w:r>
            <w:proofErr w:type="spellEnd"/>
          </w:p>
        </w:tc>
        <w:tc>
          <w:tcPr>
            <w:tcW w:w="4892" w:type="dxa"/>
            <w:tcBorders>
              <w:top w:val="nil"/>
              <w:left w:val="nil"/>
              <w:bottom w:val="single" w:sz="4" w:space="0" w:color="auto"/>
              <w:right w:val="single" w:sz="8" w:space="0" w:color="auto"/>
            </w:tcBorders>
            <w:shd w:val="clear" w:color="000000" w:fill="FFFFFF"/>
            <w:noWrap/>
            <w:vAlign w:val="bottom"/>
            <w:hideMark/>
          </w:tcPr>
          <w:p w:rsidR="006B3AC0" w:rsidRPr="00760615" w:rsidRDefault="006B3AC0" w:rsidP="00EF36FC">
            <w:pPr>
              <w:spacing w:after="0" w:line="360" w:lineRule="auto"/>
              <w:rPr>
                <w:rFonts w:ascii="Times New Roman" w:eastAsia="Times New Roman" w:hAnsi="Times New Roman" w:cs="Times New Roman"/>
                <w:color w:val="000000"/>
                <w:kern w:val="0"/>
                <w:sz w:val="24"/>
                <w:szCs w:val="24"/>
                <w:lang w:val="en-US"/>
              </w:rPr>
            </w:pPr>
            <w:proofErr w:type="spellStart"/>
            <w:r w:rsidRPr="00760615">
              <w:rPr>
                <w:rFonts w:ascii="Times New Roman" w:eastAsia="Times New Roman" w:hAnsi="Times New Roman" w:cs="Times New Roman"/>
                <w:color w:val="000000"/>
                <w:kern w:val="0"/>
                <w:sz w:val="24"/>
                <w:szCs w:val="24"/>
                <w:lang w:val="en-US"/>
              </w:rPr>
              <w:t>Jánico</w:t>
            </w:r>
            <w:proofErr w:type="spellEnd"/>
          </w:p>
        </w:tc>
      </w:tr>
      <w:tr w:rsidR="006B3AC0" w:rsidRPr="00EF36FC" w:rsidTr="009A41C5">
        <w:trPr>
          <w:trHeight w:val="312"/>
        </w:trPr>
        <w:tc>
          <w:tcPr>
            <w:tcW w:w="709" w:type="dxa"/>
            <w:tcBorders>
              <w:top w:val="nil"/>
              <w:left w:val="single" w:sz="8" w:space="0" w:color="auto"/>
              <w:bottom w:val="single" w:sz="4" w:space="0" w:color="auto"/>
              <w:right w:val="single" w:sz="4" w:space="0" w:color="auto"/>
            </w:tcBorders>
            <w:shd w:val="clear" w:color="000000" w:fill="FFFFFF"/>
            <w:noWrap/>
            <w:vAlign w:val="bottom"/>
            <w:hideMark/>
          </w:tcPr>
          <w:p w:rsidR="006B3AC0" w:rsidRPr="00EF36FC" w:rsidRDefault="006B3AC0" w:rsidP="00EF36FC">
            <w:pPr>
              <w:spacing w:after="0" w:line="360" w:lineRule="auto"/>
              <w:jc w:val="center"/>
              <w:rPr>
                <w:rFonts w:ascii="Times New Roman" w:eastAsia="Times New Roman" w:hAnsi="Times New Roman" w:cs="Times New Roman"/>
                <w:color w:val="000000"/>
                <w:kern w:val="0"/>
                <w:sz w:val="24"/>
                <w:szCs w:val="24"/>
                <w:lang w:val="en-US"/>
              </w:rPr>
            </w:pPr>
            <w:r w:rsidRPr="00EF36FC">
              <w:rPr>
                <w:rFonts w:ascii="Times New Roman" w:eastAsia="Times New Roman" w:hAnsi="Times New Roman" w:cs="Times New Roman"/>
                <w:color w:val="000000"/>
                <w:kern w:val="0"/>
                <w:sz w:val="24"/>
                <w:szCs w:val="24"/>
                <w:lang w:val="en-US"/>
              </w:rPr>
              <w:t>4</w:t>
            </w:r>
          </w:p>
        </w:tc>
        <w:tc>
          <w:tcPr>
            <w:tcW w:w="2427" w:type="dxa"/>
            <w:tcBorders>
              <w:top w:val="nil"/>
              <w:left w:val="nil"/>
              <w:bottom w:val="single" w:sz="4" w:space="0" w:color="auto"/>
              <w:right w:val="single" w:sz="4" w:space="0" w:color="auto"/>
            </w:tcBorders>
            <w:shd w:val="clear" w:color="000000" w:fill="FFFFFF"/>
            <w:noWrap/>
            <w:vAlign w:val="bottom"/>
            <w:hideMark/>
          </w:tcPr>
          <w:p w:rsidR="006B3AC0" w:rsidRPr="00760615" w:rsidRDefault="006B3AC0" w:rsidP="00EF36FC">
            <w:pPr>
              <w:spacing w:after="0" w:line="360" w:lineRule="auto"/>
              <w:rPr>
                <w:rFonts w:ascii="Times New Roman" w:eastAsia="Times New Roman" w:hAnsi="Times New Roman" w:cs="Times New Roman"/>
                <w:color w:val="000000"/>
                <w:kern w:val="0"/>
                <w:sz w:val="24"/>
                <w:szCs w:val="24"/>
                <w:lang w:val="en-US"/>
              </w:rPr>
            </w:pPr>
            <w:r w:rsidRPr="00760615">
              <w:rPr>
                <w:rFonts w:ascii="Times New Roman" w:eastAsia="Times New Roman" w:hAnsi="Times New Roman" w:cs="Times New Roman"/>
                <w:color w:val="000000"/>
                <w:kern w:val="0"/>
                <w:sz w:val="24"/>
                <w:szCs w:val="24"/>
                <w:lang w:val="en-US"/>
              </w:rPr>
              <w:t xml:space="preserve">Las </w:t>
            </w:r>
            <w:proofErr w:type="spellStart"/>
            <w:r w:rsidRPr="00760615">
              <w:rPr>
                <w:rFonts w:ascii="Times New Roman" w:eastAsia="Times New Roman" w:hAnsi="Times New Roman" w:cs="Times New Roman"/>
                <w:color w:val="000000"/>
                <w:kern w:val="0"/>
                <w:sz w:val="24"/>
                <w:szCs w:val="24"/>
                <w:lang w:val="en-US"/>
              </w:rPr>
              <w:t>Palomas</w:t>
            </w:r>
            <w:proofErr w:type="spellEnd"/>
          </w:p>
        </w:tc>
        <w:tc>
          <w:tcPr>
            <w:tcW w:w="4892" w:type="dxa"/>
            <w:tcBorders>
              <w:top w:val="nil"/>
              <w:left w:val="nil"/>
              <w:bottom w:val="single" w:sz="4" w:space="0" w:color="auto"/>
              <w:right w:val="single" w:sz="8" w:space="0" w:color="auto"/>
            </w:tcBorders>
            <w:shd w:val="clear" w:color="000000" w:fill="FFFFFF"/>
            <w:noWrap/>
            <w:vAlign w:val="bottom"/>
            <w:hideMark/>
          </w:tcPr>
          <w:p w:rsidR="006B3AC0" w:rsidRPr="00760615" w:rsidRDefault="006B3AC0" w:rsidP="00EF36FC">
            <w:pPr>
              <w:spacing w:after="0" w:line="360" w:lineRule="auto"/>
              <w:rPr>
                <w:rFonts w:ascii="Times New Roman" w:eastAsia="Times New Roman" w:hAnsi="Times New Roman" w:cs="Times New Roman"/>
                <w:color w:val="000000"/>
                <w:kern w:val="0"/>
                <w:sz w:val="24"/>
                <w:szCs w:val="24"/>
                <w:lang w:val="en-US"/>
              </w:rPr>
            </w:pPr>
            <w:r w:rsidRPr="00760615">
              <w:rPr>
                <w:rFonts w:ascii="Times New Roman" w:eastAsia="Times New Roman" w:hAnsi="Times New Roman" w:cs="Times New Roman"/>
                <w:color w:val="000000"/>
                <w:kern w:val="0"/>
                <w:sz w:val="24"/>
                <w:szCs w:val="24"/>
                <w:lang w:val="en-US"/>
              </w:rPr>
              <w:t>Licey al Medio</w:t>
            </w:r>
          </w:p>
        </w:tc>
      </w:tr>
      <w:tr w:rsidR="006B3AC0" w:rsidRPr="00EF36FC" w:rsidTr="009A41C5">
        <w:trPr>
          <w:trHeight w:val="312"/>
        </w:trPr>
        <w:tc>
          <w:tcPr>
            <w:tcW w:w="709" w:type="dxa"/>
            <w:tcBorders>
              <w:top w:val="nil"/>
              <w:left w:val="single" w:sz="8" w:space="0" w:color="auto"/>
              <w:bottom w:val="single" w:sz="4" w:space="0" w:color="auto"/>
              <w:right w:val="single" w:sz="4" w:space="0" w:color="auto"/>
            </w:tcBorders>
            <w:shd w:val="clear" w:color="000000" w:fill="FFFFFF"/>
            <w:noWrap/>
            <w:vAlign w:val="bottom"/>
            <w:hideMark/>
          </w:tcPr>
          <w:p w:rsidR="006B3AC0" w:rsidRPr="00EF36FC" w:rsidRDefault="006B3AC0" w:rsidP="00EF36FC">
            <w:pPr>
              <w:spacing w:after="0" w:line="360" w:lineRule="auto"/>
              <w:jc w:val="center"/>
              <w:rPr>
                <w:rFonts w:ascii="Times New Roman" w:eastAsia="Times New Roman" w:hAnsi="Times New Roman" w:cs="Times New Roman"/>
                <w:color w:val="000000"/>
                <w:kern w:val="0"/>
                <w:sz w:val="24"/>
                <w:szCs w:val="24"/>
                <w:lang w:val="en-US"/>
              </w:rPr>
            </w:pPr>
            <w:r w:rsidRPr="00EF36FC">
              <w:rPr>
                <w:rFonts w:ascii="Times New Roman" w:eastAsia="Times New Roman" w:hAnsi="Times New Roman" w:cs="Times New Roman"/>
                <w:color w:val="000000"/>
                <w:kern w:val="0"/>
                <w:sz w:val="24"/>
                <w:szCs w:val="24"/>
                <w:lang w:val="en-US"/>
              </w:rPr>
              <w:t>5</w:t>
            </w:r>
          </w:p>
        </w:tc>
        <w:tc>
          <w:tcPr>
            <w:tcW w:w="2427" w:type="dxa"/>
            <w:tcBorders>
              <w:top w:val="nil"/>
              <w:left w:val="nil"/>
              <w:bottom w:val="single" w:sz="4" w:space="0" w:color="auto"/>
              <w:right w:val="single" w:sz="4" w:space="0" w:color="auto"/>
            </w:tcBorders>
            <w:shd w:val="clear" w:color="000000" w:fill="FFFFFF"/>
            <w:noWrap/>
            <w:vAlign w:val="bottom"/>
            <w:hideMark/>
          </w:tcPr>
          <w:p w:rsidR="006B3AC0" w:rsidRPr="00760615" w:rsidRDefault="006B3AC0" w:rsidP="00EF36FC">
            <w:pPr>
              <w:spacing w:after="0" w:line="360" w:lineRule="auto"/>
              <w:rPr>
                <w:rFonts w:ascii="Times New Roman" w:eastAsia="Times New Roman" w:hAnsi="Times New Roman" w:cs="Times New Roman"/>
                <w:color w:val="000000"/>
                <w:kern w:val="0"/>
                <w:sz w:val="24"/>
                <w:szCs w:val="24"/>
                <w:lang w:val="en-US"/>
              </w:rPr>
            </w:pPr>
            <w:proofErr w:type="spellStart"/>
            <w:r w:rsidRPr="00760615">
              <w:rPr>
                <w:rFonts w:ascii="Times New Roman" w:eastAsia="Times New Roman" w:hAnsi="Times New Roman" w:cs="Times New Roman"/>
                <w:color w:val="000000"/>
                <w:kern w:val="0"/>
                <w:sz w:val="24"/>
                <w:szCs w:val="24"/>
                <w:lang w:val="en-US"/>
              </w:rPr>
              <w:t>Canabacoa</w:t>
            </w:r>
            <w:proofErr w:type="spellEnd"/>
          </w:p>
        </w:tc>
        <w:tc>
          <w:tcPr>
            <w:tcW w:w="4892" w:type="dxa"/>
            <w:tcBorders>
              <w:top w:val="nil"/>
              <w:left w:val="nil"/>
              <w:bottom w:val="single" w:sz="4" w:space="0" w:color="auto"/>
              <w:right w:val="single" w:sz="8" w:space="0" w:color="auto"/>
            </w:tcBorders>
            <w:shd w:val="clear" w:color="000000" w:fill="FFFFFF"/>
            <w:noWrap/>
            <w:vAlign w:val="bottom"/>
            <w:hideMark/>
          </w:tcPr>
          <w:p w:rsidR="006B3AC0" w:rsidRPr="00760615" w:rsidRDefault="006B3AC0" w:rsidP="00EF36FC">
            <w:pPr>
              <w:spacing w:after="0" w:line="360" w:lineRule="auto"/>
              <w:rPr>
                <w:rFonts w:ascii="Times New Roman" w:eastAsia="Times New Roman" w:hAnsi="Times New Roman" w:cs="Times New Roman"/>
                <w:color w:val="000000"/>
                <w:kern w:val="0"/>
                <w:sz w:val="24"/>
                <w:szCs w:val="24"/>
                <w:lang w:val="en-US"/>
              </w:rPr>
            </w:pPr>
            <w:proofErr w:type="spellStart"/>
            <w:r w:rsidRPr="00760615">
              <w:rPr>
                <w:rFonts w:ascii="Times New Roman" w:eastAsia="Times New Roman" w:hAnsi="Times New Roman" w:cs="Times New Roman"/>
                <w:color w:val="000000"/>
                <w:kern w:val="0"/>
                <w:sz w:val="24"/>
                <w:szCs w:val="24"/>
                <w:lang w:val="en-US"/>
              </w:rPr>
              <w:t>Puñal</w:t>
            </w:r>
            <w:proofErr w:type="spellEnd"/>
            <w:r w:rsidRPr="00760615">
              <w:rPr>
                <w:rFonts w:ascii="Times New Roman" w:eastAsia="Times New Roman" w:hAnsi="Times New Roman" w:cs="Times New Roman"/>
                <w:color w:val="000000"/>
                <w:kern w:val="0"/>
                <w:sz w:val="24"/>
                <w:szCs w:val="24"/>
                <w:lang w:val="en-US"/>
              </w:rPr>
              <w:t xml:space="preserve"> </w:t>
            </w:r>
          </w:p>
        </w:tc>
      </w:tr>
      <w:tr w:rsidR="006B3AC0" w:rsidRPr="00EF36FC" w:rsidTr="009A41C5">
        <w:trPr>
          <w:trHeight w:val="312"/>
        </w:trPr>
        <w:tc>
          <w:tcPr>
            <w:tcW w:w="709" w:type="dxa"/>
            <w:tcBorders>
              <w:top w:val="nil"/>
              <w:left w:val="single" w:sz="8" w:space="0" w:color="auto"/>
              <w:bottom w:val="single" w:sz="4" w:space="0" w:color="auto"/>
              <w:right w:val="single" w:sz="4" w:space="0" w:color="auto"/>
            </w:tcBorders>
            <w:shd w:val="clear" w:color="000000" w:fill="FFFFFF"/>
            <w:noWrap/>
            <w:vAlign w:val="bottom"/>
            <w:hideMark/>
          </w:tcPr>
          <w:p w:rsidR="006B3AC0" w:rsidRPr="00EF36FC" w:rsidRDefault="006B3AC0" w:rsidP="00EF36FC">
            <w:pPr>
              <w:spacing w:after="0" w:line="360" w:lineRule="auto"/>
              <w:jc w:val="center"/>
              <w:rPr>
                <w:rFonts w:ascii="Times New Roman" w:eastAsia="Times New Roman" w:hAnsi="Times New Roman" w:cs="Times New Roman"/>
                <w:color w:val="000000"/>
                <w:kern w:val="0"/>
                <w:sz w:val="24"/>
                <w:szCs w:val="24"/>
                <w:lang w:val="en-US"/>
              </w:rPr>
            </w:pPr>
            <w:r w:rsidRPr="00EF36FC">
              <w:rPr>
                <w:rFonts w:ascii="Times New Roman" w:eastAsia="Times New Roman" w:hAnsi="Times New Roman" w:cs="Times New Roman"/>
                <w:color w:val="000000"/>
                <w:kern w:val="0"/>
                <w:sz w:val="24"/>
                <w:szCs w:val="24"/>
                <w:lang w:val="en-US"/>
              </w:rPr>
              <w:t>6</w:t>
            </w:r>
          </w:p>
        </w:tc>
        <w:tc>
          <w:tcPr>
            <w:tcW w:w="2427" w:type="dxa"/>
            <w:tcBorders>
              <w:top w:val="nil"/>
              <w:left w:val="nil"/>
              <w:bottom w:val="single" w:sz="4" w:space="0" w:color="auto"/>
              <w:right w:val="single" w:sz="4" w:space="0" w:color="auto"/>
            </w:tcBorders>
            <w:shd w:val="clear" w:color="000000" w:fill="FFFFFF"/>
            <w:noWrap/>
            <w:vAlign w:val="bottom"/>
            <w:hideMark/>
          </w:tcPr>
          <w:p w:rsidR="006B3AC0" w:rsidRPr="00760615" w:rsidRDefault="006B3AC0" w:rsidP="00EF36FC">
            <w:pPr>
              <w:spacing w:after="0" w:line="360" w:lineRule="auto"/>
              <w:rPr>
                <w:rFonts w:ascii="Times New Roman" w:eastAsia="Times New Roman" w:hAnsi="Times New Roman" w:cs="Times New Roman"/>
                <w:color w:val="000000"/>
                <w:kern w:val="0"/>
                <w:sz w:val="24"/>
                <w:szCs w:val="24"/>
                <w:lang w:val="en-US"/>
              </w:rPr>
            </w:pPr>
            <w:r w:rsidRPr="00760615">
              <w:rPr>
                <w:rFonts w:ascii="Times New Roman" w:eastAsia="Times New Roman" w:hAnsi="Times New Roman" w:cs="Times New Roman"/>
                <w:color w:val="000000"/>
                <w:kern w:val="0"/>
                <w:sz w:val="24"/>
                <w:szCs w:val="24"/>
                <w:lang w:val="en-US"/>
              </w:rPr>
              <w:t xml:space="preserve">Rio Verde Arriba </w:t>
            </w:r>
          </w:p>
        </w:tc>
        <w:tc>
          <w:tcPr>
            <w:tcW w:w="4892" w:type="dxa"/>
            <w:tcBorders>
              <w:top w:val="nil"/>
              <w:left w:val="nil"/>
              <w:bottom w:val="single" w:sz="4" w:space="0" w:color="auto"/>
              <w:right w:val="single" w:sz="8" w:space="0" w:color="auto"/>
            </w:tcBorders>
            <w:shd w:val="clear" w:color="000000" w:fill="FFFFFF"/>
            <w:noWrap/>
            <w:vAlign w:val="bottom"/>
            <w:hideMark/>
          </w:tcPr>
          <w:p w:rsidR="006B3AC0" w:rsidRPr="00760615" w:rsidRDefault="006B3AC0" w:rsidP="00EF36FC">
            <w:pPr>
              <w:spacing w:after="0" w:line="360" w:lineRule="auto"/>
              <w:rPr>
                <w:rFonts w:ascii="Times New Roman" w:eastAsia="Times New Roman" w:hAnsi="Times New Roman" w:cs="Times New Roman"/>
                <w:color w:val="000000"/>
                <w:kern w:val="0"/>
                <w:sz w:val="24"/>
                <w:szCs w:val="24"/>
                <w:lang w:val="en-US"/>
              </w:rPr>
            </w:pPr>
            <w:r w:rsidRPr="00760615">
              <w:rPr>
                <w:rFonts w:ascii="Times New Roman" w:eastAsia="Times New Roman" w:hAnsi="Times New Roman" w:cs="Times New Roman"/>
                <w:color w:val="000000"/>
                <w:kern w:val="0"/>
                <w:sz w:val="24"/>
                <w:szCs w:val="24"/>
                <w:lang w:val="en-US"/>
              </w:rPr>
              <w:t xml:space="preserve">La Vega </w:t>
            </w:r>
          </w:p>
        </w:tc>
      </w:tr>
      <w:tr w:rsidR="006B3AC0" w:rsidRPr="00EF36FC" w:rsidTr="009A41C5">
        <w:trPr>
          <w:trHeight w:val="312"/>
        </w:trPr>
        <w:tc>
          <w:tcPr>
            <w:tcW w:w="709" w:type="dxa"/>
            <w:tcBorders>
              <w:top w:val="nil"/>
              <w:left w:val="single" w:sz="8" w:space="0" w:color="auto"/>
              <w:bottom w:val="single" w:sz="4" w:space="0" w:color="auto"/>
              <w:right w:val="single" w:sz="4" w:space="0" w:color="auto"/>
            </w:tcBorders>
            <w:shd w:val="clear" w:color="000000" w:fill="FFFFFF"/>
            <w:noWrap/>
            <w:vAlign w:val="bottom"/>
            <w:hideMark/>
          </w:tcPr>
          <w:p w:rsidR="006B3AC0" w:rsidRPr="00EF36FC" w:rsidRDefault="006B3AC0" w:rsidP="00EF36FC">
            <w:pPr>
              <w:spacing w:after="0" w:line="360" w:lineRule="auto"/>
              <w:jc w:val="center"/>
              <w:rPr>
                <w:rFonts w:ascii="Times New Roman" w:eastAsia="Times New Roman" w:hAnsi="Times New Roman" w:cs="Times New Roman"/>
                <w:color w:val="000000"/>
                <w:kern w:val="0"/>
                <w:sz w:val="24"/>
                <w:szCs w:val="24"/>
                <w:lang w:val="en-US"/>
              </w:rPr>
            </w:pPr>
            <w:r w:rsidRPr="00EF36FC">
              <w:rPr>
                <w:rFonts w:ascii="Times New Roman" w:eastAsia="Times New Roman" w:hAnsi="Times New Roman" w:cs="Times New Roman"/>
                <w:color w:val="000000"/>
                <w:kern w:val="0"/>
                <w:sz w:val="24"/>
                <w:szCs w:val="24"/>
                <w:lang w:val="en-US"/>
              </w:rPr>
              <w:t>7</w:t>
            </w:r>
          </w:p>
        </w:tc>
        <w:tc>
          <w:tcPr>
            <w:tcW w:w="2427" w:type="dxa"/>
            <w:tcBorders>
              <w:top w:val="nil"/>
              <w:left w:val="nil"/>
              <w:bottom w:val="single" w:sz="4" w:space="0" w:color="auto"/>
              <w:right w:val="single" w:sz="4" w:space="0" w:color="auto"/>
            </w:tcBorders>
            <w:shd w:val="clear" w:color="000000" w:fill="FFFFFF"/>
            <w:noWrap/>
            <w:vAlign w:val="bottom"/>
            <w:hideMark/>
          </w:tcPr>
          <w:p w:rsidR="006B3AC0" w:rsidRPr="00760615" w:rsidRDefault="006B3AC0" w:rsidP="00EF36FC">
            <w:pPr>
              <w:spacing w:after="0" w:line="360" w:lineRule="auto"/>
              <w:rPr>
                <w:rFonts w:ascii="Times New Roman" w:eastAsia="Times New Roman" w:hAnsi="Times New Roman" w:cs="Times New Roman"/>
                <w:color w:val="000000"/>
                <w:kern w:val="0"/>
                <w:sz w:val="24"/>
                <w:szCs w:val="24"/>
                <w:lang w:val="en-US"/>
              </w:rPr>
            </w:pPr>
            <w:r w:rsidRPr="00760615">
              <w:rPr>
                <w:rFonts w:ascii="Times New Roman" w:eastAsia="Times New Roman" w:hAnsi="Times New Roman" w:cs="Times New Roman"/>
                <w:color w:val="000000"/>
                <w:kern w:val="0"/>
                <w:sz w:val="24"/>
                <w:szCs w:val="24"/>
                <w:lang w:val="en-US"/>
              </w:rPr>
              <w:t xml:space="preserve">Palo Verde </w:t>
            </w:r>
          </w:p>
        </w:tc>
        <w:tc>
          <w:tcPr>
            <w:tcW w:w="4892" w:type="dxa"/>
            <w:tcBorders>
              <w:top w:val="nil"/>
              <w:left w:val="nil"/>
              <w:bottom w:val="single" w:sz="4" w:space="0" w:color="auto"/>
              <w:right w:val="single" w:sz="8" w:space="0" w:color="auto"/>
            </w:tcBorders>
            <w:shd w:val="clear" w:color="000000" w:fill="FFFFFF"/>
            <w:noWrap/>
            <w:vAlign w:val="bottom"/>
            <w:hideMark/>
          </w:tcPr>
          <w:p w:rsidR="006B3AC0" w:rsidRPr="00760615" w:rsidRDefault="006B3AC0" w:rsidP="00EF36FC">
            <w:pPr>
              <w:spacing w:after="0" w:line="360" w:lineRule="auto"/>
              <w:rPr>
                <w:rFonts w:ascii="Times New Roman" w:eastAsia="Times New Roman" w:hAnsi="Times New Roman" w:cs="Times New Roman"/>
                <w:color w:val="000000"/>
                <w:kern w:val="0"/>
                <w:sz w:val="24"/>
                <w:szCs w:val="24"/>
                <w:lang w:val="en-US"/>
              </w:rPr>
            </w:pPr>
            <w:proofErr w:type="spellStart"/>
            <w:r w:rsidRPr="00760615">
              <w:rPr>
                <w:rFonts w:ascii="Times New Roman" w:eastAsia="Times New Roman" w:hAnsi="Times New Roman" w:cs="Times New Roman"/>
                <w:color w:val="000000"/>
                <w:kern w:val="0"/>
                <w:sz w:val="24"/>
                <w:szCs w:val="24"/>
                <w:lang w:val="en-US"/>
              </w:rPr>
              <w:t>Castañuelas</w:t>
            </w:r>
            <w:proofErr w:type="spellEnd"/>
          </w:p>
        </w:tc>
      </w:tr>
      <w:tr w:rsidR="006B3AC0" w:rsidRPr="00EF36FC" w:rsidTr="009A41C5">
        <w:trPr>
          <w:trHeight w:val="312"/>
        </w:trPr>
        <w:tc>
          <w:tcPr>
            <w:tcW w:w="709" w:type="dxa"/>
            <w:tcBorders>
              <w:top w:val="nil"/>
              <w:left w:val="single" w:sz="8" w:space="0" w:color="auto"/>
              <w:bottom w:val="single" w:sz="4" w:space="0" w:color="auto"/>
              <w:right w:val="single" w:sz="4" w:space="0" w:color="auto"/>
            </w:tcBorders>
            <w:shd w:val="clear" w:color="000000" w:fill="FFFFFF"/>
            <w:noWrap/>
            <w:vAlign w:val="bottom"/>
            <w:hideMark/>
          </w:tcPr>
          <w:p w:rsidR="006B3AC0" w:rsidRPr="00EF36FC" w:rsidRDefault="006B3AC0" w:rsidP="00EF36FC">
            <w:pPr>
              <w:spacing w:after="0" w:line="360" w:lineRule="auto"/>
              <w:jc w:val="center"/>
              <w:rPr>
                <w:rFonts w:ascii="Times New Roman" w:eastAsia="Times New Roman" w:hAnsi="Times New Roman" w:cs="Times New Roman"/>
                <w:color w:val="000000"/>
                <w:kern w:val="0"/>
                <w:sz w:val="24"/>
                <w:szCs w:val="24"/>
                <w:lang w:val="en-US"/>
              </w:rPr>
            </w:pPr>
            <w:r w:rsidRPr="00EF36FC">
              <w:rPr>
                <w:rFonts w:ascii="Times New Roman" w:eastAsia="Times New Roman" w:hAnsi="Times New Roman" w:cs="Times New Roman"/>
                <w:color w:val="000000"/>
                <w:kern w:val="0"/>
                <w:sz w:val="24"/>
                <w:szCs w:val="24"/>
                <w:lang w:val="en-US"/>
              </w:rPr>
              <w:t>8</w:t>
            </w:r>
          </w:p>
        </w:tc>
        <w:tc>
          <w:tcPr>
            <w:tcW w:w="2427" w:type="dxa"/>
            <w:tcBorders>
              <w:top w:val="nil"/>
              <w:left w:val="nil"/>
              <w:bottom w:val="single" w:sz="4" w:space="0" w:color="auto"/>
              <w:right w:val="single" w:sz="4" w:space="0" w:color="auto"/>
            </w:tcBorders>
            <w:shd w:val="clear" w:color="000000" w:fill="FFFFFF"/>
            <w:noWrap/>
            <w:vAlign w:val="bottom"/>
            <w:hideMark/>
          </w:tcPr>
          <w:p w:rsidR="006B3AC0" w:rsidRPr="00760615" w:rsidRDefault="006B3AC0" w:rsidP="00EF36FC">
            <w:pPr>
              <w:spacing w:after="0" w:line="360" w:lineRule="auto"/>
              <w:rPr>
                <w:rFonts w:ascii="Times New Roman" w:eastAsia="Times New Roman" w:hAnsi="Times New Roman" w:cs="Times New Roman"/>
                <w:color w:val="000000"/>
                <w:kern w:val="0"/>
                <w:sz w:val="24"/>
                <w:szCs w:val="24"/>
                <w:lang w:val="en-US"/>
              </w:rPr>
            </w:pPr>
            <w:r w:rsidRPr="00760615">
              <w:rPr>
                <w:rFonts w:ascii="Times New Roman" w:eastAsia="Times New Roman" w:hAnsi="Times New Roman" w:cs="Times New Roman"/>
                <w:color w:val="000000"/>
                <w:kern w:val="0"/>
                <w:sz w:val="24"/>
                <w:szCs w:val="24"/>
                <w:lang w:val="en-US"/>
              </w:rPr>
              <w:t xml:space="preserve">Santa María </w:t>
            </w:r>
          </w:p>
        </w:tc>
        <w:tc>
          <w:tcPr>
            <w:tcW w:w="4892" w:type="dxa"/>
            <w:tcBorders>
              <w:top w:val="nil"/>
              <w:left w:val="nil"/>
              <w:bottom w:val="single" w:sz="4" w:space="0" w:color="auto"/>
              <w:right w:val="single" w:sz="8" w:space="0" w:color="auto"/>
            </w:tcBorders>
            <w:shd w:val="clear" w:color="000000" w:fill="FFFFFF"/>
            <w:noWrap/>
            <w:vAlign w:val="bottom"/>
            <w:hideMark/>
          </w:tcPr>
          <w:p w:rsidR="006B3AC0" w:rsidRPr="00760615" w:rsidRDefault="006B3AC0" w:rsidP="00EF36FC">
            <w:pPr>
              <w:spacing w:after="0" w:line="360" w:lineRule="auto"/>
              <w:rPr>
                <w:rFonts w:ascii="Times New Roman" w:eastAsia="Times New Roman" w:hAnsi="Times New Roman" w:cs="Times New Roman"/>
                <w:color w:val="000000"/>
                <w:kern w:val="0"/>
                <w:sz w:val="24"/>
                <w:szCs w:val="24"/>
                <w:lang w:val="en-US"/>
              </w:rPr>
            </w:pPr>
            <w:proofErr w:type="spellStart"/>
            <w:r w:rsidRPr="00760615">
              <w:rPr>
                <w:rFonts w:ascii="Times New Roman" w:eastAsia="Times New Roman" w:hAnsi="Times New Roman" w:cs="Times New Roman"/>
                <w:color w:val="000000"/>
                <w:kern w:val="0"/>
                <w:sz w:val="24"/>
                <w:szCs w:val="24"/>
                <w:lang w:val="en-US"/>
              </w:rPr>
              <w:t>Pepillo</w:t>
            </w:r>
            <w:proofErr w:type="spellEnd"/>
            <w:r w:rsidRPr="00760615">
              <w:rPr>
                <w:rFonts w:ascii="Times New Roman" w:eastAsia="Times New Roman" w:hAnsi="Times New Roman" w:cs="Times New Roman"/>
                <w:color w:val="000000"/>
                <w:kern w:val="0"/>
                <w:sz w:val="24"/>
                <w:szCs w:val="24"/>
                <w:lang w:val="en-US"/>
              </w:rPr>
              <w:t xml:space="preserve"> Salcedo</w:t>
            </w:r>
          </w:p>
        </w:tc>
      </w:tr>
      <w:tr w:rsidR="006B3AC0" w:rsidRPr="00EF36FC" w:rsidTr="009A41C5">
        <w:trPr>
          <w:trHeight w:val="312"/>
        </w:trPr>
        <w:tc>
          <w:tcPr>
            <w:tcW w:w="709" w:type="dxa"/>
            <w:tcBorders>
              <w:top w:val="nil"/>
              <w:left w:val="single" w:sz="8" w:space="0" w:color="auto"/>
              <w:bottom w:val="single" w:sz="4" w:space="0" w:color="auto"/>
              <w:right w:val="single" w:sz="4" w:space="0" w:color="auto"/>
            </w:tcBorders>
            <w:shd w:val="clear" w:color="000000" w:fill="FFFFFF"/>
            <w:noWrap/>
            <w:vAlign w:val="bottom"/>
            <w:hideMark/>
          </w:tcPr>
          <w:p w:rsidR="006B3AC0" w:rsidRPr="00EF36FC" w:rsidRDefault="006B3AC0" w:rsidP="00EF36FC">
            <w:pPr>
              <w:spacing w:after="0" w:line="360" w:lineRule="auto"/>
              <w:jc w:val="center"/>
              <w:rPr>
                <w:rFonts w:ascii="Times New Roman" w:eastAsia="Times New Roman" w:hAnsi="Times New Roman" w:cs="Times New Roman"/>
                <w:color w:val="000000"/>
                <w:kern w:val="0"/>
                <w:sz w:val="24"/>
                <w:szCs w:val="24"/>
                <w:lang w:val="en-US"/>
              </w:rPr>
            </w:pPr>
            <w:r w:rsidRPr="00EF36FC">
              <w:rPr>
                <w:rFonts w:ascii="Times New Roman" w:eastAsia="Times New Roman" w:hAnsi="Times New Roman" w:cs="Times New Roman"/>
                <w:color w:val="000000"/>
                <w:kern w:val="0"/>
                <w:sz w:val="24"/>
                <w:szCs w:val="24"/>
                <w:lang w:val="en-US"/>
              </w:rPr>
              <w:t>9</w:t>
            </w:r>
          </w:p>
        </w:tc>
        <w:tc>
          <w:tcPr>
            <w:tcW w:w="2427" w:type="dxa"/>
            <w:tcBorders>
              <w:top w:val="nil"/>
              <w:left w:val="nil"/>
              <w:bottom w:val="single" w:sz="4" w:space="0" w:color="auto"/>
              <w:right w:val="single" w:sz="4" w:space="0" w:color="auto"/>
            </w:tcBorders>
            <w:shd w:val="clear" w:color="000000" w:fill="FFFFFF"/>
            <w:noWrap/>
            <w:vAlign w:val="bottom"/>
            <w:hideMark/>
          </w:tcPr>
          <w:p w:rsidR="006B3AC0" w:rsidRPr="00760615" w:rsidRDefault="006B3AC0" w:rsidP="00EF36FC">
            <w:pPr>
              <w:spacing w:after="0" w:line="360" w:lineRule="auto"/>
              <w:rPr>
                <w:rFonts w:ascii="Times New Roman" w:eastAsia="Times New Roman" w:hAnsi="Times New Roman" w:cs="Times New Roman"/>
                <w:color w:val="000000"/>
                <w:kern w:val="0"/>
                <w:sz w:val="24"/>
                <w:szCs w:val="24"/>
                <w:lang w:val="en-US"/>
              </w:rPr>
            </w:pPr>
            <w:proofErr w:type="spellStart"/>
            <w:r w:rsidRPr="00760615">
              <w:rPr>
                <w:rFonts w:ascii="Times New Roman" w:eastAsia="Times New Roman" w:hAnsi="Times New Roman" w:cs="Times New Roman"/>
                <w:color w:val="000000"/>
                <w:kern w:val="0"/>
                <w:sz w:val="24"/>
                <w:szCs w:val="24"/>
                <w:lang w:val="en-US"/>
              </w:rPr>
              <w:t>Hato</w:t>
            </w:r>
            <w:proofErr w:type="spellEnd"/>
            <w:r w:rsidRPr="00760615">
              <w:rPr>
                <w:rFonts w:ascii="Times New Roman" w:eastAsia="Times New Roman" w:hAnsi="Times New Roman" w:cs="Times New Roman"/>
                <w:color w:val="000000"/>
                <w:kern w:val="0"/>
                <w:sz w:val="24"/>
                <w:szCs w:val="24"/>
                <w:lang w:val="en-US"/>
              </w:rPr>
              <w:t xml:space="preserve"> Viejo</w:t>
            </w:r>
          </w:p>
        </w:tc>
        <w:tc>
          <w:tcPr>
            <w:tcW w:w="4892" w:type="dxa"/>
            <w:tcBorders>
              <w:top w:val="nil"/>
              <w:left w:val="nil"/>
              <w:bottom w:val="single" w:sz="4" w:space="0" w:color="auto"/>
              <w:right w:val="single" w:sz="8" w:space="0" w:color="auto"/>
            </w:tcBorders>
            <w:shd w:val="clear" w:color="000000" w:fill="FFFFFF"/>
            <w:noWrap/>
            <w:vAlign w:val="bottom"/>
            <w:hideMark/>
          </w:tcPr>
          <w:p w:rsidR="006B3AC0" w:rsidRPr="00760615" w:rsidRDefault="006B3AC0" w:rsidP="00EF36FC">
            <w:pPr>
              <w:spacing w:after="0" w:line="360" w:lineRule="auto"/>
              <w:rPr>
                <w:rFonts w:ascii="Times New Roman" w:eastAsia="Times New Roman" w:hAnsi="Times New Roman" w:cs="Times New Roman"/>
                <w:color w:val="000000"/>
                <w:kern w:val="0"/>
                <w:sz w:val="24"/>
                <w:szCs w:val="24"/>
                <w:lang w:val="en-US"/>
              </w:rPr>
            </w:pPr>
            <w:r w:rsidRPr="00760615">
              <w:rPr>
                <w:rFonts w:ascii="Times New Roman" w:eastAsia="Times New Roman" w:hAnsi="Times New Roman" w:cs="Times New Roman"/>
                <w:color w:val="000000"/>
                <w:kern w:val="0"/>
                <w:sz w:val="24"/>
                <w:szCs w:val="24"/>
                <w:lang w:val="en-US"/>
              </w:rPr>
              <w:t>San Antonio de Guerra</w:t>
            </w:r>
          </w:p>
        </w:tc>
      </w:tr>
      <w:tr w:rsidR="006B3AC0" w:rsidRPr="00EF36FC" w:rsidTr="009A41C5">
        <w:trPr>
          <w:trHeight w:val="312"/>
        </w:trPr>
        <w:tc>
          <w:tcPr>
            <w:tcW w:w="709" w:type="dxa"/>
            <w:tcBorders>
              <w:top w:val="nil"/>
              <w:left w:val="single" w:sz="8" w:space="0" w:color="auto"/>
              <w:bottom w:val="single" w:sz="4" w:space="0" w:color="auto"/>
              <w:right w:val="single" w:sz="4" w:space="0" w:color="auto"/>
            </w:tcBorders>
            <w:shd w:val="clear" w:color="000000" w:fill="FFFFFF"/>
            <w:noWrap/>
            <w:vAlign w:val="bottom"/>
            <w:hideMark/>
          </w:tcPr>
          <w:p w:rsidR="006B3AC0" w:rsidRPr="00EF36FC" w:rsidRDefault="006B3AC0" w:rsidP="00EF36FC">
            <w:pPr>
              <w:spacing w:after="0" w:line="360" w:lineRule="auto"/>
              <w:jc w:val="center"/>
              <w:rPr>
                <w:rFonts w:ascii="Times New Roman" w:eastAsia="Times New Roman" w:hAnsi="Times New Roman" w:cs="Times New Roman"/>
                <w:color w:val="000000"/>
                <w:kern w:val="0"/>
                <w:sz w:val="24"/>
                <w:szCs w:val="24"/>
                <w:lang w:val="en-US"/>
              </w:rPr>
            </w:pPr>
            <w:r w:rsidRPr="00EF36FC">
              <w:rPr>
                <w:rFonts w:ascii="Times New Roman" w:eastAsia="Times New Roman" w:hAnsi="Times New Roman" w:cs="Times New Roman"/>
                <w:color w:val="000000"/>
                <w:kern w:val="0"/>
                <w:sz w:val="24"/>
                <w:szCs w:val="24"/>
                <w:lang w:val="en-US"/>
              </w:rPr>
              <w:t>10</w:t>
            </w:r>
          </w:p>
        </w:tc>
        <w:tc>
          <w:tcPr>
            <w:tcW w:w="2427" w:type="dxa"/>
            <w:tcBorders>
              <w:top w:val="nil"/>
              <w:left w:val="nil"/>
              <w:bottom w:val="single" w:sz="4" w:space="0" w:color="auto"/>
              <w:right w:val="single" w:sz="4" w:space="0" w:color="auto"/>
            </w:tcBorders>
            <w:shd w:val="clear" w:color="000000" w:fill="FFFFFF"/>
            <w:noWrap/>
            <w:vAlign w:val="bottom"/>
            <w:hideMark/>
          </w:tcPr>
          <w:p w:rsidR="006B3AC0" w:rsidRPr="00760615" w:rsidRDefault="006B3AC0" w:rsidP="00EF36FC">
            <w:pPr>
              <w:spacing w:after="0" w:line="360" w:lineRule="auto"/>
              <w:rPr>
                <w:rFonts w:ascii="Times New Roman" w:eastAsia="Times New Roman" w:hAnsi="Times New Roman" w:cs="Times New Roman"/>
                <w:color w:val="000000"/>
                <w:kern w:val="0"/>
                <w:sz w:val="24"/>
                <w:szCs w:val="24"/>
                <w:lang w:val="en-US"/>
              </w:rPr>
            </w:pPr>
            <w:r w:rsidRPr="00760615">
              <w:rPr>
                <w:rFonts w:ascii="Times New Roman" w:eastAsia="Times New Roman" w:hAnsi="Times New Roman" w:cs="Times New Roman"/>
                <w:color w:val="000000"/>
                <w:kern w:val="0"/>
                <w:sz w:val="24"/>
                <w:szCs w:val="24"/>
                <w:lang w:val="en-US"/>
              </w:rPr>
              <w:t xml:space="preserve">La </w:t>
            </w:r>
            <w:proofErr w:type="spellStart"/>
            <w:r w:rsidRPr="00760615">
              <w:rPr>
                <w:rFonts w:ascii="Times New Roman" w:eastAsia="Times New Roman" w:hAnsi="Times New Roman" w:cs="Times New Roman"/>
                <w:color w:val="000000"/>
                <w:kern w:val="0"/>
                <w:sz w:val="24"/>
                <w:szCs w:val="24"/>
                <w:lang w:val="en-US"/>
              </w:rPr>
              <w:t>Cuaba</w:t>
            </w:r>
            <w:proofErr w:type="spellEnd"/>
          </w:p>
        </w:tc>
        <w:tc>
          <w:tcPr>
            <w:tcW w:w="4892" w:type="dxa"/>
            <w:tcBorders>
              <w:top w:val="nil"/>
              <w:left w:val="nil"/>
              <w:bottom w:val="single" w:sz="4" w:space="0" w:color="auto"/>
              <w:right w:val="single" w:sz="8" w:space="0" w:color="auto"/>
            </w:tcBorders>
            <w:shd w:val="clear" w:color="000000" w:fill="FFFFFF"/>
            <w:noWrap/>
            <w:vAlign w:val="bottom"/>
            <w:hideMark/>
          </w:tcPr>
          <w:p w:rsidR="006B3AC0" w:rsidRPr="00760615" w:rsidRDefault="006B3AC0" w:rsidP="00EF36FC">
            <w:pPr>
              <w:spacing w:after="0" w:line="360" w:lineRule="auto"/>
              <w:rPr>
                <w:rFonts w:ascii="Times New Roman" w:eastAsia="Times New Roman" w:hAnsi="Times New Roman" w:cs="Times New Roman"/>
                <w:color w:val="000000"/>
                <w:kern w:val="0"/>
                <w:sz w:val="24"/>
                <w:szCs w:val="24"/>
                <w:lang w:val="en-US"/>
              </w:rPr>
            </w:pPr>
            <w:r w:rsidRPr="00760615">
              <w:rPr>
                <w:rFonts w:ascii="Times New Roman" w:eastAsia="Times New Roman" w:hAnsi="Times New Roman" w:cs="Times New Roman"/>
                <w:color w:val="000000"/>
                <w:kern w:val="0"/>
                <w:sz w:val="24"/>
                <w:szCs w:val="24"/>
                <w:lang w:val="en-US"/>
              </w:rPr>
              <w:t>Pedro Brand</w:t>
            </w:r>
          </w:p>
        </w:tc>
      </w:tr>
      <w:tr w:rsidR="006B3AC0" w:rsidRPr="00EF36FC" w:rsidTr="009A41C5">
        <w:trPr>
          <w:trHeight w:val="312"/>
        </w:trPr>
        <w:tc>
          <w:tcPr>
            <w:tcW w:w="709" w:type="dxa"/>
            <w:tcBorders>
              <w:top w:val="nil"/>
              <w:left w:val="single" w:sz="8" w:space="0" w:color="auto"/>
              <w:bottom w:val="single" w:sz="4" w:space="0" w:color="auto"/>
              <w:right w:val="single" w:sz="4" w:space="0" w:color="auto"/>
            </w:tcBorders>
            <w:shd w:val="clear" w:color="000000" w:fill="FFFFFF"/>
            <w:noWrap/>
            <w:vAlign w:val="bottom"/>
            <w:hideMark/>
          </w:tcPr>
          <w:p w:rsidR="006B3AC0" w:rsidRPr="00EF36FC" w:rsidRDefault="006B3AC0" w:rsidP="00EF36FC">
            <w:pPr>
              <w:spacing w:after="0" w:line="360" w:lineRule="auto"/>
              <w:jc w:val="center"/>
              <w:rPr>
                <w:rFonts w:ascii="Times New Roman" w:eastAsia="Times New Roman" w:hAnsi="Times New Roman" w:cs="Times New Roman"/>
                <w:color w:val="000000"/>
                <w:kern w:val="0"/>
                <w:sz w:val="24"/>
                <w:szCs w:val="24"/>
                <w:lang w:val="en-US"/>
              </w:rPr>
            </w:pPr>
            <w:r w:rsidRPr="00EF36FC">
              <w:rPr>
                <w:rFonts w:ascii="Times New Roman" w:eastAsia="Times New Roman" w:hAnsi="Times New Roman" w:cs="Times New Roman"/>
                <w:color w:val="000000"/>
                <w:kern w:val="0"/>
                <w:sz w:val="24"/>
                <w:szCs w:val="24"/>
                <w:lang w:val="en-US"/>
              </w:rPr>
              <w:t>11</w:t>
            </w:r>
          </w:p>
        </w:tc>
        <w:tc>
          <w:tcPr>
            <w:tcW w:w="2427" w:type="dxa"/>
            <w:tcBorders>
              <w:top w:val="nil"/>
              <w:left w:val="nil"/>
              <w:bottom w:val="single" w:sz="4" w:space="0" w:color="auto"/>
              <w:right w:val="single" w:sz="4" w:space="0" w:color="auto"/>
            </w:tcBorders>
            <w:shd w:val="clear" w:color="000000" w:fill="FFFFFF"/>
            <w:noWrap/>
            <w:vAlign w:val="bottom"/>
            <w:hideMark/>
          </w:tcPr>
          <w:p w:rsidR="006B3AC0" w:rsidRPr="00760615" w:rsidRDefault="006B3AC0" w:rsidP="00EF36FC">
            <w:pPr>
              <w:spacing w:after="0" w:line="360" w:lineRule="auto"/>
              <w:rPr>
                <w:rFonts w:ascii="Times New Roman" w:eastAsia="Times New Roman" w:hAnsi="Times New Roman" w:cs="Times New Roman"/>
                <w:color w:val="000000"/>
                <w:kern w:val="0"/>
                <w:sz w:val="24"/>
                <w:szCs w:val="24"/>
              </w:rPr>
            </w:pPr>
            <w:proofErr w:type="spellStart"/>
            <w:r w:rsidRPr="00760615">
              <w:rPr>
                <w:rFonts w:ascii="Times New Roman" w:eastAsia="Times New Roman" w:hAnsi="Times New Roman" w:cs="Times New Roman"/>
                <w:color w:val="000000"/>
                <w:kern w:val="0"/>
                <w:sz w:val="24"/>
                <w:szCs w:val="24"/>
              </w:rPr>
              <w:t>Elupina</w:t>
            </w:r>
            <w:proofErr w:type="spellEnd"/>
            <w:r w:rsidRPr="00760615">
              <w:rPr>
                <w:rFonts w:ascii="Times New Roman" w:eastAsia="Times New Roman" w:hAnsi="Times New Roman" w:cs="Times New Roman"/>
                <w:color w:val="000000"/>
                <w:kern w:val="0"/>
                <w:sz w:val="24"/>
                <w:szCs w:val="24"/>
              </w:rPr>
              <w:t xml:space="preserve"> Cordero de Las Cañistas</w:t>
            </w:r>
          </w:p>
        </w:tc>
        <w:tc>
          <w:tcPr>
            <w:tcW w:w="4892" w:type="dxa"/>
            <w:tcBorders>
              <w:top w:val="nil"/>
              <w:left w:val="nil"/>
              <w:bottom w:val="single" w:sz="4" w:space="0" w:color="auto"/>
              <w:right w:val="single" w:sz="8" w:space="0" w:color="auto"/>
            </w:tcBorders>
            <w:shd w:val="clear" w:color="000000" w:fill="FFFFFF"/>
            <w:noWrap/>
            <w:vAlign w:val="bottom"/>
            <w:hideMark/>
          </w:tcPr>
          <w:p w:rsidR="006B3AC0" w:rsidRPr="00760615" w:rsidRDefault="006B3AC0" w:rsidP="00EF36FC">
            <w:pPr>
              <w:spacing w:after="0" w:line="360" w:lineRule="auto"/>
              <w:rPr>
                <w:rFonts w:ascii="Times New Roman" w:eastAsia="Times New Roman" w:hAnsi="Times New Roman" w:cs="Times New Roman"/>
                <w:color w:val="000000"/>
                <w:kern w:val="0"/>
                <w:sz w:val="24"/>
                <w:szCs w:val="24"/>
                <w:lang w:val="en-US"/>
              </w:rPr>
            </w:pPr>
            <w:r w:rsidRPr="00760615">
              <w:rPr>
                <w:rFonts w:ascii="Times New Roman" w:eastAsia="Times New Roman" w:hAnsi="Times New Roman" w:cs="Times New Roman"/>
                <w:color w:val="000000"/>
                <w:kern w:val="0"/>
                <w:sz w:val="24"/>
                <w:szCs w:val="24"/>
                <w:lang w:val="en-US"/>
              </w:rPr>
              <w:t>Sabana de la Mar</w:t>
            </w:r>
          </w:p>
        </w:tc>
      </w:tr>
      <w:tr w:rsidR="006B3AC0" w:rsidRPr="00EF36FC" w:rsidTr="009A41C5">
        <w:trPr>
          <w:trHeight w:val="312"/>
        </w:trPr>
        <w:tc>
          <w:tcPr>
            <w:tcW w:w="709" w:type="dxa"/>
            <w:tcBorders>
              <w:top w:val="nil"/>
              <w:left w:val="single" w:sz="8" w:space="0" w:color="auto"/>
              <w:bottom w:val="single" w:sz="4" w:space="0" w:color="auto"/>
              <w:right w:val="single" w:sz="4" w:space="0" w:color="auto"/>
            </w:tcBorders>
            <w:shd w:val="clear" w:color="000000" w:fill="FFFFFF"/>
            <w:noWrap/>
            <w:vAlign w:val="bottom"/>
            <w:hideMark/>
          </w:tcPr>
          <w:p w:rsidR="006B3AC0" w:rsidRPr="00EF36FC" w:rsidRDefault="006B3AC0" w:rsidP="00EF36FC">
            <w:pPr>
              <w:spacing w:after="0" w:line="360" w:lineRule="auto"/>
              <w:jc w:val="center"/>
              <w:rPr>
                <w:rFonts w:ascii="Times New Roman" w:eastAsia="Times New Roman" w:hAnsi="Times New Roman" w:cs="Times New Roman"/>
                <w:color w:val="000000"/>
                <w:kern w:val="0"/>
                <w:sz w:val="24"/>
                <w:szCs w:val="24"/>
                <w:lang w:val="en-US"/>
              </w:rPr>
            </w:pPr>
            <w:r w:rsidRPr="00EF36FC">
              <w:rPr>
                <w:rFonts w:ascii="Times New Roman" w:eastAsia="Times New Roman" w:hAnsi="Times New Roman" w:cs="Times New Roman"/>
                <w:color w:val="000000"/>
                <w:kern w:val="0"/>
                <w:sz w:val="24"/>
                <w:szCs w:val="24"/>
                <w:lang w:val="en-US"/>
              </w:rPr>
              <w:t>12</w:t>
            </w:r>
          </w:p>
        </w:tc>
        <w:tc>
          <w:tcPr>
            <w:tcW w:w="2427" w:type="dxa"/>
            <w:tcBorders>
              <w:top w:val="nil"/>
              <w:left w:val="nil"/>
              <w:bottom w:val="single" w:sz="4" w:space="0" w:color="auto"/>
              <w:right w:val="single" w:sz="4" w:space="0" w:color="auto"/>
            </w:tcBorders>
            <w:shd w:val="clear" w:color="000000" w:fill="FFFFFF"/>
            <w:noWrap/>
            <w:vAlign w:val="bottom"/>
            <w:hideMark/>
          </w:tcPr>
          <w:p w:rsidR="006B3AC0" w:rsidRPr="00760615" w:rsidRDefault="006B3AC0" w:rsidP="00EF36FC">
            <w:pPr>
              <w:spacing w:after="0" w:line="360" w:lineRule="auto"/>
              <w:rPr>
                <w:rFonts w:ascii="Times New Roman" w:eastAsia="Times New Roman" w:hAnsi="Times New Roman" w:cs="Times New Roman"/>
                <w:color w:val="000000"/>
                <w:kern w:val="0"/>
                <w:sz w:val="24"/>
                <w:szCs w:val="24"/>
                <w:lang w:val="en-US"/>
              </w:rPr>
            </w:pPr>
            <w:r w:rsidRPr="00760615">
              <w:rPr>
                <w:rFonts w:ascii="Times New Roman" w:eastAsia="Times New Roman" w:hAnsi="Times New Roman" w:cs="Times New Roman"/>
                <w:color w:val="000000"/>
                <w:kern w:val="0"/>
                <w:sz w:val="24"/>
                <w:szCs w:val="24"/>
                <w:lang w:val="en-US"/>
              </w:rPr>
              <w:t>Gonzalo</w:t>
            </w:r>
          </w:p>
        </w:tc>
        <w:tc>
          <w:tcPr>
            <w:tcW w:w="4892" w:type="dxa"/>
            <w:tcBorders>
              <w:top w:val="nil"/>
              <w:left w:val="nil"/>
              <w:bottom w:val="single" w:sz="4" w:space="0" w:color="auto"/>
              <w:right w:val="single" w:sz="8" w:space="0" w:color="auto"/>
            </w:tcBorders>
            <w:shd w:val="clear" w:color="000000" w:fill="FFFFFF"/>
            <w:noWrap/>
            <w:vAlign w:val="bottom"/>
            <w:hideMark/>
          </w:tcPr>
          <w:p w:rsidR="006B3AC0" w:rsidRPr="00760615" w:rsidRDefault="006B3AC0" w:rsidP="00EF36FC">
            <w:pPr>
              <w:spacing w:after="0" w:line="360" w:lineRule="auto"/>
              <w:rPr>
                <w:rFonts w:ascii="Times New Roman" w:eastAsia="Times New Roman" w:hAnsi="Times New Roman" w:cs="Times New Roman"/>
                <w:color w:val="000000"/>
                <w:kern w:val="0"/>
                <w:sz w:val="24"/>
                <w:szCs w:val="24"/>
                <w:lang w:val="en-US"/>
              </w:rPr>
            </w:pPr>
            <w:r w:rsidRPr="00760615">
              <w:rPr>
                <w:rFonts w:ascii="Times New Roman" w:eastAsia="Times New Roman" w:hAnsi="Times New Roman" w:cs="Times New Roman"/>
                <w:color w:val="000000"/>
                <w:kern w:val="0"/>
                <w:sz w:val="24"/>
                <w:szCs w:val="24"/>
                <w:lang w:val="en-US"/>
              </w:rPr>
              <w:t xml:space="preserve">Sabana Grande de </w:t>
            </w:r>
            <w:proofErr w:type="spellStart"/>
            <w:r w:rsidRPr="00760615">
              <w:rPr>
                <w:rFonts w:ascii="Times New Roman" w:eastAsia="Times New Roman" w:hAnsi="Times New Roman" w:cs="Times New Roman"/>
                <w:color w:val="000000"/>
                <w:kern w:val="0"/>
                <w:sz w:val="24"/>
                <w:szCs w:val="24"/>
                <w:lang w:val="en-US"/>
              </w:rPr>
              <w:t>Boyá</w:t>
            </w:r>
            <w:proofErr w:type="spellEnd"/>
          </w:p>
        </w:tc>
      </w:tr>
      <w:tr w:rsidR="006B3AC0" w:rsidRPr="00EF36FC" w:rsidTr="009A41C5">
        <w:trPr>
          <w:trHeight w:val="312"/>
        </w:trPr>
        <w:tc>
          <w:tcPr>
            <w:tcW w:w="709" w:type="dxa"/>
            <w:tcBorders>
              <w:top w:val="nil"/>
              <w:left w:val="single" w:sz="8" w:space="0" w:color="auto"/>
              <w:bottom w:val="single" w:sz="4" w:space="0" w:color="auto"/>
              <w:right w:val="single" w:sz="4" w:space="0" w:color="auto"/>
            </w:tcBorders>
            <w:shd w:val="clear" w:color="000000" w:fill="FFFFFF"/>
            <w:noWrap/>
            <w:vAlign w:val="bottom"/>
            <w:hideMark/>
          </w:tcPr>
          <w:p w:rsidR="006B3AC0" w:rsidRPr="00EF36FC" w:rsidRDefault="006B3AC0" w:rsidP="00EF36FC">
            <w:pPr>
              <w:spacing w:after="0" w:line="360" w:lineRule="auto"/>
              <w:jc w:val="center"/>
              <w:rPr>
                <w:rFonts w:ascii="Times New Roman" w:eastAsia="Times New Roman" w:hAnsi="Times New Roman" w:cs="Times New Roman"/>
                <w:color w:val="000000"/>
                <w:kern w:val="0"/>
                <w:sz w:val="24"/>
                <w:szCs w:val="24"/>
                <w:lang w:val="en-US"/>
              </w:rPr>
            </w:pPr>
            <w:r w:rsidRPr="00EF36FC">
              <w:rPr>
                <w:rFonts w:ascii="Times New Roman" w:eastAsia="Times New Roman" w:hAnsi="Times New Roman" w:cs="Times New Roman"/>
                <w:color w:val="000000"/>
                <w:kern w:val="0"/>
                <w:sz w:val="24"/>
                <w:szCs w:val="24"/>
                <w:lang w:val="en-US"/>
              </w:rPr>
              <w:t>13</w:t>
            </w:r>
          </w:p>
        </w:tc>
        <w:tc>
          <w:tcPr>
            <w:tcW w:w="2427" w:type="dxa"/>
            <w:tcBorders>
              <w:top w:val="nil"/>
              <w:left w:val="nil"/>
              <w:bottom w:val="single" w:sz="4" w:space="0" w:color="auto"/>
              <w:right w:val="single" w:sz="4" w:space="0" w:color="auto"/>
            </w:tcBorders>
            <w:shd w:val="clear" w:color="000000" w:fill="FFFFFF"/>
            <w:noWrap/>
            <w:vAlign w:val="bottom"/>
            <w:hideMark/>
          </w:tcPr>
          <w:p w:rsidR="006B3AC0" w:rsidRPr="00760615" w:rsidRDefault="006B3AC0" w:rsidP="00EF36FC">
            <w:pPr>
              <w:spacing w:after="0" w:line="360" w:lineRule="auto"/>
              <w:rPr>
                <w:rFonts w:ascii="Times New Roman" w:eastAsia="Times New Roman" w:hAnsi="Times New Roman" w:cs="Times New Roman"/>
                <w:color w:val="000000"/>
                <w:kern w:val="0"/>
                <w:sz w:val="24"/>
                <w:szCs w:val="24"/>
                <w:lang w:val="en-US"/>
              </w:rPr>
            </w:pPr>
            <w:proofErr w:type="spellStart"/>
            <w:r w:rsidRPr="00760615">
              <w:rPr>
                <w:rFonts w:ascii="Times New Roman" w:eastAsia="Times New Roman" w:hAnsi="Times New Roman" w:cs="Times New Roman"/>
                <w:color w:val="000000"/>
                <w:kern w:val="0"/>
                <w:sz w:val="24"/>
                <w:szCs w:val="24"/>
                <w:lang w:val="en-US"/>
              </w:rPr>
              <w:t>Majagual</w:t>
            </w:r>
            <w:proofErr w:type="spellEnd"/>
          </w:p>
        </w:tc>
        <w:tc>
          <w:tcPr>
            <w:tcW w:w="4892" w:type="dxa"/>
            <w:tcBorders>
              <w:top w:val="nil"/>
              <w:left w:val="nil"/>
              <w:bottom w:val="single" w:sz="4" w:space="0" w:color="auto"/>
              <w:right w:val="single" w:sz="8" w:space="0" w:color="auto"/>
            </w:tcBorders>
            <w:shd w:val="clear" w:color="000000" w:fill="FFFFFF"/>
            <w:noWrap/>
            <w:vAlign w:val="bottom"/>
            <w:hideMark/>
          </w:tcPr>
          <w:p w:rsidR="006B3AC0" w:rsidRPr="00760615" w:rsidRDefault="006B3AC0" w:rsidP="00EF36FC">
            <w:pPr>
              <w:spacing w:after="0" w:line="360" w:lineRule="auto"/>
              <w:rPr>
                <w:rFonts w:ascii="Times New Roman" w:eastAsia="Times New Roman" w:hAnsi="Times New Roman" w:cs="Times New Roman"/>
                <w:color w:val="000000"/>
                <w:kern w:val="0"/>
                <w:sz w:val="24"/>
                <w:szCs w:val="24"/>
                <w:lang w:val="en-US"/>
              </w:rPr>
            </w:pPr>
            <w:r w:rsidRPr="00760615">
              <w:rPr>
                <w:rFonts w:ascii="Times New Roman" w:eastAsia="Times New Roman" w:hAnsi="Times New Roman" w:cs="Times New Roman"/>
                <w:color w:val="000000"/>
                <w:kern w:val="0"/>
                <w:sz w:val="24"/>
                <w:szCs w:val="24"/>
                <w:lang w:val="en-US"/>
              </w:rPr>
              <w:t xml:space="preserve">Sabana Grande de </w:t>
            </w:r>
            <w:proofErr w:type="spellStart"/>
            <w:r w:rsidRPr="00760615">
              <w:rPr>
                <w:rFonts w:ascii="Times New Roman" w:eastAsia="Times New Roman" w:hAnsi="Times New Roman" w:cs="Times New Roman"/>
                <w:color w:val="000000"/>
                <w:kern w:val="0"/>
                <w:sz w:val="24"/>
                <w:szCs w:val="24"/>
                <w:lang w:val="en-US"/>
              </w:rPr>
              <w:t>Boyá</w:t>
            </w:r>
            <w:proofErr w:type="spellEnd"/>
          </w:p>
        </w:tc>
      </w:tr>
      <w:tr w:rsidR="006B3AC0" w:rsidRPr="00EF36FC" w:rsidTr="009A41C5">
        <w:trPr>
          <w:trHeight w:val="312"/>
        </w:trPr>
        <w:tc>
          <w:tcPr>
            <w:tcW w:w="709" w:type="dxa"/>
            <w:tcBorders>
              <w:top w:val="nil"/>
              <w:left w:val="single" w:sz="8" w:space="0" w:color="auto"/>
              <w:bottom w:val="single" w:sz="4" w:space="0" w:color="auto"/>
              <w:right w:val="single" w:sz="4" w:space="0" w:color="auto"/>
            </w:tcBorders>
            <w:shd w:val="clear" w:color="000000" w:fill="FFFFFF"/>
            <w:noWrap/>
            <w:vAlign w:val="bottom"/>
            <w:hideMark/>
          </w:tcPr>
          <w:p w:rsidR="006B3AC0" w:rsidRPr="00EF36FC" w:rsidRDefault="006B3AC0" w:rsidP="00EF36FC">
            <w:pPr>
              <w:spacing w:after="0" w:line="360" w:lineRule="auto"/>
              <w:jc w:val="center"/>
              <w:rPr>
                <w:rFonts w:ascii="Times New Roman" w:eastAsia="Times New Roman" w:hAnsi="Times New Roman" w:cs="Times New Roman"/>
                <w:color w:val="000000"/>
                <w:kern w:val="0"/>
                <w:sz w:val="24"/>
                <w:szCs w:val="24"/>
                <w:lang w:val="en-US"/>
              </w:rPr>
            </w:pPr>
            <w:r w:rsidRPr="00EF36FC">
              <w:rPr>
                <w:rFonts w:ascii="Times New Roman" w:eastAsia="Times New Roman" w:hAnsi="Times New Roman" w:cs="Times New Roman"/>
                <w:color w:val="000000"/>
                <w:kern w:val="0"/>
                <w:sz w:val="24"/>
                <w:szCs w:val="24"/>
                <w:lang w:val="en-US"/>
              </w:rPr>
              <w:t>14</w:t>
            </w:r>
          </w:p>
        </w:tc>
        <w:tc>
          <w:tcPr>
            <w:tcW w:w="2427" w:type="dxa"/>
            <w:tcBorders>
              <w:top w:val="nil"/>
              <w:left w:val="nil"/>
              <w:bottom w:val="single" w:sz="4" w:space="0" w:color="auto"/>
              <w:right w:val="single" w:sz="4" w:space="0" w:color="auto"/>
            </w:tcBorders>
            <w:shd w:val="clear" w:color="000000" w:fill="FFFFFF"/>
            <w:noWrap/>
            <w:vAlign w:val="bottom"/>
            <w:hideMark/>
          </w:tcPr>
          <w:p w:rsidR="006B3AC0" w:rsidRPr="00760615" w:rsidRDefault="006B3AC0" w:rsidP="00EF36FC">
            <w:pPr>
              <w:spacing w:after="0" w:line="360" w:lineRule="auto"/>
              <w:rPr>
                <w:rFonts w:ascii="Times New Roman" w:eastAsia="Times New Roman" w:hAnsi="Times New Roman" w:cs="Times New Roman"/>
                <w:color w:val="000000"/>
                <w:kern w:val="0"/>
                <w:sz w:val="24"/>
                <w:szCs w:val="24"/>
                <w:lang w:val="en-US"/>
              </w:rPr>
            </w:pPr>
            <w:proofErr w:type="spellStart"/>
            <w:r w:rsidRPr="00760615">
              <w:rPr>
                <w:rFonts w:ascii="Times New Roman" w:eastAsia="Times New Roman" w:hAnsi="Times New Roman" w:cs="Times New Roman"/>
                <w:color w:val="000000"/>
                <w:kern w:val="0"/>
                <w:sz w:val="24"/>
                <w:szCs w:val="24"/>
                <w:lang w:val="en-US"/>
              </w:rPr>
              <w:t>Mamá</w:t>
            </w:r>
            <w:proofErr w:type="spellEnd"/>
            <w:r w:rsidRPr="00760615">
              <w:rPr>
                <w:rFonts w:ascii="Times New Roman" w:eastAsia="Times New Roman" w:hAnsi="Times New Roman" w:cs="Times New Roman"/>
                <w:color w:val="000000"/>
                <w:kern w:val="0"/>
                <w:sz w:val="24"/>
                <w:szCs w:val="24"/>
                <w:lang w:val="en-US"/>
              </w:rPr>
              <w:t xml:space="preserve"> </w:t>
            </w:r>
            <w:proofErr w:type="spellStart"/>
            <w:r w:rsidRPr="00760615">
              <w:rPr>
                <w:rFonts w:ascii="Times New Roman" w:eastAsia="Times New Roman" w:hAnsi="Times New Roman" w:cs="Times New Roman"/>
                <w:color w:val="000000"/>
                <w:kern w:val="0"/>
                <w:sz w:val="24"/>
                <w:szCs w:val="24"/>
                <w:lang w:val="en-US"/>
              </w:rPr>
              <w:t>Tingo</w:t>
            </w:r>
            <w:proofErr w:type="spellEnd"/>
          </w:p>
        </w:tc>
        <w:tc>
          <w:tcPr>
            <w:tcW w:w="4892" w:type="dxa"/>
            <w:tcBorders>
              <w:top w:val="nil"/>
              <w:left w:val="nil"/>
              <w:bottom w:val="single" w:sz="4" w:space="0" w:color="auto"/>
              <w:right w:val="single" w:sz="8" w:space="0" w:color="auto"/>
            </w:tcBorders>
            <w:shd w:val="clear" w:color="000000" w:fill="FFFFFF"/>
            <w:noWrap/>
            <w:vAlign w:val="bottom"/>
            <w:hideMark/>
          </w:tcPr>
          <w:p w:rsidR="006B3AC0" w:rsidRPr="00760615" w:rsidRDefault="006B3AC0" w:rsidP="00EF36FC">
            <w:pPr>
              <w:spacing w:after="0" w:line="360" w:lineRule="auto"/>
              <w:rPr>
                <w:rFonts w:ascii="Times New Roman" w:eastAsia="Times New Roman" w:hAnsi="Times New Roman" w:cs="Times New Roman"/>
                <w:color w:val="000000"/>
                <w:kern w:val="0"/>
                <w:sz w:val="24"/>
                <w:szCs w:val="24"/>
                <w:lang w:val="en-US"/>
              </w:rPr>
            </w:pPr>
            <w:proofErr w:type="spellStart"/>
            <w:r w:rsidRPr="00760615">
              <w:rPr>
                <w:rFonts w:ascii="Times New Roman" w:eastAsia="Times New Roman" w:hAnsi="Times New Roman" w:cs="Times New Roman"/>
                <w:color w:val="000000"/>
                <w:kern w:val="0"/>
                <w:sz w:val="24"/>
                <w:szCs w:val="24"/>
                <w:lang w:val="en-US"/>
              </w:rPr>
              <w:t>Yamasá</w:t>
            </w:r>
            <w:proofErr w:type="spellEnd"/>
          </w:p>
        </w:tc>
      </w:tr>
      <w:tr w:rsidR="006B3AC0" w:rsidRPr="00EF36FC" w:rsidTr="009A41C5">
        <w:trPr>
          <w:trHeight w:val="312"/>
        </w:trPr>
        <w:tc>
          <w:tcPr>
            <w:tcW w:w="709" w:type="dxa"/>
            <w:tcBorders>
              <w:top w:val="nil"/>
              <w:left w:val="single" w:sz="8" w:space="0" w:color="auto"/>
              <w:bottom w:val="single" w:sz="4" w:space="0" w:color="auto"/>
              <w:right w:val="single" w:sz="4" w:space="0" w:color="auto"/>
            </w:tcBorders>
            <w:shd w:val="clear" w:color="000000" w:fill="FFFFFF"/>
            <w:noWrap/>
            <w:vAlign w:val="bottom"/>
            <w:hideMark/>
          </w:tcPr>
          <w:p w:rsidR="006B3AC0" w:rsidRPr="00EF36FC" w:rsidRDefault="006B3AC0" w:rsidP="00EF36FC">
            <w:pPr>
              <w:spacing w:after="0" w:line="360" w:lineRule="auto"/>
              <w:jc w:val="center"/>
              <w:rPr>
                <w:rFonts w:ascii="Times New Roman" w:eastAsia="Times New Roman" w:hAnsi="Times New Roman" w:cs="Times New Roman"/>
                <w:color w:val="000000"/>
                <w:kern w:val="0"/>
                <w:sz w:val="24"/>
                <w:szCs w:val="24"/>
                <w:lang w:val="en-US"/>
              </w:rPr>
            </w:pPr>
            <w:r w:rsidRPr="00EF36FC">
              <w:rPr>
                <w:rFonts w:ascii="Times New Roman" w:eastAsia="Times New Roman" w:hAnsi="Times New Roman" w:cs="Times New Roman"/>
                <w:color w:val="000000"/>
                <w:kern w:val="0"/>
                <w:sz w:val="24"/>
                <w:szCs w:val="24"/>
                <w:lang w:val="en-US"/>
              </w:rPr>
              <w:t>15</w:t>
            </w:r>
          </w:p>
        </w:tc>
        <w:tc>
          <w:tcPr>
            <w:tcW w:w="2427" w:type="dxa"/>
            <w:tcBorders>
              <w:top w:val="nil"/>
              <w:left w:val="nil"/>
              <w:bottom w:val="single" w:sz="4" w:space="0" w:color="auto"/>
              <w:right w:val="single" w:sz="4" w:space="0" w:color="auto"/>
            </w:tcBorders>
            <w:shd w:val="clear" w:color="000000" w:fill="FFFFFF"/>
            <w:noWrap/>
            <w:vAlign w:val="bottom"/>
            <w:hideMark/>
          </w:tcPr>
          <w:p w:rsidR="006B3AC0" w:rsidRPr="00760615" w:rsidRDefault="006B3AC0" w:rsidP="00EF36FC">
            <w:pPr>
              <w:spacing w:after="0" w:line="360" w:lineRule="auto"/>
              <w:rPr>
                <w:rFonts w:ascii="Times New Roman" w:eastAsia="Times New Roman" w:hAnsi="Times New Roman" w:cs="Times New Roman"/>
                <w:color w:val="000000"/>
                <w:kern w:val="0"/>
                <w:sz w:val="24"/>
                <w:szCs w:val="24"/>
                <w:lang w:val="en-US"/>
              </w:rPr>
            </w:pPr>
            <w:r w:rsidRPr="00760615">
              <w:rPr>
                <w:rFonts w:ascii="Times New Roman" w:eastAsia="Times New Roman" w:hAnsi="Times New Roman" w:cs="Times New Roman"/>
                <w:color w:val="000000"/>
                <w:kern w:val="0"/>
                <w:sz w:val="24"/>
                <w:szCs w:val="24"/>
                <w:lang w:val="en-US"/>
              </w:rPr>
              <w:t xml:space="preserve">Doña Ana </w:t>
            </w:r>
          </w:p>
        </w:tc>
        <w:tc>
          <w:tcPr>
            <w:tcW w:w="4892" w:type="dxa"/>
            <w:tcBorders>
              <w:top w:val="nil"/>
              <w:left w:val="nil"/>
              <w:bottom w:val="single" w:sz="4" w:space="0" w:color="auto"/>
              <w:right w:val="single" w:sz="8" w:space="0" w:color="auto"/>
            </w:tcBorders>
            <w:shd w:val="clear" w:color="000000" w:fill="FFFFFF"/>
            <w:noWrap/>
            <w:vAlign w:val="bottom"/>
            <w:hideMark/>
          </w:tcPr>
          <w:p w:rsidR="006B3AC0" w:rsidRPr="00760615" w:rsidRDefault="006B3AC0" w:rsidP="00EF36FC">
            <w:pPr>
              <w:spacing w:after="0" w:line="360" w:lineRule="auto"/>
              <w:rPr>
                <w:rFonts w:ascii="Times New Roman" w:eastAsia="Times New Roman" w:hAnsi="Times New Roman" w:cs="Times New Roman"/>
                <w:color w:val="000000"/>
                <w:kern w:val="0"/>
                <w:sz w:val="24"/>
                <w:szCs w:val="24"/>
                <w:lang w:val="en-US"/>
              </w:rPr>
            </w:pPr>
            <w:r w:rsidRPr="00760615">
              <w:rPr>
                <w:rFonts w:ascii="Times New Roman" w:eastAsia="Times New Roman" w:hAnsi="Times New Roman" w:cs="Times New Roman"/>
                <w:color w:val="000000"/>
                <w:kern w:val="0"/>
                <w:sz w:val="24"/>
                <w:szCs w:val="24"/>
                <w:lang w:val="en-US"/>
              </w:rPr>
              <w:t xml:space="preserve">Yaguate </w:t>
            </w:r>
          </w:p>
        </w:tc>
      </w:tr>
      <w:tr w:rsidR="006B3AC0" w:rsidRPr="00EF36FC" w:rsidTr="009A41C5">
        <w:trPr>
          <w:trHeight w:val="312"/>
        </w:trPr>
        <w:tc>
          <w:tcPr>
            <w:tcW w:w="709" w:type="dxa"/>
            <w:tcBorders>
              <w:top w:val="nil"/>
              <w:left w:val="single" w:sz="8" w:space="0" w:color="auto"/>
              <w:bottom w:val="single" w:sz="4" w:space="0" w:color="auto"/>
              <w:right w:val="single" w:sz="4" w:space="0" w:color="auto"/>
            </w:tcBorders>
            <w:shd w:val="clear" w:color="000000" w:fill="FFFFFF"/>
            <w:noWrap/>
            <w:vAlign w:val="bottom"/>
            <w:hideMark/>
          </w:tcPr>
          <w:p w:rsidR="006B3AC0" w:rsidRPr="00EF36FC" w:rsidRDefault="006B3AC0" w:rsidP="00EF36FC">
            <w:pPr>
              <w:spacing w:after="0" w:line="360" w:lineRule="auto"/>
              <w:jc w:val="center"/>
              <w:rPr>
                <w:rFonts w:ascii="Times New Roman" w:eastAsia="Times New Roman" w:hAnsi="Times New Roman" w:cs="Times New Roman"/>
                <w:color w:val="000000"/>
                <w:kern w:val="0"/>
                <w:sz w:val="24"/>
                <w:szCs w:val="24"/>
                <w:lang w:val="en-US"/>
              </w:rPr>
            </w:pPr>
            <w:r w:rsidRPr="00EF36FC">
              <w:rPr>
                <w:rFonts w:ascii="Times New Roman" w:eastAsia="Times New Roman" w:hAnsi="Times New Roman" w:cs="Times New Roman"/>
                <w:color w:val="000000"/>
                <w:kern w:val="0"/>
                <w:sz w:val="24"/>
                <w:szCs w:val="24"/>
                <w:lang w:val="en-US"/>
              </w:rPr>
              <w:t>16</w:t>
            </w:r>
          </w:p>
        </w:tc>
        <w:tc>
          <w:tcPr>
            <w:tcW w:w="2427" w:type="dxa"/>
            <w:tcBorders>
              <w:top w:val="nil"/>
              <w:left w:val="nil"/>
              <w:bottom w:val="single" w:sz="4" w:space="0" w:color="auto"/>
              <w:right w:val="single" w:sz="4" w:space="0" w:color="auto"/>
            </w:tcBorders>
            <w:shd w:val="clear" w:color="000000" w:fill="FFFFFF"/>
            <w:noWrap/>
            <w:vAlign w:val="bottom"/>
            <w:hideMark/>
          </w:tcPr>
          <w:p w:rsidR="006B3AC0" w:rsidRPr="00760615" w:rsidRDefault="006B3AC0" w:rsidP="00EF36FC">
            <w:pPr>
              <w:spacing w:after="0" w:line="360" w:lineRule="auto"/>
              <w:rPr>
                <w:rFonts w:ascii="Times New Roman" w:eastAsia="Times New Roman" w:hAnsi="Times New Roman" w:cs="Times New Roman"/>
                <w:color w:val="000000"/>
                <w:kern w:val="0"/>
                <w:sz w:val="24"/>
                <w:szCs w:val="24"/>
                <w:lang w:val="en-US"/>
              </w:rPr>
            </w:pPr>
            <w:r w:rsidRPr="00760615">
              <w:rPr>
                <w:rFonts w:ascii="Times New Roman" w:eastAsia="Times New Roman" w:hAnsi="Times New Roman" w:cs="Times New Roman"/>
                <w:color w:val="000000"/>
                <w:kern w:val="0"/>
                <w:sz w:val="24"/>
                <w:szCs w:val="24"/>
                <w:lang w:val="en-US"/>
              </w:rPr>
              <w:t xml:space="preserve">El </w:t>
            </w:r>
            <w:proofErr w:type="spellStart"/>
            <w:r w:rsidRPr="00760615">
              <w:rPr>
                <w:rFonts w:ascii="Times New Roman" w:eastAsia="Times New Roman" w:hAnsi="Times New Roman" w:cs="Times New Roman"/>
                <w:color w:val="000000"/>
                <w:kern w:val="0"/>
                <w:sz w:val="24"/>
                <w:szCs w:val="24"/>
                <w:lang w:val="en-US"/>
              </w:rPr>
              <w:t>Carretón</w:t>
            </w:r>
            <w:proofErr w:type="spellEnd"/>
          </w:p>
        </w:tc>
        <w:tc>
          <w:tcPr>
            <w:tcW w:w="4892" w:type="dxa"/>
            <w:tcBorders>
              <w:top w:val="nil"/>
              <w:left w:val="nil"/>
              <w:bottom w:val="single" w:sz="4" w:space="0" w:color="auto"/>
              <w:right w:val="single" w:sz="8" w:space="0" w:color="auto"/>
            </w:tcBorders>
            <w:shd w:val="clear" w:color="000000" w:fill="FFFFFF"/>
            <w:noWrap/>
            <w:vAlign w:val="bottom"/>
            <w:hideMark/>
          </w:tcPr>
          <w:p w:rsidR="006B3AC0" w:rsidRPr="00760615" w:rsidRDefault="006B3AC0" w:rsidP="00EF36FC">
            <w:pPr>
              <w:spacing w:after="0" w:line="360" w:lineRule="auto"/>
              <w:rPr>
                <w:rFonts w:ascii="Times New Roman" w:eastAsia="Times New Roman" w:hAnsi="Times New Roman" w:cs="Times New Roman"/>
                <w:color w:val="000000"/>
                <w:kern w:val="0"/>
                <w:sz w:val="24"/>
                <w:szCs w:val="24"/>
                <w:lang w:val="en-US"/>
              </w:rPr>
            </w:pPr>
            <w:proofErr w:type="spellStart"/>
            <w:r w:rsidRPr="00760615">
              <w:rPr>
                <w:rFonts w:ascii="Times New Roman" w:eastAsia="Times New Roman" w:hAnsi="Times New Roman" w:cs="Times New Roman"/>
                <w:color w:val="000000"/>
                <w:kern w:val="0"/>
                <w:sz w:val="24"/>
                <w:szCs w:val="24"/>
                <w:lang w:val="en-US"/>
              </w:rPr>
              <w:t>Baní</w:t>
            </w:r>
            <w:proofErr w:type="spellEnd"/>
          </w:p>
        </w:tc>
      </w:tr>
      <w:tr w:rsidR="006B3AC0" w:rsidRPr="00EF36FC" w:rsidTr="009A41C5">
        <w:trPr>
          <w:trHeight w:val="329"/>
        </w:trPr>
        <w:tc>
          <w:tcPr>
            <w:tcW w:w="709" w:type="dxa"/>
            <w:tcBorders>
              <w:top w:val="nil"/>
              <w:left w:val="single" w:sz="8" w:space="0" w:color="auto"/>
              <w:bottom w:val="single" w:sz="8" w:space="0" w:color="auto"/>
              <w:right w:val="single" w:sz="4" w:space="0" w:color="auto"/>
            </w:tcBorders>
            <w:shd w:val="clear" w:color="000000" w:fill="FFFFFF"/>
            <w:noWrap/>
            <w:vAlign w:val="bottom"/>
            <w:hideMark/>
          </w:tcPr>
          <w:p w:rsidR="006B3AC0" w:rsidRPr="00EF36FC" w:rsidRDefault="006B3AC0" w:rsidP="00EF36FC">
            <w:pPr>
              <w:spacing w:after="0" w:line="360" w:lineRule="auto"/>
              <w:jc w:val="center"/>
              <w:rPr>
                <w:rFonts w:ascii="Times New Roman" w:eastAsia="Times New Roman" w:hAnsi="Times New Roman" w:cs="Times New Roman"/>
                <w:color w:val="000000"/>
                <w:kern w:val="0"/>
                <w:sz w:val="24"/>
                <w:szCs w:val="24"/>
                <w:lang w:val="en-US"/>
              </w:rPr>
            </w:pPr>
            <w:r w:rsidRPr="00EF36FC">
              <w:rPr>
                <w:rFonts w:ascii="Times New Roman" w:eastAsia="Times New Roman" w:hAnsi="Times New Roman" w:cs="Times New Roman"/>
                <w:color w:val="000000"/>
                <w:kern w:val="0"/>
                <w:sz w:val="24"/>
                <w:szCs w:val="24"/>
                <w:lang w:val="en-US"/>
              </w:rPr>
              <w:t>17</w:t>
            </w:r>
          </w:p>
        </w:tc>
        <w:tc>
          <w:tcPr>
            <w:tcW w:w="2427" w:type="dxa"/>
            <w:tcBorders>
              <w:top w:val="nil"/>
              <w:left w:val="nil"/>
              <w:bottom w:val="single" w:sz="8" w:space="0" w:color="auto"/>
              <w:right w:val="single" w:sz="4" w:space="0" w:color="auto"/>
            </w:tcBorders>
            <w:shd w:val="clear" w:color="000000" w:fill="FFFFFF"/>
            <w:noWrap/>
            <w:vAlign w:val="bottom"/>
            <w:hideMark/>
          </w:tcPr>
          <w:p w:rsidR="006B3AC0" w:rsidRPr="00760615" w:rsidRDefault="006B3AC0" w:rsidP="00EF36FC">
            <w:pPr>
              <w:spacing w:after="0" w:line="360" w:lineRule="auto"/>
              <w:rPr>
                <w:rFonts w:ascii="Times New Roman" w:eastAsia="Times New Roman" w:hAnsi="Times New Roman" w:cs="Times New Roman"/>
                <w:color w:val="000000"/>
                <w:kern w:val="0"/>
                <w:sz w:val="24"/>
                <w:szCs w:val="24"/>
                <w:lang w:val="en-US"/>
              </w:rPr>
            </w:pPr>
            <w:r w:rsidRPr="00760615">
              <w:rPr>
                <w:rFonts w:ascii="Times New Roman" w:eastAsia="Times New Roman" w:hAnsi="Times New Roman" w:cs="Times New Roman"/>
                <w:color w:val="000000"/>
                <w:kern w:val="0"/>
                <w:sz w:val="24"/>
                <w:szCs w:val="24"/>
                <w:lang w:val="en-US"/>
              </w:rPr>
              <w:t xml:space="preserve">EL </w:t>
            </w:r>
            <w:proofErr w:type="spellStart"/>
            <w:r w:rsidRPr="00760615">
              <w:rPr>
                <w:rFonts w:ascii="Times New Roman" w:eastAsia="Times New Roman" w:hAnsi="Times New Roman" w:cs="Times New Roman"/>
                <w:color w:val="000000"/>
                <w:kern w:val="0"/>
                <w:sz w:val="24"/>
                <w:szCs w:val="24"/>
                <w:lang w:val="en-US"/>
              </w:rPr>
              <w:t>Carril</w:t>
            </w:r>
            <w:proofErr w:type="spellEnd"/>
            <w:r w:rsidRPr="00760615">
              <w:rPr>
                <w:rFonts w:ascii="Times New Roman" w:eastAsia="Times New Roman" w:hAnsi="Times New Roman" w:cs="Times New Roman"/>
                <w:color w:val="000000"/>
                <w:kern w:val="0"/>
                <w:sz w:val="24"/>
                <w:szCs w:val="24"/>
                <w:lang w:val="en-US"/>
              </w:rPr>
              <w:t xml:space="preserve"> </w:t>
            </w:r>
          </w:p>
        </w:tc>
        <w:tc>
          <w:tcPr>
            <w:tcW w:w="4892" w:type="dxa"/>
            <w:tcBorders>
              <w:top w:val="nil"/>
              <w:left w:val="nil"/>
              <w:bottom w:val="single" w:sz="8" w:space="0" w:color="auto"/>
              <w:right w:val="single" w:sz="8" w:space="0" w:color="auto"/>
            </w:tcBorders>
            <w:shd w:val="clear" w:color="000000" w:fill="FFFFFF"/>
            <w:noWrap/>
            <w:vAlign w:val="bottom"/>
            <w:hideMark/>
          </w:tcPr>
          <w:p w:rsidR="006B3AC0" w:rsidRPr="00760615" w:rsidRDefault="006B3AC0" w:rsidP="00EF36FC">
            <w:pPr>
              <w:spacing w:after="0" w:line="360" w:lineRule="auto"/>
              <w:rPr>
                <w:rFonts w:ascii="Times New Roman" w:eastAsia="Times New Roman" w:hAnsi="Times New Roman" w:cs="Times New Roman"/>
                <w:color w:val="000000"/>
                <w:kern w:val="0"/>
                <w:sz w:val="24"/>
                <w:szCs w:val="24"/>
                <w:lang w:val="en-US"/>
              </w:rPr>
            </w:pPr>
            <w:proofErr w:type="spellStart"/>
            <w:r w:rsidRPr="00760615">
              <w:rPr>
                <w:rFonts w:ascii="Times New Roman" w:eastAsia="Times New Roman" w:hAnsi="Times New Roman" w:cs="Times New Roman"/>
                <w:color w:val="000000"/>
                <w:kern w:val="0"/>
                <w:sz w:val="24"/>
                <w:szCs w:val="24"/>
                <w:lang w:val="en-US"/>
              </w:rPr>
              <w:t>Bajos</w:t>
            </w:r>
            <w:proofErr w:type="spellEnd"/>
            <w:r w:rsidRPr="00760615">
              <w:rPr>
                <w:rFonts w:ascii="Times New Roman" w:eastAsia="Times New Roman" w:hAnsi="Times New Roman" w:cs="Times New Roman"/>
                <w:color w:val="000000"/>
                <w:kern w:val="0"/>
                <w:sz w:val="24"/>
                <w:szCs w:val="24"/>
                <w:lang w:val="en-US"/>
              </w:rPr>
              <w:t xml:space="preserve"> de </w:t>
            </w:r>
            <w:proofErr w:type="spellStart"/>
            <w:r w:rsidRPr="00760615">
              <w:rPr>
                <w:rFonts w:ascii="Times New Roman" w:eastAsia="Times New Roman" w:hAnsi="Times New Roman" w:cs="Times New Roman"/>
                <w:color w:val="000000"/>
                <w:kern w:val="0"/>
                <w:sz w:val="24"/>
                <w:szCs w:val="24"/>
                <w:lang w:val="en-US"/>
              </w:rPr>
              <w:t>Haina</w:t>
            </w:r>
            <w:proofErr w:type="spellEnd"/>
            <w:r w:rsidRPr="00760615">
              <w:rPr>
                <w:rFonts w:ascii="Times New Roman" w:eastAsia="Times New Roman" w:hAnsi="Times New Roman" w:cs="Times New Roman"/>
                <w:color w:val="000000"/>
                <w:kern w:val="0"/>
                <w:sz w:val="24"/>
                <w:szCs w:val="24"/>
                <w:lang w:val="en-US"/>
              </w:rPr>
              <w:t xml:space="preserve"> </w:t>
            </w:r>
          </w:p>
        </w:tc>
      </w:tr>
    </w:tbl>
    <w:p w:rsidR="006B3AC0" w:rsidRPr="00EF36FC" w:rsidRDefault="00FC267E" w:rsidP="00E1419C">
      <w:pPr>
        <w:pStyle w:val="Piedepgina"/>
        <w:tabs>
          <w:tab w:val="left" w:pos="426"/>
          <w:tab w:val="left" w:pos="8931"/>
        </w:tabs>
        <w:spacing w:line="360" w:lineRule="auto"/>
        <w:ind w:right="-58"/>
        <w:rPr>
          <w:rFonts w:ascii="Times New Roman" w:hAnsi="Times New Roman" w:cs="Times New Roman"/>
          <w:sz w:val="24"/>
          <w:szCs w:val="24"/>
          <w:lang w:val="es-ES"/>
        </w:rPr>
      </w:pPr>
      <w:r>
        <w:rPr>
          <w:rFonts w:ascii="Times New Roman" w:hAnsi="Times New Roman" w:cs="Times New Roman"/>
          <w:b/>
          <w:color w:val="000000"/>
          <w:szCs w:val="24"/>
          <w:lang w:eastAsia="es-DO"/>
        </w:rPr>
        <w:t xml:space="preserve">   </w:t>
      </w:r>
      <w:r w:rsidR="00E1419C" w:rsidRPr="00E1419C">
        <w:rPr>
          <w:rFonts w:ascii="Times New Roman" w:hAnsi="Times New Roman" w:cs="Times New Roman"/>
          <w:b/>
          <w:color w:val="000000"/>
          <w:szCs w:val="24"/>
          <w:lang w:eastAsia="es-DO"/>
        </w:rPr>
        <w:t>Fuente: Dirección de Gestión del Desarrollo Local.</w:t>
      </w:r>
      <w:r w:rsidR="006B3AC0" w:rsidRPr="00EF36FC">
        <w:rPr>
          <w:rFonts w:ascii="Times New Roman" w:hAnsi="Times New Roman" w:cs="Times New Roman"/>
          <w:b/>
          <w:color w:val="000000"/>
          <w:sz w:val="24"/>
          <w:szCs w:val="24"/>
          <w:lang w:eastAsia="es-DO"/>
        </w:rPr>
        <w:br w:type="textWrapping" w:clear="all"/>
      </w:r>
    </w:p>
    <w:p w:rsidR="006B3AC0" w:rsidRPr="00EF36FC" w:rsidRDefault="006B3AC0" w:rsidP="00915DBC">
      <w:pPr>
        <w:pStyle w:val="Prrafodelista"/>
        <w:numPr>
          <w:ilvl w:val="0"/>
          <w:numId w:val="21"/>
        </w:numPr>
        <w:spacing w:after="0" w:line="480" w:lineRule="auto"/>
        <w:jc w:val="both"/>
        <w:rPr>
          <w:rFonts w:ascii="Times New Roman" w:hAnsi="Times New Roman"/>
          <w:szCs w:val="24"/>
        </w:rPr>
      </w:pPr>
      <w:r w:rsidRPr="00EF36FC">
        <w:rPr>
          <w:rFonts w:ascii="Times New Roman" w:hAnsi="Times New Roman"/>
          <w:szCs w:val="24"/>
        </w:rPr>
        <w:t>Se ha consolidado la estrategia articulación utilizada para coordinar las actividades entre 10 entidades rectoras, orientadas hacia la gestión municipal con la continuación del proceso de ingreso escalonado de las entidades municipales.</w:t>
      </w:r>
    </w:p>
    <w:p w:rsidR="006B3AC0" w:rsidRPr="00EF36FC" w:rsidRDefault="006B3AC0" w:rsidP="00915DBC">
      <w:pPr>
        <w:pStyle w:val="Prrafodelista"/>
        <w:spacing w:after="0" w:line="480" w:lineRule="auto"/>
        <w:ind w:left="360"/>
        <w:jc w:val="both"/>
        <w:rPr>
          <w:rFonts w:ascii="Times New Roman" w:hAnsi="Times New Roman"/>
          <w:szCs w:val="24"/>
        </w:rPr>
      </w:pPr>
    </w:p>
    <w:p w:rsidR="006B3AC0" w:rsidRPr="00EF36FC" w:rsidRDefault="006B3AC0" w:rsidP="00915DBC">
      <w:pPr>
        <w:pStyle w:val="Prrafodelista"/>
        <w:numPr>
          <w:ilvl w:val="0"/>
          <w:numId w:val="21"/>
        </w:numPr>
        <w:spacing w:after="0" w:line="480" w:lineRule="auto"/>
        <w:jc w:val="both"/>
        <w:rPr>
          <w:rFonts w:ascii="Times New Roman" w:hAnsi="Times New Roman"/>
          <w:szCs w:val="24"/>
        </w:rPr>
      </w:pPr>
      <w:r w:rsidRPr="00EF36FC">
        <w:rPr>
          <w:rFonts w:ascii="Times New Roman" w:hAnsi="Times New Roman"/>
          <w:szCs w:val="24"/>
        </w:rPr>
        <w:lastRenderedPageBreak/>
        <w:t>Se realizaron aportes en cuanto documentos normativos en el proceso de reforma y modernización de la Administración Pública Local, de los cuales se pueden resaltar los siguientes</w:t>
      </w:r>
      <w:r w:rsidRPr="00EF36FC">
        <w:rPr>
          <w:rFonts w:ascii="Times New Roman" w:hAnsi="Times New Roman"/>
          <w:b/>
          <w:szCs w:val="24"/>
        </w:rPr>
        <w:t xml:space="preserve">: </w:t>
      </w:r>
    </w:p>
    <w:p w:rsidR="006B3AC0" w:rsidRPr="00EF36FC" w:rsidRDefault="006B3AC0" w:rsidP="00915DBC">
      <w:pPr>
        <w:pStyle w:val="Prrafodelista"/>
        <w:numPr>
          <w:ilvl w:val="0"/>
          <w:numId w:val="36"/>
        </w:numPr>
        <w:spacing w:after="0" w:line="480" w:lineRule="auto"/>
        <w:jc w:val="both"/>
        <w:rPr>
          <w:rFonts w:ascii="Times New Roman" w:hAnsi="Times New Roman"/>
          <w:szCs w:val="24"/>
        </w:rPr>
      </w:pPr>
      <w:r w:rsidRPr="00EF36FC">
        <w:rPr>
          <w:rFonts w:ascii="Times New Roman" w:hAnsi="Times New Roman"/>
          <w:szCs w:val="24"/>
        </w:rPr>
        <w:t xml:space="preserve">Decreto 249-19 sobre asignación de recursos a entidades municipales al presupuesto nacional para   Fondo de Cohesión Territorial. </w:t>
      </w:r>
    </w:p>
    <w:p w:rsidR="006B3AC0" w:rsidRPr="00EF36FC" w:rsidRDefault="006B3AC0" w:rsidP="00915DBC">
      <w:pPr>
        <w:pStyle w:val="Prrafodelista"/>
        <w:numPr>
          <w:ilvl w:val="0"/>
          <w:numId w:val="36"/>
        </w:numPr>
        <w:spacing w:after="0" w:line="480" w:lineRule="auto"/>
        <w:jc w:val="both"/>
        <w:rPr>
          <w:rFonts w:ascii="Times New Roman" w:hAnsi="Times New Roman"/>
          <w:szCs w:val="24"/>
        </w:rPr>
      </w:pPr>
      <w:r w:rsidRPr="00EF36FC">
        <w:rPr>
          <w:rFonts w:ascii="Times New Roman" w:hAnsi="Times New Roman"/>
          <w:szCs w:val="24"/>
        </w:rPr>
        <w:t xml:space="preserve">Decreto 262-19 que amplía la vigencia de la Comisión Presidencial para la Reforma Municipal (COMPREM). </w:t>
      </w:r>
    </w:p>
    <w:p w:rsidR="006B3AC0" w:rsidRPr="00EF36FC" w:rsidRDefault="006B3AC0" w:rsidP="00915DBC">
      <w:pPr>
        <w:pStyle w:val="Prrafodelista"/>
        <w:numPr>
          <w:ilvl w:val="0"/>
          <w:numId w:val="36"/>
        </w:numPr>
        <w:spacing w:after="0" w:line="480" w:lineRule="auto"/>
        <w:jc w:val="both"/>
        <w:rPr>
          <w:rFonts w:ascii="Times New Roman" w:hAnsi="Times New Roman"/>
          <w:szCs w:val="24"/>
        </w:rPr>
      </w:pPr>
      <w:r w:rsidRPr="00EF36FC">
        <w:rPr>
          <w:rFonts w:ascii="Times New Roman" w:hAnsi="Times New Roman"/>
          <w:szCs w:val="24"/>
        </w:rPr>
        <w:t>Observaciones a la propuesta de resolución que define las normas, procedimiento, operatividad y funcionamiento a ser   aplicados en la presentación de proyectos financiados con el Fondo de Cohesión Territorial (FCT).</w:t>
      </w:r>
    </w:p>
    <w:p w:rsidR="006B3AC0" w:rsidRPr="00EF36FC" w:rsidRDefault="006B3AC0" w:rsidP="00915DBC">
      <w:pPr>
        <w:pStyle w:val="Prrafodelista"/>
        <w:spacing w:after="0" w:line="480" w:lineRule="auto"/>
        <w:jc w:val="both"/>
        <w:rPr>
          <w:rFonts w:ascii="Times New Roman" w:hAnsi="Times New Roman"/>
          <w:szCs w:val="24"/>
        </w:rPr>
      </w:pPr>
    </w:p>
    <w:p w:rsidR="006B3AC0" w:rsidRPr="00EF36FC" w:rsidRDefault="006B3AC0" w:rsidP="00915DBC">
      <w:pPr>
        <w:pStyle w:val="Prrafodelista"/>
        <w:numPr>
          <w:ilvl w:val="0"/>
          <w:numId w:val="21"/>
        </w:numPr>
        <w:spacing w:after="0" w:line="480" w:lineRule="auto"/>
        <w:jc w:val="both"/>
        <w:rPr>
          <w:rFonts w:ascii="Times New Roman" w:hAnsi="Times New Roman"/>
          <w:szCs w:val="24"/>
        </w:rPr>
      </w:pPr>
      <w:r w:rsidRPr="00EF36FC">
        <w:rPr>
          <w:rFonts w:ascii="Times New Roman" w:hAnsi="Times New Roman"/>
          <w:szCs w:val="24"/>
        </w:rPr>
        <w:t>Se</w:t>
      </w:r>
      <w:r w:rsidRPr="00EF36FC">
        <w:rPr>
          <w:rFonts w:ascii="Times New Roman" w:hAnsi="Times New Roman"/>
          <w:color w:val="0070C0"/>
          <w:szCs w:val="24"/>
        </w:rPr>
        <w:t xml:space="preserve"> </w:t>
      </w:r>
      <w:r w:rsidRPr="00EF36FC">
        <w:rPr>
          <w:rFonts w:ascii="Times New Roman" w:hAnsi="Times New Roman"/>
          <w:szCs w:val="24"/>
        </w:rPr>
        <w:t>continuo con alianzas estratégicas con instituciones del ámbito municipal para impulsar el desarrollo, a través de la firma de convenios de colaboración, entre los cuales se pueden mencionar: Asociación Dominicana de Regidores (ASODORE); Ayuntamientos Municipales:</w:t>
      </w:r>
      <w:r w:rsidRPr="00EF36FC">
        <w:rPr>
          <w:rFonts w:ascii="Times New Roman" w:eastAsia="Tahoma" w:hAnsi="Times New Roman"/>
          <w:color w:val="000000"/>
          <w:szCs w:val="24"/>
        </w:rPr>
        <w:t xml:space="preserve"> Quisqueya, Gaspar Hernández, </w:t>
      </w:r>
      <w:proofErr w:type="spellStart"/>
      <w:r w:rsidRPr="00EF36FC">
        <w:rPr>
          <w:rFonts w:ascii="Times New Roman" w:eastAsia="Tahoma" w:hAnsi="Times New Roman"/>
          <w:color w:val="000000"/>
          <w:szCs w:val="24"/>
        </w:rPr>
        <w:t>Sosúa</w:t>
      </w:r>
      <w:proofErr w:type="spellEnd"/>
      <w:r w:rsidRPr="00EF36FC">
        <w:rPr>
          <w:rFonts w:ascii="Times New Roman" w:eastAsia="Tahoma" w:hAnsi="Times New Roman"/>
          <w:color w:val="000000"/>
          <w:szCs w:val="24"/>
        </w:rPr>
        <w:t xml:space="preserve">, Altamira, </w:t>
      </w:r>
      <w:proofErr w:type="spellStart"/>
      <w:r w:rsidRPr="00EF36FC">
        <w:rPr>
          <w:rFonts w:ascii="Times New Roman" w:eastAsia="Tahoma" w:hAnsi="Times New Roman"/>
          <w:color w:val="000000"/>
          <w:szCs w:val="24"/>
        </w:rPr>
        <w:t>Bayaguana</w:t>
      </w:r>
      <w:proofErr w:type="spellEnd"/>
      <w:r w:rsidRPr="00EF36FC">
        <w:rPr>
          <w:rFonts w:ascii="Times New Roman" w:eastAsia="Tahoma" w:hAnsi="Times New Roman"/>
          <w:color w:val="000000"/>
          <w:szCs w:val="24"/>
        </w:rPr>
        <w:t xml:space="preserve">, </w:t>
      </w:r>
      <w:proofErr w:type="spellStart"/>
      <w:r w:rsidRPr="00EF36FC">
        <w:rPr>
          <w:rFonts w:ascii="Times New Roman" w:eastAsia="Tahoma" w:hAnsi="Times New Roman"/>
          <w:color w:val="000000"/>
          <w:szCs w:val="24"/>
        </w:rPr>
        <w:t>Neyba</w:t>
      </w:r>
      <w:proofErr w:type="spellEnd"/>
      <w:r w:rsidRPr="00EF36FC">
        <w:rPr>
          <w:rFonts w:ascii="Times New Roman" w:eastAsia="Tahoma" w:hAnsi="Times New Roman"/>
          <w:color w:val="000000"/>
          <w:szCs w:val="24"/>
        </w:rPr>
        <w:t xml:space="preserve">, </w:t>
      </w:r>
      <w:proofErr w:type="spellStart"/>
      <w:r w:rsidRPr="00EF36FC">
        <w:rPr>
          <w:rFonts w:ascii="Times New Roman" w:eastAsia="Tahoma" w:hAnsi="Times New Roman"/>
          <w:color w:val="000000"/>
          <w:szCs w:val="24"/>
        </w:rPr>
        <w:t>Tabara</w:t>
      </w:r>
      <w:proofErr w:type="spellEnd"/>
      <w:r w:rsidRPr="00EF36FC">
        <w:rPr>
          <w:rFonts w:ascii="Times New Roman" w:eastAsia="Tahoma" w:hAnsi="Times New Roman"/>
          <w:color w:val="000000"/>
          <w:szCs w:val="24"/>
        </w:rPr>
        <w:t xml:space="preserve"> Arriba, Guayacanes, San Víctor, Sabana Yegua Yaguate y San José de los Llanos.  Juntas Distritales Municipales: Veragua</w:t>
      </w:r>
      <w:r w:rsidRPr="00EF36FC">
        <w:rPr>
          <w:rFonts w:ascii="Times New Roman" w:hAnsi="Times New Roman"/>
          <w:szCs w:val="24"/>
        </w:rPr>
        <w:t xml:space="preserve">, </w:t>
      </w:r>
      <w:r w:rsidRPr="00EF36FC">
        <w:rPr>
          <w:rFonts w:ascii="Times New Roman" w:eastAsia="Tahoma" w:hAnsi="Times New Roman"/>
          <w:color w:val="000000"/>
          <w:szCs w:val="24"/>
        </w:rPr>
        <w:t xml:space="preserve">San Luís, </w:t>
      </w:r>
      <w:proofErr w:type="spellStart"/>
      <w:r w:rsidRPr="00EF36FC">
        <w:rPr>
          <w:rFonts w:ascii="Times New Roman" w:eastAsia="Tahoma" w:hAnsi="Times New Roman"/>
          <w:color w:val="000000"/>
          <w:szCs w:val="24"/>
        </w:rPr>
        <w:t>Canabacoa</w:t>
      </w:r>
      <w:proofErr w:type="spellEnd"/>
      <w:r w:rsidRPr="00EF36FC">
        <w:rPr>
          <w:rFonts w:ascii="Times New Roman" w:eastAsia="Tahoma" w:hAnsi="Times New Roman"/>
          <w:color w:val="000000"/>
          <w:szCs w:val="24"/>
        </w:rPr>
        <w:t>, La Cuaba y Majagual.</w:t>
      </w:r>
    </w:p>
    <w:p w:rsidR="006B3AC0" w:rsidRPr="00EF36FC" w:rsidRDefault="006B3AC0" w:rsidP="00EF36FC">
      <w:pPr>
        <w:spacing w:after="0" w:line="360" w:lineRule="auto"/>
        <w:jc w:val="both"/>
        <w:rPr>
          <w:rFonts w:ascii="Times New Roman" w:hAnsi="Times New Roman" w:cs="Times New Roman"/>
          <w:sz w:val="24"/>
          <w:szCs w:val="24"/>
        </w:rPr>
      </w:pPr>
    </w:p>
    <w:p w:rsidR="006B3AC0" w:rsidRPr="00EF36FC" w:rsidRDefault="006B3AC0" w:rsidP="00C17302">
      <w:pPr>
        <w:pStyle w:val="Prrafodelista"/>
        <w:numPr>
          <w:ilvl w:val="0"/>
          <w:numId w:val="21"/>
        </w:numPr>
        <w:spacing w:after="0" w:line="360" w:lineRule="auto"/>
        <w:jc w:val="both"/>
        <w:rPr>
          <w:rFonts w:ascii="Times New Roman" w:hAnsi="Times New Roman"/>
          <w:szCs w:val="24"/>
        </w:rPr>
      </w:pPr>
      <w:r w:rsidRPr="00EF36FC">
        <w:rPr>
          <w:rFonts w:ascii="Times New Roman" w:hAnsi="Times New Roman"/>
          <w:szCs w:val="24"/>
        </w:rPr>
        <w:t xml:space="preserve">Fueron realizadas 23 visitas de sensibilización y motivación a las autoridades de las entidades municipales de diferentes regiones del país.  Estas visitas estuvieron encabezadas por el Ministro de Administración Pública, Sr. Ramón </w:t>
      </w:r>
      <w:r w:rsidRPr="00EF36FC">
        <w:rPr>
          <w:rFonts w:ascii="Times New Roman" w:hAnsi="Times New Roman"/>
          <w:szCs w:val="24"/>
        </w:rPr>
        <w:lastRenderedPageBreak/>
        <w:t>Ventura Camejo y realizadas en coordinación con FEDOMU, FEDODIM, LMD, ASODORE, ADOBA, UNMUNDO y ASODOVISECAL.</w:t>
      </w:r>
    </w:p>
    <w:p w:rsidR="006B3AC0" w:rsidRPr="00B37A21" w:rsidRDefault="006B3AC0" w:rsidP="006B3AC0">
      <w:pPr>
        <w:spacing w:after="0"/>
        <w:jc w:val="both"/>
        <w:rPr>
          <w:sz w:val="24"/>
          <w:szCs w:val="24"/>
        </w:rPr>
      </w:pPr>
    </w:p>
    <w:p w:rsidR="006B3AC0" w:rsidRPr="00B37A21" w:rsidRDefault="006B3AC0" w:rsidP="006B3AC0">
      <w:pPr>
        <w:pStyle w:val="Prrafodelista"/>
        <w:spacing w:after="0"/>
        <w:ind w:left="360"/>
        <w:jc w:val="both"/>
        <w:rPr>
          <w:rFonts w:eastAsiaTheme="minorHAnsi" w:cstheme="minorBidi"/>
          <w:szCs w:val="24"/>
        </w:rPr>
      </w:pPr>
      <w:r w:rsidRPr="00B37A21">
        <w:rPr>
          <w:szCs w:val="24"/>
        </w:rPr>
        <w:fldChar w:fldCharType="begin"/>
      </w:r>
      <w:r w:rsidRPr="00B37A21">
        <w:rPr>
          <w:szCs w:val="24"/>
        </w:rPr>
        <w:instrText xml:space="preserve"> LINK </w:instrText>
      </w:r>
      <w:r>
        <w:rPr>
          <w:szCs w:val="24"/>
        </w:rPr>
        <w:instrText xml:space="preserve">Excel.Sheet.12 "\\\\cluster_filesfs\\DOCUMENTOS DEPARTAMENTOS\\v-mam\\Carpeta Compartida DDGL\\CARPETA COMPARTIDA VAM\\4-PERSONAL VAM\\Asignaciones (Ayuntamientos y Juntas)\\Asignaciones anteriores\\Detalle 107 distribuidos con analistas.xlsx" Hoja2!F48C2:F63C5 </w:instrText>
      </w:r>
      <w:r w:rsidRPr="00B37A21">
        <w:rPr>
          <w:szCs w:val="24"/>
        </w:rPr>
        <w:instrText xml:space="preserve">\a \f 4 \h  \* MERGEFORMAT </w:instrText>
      </w:r>
      <w:r w:rsidRPr="00B37A21">
        <w:rPr>
          <w:szCs w:val="24"/>
        </w:rPr>
        <w:fldChar w:fldCharType="separate"/>
      </w:r>
    </w:p>
    <w:tbl>
      <w:tblPr>
        <w:tblW w:w="7552" w:type="dxa"/>
        <w:tblInd w:w="376" w:type="dxa"/>
        <w:tblCellMar>
          <w:left w:w="70" w:type="dxa"/>
          <w:right w:w="70" w:type="dxa"/>
        </w:tblCellMar>
        <w:tblLook w:val="04A0" w:firstRow="1" w:lastRow="0" w:firstColumn="1" w:lastColumn="0" w:noHBand="0" w:noVBand="1"/>
      </w:tblPr>
      <w:tblGrid>
        <w:gridCol w:w="577"/>
        <w:gridCol w:w="2278"/>
        <w:gridCol w:w="551"/>
        <w:gridCol w:w="4146"/>
      </w:tblGrid>
      <w:tr w:rsidR="006B3AC0" w:rsidRPr="00B37A21" w:rsidTr="00EF36FC">
        <w:trPr>
          <w:trHeight w:val="315"/>
        </w:trPr>
        <w:tc>
          <w:tcPr>
            <w:tcW w:w="7552" w:type="dxa"/>
            <w:gridSpan w:val="4"/>
            <w:tcBorders>
              <w:top w:val="single" w:sz="8" w:space="0" w:color="auto"/>
              <w:left w:val="single" w:sz="8" w:space="0" w:color="auto"/>
              <w:bottom w:val="single" w:sz="8" w:space="0" w:color="auto"/>
              <w:right w:val="single" w:sz="8" w:space="0" w:color="000000"/>
            </w:tcBorders>
            <w:shd w:val="clear" w:color="000000" w:fill="5B9BD5"/>
            <w:noWrap/>
            <w:vAlign w:val="bottom"/>
            <w:hideMark/>
          </w:tcPr>
          <w:p w:rsidR="006B3AC0" w:rsidRPr="00B37A21" w:rsidRDefault="006B3AC0" w:rsidP="00C80626">
            <w:pPr>
              <w:spacing w:after="0" w:line="240" w:lineRule="auto"/>
              <w:jc w:val="center"/>
              <w:rPr>
                <w:rFonts w:eastAsia="Times New Roman" w:cs="Times New Roman"/>
                <w:b/>
                <w:bCs/>
                <w:color w:val="000000"/>
                <w:kern w:val="0"/>
                <w:sz w:val="24"/>
                <w:szCs w:val="24"/>
                <w:lang w:eastAsia="es-DO"/>
              </w:rPr>
            </w:pPr>
            <w:r w:rsidRPr="00B37A21">
              <w:rPr>
                <w:rFonts w:eastAsia="Times New Roman" w:cs="Times New Roman"/>
                <w:b/>
                <w:bCs/>
                <w:color w:val="000000"/>
                <w:kern w:val="0"/>
                <w:sz w:val="24"/>
                <w:szCs w:val="24"/>
                <w:lang w:eastAsia="es-DO"/>
              </w:rPr>
              <w:t>Entidades Municipales visitadas 2019</w:t>
            </w:r>
          </w:p>
        </w:tc>
      </w:tr>
      <w:tr w:rsidR="006B3AC0" w:rsidRPr="00B37A21" w:rsidTr="00EF36FC">
        <w:trPr>
          <w:trHeight w:val="300"/>
        </w:trPr>
        <w:tc>
          <w:tcPr>
            <w:tcW w:w="577" w:type="dxa"/>
            <w:tcBorders>
              <w:top w:val="nil"/>
              <w:left w:val="single" w:sz="4" w:space="0" w:color="auto"/>
              <w:bottom w:val="single" w:sz="4" w:space="0" w:color="auto"/>
              <w:right w:val="single" w:sz="4" w:space="0" w:color="auto"/>
            </w:tcBorders>
            <w:shd w:val="clear" w:color="auto" w:fill="auto"/>
            <w:noWrap/>
            <w:vAlign w:val="bottom"/>
            <w:hideMark/>
          </w:tcPr>
          <w:p w:rsidR="006B3AC0" w:rsidRPr="00B37A21" w:rsidRDefault="006B3AC0" w:rsidP="00C80626">
            <w:pPr>
              <w:spacing w:after="0" w:line="240" w:lineRule="auto"/>
              <w:rPr>
                <w:rFonts w:eastAsia="Times New Roman" w:cs="Times New Roman"/>
                <w:b/>
                <w:bCs/>
                <w:color w:val="000000"/>
                <w:kern w:val="0"/>
                <w:sz w:val="24"/>
                <w:szCs w:val="24"/>
                <w:lang w:eastAsia="es-DO"/>
              </w:rPr>
            </w:pPr>
            <w:r w:rsidRPr="00B37A21">
              <w:rPr>
                <w:rFonts w:eastAsia="Times New Roman" w:cs="Times New Roman"/>
                <w:b/>
                <w:bCs/>
                <w:color w:val="000000"/>
                <w:kern w:val="0"/>
                <w:sz w:val="24"/>
                <w:szCs w:val="24"/>
                <w:lang w:eastAsia="es-DO"/>
              </w:rPr>
              <w:t>No.</w:t>
            </w:r>
          </w:p>
        </w:tc>
        <w:tc>
          <w:tcPr>
            <w:tcW w:w="2278" w:type="dxa"/>
            <w:tcBorders>
              <w:top w:val="nil"/>
              <w:left w:val="nil"/>
              <w:bottom w:val="single" w:sz="4" w:space="0" w:color="auto"/>
              <w:right w:val="single" w:sz="4" w:space="0" w:color="auto"/>
            </w:tcBorders>
            <w:shd w:val="clear" w:color="auto" w:fill="auto"/>
            <w:noWrap/>
            <w:vAlign w:val="bottom"/>
            <w:hideMark/>
          </w:tcPr>
          <w:p w:rsidR="006B3AC0" w:rsidRPr="00B37A21" w:rsidRDefault="006B3AC0" w:rsidP="00C80626">
            <w:pPr>
              <w:spacing w:after="0" w:line="240" w:lineRule="auto"/>
              <w:rPr>
                <w:rFonts w:eastAsia="Times New Roman" w:cs="Times New Roman"/>
                <w:b/>
                <w:bCs/>
                <w:color w:val="000000"/>
                <w:kern w:val="0"/>
                <w:sz w:val="24"/>
                <w:szCs w:val="24"/>
                <w:lang w:eastAsia="es-DO"/>
              </w:rPr>
            </w:pPr>
            <w:r w:rsidRPr="00B37A21">
              <w:rPr>
                <w:rFonts w:eastAsia="Times New Roman" w:cs="Times New Roman"/>
                <w:b/>
                <w:bCs/>
                <w:color w:val="000000"/>
                <w:kern w:val="0"/>
                <w:sz w:val="24"/>
                <w:szCs w:val="24"/>
                <w:lang w:eastAsia="es-DO"/>
              </w:rPr>
              <w:t>Ayuntamientos</w:t>
            </w:r>
          </w:p>
        </w:tc>
        <w:tc>
          <w:tcPr>
            <w:tcW w:w="551" w:type="dxa"/>
            <w:tcBorders>
              <w:top w:val="nil"/>
              <w:left w:val="nil"/>
              <w:bottom w:val="single" w:sz="4" w:space="0" w:color="auto"/>
              <w:right w:val="single" w:sz="4" w:space="0" w:color="auto"/>
            </w:tcBorders>
            <w:shd w:val="clear" w:color="auto" w:fill="auto"/>
            <w:noWrap/>
            <w:vAlign w:val="bottom"/>
            <w:hideMark/>
          </w:tcPr>
          <w:p w:rsidR="006B3AC0" w:rsidRPr="00B37A21" w:rsidRDefault="006B3AC0" w:rsidP="00C80626">
            <w:pPr>
              <w:spacing w:after="0" w:line="240" w:lineRule="auto"/>
              <w:rPr>
                <w:rFonts w:eastAsia="Times New Roman" w:cs="Times New Roman"/>
                <w:b/>
                <w:bCs/>
                <w:color w:val="000000"/>
                <w:kern w:val="0"/>
                <w:sz w:val="24"/>
                <w:szCs w:val="24"/>
                <w:lang w:eastAsia="es-DO"/>
              </w:rPr>
            </w:pPr>
            <w:r w:rsidRPr="00B37A21">
              <w:rPr>
                <w:rFonts w:eastAsia="Times New Roman" w:cs="Times New Roman"/>
                <w:b/>
                <w:bCs/>
                <w:color w:val="000000"/>
                <w:kern w:val="0"/>
                <w:sz w:val="24"/>
                <w:szCs w:val="24"/>
                <w:lang w:eastAsia="es-DO"/>
              </w:rPr>
              <w:t>No.</w:t>
            </w:r>
          </w:p>
        </w:tc>
        <w:tc>
          <w:tcPr>
            <w:tcW w:w="4146" w:type="dxa"/>
            <w:tcBorders>
              <w:top w:val="nil"/>
              <w:left w:val="nil"/>
              <w:bottom w:val="single" w:sz="4" w:space="0" w:color="auto"/>
              <w:right w:val="single" w:sz="4" w:space="0" w:color="auto"/>
            </w:tcBorders>
            <w:shd w:val="clear" w:color="auto" w:fill="auto"/>
            <w:noWrap/>
            <w:vAlign w:val="bottom"/>
            <w:hideMark/>
          </w:tcPr>
          <w:p w:rsidR="006B3AC0" w:rsidRPr="00B37A21" w:rsidRDefault="006B3AC0" w:rsidP="00C80626">
            <w:pPr>
              <w:spacing w:after="0" w:line="240" w:lineRule="auto"/>
              <w:rPr>
                <w:rFonts w:eastAsia="Times New Roman" w:cs="Times New Roman"/>
                <w:b/>
                <w:bCs/>
                <w:color w:val="000000"/>
                <w:kern w:val="0"/>
                <w:sz w:val="24"/>
                <w:szCs w:val="24"/>
                <w:lang w:eastAsia="es-DO"/>
              </w:rPr>
            </w:pPr>
            <w:r w:rsidRPr="00B37A21">
              <w:rPr>
                <w:rFonts w:eastAsia="Times New Roman" w:cs="Times New Roman"/>
                <w:b/>
                <w:bCs/>
                <w:color w:val="000000"/>
                <w:kern w:val="0"/>
                <w:sz w:val="24"/>
                <w:szCs w:val="24"/>
                <w:lang w:eastAsia="es-DO"/>
              </w:rPr>
              <w:t>Juntas de Distrito</w:t>
            </w:r>
          </w:p>
        </w:tc>
      </w:tr>
      <w:tr w:rsidR="006B3AC0" w:rsidRPr="00B37A21" w:rsidTr="00EF36FC">
        <w:trPr>
          <w:trHeight w:val="300"/>
        </w:trPr>
        <w:tc>
          <w:tcPr>
            <w:tcW w:w="577" w:type="dxa"/>
            <w:tcBorders>
              <w:top w:val="nil"/>
              <w:left w:val="single" w:sz="4" w:space="0" w:color="auto"/>
              <w:bottom w:val="single" w:sz="4" w:space="0" w:color="auto"/>
              <w:right w:val="single" w:sz="4" w:space="0" w:color="auto"/>
            </w:tcBorders>
            <w:shd w:val="clear" w:color="auto" w:fill="auto"/>
            <w:noWrap/>
            <w:vAlign w:val="bottom"/>
            <w:hideMark/>
          </w:tcPr>
          <w:p w:rsidR="006B3AC0" w:rsidRPr="00B37A21" w:rsidRDefault="006B3AC0" w:rsidP="00C80626">
            <w:pPr>
              <w:spacing w:after="0" w:line="240" w:lineRule="auto"/>
              <w:jc w:val="center"/>
              <w:rPr>
                <w:rFonts w:eastAsia="Times New Roman" w:cs="Times New Roman"/>
                <w:color w:val="000000"/>
                <w:kern w:val="0"/>
                <w:sz w:val="24"/>
                <w:szCs w:val="24"/>
                <w:lang w:eastAsia="es-DO"/>
              </w:rPr>
            </w:pPr>
            <w:r w:rsidRPr="00B37A21">
              <w:rPr>
                <w:rFonts w:eastAsia="Times New Roman" w:cs="Times New Roman"/>
                <w:color w:val="000000"/>
                <w:kern w:val="0"/>
                <w:sz w:val="24"/>
                <w:szCs w:val="24"/>
                <w:lang w:eastAsia="es-DO"/>
              </w:rPr>
              <w:t>1</w:t>
            </w:r>
          </w:p>
        </w:tc>
        <w:tc>
          <w:tcPr>
            <w:tcW w:w="2278" w:type="dxa"/>
            <w:tcBorders>
              <w:top w:val="nil"/>
              <w:left w:val="nil"/>
              <w:bottom w:val="single" w:sz="4" w:space="0" w:color="auto"/>
              <w:right w:val="single" w:sz="4" w:space="0" w:color="auto"/>
            </w:tcBorders>
            <w:shd w:val="clear" w:color="auto" w:fill="auto"/>
            <w:noWrap/>
            <w:vAlign w:val="bottom"/>
            <w:hideMark/>
          </w:tcPr>
          <w:p w:rsidR="006B3AC0" w:rsidRPr="00B37A21" w:rsidRDefault="006B3AC0" w:rsidP="00C80626">
            <w:pPr>
              <w:spacing w:after="0" w:line="240" w:lineRule="auto"/>
              <w:rPr>
                <w:rFonts w:eastAsia="Times New Roman" w:cs="Times New Roman"/>
                <w:color w:val="000000"/>
                <w:kern w:val="0"/>
                <w:sz w:val="24"/>
                <w:szCs w:val="24"/>
                <w:lang w:eastAsia="es-DO"/>
              </w:rPr>
            </w:pPr>
            <w:r w:rsidRPr="00B37A21">
              <w:rPr>
                <w:rFonts w:eastAsia="Times New Roman" w:cs="Times New Roman"/>
                <w:color w:val="000000"/>
                <w:kern w:val="0"/>
                <w:sz w:val="24"/>
                <w:szCs w:val="24"/>
                <w:lang w:eastAsia="es-DO"/>
              </w:rPr>
              <w:t xml:space="preserve">Ayuntamiento </w:t>
            </w:r>
            <w:proofErr w:type="spellStart"/>
            <w:r w:rsidRPr="00B37A21">
              <w:rPr>
                <w:rFonts w:eastAsia="Times New Roman" w:cs="Times New Roman"/>
                <w:color w:val="000000"/>
                <w:kern w:val="0"/>
                <w:sz w:val="24"/>
                <w:szCs w:val="24"/>
                <w:lang w:eastAsia="es-DO"/>
              </w:rPr>
              <w:t>Baitoa</w:t>
            </w:r>
            <w:proofErr w:type="spellEnd"/>
          </w:p>
        </w:tc>
        <w:tc>
          <w:tcPr>
            <w:tcW w:w="551" w:type="dxa"/>
            <w:tcBorders>
              <w:top w:val="nil"/>
              <w:left w:val="nil"/>
              <w:bottom w:val="single" w:sz="4" w:space="0" w:color="auto"/>
              <w:right w:val="single" w:sz="4" w:space="0" w:color="auto"/>
            </w:tcBorders>
            <w:shd w:val="clear" w:color="auto" w:fill="auto"/>
            <w:noWrap/>
            <w:vAlign w:val="bottom"/>
            <w:hideMark/>
          </w:tcPr>
          <w:p w:rsidR="006B3AC0" w:rsidRPr="00B37A21" w:rsidRDefault="006B3AC0" w:rsidP="00C80626">
            <w:pPr>
              <w:spacing w:after="0" w:line="240" w:lineRule="auto"/>
              <w:jc w:val="center"/>
              <w:rPr>
                <w:rFonts w:eastAsia="Times New Roman" w:cs="Times New Roman"/>
                <w:color w:val="000000"/>
                <w:kern w:val="0"/>
                <w:sz w:val="24"/>
                <w:szCs w:val="24"/>
                <w:lang w:eastAsia="es-DO"/>
              </w:rPr>
            </w:pPr>
            <w:r w:rsidRPr="00B37A21">
              <w:rPr>
                <w:rFonts w:eastAsia="Times New Roman" w:cs="Times New Roman"/>
                <w:color w:val="000000"/>
                <w:kern w:val="0"/>
                <w:sz w:val="24"/>
                <w:szCs w:val="24"/>
                <w:lang w:eastAsia="es-DO"/>
              </w:rPr>
              <w:t>1</w:t>
            </w:r>
          </w:p>
        </w:tc>
        <w:tc>
          <w:tcPr>
            <w:tcW w:w="4146" w:type="dxa"/>
            <w:tcBorders>
              <w:top w:val="nil"/>
              <w:left w:val="nil"/>
              <w:bottom w:val="single" w:sz="4" w:space="0" w:color="auto"/>
              <w:right w:val="single" w:sz="4" w:space="0" w:color="auto"/>
            </w:tcBorders>
            <w:shd w:val="clear" w:color="auto" w:fill="auto"/>
            <w:noWrap/>
            <w:vAlign w:val="bottom"/>
            <w:hideMark/>
          </w:tcPr>
          <w:p w:rsidR="006B3AC0" w:rsidRPr="00B37A21" w:rsidRDefault="006B3AC0" w:rsidP="00C80626">
            <w:pPr>
              <w:spacing w:after="0" w:line="240" w:lineRule="auto"/>
              <w:rPr>
                <w:rFonts w:eastAsia="Times New Roman" w:cs="Times New Roman"/>
                <w:color w:val="000000"/>
                <w:kern w:val="0"/>
                <w:sz w:val="24"/>
                <w:szCs w:val="24"/>
                <w:lang w:eastAsia="es-DO"/>
              </w:rPr>
            </w:pPr>
            <w:r w:rsidRPr="00B37A21">
              <w:rPr>
                <w:rFonts w:eastAsia="Times New Roman" w:cs="Times New Roman"/>
                <w:color w:val="000000"/>
                <w:kern w:val="0"/>
                <w:sz w:val="24"/>
                <w:szCs w:val="24"/>
                <w:lang w:eastAsia="es-DO"/>
              </w:rPr>
              <w:t>Pedro García</w:t>
            </w:r>
          </w:p>
        </w:tc>
      </w:tr>
      <w:tr w:rsidR="006B3AC0" w:rsidRPr="00B37A21" w:rsidTr="00EF36FC">
        <w:trPr>
          <w:trHeight w:val="300"/>
        </w:trPr>
        <w:tc>
          <w:tcPr>
            <w:tcW w:w="577" w:type="dxa"/>
            <w:tcBorders>
              <w:top w:val="nil"/>
              <w:left w:val="single" w:sz="4" w:space="0" w:color="auto"/>
              <w:bottom w:val="single" w:sz="4" w:space="0" w:color="auto"/>
              <w:right w:val="single" w:sz="4" w:space="0" w:color="auto"/>
            </w:tcBorders>
            <w:shd w:val="clear" w:color="auto" w:fill="auto"/>
            <w:noWrap/>
            <w:vAlign w:val="bottom"/>
            <w:hideMark/>
          </w:tcPr>
          <w:p w:rsidR="006B3AC0" w:rsidRPr="00B37A21" w:rsidRDefault="006B3AC0" w:rsidP="00C80626">
            <w:pPr>
              <w:spacing w:after="0" w:line="240" w:lineRule="auto"/>
              <w:jc w:val="center"/>
              <w:rPr>
                <w:rFonts w:eastAsia="Times New Roman" w:cs="Times New Roman"/>
                <w:color w:val="000000"/>
                <w:kern w:val="0"/>
                <w:sz w:val="24"/>
                <w:szCs w:val="24"/>
                <w:lang w:eastAsia="es-DO"/>
              </w:rPr>
            </w:pPr>
            <w:r w:rsidRPr="00B37A21">
              <w:rPr>
                <w:rFonts w:eastAsia="Times New Roman" w:cs="Times New Roman"/>
                <w:color w:val="000000"/>
                <w:kern w:val="0"/>
                <w:sz w:val="24"/>
                <w:szCs w:val="24"/>
                <w:lang w:eastAsia="es-DO"/>
              </w:rPr>
              <w:t>2</w:t>
            </w:r>
          </w:p>
        </w:tc>
        <w:tc>
          <w:tcPr>
            <w:tcW w:w="2278" w:type="dxa"/>
            <w:tcBorders>
              <w:top w:val="nil"/>
              <w:left w:val="nil"/>
              <w:bottom w:val="single" w:sz="4" w:space="0" w:color="auto"/>
              <w:right w:val="single" w:sz="4" w:space="0" w:color="auto"/>
            </w:tcBorders>
            <w:shd w:val="clear" w:color="auto" w:fill="auto"/>
            <w:noWrap/>
            <w:vAlign w:val="bottom"/>
            <w:hideMark/>
          </w:tcPr>
          <w:p w:rsidR="006B3AC0" w:rsidRPr="00B37A21" w:rsidRDefault="006B3AC0" w:rsidP="00C80626">
            <w:pPr>
              <w:spacing w:after="0" w:line="240" w:lineRule="auto"/>
              <w:rPr>
                <w:rFonts w:eastAsia="Times New Roman" w:cs="Times New Roman"/>
                <w:color w:val="000000"/>
                <w:kern w:val="0"/>
                <w:sz w:val="24"/>
                <w:szCs w:val="24"/>
                <w:lang w:eastAsia="es-DO"/>
              </w:rPr>
            </w:pPr>
            <w:r w:rsidRPr="00B37A21">
              <w:rPr>
                <w:rFonts w:eastAsia="Times New Roman" w:cs="Times New Roman"/>
                <w:color w:val="000000"/>
                <w:kern w:val="0"/>
                <w:sz w:val="24"/>
                <w:szCs w:val="24"/>
                <w:lang w:eastAsia="es-DO"/>
              </w:rPr>
              <w:t xml:space="preserve">SAJOMA </w:t>
            </w:r>
          </w:p>
        </w:tc>
        <w:tc>
          <w:tcPr>
            <w:tcW w:w="551" w:type="dxa"/>
            <w:tcBorders>
              <w:top w:val="nil"/>
              <w:left w:val="nil"/>
              <w:bottom w:val="single" w:sz="4" w:space="0" w:color="auto"/>
              <w:right w:val="single" w:sz="4" w:space="0" w:color="auto"/>
            </w:tcBorders>
            <w:shd w:val="clear" w:color="auto" w:fill="auto"/>
            <w:noWrap/>
            <w:vAlign w:val="bottom"/>
            <w:hideMark/>
          </w:tcPr>
          <w:p w:rsidR="006B3AC0" w:rsidRPr="00B37A21" w:rsidRDefault="006B3AC0" w:rsidP="00C80626">
            <w:pPr>
              <w:spacing w:after="0" w:line="240" w:lineRule="auto"/>
              <w:jc w:val="center"/>
              <w:rPr>
                <w:rFonts w:eastAsia="Times New Roman" w:cs="Times New Roman"/>
                <w:color w:val="000000"/>
                <w:kern w:val="0"/>
                <w:sz w:val="24"/>
                <w:szCs w:val="24"/>
                <w:lang w:eastAsia="es-DO"/>
              </w:rPr>
            </w:pPr>
            <w:r w:rsidRPr="00B37A21">
              <w:rPr>
                <w:rFonts w:eastAsia="Times New Roman" w:cs="Times New Roman"/>
                <w:color w:val="000000"/>
                <w:kern w:val="0"/>
                <w:sz w:val="24"/>
                <w:szCs w:val="24"/>
                <w:lang w:eastAsia="es-DO"/>
              </w:rPr>
              <w:t>2</w:t>
            </w:r>
          </w:p>
        </w:tc>
        <w:tc>
          <w:tcPr>
            <w:tcW w:w="4146" w:type="dxa"/>
            <w:tcBorders>
              <w:top w:val="nil"/>
              <w:left w:val="nil"/>
              <w:bottom w:val="single" w:sz="4" w:space="0" w:color="auto"/>
              <w:right w:val="single" w:sz="4" w:space="0" w:color="auto"/>
            </w:tcBorders>
            <w:shd w:val="clear" w:color="auto" w:fill="auto"/>
            <w:noWrap/>
            <w:vAlign w:val="bottom"/>
            <w:hideMark/>
          </w:tcPr>
          <w:p w:rsidR="006B3AC0" w:rsidRPr="00B37A21" w:rsidRDefault="006B3AC0" w:rsidP="00C80626">
            <w:pPr>
              <w:spacing w:after="0" w:line="240" w:lineRule="auto"/>
              <w:rPr>
                <w:rFonts w:eastAsia="Times New Roman" w:cs="Times New Roman"/>
                <w:color w:val="000000"/>
                <w:kern w:val="0"/>
                <w:sz w:val="24"/>
                <w:szCs w:val="24"/>
                <w:lang w:eastAsia="es-DO"/>
              </w:rPr>
            </w:pPr>
            <w:r w:rsidRPr="00B37A21">
              <w:rPr>
                <w:rFonts w:eastAsia="Times New Roman" w:cs="Times New Roman"/>
                <w:color w:val="000000"/>
                <w:kern w:val="0"/>
                <w:sz w:val="24"/>
                <w:szCs w:val="24"/>
                <w:lang w:eastAsia="es-DO"/>
              </w:rPr>
              <w:t xml:space="preserve">El Caimito </w:t>
            </w:r>
          </w:p>
        </w:tc>
      </w:tr>
      <w:tr w:rsidR="006B3AC0" w:rsidRPr="00B37A21" w:rsidTr="00EF36FC">
        <w:trPr>
          <w:trHeight w:val="300"/>
        </w:trPr>
        <w:tc>
          <w:tcPr>
            <w:tcW w:w="577" w:type="dxa"/>
            <w:tcBorders>
              <w:top w:val="nil"/>
              <w:left w:val="single" w:sz="4" w:space="0" w:color="auto"/>
              <w:bottom w:val="single" w:sz="4" w:space="0" w:color="auto"/>
              <w:right w:val="single" w:sz="4" w:space="0" w:color="auto"/>
            </w:tcBorders>
            <w:shd w:val="clear" w:color="auto" w:fill="auto"/>
            <w:noWrap/>
            <w:vAlign w:val="bottom"/>
            <w:hideMark/>
          </w:tcPr>
          <w:p w:rsidR="006B3AC0" w:rsidRPr="00B37A21" w:rsidRDefault="006B3AC0" w:rsidP="00C80626">
            <w:pPr>
              <w:spacing w:after="0" w:line="240" w:lineRule="auto"/>
              <w:jc w:val="center"/>
              <w:rPr>
                <w:rFonts w:eastAsia="Times New Roman" w:cs="Times New Roman"/>
                <w:color w:val="000000"/>
                <w:kern w:val="0"/>
                <w:sz w:val="24"/>
                <w:szCs w:val="24"/>
                <w:lang w:eastAsia="es-DO"/>
              </w:rPr>
            </w:pPr>
            <w:r w:rsidRPr="00B37A21">
              <w:rPr>
                <w:rFonts w:eastAsia="Times New Roman" w:cs="Times New Roman"/>
                <w:color w:val="000000"/>
                <w:kern w:val="0"/>
                <w:sz w:val="24"/>
                <w:szCs w:val="24"/>
                <w:lang w:eastAsia="es-DO"/>
              </w:rPr>
              <w:t>3</w:t>
            </w:r>
          </w:p>
        </w:tc>
        <w:tc>
          <w:tcPr>
            <w:tcW w:w="2278" w:type="dxa"/>
            <w:tcBorders>
              <w:top w:val="nil"/>
              <w:left w:val="nil"/>
              <w:bottom w:val="single" w:sz="4" w:space="0" w:color="auto"/>
              <w:right w:val="single" w:sz="4" w:space="0" w:color="auto"/>
            </w:tcBorders>
            <w:shd w:val="clear" w:color="auto" w:fill="auto"/>
            <w:noWrap/>
            <w:vAlign w:val="bottom"/>
            <w:hideMark/>
          </w:tcPr>
          <w:p w:rsidR="006B3AC0" w:rsidRPr="00B37A21" w:rsidRDefault="006B3AC0" w:rsidP="00C80626">
            <w:pPr>
              <w:spacing w:after="0" w:line="240" w:lineRule="auto"/>
              <w:rPr>
                <w:rFonts w:eastAsia="Times New Roman" w:cs="Times New Roman"/>
                <w:color w:val="000000"/>
                <w:kern w:val="0"/>
                <w:sz w:val="24"/>
                <w:szCs w:val="24"/>
                <w:lang w:eastAsia="es-DO"/>
              </w:rPr>
            </w:pPr>
            <w:proofErr w:type="spellStart"/>
            <w:r w:rsidRPr="00B37A21">
              <w:rPr>
                <w:rFonts w:eastAsia="Times New Roman" w:cs="Times New Roman"/>
                <w:color w:val="000000"/>
                <w:kern w:val="0"/>
                <w:sz w:val="24"/>
                <w:szCs w:val="24"/>
                <w:lang w:eastAsia="es-DO"/>
              </w:rPr>
              <w:t>Jánico</w:t>
            </w:r>
            <w:proofErr w:type="spellEnd"/>
            <w:r w:rsidRPr="00B37A21">
              <w:rPr>
                <w:rFonts w:eastAsia="Times New Roman" w:cs="Times New Roman"/>
                <w:color w:val="000000"/>
                <w:kern w:val="0"/>
                <w:sz w:val="24"/>
                <w:szCs w:val="24"/>
                <w:lang w:eastAsia="es-DO"/>
              </w:rPr>
              <w:t xml:space="preserve"> </w:t>
            </w:r>
          </w:p>
        </w:tc>
        <w:tc>
          <w:tcPr>
            <w:tcW w:w="551" w:type="dxa"/>
            <w:tcBorders>
              <w:top w:val="nil"/>
              <w:left w:val="nil"/>
              <w:bottom w:val="single" w:sz="4" w:space="0" w:color="auto"/>
              <w:right w:val="single" w:sz="4" w:space="0" w:color="auto"/>
            </w:tcBorders>
            <w:shd w:val="clear" w:color="auto" w:fill="auto"/>
            <w:noWrap/>
            <w:vAlign w:val="bottom"/>
            <w:hideMark/>
          </w:tcPr>
          <w:p w:rsidR="006B3AC0" w:rsidRPr="00B37A21" w:rsidRDefault="006B3AC0" w:rsidP="00C80626">
            <w:pPr>
              <w:spacing w:after="0" w:line="240" w:lineRule="auto"/>
              <w:jc w:val="center"/>
              <w:rPr>
                <w:rFonts w:eastAsia="Times New Roman" w:cs="Times New Roman"/>
                <w:color w:val="000000"/>
                <w:kern w:val="0"/>
                <w:sz w:val="24"/>
                <w:szCs w:val="24"/>
                <w:lang w:eastAsia="es-DO"/>
              </w:rPr>
            </w:pPr>
            <w:r w:rsidRPr="00B37A21">
              <w:rPr>
                <w:rFonts w:eastAsia="Times New Roman" w:cs="Times New Roman"/>
                <w:color w:val="000000"/>
                <w:kern w:val="0"/>
                <w:sz w:val="24"/>
                <w:szCs w:val="24"/>
                <w:lang w:eastAsia="es-DO"/>
              </w:rPr>
              <w:t>3</w:t>
            </w:r>
          </w:p>
        </w:tc>
        <w:tc>
          <w:tcPr>
            <w:tcW w:w="4146" w:type="dxa"/>
            <w:tcBorders>
              <w:top w:val="nil"/>
              <w:left w:val="nil"/>
              <w:bottom w:val="single" w:sz="4" w:space="0" w:color="auto"/>
              <w:right w:val="single" w:sz="4" w:space="0" w:color="auto"/>
            </w:tcBorders>
            <w:shd w:val="clear" w:color="auto" w:fill="auto"/>
            <w:noWrap/>
            <w:vAlign w:val="bottom"/>
            <w:hideMark/>
          </w:tcPr>
          <w:p w:rsidR="006B3AC0" w:rsidRPr="00B37A21" w:rsidRDefault="006B3AC0" w:rsidP="00C80626">
            <w:pPr>
              <w:spacing w:after="0" w:line="240" w:lineRule="auto"/>
              <w:rPr>
                <w:rFonts w:eastAsia="Times New Roman" w:cs="Times New Roman"/>
                <w:color w:val="000000"/>
                <w:kern w:val="0"/>
                <w:sz w:val="24"/>
                <w:szCs w:val="24"/>
                <w:lang w:eastAsia="es-DO"/>
              </w:rPr>
            </w:pPr>
            <w:proofErr w:type="spellStart"/>
            <w:r w:rsidRPr="00B37A21">
              <w:rPr>
                <w:rFonts w:eastAsia="Times New Roman" w:cs="Times New Roman"/>
                <w:color w:val="000000"/>
                <w:kern w:val="0"/>
                <w:sz w:val="24"/>
                <w:szCs w:val="24"/>
                <w:lang w:eastAsia="es-DO"/>
              </w:rPr>
              <w:t>Juncalito</w:t>
            </w:r>
            <w:proofErr w:type="spellEnd"/>
          </w:p>
        </w:tc>
      </w:tr>
      <w:tr w:rsidR="006B3AC0" w:rsidRPr="00B37A21" w:rsidTr="00EF36FC">
        <w:trPr>
          <w:trHeight w:val="300"/>
        </w:trPr>
        <w:tc>
          <w:tcPr>
            <w:tcW w:w="577" w:type="dxa"/>
            <w:tcBorders>
              <w:top w:val="nil"/>
              <w:left w:val="single" w:sz="4" w:space="0" w:color="auto"/>
              <w:bottom w:val="single" w:sz="4" w:space="0" w:color="auto"/>
              <w:right w:val="single" w:sz="4" w:space="0" w:color="auto"/>
            </w:tcBorders>
            <w:shd w:val="clear" w:color="auto" w:fill="auto"/>
            <w:noWrap/>
            <w:vAlign w:val="bottom"/>
            <w:hideMark/>
          </w:tcPr>
          <w:p w:rsidR="006B3AC0" w:rsidRPr="00B37A21" w:rsidRDefault="006B3AC0" w:rsidP="00C80626">
            <w:pPr>
              <w:spacing w:after="0" w:line="240" w:lineRule="auto"/>
              <w:jc w:val="center"/>
              <w:rPr>
                <w:rFonts w:eastAsia="Times New Roman" w:cs="Times New Roman"/>
                <w:color w:val="000000"/>
                <w:kern w:val="0"/>
                <w:sz w:val="24"/>
                <w:szCs w:val="24"/>
                <w:lang w:eastAsia="es-DO"/>
              </w:rPr>
            </w:pPr>
            <w:r w:rsidRPr="00B37A21">
              <w:rPr>
                <w:rFonts w:eastAsia="Times New Roman" w:cs="Times New Roman"/>
                <w:color w:val="000000"/>
                <w:kern w:val="0"/>
                <w:sz w:val="24"/>
                <w:szCs w:val="24"/>
                <w:lang w:eastAsia="es-DO"/>
              </w:rPr>
              <w:t>4</w:t>
            </w:r>
          </w:p>
        </w:tc>
        <w:tc>
          <w:tcPr>
            <w:tcW w:w="2278" w:type="dxa"/>
            <w:tcBorders>
              <w:top w:val="nil"/>
              <w:left w:val="nil"/>
              <w:bottom w:val="single" w:sz="4" w:space="0" w:color="auto"/>
              <w:right w:val="single" w:sz="4" w:space="0" w:color="auto"/>
            </w:tcBorders>
            <w:shd w:val="clear" w:color="auto" w:fill="auto"/>
            <w:noWrap/>
            <w:vAlign w:val="bottom"/>
            <w:hideMark/>
          </w:tcPr>
          <w:p w:rsidR="006B3AC0" w:rsidRPr="00B37A21" w:rsidRDefault="006B3AC0" w:rsidP="00C80626">
            <w:pPr>
              <w:spacing w:after="0" w:line="240" w:lineRule="auto"/>
              <w:rPr>
                <w:rFonts w:eastAsia="Times New Roman" w:cs="Times New Roman"/>
                <w:color w:val="000000"/>
                <w:kern w:val="0"/>
                <w:sz w:val="24"/>
                <w:szCs w:val="24"/>
                <w:lang w:eastAsia="es-DO"/>
              </w:rPr>
            </w:pPr>
            <w:r w:rsidRPr="00B37A21">
              <w:rPr>
                <w:rFonts w:eastAsia="Times New Roman" w:cs="Times New Roman"/>
                <w:color w:val="000000"/>
                <w:kern w:val="0"/>
                <w:sz w:val="24"/>
                <w:szCs w:val="24"/>
                <w:lang w:eastAsia="es-DO"/>
              </w:rPr>
              <w:t>Sabana Iglesia</w:t>
            </w:r>
          </w:p>
        </w:tc>
        <w:tc>
          <w:tcPr>
            <w:tcW w:w="551" w:type="dxa"/>
            <w:tcBorders>
              <w:top w:val="nil"/>
              <w:left w:val="nil"/>
              <w:bottom w:val="single" w:sz="4" w:space="0" w:color="auto"/>
              <w:right w:val="single" w:sz="4" w:space="0" w:color="auto"/>
            </w:tcBorders>
            <w:shd w:val="clear" w:color="auto" w:fill="auto"/>
            <w:noWrap/>
            <w:vAlign w:val="bottom"/>
            <w:hideMark/>
          </w:tcPr>
          <w:p w:rsidR="006B3AC0" w:rsidRPr="00B37A21" w:rsidRDefault="006B3AC0" w:rsidP="00C80626">
            <w:pPr>
              <w:spacing w:after="0" w:line="240" w:lineRule="auto"/>
              <w:jc w:val="center"/>
              <w:rPr>
                <w:rFonts w:eastAsia="Times New Roman" w:cs="Times New Roman"/>
                <w:color w:val="000000"/>
                <w:kern w:val="0"/>
                <w:sz w:val="24"/>
                <w:szCs w:val="24"/>
                <w:lang w:eastAsia="es-DO"/>
              </w:rPr>
            </w:pPr>
            <w:r w:rsidRPr="00B37A21">
              <w:rPr>
                <w:rFonts w:eastAsia="Times New Roman" w:cs="Times New Roman"/>
                <w:color w:val="000000"/>
                <w:kern w:val="0"/>
                <w:sz w:val="24"/>
                <w:szCs w:val="24"/>
                <w:lang w:eastAsia="es-DO"/>
              </w:rPr>
              <w:t>4</w:t>
            </w:r>
          </w:p>
        </w:tc>
        <w:tc>
          <w:tcPr>
            <w:tcW w:w="4146" w:type="dxa"/>
            <w:tcBorders>
              <w:top w:val="nil"/>
              <w:left w:val="nil"/>
              <w:bottom w:val="single" w:sz="4" w:space="0" w:color="auto"/>
              <w:right w:val="single" w:sz="4" w:space="0" w:color="auto"/>
            </w:tcBorders>
            <w:shd w:val="clear" w:color="auto" w:fill="auto"/>
            <w:noWrap/>
            <w:vAlign w:val="bottom"/>
            <w:hideMark/>
          </w:tcPr>
          <w:p w:rsidR="006B3AC0" w:rsidRPr="00B37A21" w:rsidRDefault="006B3AC0" w:rsidP="00C80626">
            <w:pPr>
              <w:spacing w:after="0" w:line="240" w:lineRule="auto"/>
              <w:rPr>
                <w:rFonts w:eastAsia="Times New Roman" w:cs="Times New Roman"/>
                <w:color w:val="000000"/>
                <w:kern w:val="0"/>
                <w:sz w:val="24"/>
                <w:szCs w:val="24"/>
                <w:lang w:eastAsia="es-DO"/>
              </w:rPr>
            </w:pPr>
            <w:r w:rsidRPr="00B37A21">
              <w:rPr>
                <w:rFonts w:eastAsia="Times New Roman" w:cs="Times New Roman"/>
                <w:color w:val="000000"/>
                <w:kern w:val="0"/>
                <w:sz w:val="24"/>
                <w:szCs w:val="24"/>
                <w:lang w:eastAsia="es-DO"/>
              </w:rPr>
              <w:t xml:space="preserve">El Rubio </w:t>
            </w:r>
          </w:p>
        </w:tc>
      </w:tr>
      <w:tr w:rsidR="006B3AC0" w:rsidRPr="00B37A21" w:rsidTr="00EF36FC">
        <w:trPr>
          <w:trHeight w:val="300"/>
        </w:trPr>
        <w:tc>
          <w:tcPr>
            <w:tcW w:w="577" w:type="dxa"/>
            <w:tcBorders>
              <w:top w:val="nil"/>
              <w:left w:val="single" w:sz="4" w:space="0" w:color="auto"/>
              <w:bottom w:val="single" w:sz="4" w:space="0" w:color="auto"/>
              <w:right w:val="single" w:sz="4" w:space="0" w:color="auto"/>
            </w:tcBorders>
            <w:shd w:val="clear" w:color="auto" w:fill="auto"/>
            <w:noWrap/>
            <w:vAlign w:val="bottom"/>
            <w:hideMark/>
          </w:tcPr>
          <w:p w:rsidR="006B3AC0" w:rsidRPr="00B37A21" w:rsidRDefault="006B3AC0" w:rsidP="00C80626">
            <w:pPr>
              <w:spacing w:after="0" w:line="240" w:lineRule="auto"/>
              <w:jc w:val="center"/>
              <w:rPr>
                <w:rFonts w:eastAsia="Times New Roman" w:cs="Times New Roman"/>
                <w:color w:val="000000"/>
                <w:kern w:val="0"/>
                <w:sz w:val="24"/>
                <w:szCs w:val="24"/>
                <w:lang w:eastAsia="es-DO"/>
              </w:rPr>
            </w:pPr>
            <w:r w:rsidRPr="00B37A21">
              <w:rPr>
                <w:rFonts w:eastAsia="Times New Roman" w:cs="Times New Roman"/>
                <w:color w:val="000000"/>
                <w:kern w:val="0"/>
                <w:sz w:val="24"/>
                <w:szCs w:val="24"/>
                <w:lang w:eastAsia="es-DO"/>
              </w:rPr>
              <w:t>5</w:t>
            </w:r>
          </w:p>
        </w:tc>
        <w:tc>
          <w:tcPr>
            <w:tcW w:w="2278" w:type="dxa"/>
            <w:tcBorders>
              <w:top w:val="nil"/>
              <w:left w:val="nil"/>
              <w:bottom w:val="single" w:sz="4" w:space="0" w:color="auto"/>
              <w:right w:val="single" w:sz="4" w:space="0" w:color="auto"/>
            </w:tcBorders>
            <w:shd w:val="clear" w:color="auto" w:fill="auto"/>
            <w:noWrap/>
            <w:vAlign w:val="bottom"/>
            <w:hideMark/>
          </w:tcPr>
          <w:p w:rsidR="006B3AC0" w:rsidRPr="00B37A21" w:rsidRDefault="006B3AC0" w:rsidP="00C80626">
            <w:pPr>
              <w:spacing w:after="0" w:line="240" w:lineRule="auto"/>
              <w:rPr>
                <w:rFonts w:eastAsia="Times New Roman" w:cs="Times New Roman"/>
                <w:color w:val="000000"/>
                <w:kern w:val="0"/>
                <w:sz w:val="24"/>
                <w:szCs w:val="24"/>
                <w:lang w:eastAsia="es-DO"/>
              </w:rPr>
            </w:pPr>
            <w:r w:rsidRPr="00B37A21">
              <w:rPr>
                <w:rFonts w:eastAsia="Times New Roman" w:cs="Times New Roman"/>
                <w:color w:val="000000"/>
                <w:kern w:val="0"/>
                <w:sz w:val="24"/>
                <w:szCs w:val="24"/>
                <w:lang w:eastAsia="es-DO"/>
              </w:rPr>
              <w:t>Villa González</w:t>
            </w:r>
          </w:p>
        </w:tc>
        <w:tc>
          <w:tcPr>
            <w:tcW w:w="551" w:type="dxa"/>
            <w:tcBorders>
              <w:top w:val="nil"/>
              <w:left w:val="nil"/>
              <w:bottom w:val="single" w:sz="4" w:space="0" w:color="auto"/>
              <w:right w:val="single" w:sz="4" w:space="0" w:color="auto"/>
            </w:tcBorders>
            <w:shd w:val="clear" w:color="auto" w:fill="auto"/>
            <w:noWrap/>
            <w:vAlign w:val="bottom"/>
            <w:hideMark/>
          </w:tcPr>
          <w:p w:rsidR="006B3AC0" w:rsidRPr="00B37A21" w:rsidRDefault="006B3AC0" w:rsidP="00C80626">
            <w:pPr>
              <w:spacing w:after="0" w:line="240" w:lineRule="auto"/>
              <w:jc w:val="center"/>
              <w:rPr>
                <w:rFonts w:eastAsia="Times New Roman" w:cs="Times New Roman"/>
                <w:color w:val="000000"/>
                <w:kern w:val="0"/>
                <w:sz w:val="24"/>
                <w:szCs w:val="24"/>
                <w:lang w:eastAsia="es-DO"/>
              </w:rPr>
            </w:pPr>
            <w:r w:rsidRPr="00B37A21">
              <w:rPr>
                <w:rFonts w:eastAsia="Times New Roman" w:cs="Times New Roman"/>
                <w:color w:val="000000"/>
                <w:kern w:val="0"/>
                <w:sz w:val="24"/>
                <w:szCs w:val="24"/>
                <w:lang w:eastAsia="es-DO"/>
              </w:rPr>
              <w:t>5</w:t>
            </w:r>
          </w:p>
        </w:tc>
        <w:tc>
          <w:tcPr>
            <w:tcW w:w="4146" w:type="dxa"/>
            <w:tcBorders>
              <w:top w:val="nil"/>
              <w:left w:val="nil"/>
              <w:bottom w:val="single" w:sz="4" w:space="0" w:color="auto"/>
              <w:right w:val="single" w:sz="4" w:space="0" w:color="auto"/>
            </w:tcBorders>
            <w:shd w:val="clear" w:color="auto" w:fill="auto"/>
            <w:noWrap/>
            <w:vAlign w:val="bottom"/>
            <w:hideMark/>
          </w:tcPr>
          <w:p w:rsidR="006B3AC0" w:rsidRPr="00B37A21" w:rsidRDefault="006B3AC0" w:rsidP="00C80626">
            <w:pPr>
              <w:spacing w:after="0" w:line="240" w:lineRule="auto"/>
              <w:rPr>
                <w:rFonts w:eastAsia="Times New Roman" w:cs="Times New Roman"/>
                <w:color w:val="000000"/>
                <w:kern w:val="0"/>
                <w:sz w:val="24"/>
                <w:szCs w:val="24"/>
                <w:lang w:eastAsia="es-DO"/>
              </w:rPr>
            </w:pPr>
            <w:r w:rsidRPr="00B37A21">
              <w:rPr>
                <w:rFonts w:eastAsia="Times New Roman" w:cs="Times New Roman"/>
                <w:color w:val="000000"/>
                <w:kern w:val="0"/>
                <w:sz w:val="24"/>
                <w:szCs w:val="24"/>
                <w:lang w:eastAsia="es-DO"/>
              </w:rPr>
              <w:t>La Cuesta</w:t>
            </w:r>
          </w:p>
        </w:tc>
      </w:tr>
      <w:tr w:rsidR="006B3AC0" w:rsidRPr="00B37A21" w:rsidTr="00EF36FC">
        <w:trPr>
          <w:trHeight w:val="300"/>
        </w:trPr>
        <w:tc>
          <w:tcPr>
            <w:tcW w:w="577" w:type="dxa"/>
            <w:tcBorders>
              <w:top w:val="nil"/>
              <w:left w:val="single" w:sz="4" w:space="0" w:color="auto"/>
              <w:bottom w:val="single" w:sz="4" w:space="0" w:color="auto"/>
              <w:right w:val="single" w:sz="4" w:space="0" w:color="auto"/>
            </w:tcBorders>
            <w:shd w:val="clear" w:color="auto" w:fill="auto"/>
            <w:noWrap/>
            <w:vAlign w:val="bottom"/>
            <w:hideMark/>
          </w:tcPr>
          <w:p w:rsidR="006B3AC0" w:rsidRPr="00B37A21" w:rsidRDefault="006B3AC0" w:rsidP="00C80626">
            <w:pPr>
              <w:spacing w:after="0" w:line="240" w:lineRule="auto"/>
              <w:jc w:val="center"/>
              <w:rPr>
                <w:rFonts w:eastAsia="Times New Roman" w:cs="Times New Roman"/>
                <w:color w:val="000000"/>
                <w:kern w:val="0"/>
                <w:sz w:val="24"/>
                <w:szCs w:val="24"/>
                <w:lang w:eastAsia="es-DO"/>
              </w:rPr>
            </w:pPr>
            <w:r w:rsidRPr="00B37A21">
              <w:rPr>
                <w:rFonts w:eastAsia="Times New Roman" w:cs="Times New Roman"/>
                <w:color w:val="000000"/>
                <w:kern w:val="0"/>
                <w:sz w:val="24"/>
                <w:szCs w:val="24"/>
                <w:lang w:eastAsia="es-DO"/>
              </w:rPr>
              <w:t>6</w:t>
            </w:r>
          </w:p>
        </w:tc>
        <w:tc>
          <w:tcPr>
            <w:tcW w:w="2278" w:type="dxa"/>
            <w:tcBorders>
              <w:top w:val="nil"/>
              <w:left w:val="nil"/>
              <w:bottom w:val="single" w:sz="4" w:space="0" w:color="auto"/>
              <w:right w:val="single" w:sz="4" w:space="0" w:color="auto"/>
            </w:tcBorders>
            <w:shd w:val="clear" w:color="auto" w:fill="auto"/>
            <w:noWrap/>
            <w:vAlign w:val="bottom"/>
            <w:hideMark/>
          </w:tcPr>
          <w:p w:rsidR="006B3AC0" w:rsidRPr="00B37A21" w:rsidRDefault="006B3AC0" w:rsidP="00C80626">
            <w:pPr>
              <w:spacing w:after="0" w:line="240" w:lineRule="auto"/>
              <w:rPr>
                <w:rFonts w:eastAsia="Times New Roman" w:cs="Times New Roman"/>
                <w:color w:val="000000"/>
                <w:kern w:val="0"/>
                <w:sz w:val="24"/>
                <w:szCs w:val="24"/>
                <w:lang w:eastAsia="es-DO"/>
              </w:rPr>
            </w:pPr>
            <w:r w:rsidRPr="00B37A21">
              <w:rPr>
                <w:rFonts w:eastAsia="Times New Roman" w:cs="Times New Roman"/>
                <w:color w:val="000000"/>
                <w:kern w:val="0"/>
                <w:sz w:val="24"/>
                <w:szCs w:val="24"/>
                <w:lang w:eastAsia="es-DO"/>
              </w:rPr>
              <w:t>Navarrete</w:t>
            </w:r>
          </w:p>
        </w:tc>
        <w:tc>
          <w:tcPr>
            <w:tcW w:w="551" w:type="dxa"/>
            <w:tcBorders>
              <w:top w:val="nil"/>
              <w:left w:val="nil"/>
              <w:bottom w:val="single" w:sz="4" w:space="0" w:color="auto"/>
              <w:right w:val="single" w:sz="4" w:space="0" w:color="auto"/>
            </w:tcBorders>
            <w:shd w:val="clear" w:color="auto" w:fill="auto"/>
            <w:noWrap/>
            <w:vAlign w:val="bottom"/>
            <w:hideMark/>
          </w:tcPr>
          <w:p w:rsidR="006B3AC0" w:rsidRPr="00B37A21" w:rsidRDefault="006B3AC0" w:rsidP="00C80626">
            <w:pPr>
              <w:spacing w:after="0" w:line="240" w:lineRule="auto"/>
              <w:jc w:val="center"/>
              <w:rPr>
                <w:rFonts w:eastAsia="Times New Roman" w:cs="Times New Roman"/>
                <w:color w:val="000000"/>
                <w:kern w:val="0"/>
                <w:sz w:val="24"/>
                <w:szCs w:val="24"/>
                <w:lang w:eastAsia="es-DO"/>
              </w:rPr>
            </w:pPr>
            <w:r w:rsidRPr="00B37A21">
              <w:rPr>
                <w:rFonts w:eastAsia="Times New Roman" w:cs="Times New Roman"/>
                <w:color w:val="000000"/>
                <w:kern w:val="0"/>
                <w:sz w:val="24"/>
                <w:szCs w:val="24"/>
                <w:lang w:eastAsia="es-DO"/>
              </w:rPr>
              <w:t>6</w:t>
            </w:r>
          </w:p>
        </w:tc>
        <w:tc>
          <w:tcPr>
            <w:tcW w:w="4146" w:type="dxa"/>
            <w:tcBorders>
              <w:top w:val="nil"/>
              <w:left w:val="nil"/>
              <w:bottom w:val="single" w:sz="4" w:space="0" w:color="auto"/>
              <w:right w:val="single" w:sz="4" w:space="0" w:color="auto"/>
            </w:tcBorders>
            <w:shd w:val="clear" w:color="auto" w:fill="auto"/>
            <w:noWrap/>
            <w:vAlign w:val="bottom"/>
            <w:hideMark/>
          </w:tcPr>
          <w:p w:rsidR="006B3AC0" w:rsidRPr="00B37A21" w:rsidRDefault="006B3AC0" w:rsidP="00C80626">
            <w:pPr>
              <w:spacing w:after="0" w:line="240" w:lineRule="auto"/>
              <w:rPr>
                <w:rFonts w:eastAsia="Times New Roman" w:cs="Times New Roman"/>
                <w:color w:val="000000"/>
                <w:kern w:val="0"/>
                <w:sz w:val="24"/>
                <w:szCs w:val="24"/>
                <w:lang w:eastAsia="es-DO"/>
              </w:rPr>
            </w:pPr>
            <w:r w:rsidRPr="00B37A21">
              <w:rPr>
                <w:rFonts w:eastAsia="Times New Roman" w:cs="Times New Roman"/>
                <w:color w:val="000000"/>
                <w:kern w:val="0"/>
                <w:sz w:val="24"/>
                <w:szCs w:val="24"/>
                <w:lang w:eastAsia="es-DO"/>
              </w:rPr>
              <w:t>Las Placetas</w:t>
            </w:r>
          </w:p>
        </w:tc>
      </w:tr>
      <w:tr w:rsidR="006B3AC0" w:rsidRPr="00B37A21" w:rsidTr="00EF36FC">
        <w:trPr>
          <w:trHeight w:val="300"/>
        </w:trPr>
        <w:tc>
          <w:tcPr>
            <w:tcW w:w="577" w:type="dxa"/>
            <w:tcBorders>
              <w:top w:val="nil"/>
              <w:left w:val="single" w:sz="4" w:space="0" w:color="auto"/>
              <w:bottom w:val="single" w:sz="4" w:space="0" w:color="auto"/>
              <w:right w:val="single" w:sz="4" w:space="0" w:color="auto"/>
            </w:tcBorders>
            <w:shd w:val="clear" w:color="auto" w:fill="auto"/>
            <w:noWrap/>
            <w:vAlign w:val="bottom"/>
            <w:hideMark/>
          </w:tcPr>
          <w:p w:rsidR="006B3AC0" w:rsidRPr="00B37A21" w:rsidRDefault="006B3AC0" w:rsidP="00C80626">
            <w:pPr>
              <w:spacing w:after="0" w:line="240" w:lineRule="auto"/>
              <w:jc w:val="center"/>
              <w:rPr>
                <w:rFonts w:eastAsia="Times New Roman" w:cs="Times New Roman"/>
                <w:color w:val="000000"/>
                <w:kern w:val="0"/>
                <w:sz w:val="24"/>
                <w:szCs w:val="24"/>
                <w:lang w:eastAsia="es-DO"/>
              </w:rPr>
            </w:pPr>
            <w:r w:rsidRPr="00B37A21">
              <w:rPr>
                <w:rFonts w:eastAsia="Times New Roman" w:cs="Times New Roman"/>
                <w:color w:val="000000"/>
                <w:kern w:val="0"/>
                <w:sz w:val="24"/>
                <w:szCs w:val="24"/>
                <w:lang w:eastAsia="es-DO"/>
              </w:rPr>
              <w:t>7</w:t>
            </w:r>
          </w:p>
        </w:tc>
        <w:tc>
          <w:tcPr>
            <w:tcW w:w="2278" w:type="dxa"/>
            <w:tcBorders>
              <w:top w:val="nil"/>
              <w:left w:val="nil"/>
              <w:bottom w:val="single" w:sz="4" w:space="0" w:color="auto"/>
              <w:right w:val="single" w:sz="4" w:space="0" w:color="auto"/>
            </w:tcBorders>
            <w:shd w:val="clear" w:color="auto" w:fill="auto"/>
            <w:noWrap/>
            <w:vAlign w:val="bottom"/>
            <w:hideMark/>
          </w:tcPr>
          <w:p w:rsidR="006B3AC0" w:rsidRPr="00B37A21" w:rsidRDefault="006B3AC0" w:rsidP="00C80626">
            <w:pPr>
              <w:spacing w:after="0" w:line="240" w:lineRule="auto"/>
              <w:rPr>
                <w:rFonts w:eastAsia="Times New Roman" w:cs="Times New Roman"/>
                <w:color w:val="000000"/>
                <w:kern w:val="0"/>
                <w:sz w:val="24"/>
                <w:szCs w:val="24"/>
                <w:lang w:eastAsia="es-DO"/>
              </w:rPr>
            </w:pPr>
            <w:r w:rsidRPr="00B37A21">
              <w:rPr>
                <w:rFonts w:eastAsia="Times New Roman" w:cs="Times New Roman"/>
                <w:color w:val="000000"/>
                <w:kern w:val="0"/>
                <w:sz w:val="24"/>
                <w:szCs w:val="24"/>
                <w:lang w:eastAsia="es-DO"/>
              </w:rPr>
              <w:t xml:space="preserve">Licey al Medio </w:t>
            </w:r>
          </w:p>
        </w:tc>
        <w:tc>
          <w:tcPr>
            <w:tcW w:w="551" w:type="dxa"/>
            <w:tcBorders>
              <w:top w:val="nil"/>
              <w:left w:val="nil"/>
              <w:bottom w:val="single" w:sz="4" w:space="0" w:color="auto"/>
              <w:right w:val="single" w:sz="4" w:space="0" w:color="auto"/>
            </w:tcBorders>
            <w:shd w:val="clear" w:color="auto" w:fill="auto"/>
            <w:noWrap/>
            <w:vAlign w:val="bottom"/>
            <w:hideMark/>
          </w:tcPr>
          <w:p w:rsidR="006B3AC0" w:rsidRPr="00B37A21" w:rsidRDefault="006B3AC0" w:rsidP="00C80626">
            <w:pPr>
              <w:spacing w:after="0" w:line="240" w:lineRule="auto"/>
              <w:jc w:val="center"/>
              <w:rPr>
                <w:rFonts w:eastAsia="Times New Roman" w:cs="Times New Roman"/>
                <w:color w:val="000000"/>
                <w:kern w:val="0"/>
                <w:sz w:val="24"/>
                <w:szCs w:val="24"/>
                <w:lang w:eastAsia="es-DO"/>
              </w:rPr>
            </w:pPr>
            <w:r w:rsidRPr="00B37A21">
              <w:rPr>
                <w:rFonts w:eastAsia="Times New Roman" w:cs="Times New Roman"/>
                <w:color w:val="000000"/>
                <w:kern w:val="0"/>
                <w:sz w:val="24"/>
                <w:szCs w:val="24"/>
                <w:lang w:eastAsia="es-DO"/>
              </w:rPr>
              <w:t>7</w:t>
            </w:r>
          </w:p>
        </w:tc>
        <w:tc>
          <w:tcPr>
            <w:tcW w:w="4146" w:type="dxa"/>
            <w:tcBorders>
              <w:top w:val="nil"/>
              <w:left w:val="nil"/>
              <w:bottom w:val="single" w:sz="4" w:space="0" w:color="auto"/>
              <w:right w:val="single" w:sz="4" w:space="0" w:color="auto"/>
            </w:tcBorders>
            <w:shd w:val="clear" w:color="auto" w:fill="auto"/>
            <w:noWrap/>
            <w:vAlign w:val="bottom"/>
            <w:hideMark/>
          </w:tcPr>
          <w:p w:rsidR="006B3AC0" w:rsidRPr="00B37A21" w:rsidRDefault="006B3AC0" w:rsidP="00C80626">
            <w:pPr>
              <w:spacing w:after="0" w:line="240" w:lineRule="auto"/>
              <w:rPr>
                <w:rFonts w:eastAsia="Times New Roman" w:cs="Times New Roman"/>
                <w:color w:val="000000"/>
                <w:kern w:val="0"/>
                <w:sz w:val="24"/>
                <w:szCs w:val="24"/>
                <w:lang w:eastAsia="es-DO"/>
              </w:rPr>
            </w:pPr>
            <w:r w:rsidRPr="00B37A21">
              <w:rPr>
                <w:rFonts w:eastAsia="Times New Roman" w:cs="Times New Roman"/>
                <w:color w:val="000000"/>
                <w:kern w:val="0"/>
                <w:sz w:val="24"/>
                <w:szCs w:val="24"/>
                <w:lang w:eastAsia="es-DO"/>
              </w:rPr>
              <w:t>El Limón</w:t>
            </w:r>
          </w:p>
        </w:tc>
      </w:tr>
      <w:tr w:rsidR="006B3AC0" w:rsidRPr="00B37A21" w:rsidTr="00EF36FC">
        <w:trPr>
          <w:trHeight w:val="300"/>
        </w:trPr>
        <w:tc>
          <w:tcPr>
            <w:tcW w:w="577" w:type="dxa"/>
            <w:tcBorders>
              <w:top w:val="nil"/>
              <w:left w:val="single" w:sz="4" w:space="0" w:color="auto"/>
              <w:bottom w:val="single" w:sz="4" w:space="0" w:color="auto"/>
              <w:right w:val="single" w:sz="4" w:space="0" w:color="auto"/>
            </w:tcBorders>
            <w:shd w:val="clear" w:color="auto" w:fill="auto"/>
            <w:noWrap/>
            <w:vAlign w:val="bottom"/>
            <w:hideMark/>
          </w:tcPr>
          <w:p w:rsidR="006B3AC0" w:rsidRPr="00B37A21" w:rsidRDefault="006B3AC0" w:rsidP="00C80626">
            <w:pPr>
              <w:spacing w:after="0" w:line="240" w:lineRule="auto"/>
              <w:jc w:val="center"/>
              <w:rPr>
                <w:rFonts w:eastAsia="Times New Roman" w:cs="Times New Roman"/>
                <w:color w:val="000000"/>
                <w:kern w:val="0"/>
                <w:sz w:val="24"/>
                <w:szCs w:val="24"/>
                <w:lang w:eastAsia="es-DO"/>
              </w:rPr>
            </w:pPr>
            <w:r w:rsidRPr="00B37A21">
              <w:rPr>
                <w:rFonts w:eastAsia="Times New Roman" w:cs="Times New Roman"/>
                <w:color w:val="000000"/>
                <w:kern w:val="0"/>
                <w:sz w:val="24"/>
                <w:szCs w:val="24"/>
                <w:lang w:eastAsia="es-DO"/>
              </w:rPr>
              <w:t>8</w:t>
            </w:r>
          </w:p>
        </w:tc>
        <w:tc>
          <w:tcPr>
            <w:tcW w:w="2278" w:type="dxa"/>
            <w:tcBorders>
              <w:top w:val="nil"/>
              <w:left w:val="nil"/>
              <w:bottom w:val="single" w:sz="4" w:space="0" w:color="auto"/>
              <w:right w:val="single" w:sz="4" w:space="0" w:color="auto"/>
            </w:tcBorders>
            <w:shd w:val="clear" w:color="auto" w:fill="auto"/>
            <w:noWrap/>
            <w:vAlign w:val="bottom"/>
            <w:hideMark/>
          </w:tcPr>
          <w:p w:rsidR="006B3AC0" w:rsidRPr="00B37A21" w:rsidRDefault="006B3AC0" w:rsidP="00C80626">
            <w:pPr>
              <w:spacing w:after="0" w:line="240" w:lineRule="auto"/>
              <w:rPr>
                <w:rFonts w:eastAsia="Times New Roman" w:cs="Times New Roman"/>
                <w:color w:val="000000"/>
                <w:kern w:val="0"/>
                <w:sz w:val="24"/>
                <w:szCs w:val="24"/>
                <w:lang w:eastAsia="es-DO"/>
              </w:rPr>
            </w:pPr>
            <w:r w:rsidRPr="00B37A21">
              <w:rPr>
                <w:rFonts w:eastAsia="Times New Roman" w:cs="Times New Roman"/>
                <w:color w:val="000000"/>
                <w:kern w:val="0"/>
                <w:sz w:val="24"/>
                <w:szCs w:val="24"/>
                <w:lang w:eastAsia="es-DO"/>
              </w:rPr>
              <w:t>Tamboril</w:t>
            </w:r>
          </w:p>
        </w:tc>
        <w:tc>
          <w:tcPr>
            <w:tcW w:w="551" w:type="dxa"/>
            <w:tcBorders>
              <w:top w:val="nil"/>
              <w:left w:val="nil"/>
              <w:bottom w:val="single" w:sz="4" w:space="0" w:color="auto"/>
              <w:right w:val="single" w:sz="4" w:space="0" w:color="auto"/>
            </w:tcBorders>
            <w:shd w:val="clear" w:color="auto" w:fill="auto"/>
            <w:noWrap/>
            <w:vAlign w:val="bottom"/>
            <w:hideMark/>
          </w:tcPr>
          <w:p w:rsidR="006B3AC0" w:rsidRPr="00B37A21" w:rsidRDefault="006B3AC0" w:rsidP="00C80626">
            <w:pPr>
              <w:spacing w:after="0" w:line="240" w:lineRule="auto"/>
              <w:jc w:val="center"/>
              <w:rPr>
                <w:rFonts w:eastAsia="Times New Roman" w:cs="Times New Roman"/>
                <w:color w:val="000000"/>
                <w:kern w:val="0"/>
                <w:sz w:val="24"/>
                <w:szCs w:val="24"/>
                <w:lang w:eastAsia="es-DO"/>
              </w:rPr>
            </w:pPr>
            <w:r w:rsidRPr="00B37A21">
              <w:rPr>
                <w:rFonts w:eastAsia="Times New Roman" w:cs="Times New Roman"/>
                <w:color w:val="000000"/>
                <w:kern w:val="0"/>
                <w:sz w:val="24"/>
                <w:szCs w:val="24"/>
                <w:lang w:eastAsia="es-DO"/>
              </w:rPr>
              <w:t>8</w:t>
            </w:r>
          </w:p>
        </w:tc>
        <w:tc>
          <w:tcPr>
            <w:tcW w:w="4146" w:type="dxa"/>
            <w:tcBorders>
              <w:top w:val="nil"/>
              <w:left w:val="nil"/>
              <w:bottom w:val="single" w:sz="4" w:space="0" w:color="auto"/>
              <w:right w:val="single" w:sz="4" w:space="0" w:color="auto"/>
            </w:tcBorders>
            <w:shd w:val="clear" w:color="auto" w:fill="auto"/>
            <w:noWrap/>
            <w:vAlign w:val="bottom"/>
            <w:hideMark/>
          </w:tcPr>
          <w:p w:rsidR="006B3AC0" w:rsidRPr="00B37A21" w:rsidRDefault="006B3AC0" w:rsidP="00C80626">
            <w:pPr>
              <w:spacing w:after="0" w:line="240" w:lineRule="auto"/>
              <w:rPr>
                <w:rFonts w:eastAsia="Times New Roman" w:cs="Times New Roman"/>
                <w:color w:val="000000"/>
                <w:kern w:val="0"/>
                <w:sz w:val="24"/>
                <w:szCs w:val="24"/>
                <w:lang w:eastAsia="es-DO"/>
              </w:rPr>
            </w:pPr>
            <w:r w:rsidRPr="00B37A21">
              <w:rPr>
                <w:rFonts w:eastAsia="Times New Roman" w:cs="Times New Roman"/>
                <w:color w:val="000000"/>
                <w:kern w:val="0"/>
                <w:sz w:val="24"/>
                <w:szCs w:val="24"/>
                <w:lang w:eastAsia="es-DO"/>
              </w:rPr>
              <w:t xml:space="preserve">Hato del Yaque </w:t>
            </w:r>
          </w:p>
        </w:tc>
      </w:tr>
      <w:tr w:rsidR="006B3AC0" w:rsidRPr="00B37A21" w:rsidTr="00EF36FC">
        <w:trPr>
          <w:trHeight w:val="300"/>
        </w:trPr>
        <w:tc>
          <w:tcPr>
            <w:tcW w:w="577" w:type="dxa"/>
            <w:tcBorders>
              <w:top w:val="nil"/>
              <w:left w:val="single" w:sz="4" w:space="0" w:color="auto"/>
              <w:bottom w:val="single" w:sz="4" w:space="0" w:color="auto"/>
              <w:right w:val="single" w:sz="4" w:space="0" w:color="auto"/>
            </w:tcBorders>
            <w:shd w:val="clear" w:color="auto" w:fill="auto"/>
            <w:noWrap/>
            <w:vAlign w:val="bottom"/>
            <w:hideMark/>
          </w:tcPr>
          <w:p w:rsidR="006B3AC0" w:rsidRPr="00B37A21" w:rsidRDefault="006B3AC0" w:rsidP="00C80626">
            <w:pPr>
              <w:spacing w:after="0" w:line="240" w:lineRule="auto"/>
              <w:jc w:val="center"/>
              <w:rPr>
                <w:rFonts w:eastAsia="Times New Roman" w:cs="Times New Roman"/>
                <w:color w:val="000000"/>
                <w:kern w:val="0"/>
                <w:sz w:val="24"/>
                <w:szCs w:val="24"/>
                <w:lang w:eastAsia="es-DO"/>
              </w:rPr>
            </w:pPr>
            <w:r w:rsidRPr="00B37A21">
              <w:rPr>
                <w:rFonts w:eastAsia="Times New Roman" w:cs="Times New Roman"/>
                <w:color w:val="000000"/>
                <w:kern w:val="0"/>
                <w:sz w:val="24"/>
                <w:szCs w:val="24"/>
                <w:lang w:eastAsia="es-DO"/>
              </w:rPr>
              <w:t>9</w:t>
            </w:r>
          </w:p>
        </w:tc>
        <w:tc>
          <w:tcPr>
            <w:tcW w:w="2278" w:type="dxa"/>
            <w:tcBorders>
              <w:top w:val="nil"/>
              <w:left w:val="nil"/>
              <w:bottom w:val="single" w:sz="4" w:space="0" w:color="auto"/>
              <w:right w:val="single" w:sz="4" w:space="0" w:color="auto"/>
            </w:tcBorders>
            <w:shd w:val="clear" w:color="auto" w:fill="auto"/>
            <w:noWrap/>
            <w:vAlign w:val="bottom"/>
            <w:hideMark/>
          </w:tcPr>
          <w:p w:rsidR="006B3AC0" w:rsidRPr="00B37A21" w:rsidRDefault="006B3AC0" w:rsidP="00C80626">
            <w:pPr>
              <w:spacing w:after="0" w:line="240" w:lineRule="auto"/>
              <w:rPr>
                <w:rFonts w:eastAsia="Times New Roman" w:cs="Times New Roman"/>
                <w:color w:val="000000"/>
                <w:kern w:val="0"/>
                <w:sz w:val="24"/>
                <w:szCs w:val="24"/>
                <w:lang w:eastAsia="es-DO"/>
              </w:rPr>
            </w:pPr>
            <w:r w:rsidRPr="00B37A21">
              <w:rPr>
                <w:rFonts w:eastAsia="Times New Roman" w:cs="Times New Roman"/>
                <w:color w:val="000000"/>
                <w:kern w:val="0"/>
                <w:sz w:val="24"/>
                <w:szCs w:val="24"/>
                <w:lang w:eastAsia="es-DO"/>
              </w:rPr>
              <w:t>Ayuntamiento Puñal</w:t>
            </w:r>
          </w:p>
        </w:tc>
        <w:tc>
          <w:tcPr>
            <w:tcW w:w="551" w:type="dxa"/>
            <w:tcBorders>
              <w:top w:val="nil"/>
              <w:left w:val="nil"/>
              <w:bottom w:val="single" w:sz="4" w:space="0" w:color="auto"/>
              <w:right w:val="single" w:sz="4" w:space="0" w:color="auto"/>
            </w:tcBorders>
            <w:shd w:val="clear" w:color="auto" w:fill="auto"/>
            <w:noWrap/>
            <w:vAlign w:val="bottom"/>
            <w:hideMark/>
          </w:tcPr>
          <w:p w:rsidR="006B3AC0" w:rsidRPr="00B37A21" w:rsidRDefault="006B3AC0" w:rsidP="00C80626">
            <w:pPr>
              <w:spacing w:after="0" w:line="240" w:lineRule="auto"/>
              <w:jc w:val="center"/>
              <w:rPr>
                <w:rFonts w:eastAsia="Times New Roman" w:cs="Times New Roman"/>
                <w:color w:val="000000"/>
                <w:kern w:val="0"/>
                <w:sz w:val="24"/>
                <w:szCs w:val="24"/>
                <w:lang w:eastAsia="es-DO"/>
              </w:rPr>
            </w:pPr>
            <w:r w:rsidRPr="00B37A21">
              <w:rPr>
                <w:rFonts w:eastAsia="Times New Roman" w:cs="Times New Roman"/>
                <w:color w:val="000000"/>
                <w:kern w:val="0"/>
                <w:sz w:val="24"/>
                <w:szCs w:val="24"/>
                <w:lang w:eastAsia="es-DO"/>
              </w:rPr>
              <w:t>9</w:t>
            </w:r>
          </w:p>
        </w:tc>
        <w:tc>
          <w:tcPr>
            <w:tcW w:w="4146" w:type="dxa"/>
            <w:tcBorders>
              <w:top w:val="nil"/>
              <w:left w:val="nil"/>
              <w:bottom w:val="single" w:sz="4" w:space="0" w:color="auto"/>
              <w:right w:val="single" w:sz="4" w:space="0" w:color="auto"/>
            </w:tcBorders>
            <w:shd w:val="clear" w:color="auto" w:fill="auto"/>
            <w:noWrap/>
            <w:vAlign w:val="bottom"/>
            <w:hideMark/>
          </w:tcPr>
          <w:p w:rsidR="006B3AC0" w:rsidRPr="00B37A21" w:rsidRDefault="006B3AC0" w:rsidP="00C80626">
            <w:pPr>
              <w:spacing w:after="0" w:line="240" w:lineRule="auto"/>
              <w:rPr>
                <w:rFonts w:eastAsia="Times New Roman" w:cs="Times New Roman"/>
                <w:color w:val="000000"/>
                <w:kern w:val="0"/>
                <w:sz w:val="24"/>
                <w:szCs w:val="24"/>
                <w:lang w:eastAsia="es-DO"/>
              </w:rPr>
            </w:pPr>
            <w:r w:rsidRPr="00B37A21">
              <w:rPr>
                <w:rFonts w:eastAsia="Times New Roman" w:cs="Times New Roman"/>
                <w:color w:val="000000"/>
                <w:kern w:val="0"/>
                <w:sz w:val="24"/>
                <w:szCs w:val="24"/>
                <w:lang w:eastAsia="es-DO"/>
              </w:rPr>
              <w:t>La Canela</w:t>
            </w:r>
          </w:p>
        </w:tc>
      </w:tr>
      <w:tr w:rsidR="006B3AC0" w:rsidRPr="00B37A21" w:rsidTr="00EF36FC">
        <w:trPr>
          <w:trHeight w:val="300"/>
        </w:trPr>
        <w:tc>
          <w:tcPr>
            <w:tcW w:w="577" w:type="dxa"/>
            <w:tcBorders>
              <w:top w:val="nil"/>
              <w:left w:val="nil"/>
              <w:bottom w:val="nil"/>
              <w:right w:val="nil"/>
            </w:tcBorders>
            <w:shd w:val="clear" w:color="auto" w:fill="auto"/>
            <w:noWrap/>
            <w:vAlign w:val="bottom"/>
            <w:hideMark/>
          </w:tcPr>
          <w:p w:rsidR="006B3AC0" w:rsidRPr="00B37A21" w:rsidRDefault="006B3AC0" w:rsidP="00C80626">
            <w:pPr>
              <w:spacing w:after="0" w:line="240" w:lineRule="auto"/>
              <w:rPr>
                <w:rFonts w:eastAsia="Times New Roman" w:cs="Times New Roman"/>
                <w:color w:val="000000"/>
                <w:kern w:val="0"/>
                <w:sz w:val="24"/>
                <w:szCs w:val="24"/>
                <w:lang w:eastAsia="es-DO"/>
              </w:rPr>
            </w:pPr>
          </w:p>
        </w:tc>
        <w:tc>
          <w:tcPr>
            <w:tcW w:w="2278" w:type="dxa"/>
            <w:tcBorders>
              <w:top w:val="nil"/>
              <w:left w:val="nil"/>
              <w:bottom w:val="nil"/>
              <w:right w:val="nil"/>
            </w:tcBorders>
            <w:shd w:val="clear" w:color="auto" w:fill="auto"/>
            <w:noWrap/>
            <w:vAlign w:val="bottom"/>
            <w:hideMark/>
          </w:tcPr>
          <w:p w:rsidR="006B3AC0" w:rsidRPr="00B37A21" w:rsidRDefault="006B3AC0" w:rsidP="00C80626">
            <w:pPr>
              <w:spacing w:after="0" w:line="240" w:lineRule="auto"/>
              <w:rPr>
                <w:rFonts w:eastAsia="Times New Roman" w:cs="Times New Roman"/>
                <w:kern w:val="0"/>
                <w:sz w:val="24"/>
                <w:szCs w:val="24"/>
                <w:lang w:eastAsia="es-DO"/>
              </w:rPr>
            </w:pPr>
          </w:p>
        </w:tc>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6B3AC0" w:rsidRPr="00B37A21" w:rsidRDefault="006B3AC0" w:rsidP="00C80626">
            <w:pPr>
              <w:spacing w:after="0" w:line="240" w:lineRule="auto"/>
              <w:jc w:val="center"/>
              <w:rPr>
                <w:rFonts w:eastAsia="Times New Roman" w:cs="Times New Roman"/>
                <w:color w:val="000000"/>
                <w:kern w:val="0"/>
                <w:sz w:val="24"/>
                <w:szCs w:val="24"/>
                <w:lang w:eastAsia="es-DO"/>
              </w:rPr>
            </w:pPr>
            <w:r w:rsidRPr="00B37A21">
              <w:rPr>
                <w:rFonts w:eastAsia="Times New Roman" w:cs="Times New Roman"/>
                <w:color w:val="000000"/>
                <w:kern w:val="0"/>
                <w:sz w:val="24"/>
                <w:szCs w:val="24"/>
                <w:lang w:eastAsia="es-DO"/>
              </w:rPr>
              <w:t>10</w:t>
            </w:r>
          </w:p>
        </w:tc>
        <w:tc>
          <w:tcPr>
            <w:tcW w:w="4146" w:type="dxa"/>
            <w:tcBorders>
              <w:top w:val="nil"/>
              <w:left w:val="nil"/>
              <w:bottom w:val="single" w:sz="4" w:space="0" w:color="auto"/>
              <w:right w:val="single" w:sz="4" w:space="0" w:color="auto"/>
            </w:tcBorders>
            <w:shd w:val="clear" w:color="auto" w:fill="auto"/>
            <w:noWrap/>
            <w:vAlign w:val="bottom"/>
            <w:hideMark/>
          </w:tcPr>
          <w:p w:rsidR="006B3AC0" w:rsidRPr="00B37A21" w:rsidRDefault="006B3AC0" w:rsidP="00C80626">
            <w:pPr>
              <w:spacing w:after="0" w:line="240" w:lineRule="auto"/>
              <w:rPr>
                <w:rFonts w:eastAsia="Times New Roman" w:cs="Times New Roman"/>
                <w:color w:val="000000"/>
                <w:kern w:val="0"/>
                <w:sz w:val="24"/>
                <w:szCs w:val="24"/>
                <w:lang w:eastAsia="es-DO"/>
              </w:rPr>
            </w:pPr>
            <w:r w:rsidRPr="00B37A21">
              <w:rPr>
                <w:rFonts w:eastAsia="Times New Roman" w:cs="Times New Roman"/>
                <w:color w:val="000000"/>
                <w:kern w:val="0"/>
                <w:sz w:val="24"/>
                <w:szCs w:val="24"/>
                <w:lang w:eastAsia="es-DO"/>
              </w:rPr>
              <w:t>Palmar Arriba</w:t>
            </w:r>
          </w:p>
        </w:tc>
      </w:tr>
      <w:tr w:rsidR="006B3AC0" w:rsidRPr="00B37A21" w:rsidTr="00EF36FC">
        <w:trPr>
          <w:trHeight w:val="300"/>
        </w:trPr>
        <w:tc>
          <w:tcPr>
            <w:tcW w:w="577" w:type="dxa"/>
            <w:tcBorders>
              <w:top w:val="nil"/>
              <w:left w:val="nil"/>
              <w:bottom w:val="nil"/>
              <w:right w:val="nil"/>
            </w:tcBorders>
            <w:shd w:val="clear" w:color="auto" w:fill="auto"/>
            <w:noWrap/>
            <w:vAlign w:val="bottom"/>
            <w:hideMark/>
          </w:tcPr>
          <w:p w:rsidR="006B3AC0" w:rsidRPr="00B37A21" w:rsidRDefault="006B3AC0" w:rsidP="00C80626">
            <w:pPr>
              <w:spacing w:after="0" w:line="240" w:lineRule="auto"/>
              <w:rPr>
                <w:rFonts w:eastAsia="Times New Roman" w:cs="Times New Roman"/>
                <w:color w:val="000000"/>
                <w:kern w:val="0"/>
                <w:sz w:val="24"/>
                <w:szCs w:val="24"/>
                <w:lang w:eastAsia="es-DO"/>
              </w:rPr>
            </w:pPr>
          </w:p>
        </w:tc>
        <w:tc>
          <w:tcPr>
            <w:tcW w:w="2278" w:type="dxa"/>
            <w:tcBorders>
              <w:top w:val="nil"/>
              <w:left w:val="nil"/>
              <w:bottom w:val="nil"/>
              <w:right w:val="nil"/>
            </w:tcBorders>
            <w:shd w:val="clear" w:color="auto" w:fill="auto"/>
            <w:noWrap/>
            <w:vAlign w:val="bottom"/>
            <w:hideMark/>
          </w:tcPr>
          <w:p w:rsidR="006B3AC0" w:rsidRPr="00B37A21" w:rsidRDefault="006B3AC0" w:rsidP="00C80626">
            <w:pPr>
              <w:spacing w:after="0" w:line="240" w:lineRule="auto"/>
              <w:rPr>
                <w:rFonts w:eastAsia="Times New Roman" w:cs="Times New Roman"/>
                <w:kern w:val="0"/>
                <w:sz w:val="24"/>
                <w:szCs w:val="24"/>
                <w:lang w:eastAsia="es-DO"/>
              </w:rPr>
            </w:pPr>
          </w:p>
        </w:tc>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6B3AC0" w:rsidRPr="00B37A21" w:rsidRDefault="006B3AC0" w:rsidP="00C80626">
            <w:pPr>
              <w:spacing w:after="0" w:line="240" w:lineRule="auto"/>
              <w:jc w:val="center"/>
              <w:rPr>
                <w:rFonts w:eastAsia="Times New Roman" w:cs="Times New Roman"/>
                <w:color w:val="000000"/>
                <w:kern w:val="0"/>
                <w:sz w:val="24"/>
                <w:szCs w:val="24"/>
                <w:lang w:eastAsia="es-DO"/>
              </w:rPr>
            </w:pPr>
            <w:r w:rsidRPr="00B37A21">
              <w:rPr>
                <w:rFonts w:eastAsia="Times New Roman" w:cs="Times New Roman"/>
                <w:color w:val="000000"/>
                <w:kern w:val="0"/>
                <w:sz w:val="24"/>
                <w:szCs w:val="24"/>
                <w:lang w:eastAsia="es-DO"/>
              </w:rPr>
              <w:t>11</w:t>
            </w:r>
          </w:p>
        </w:tc>
        <w:tc>
          <w:tcPr>
            <w:tcW w:w="4146" w:type="dxa"/>
            <w:tcBorders>
              <w:top w:val="nil"/>
              <w:left w:val="nil"/>
              <w:bottom w:val="single" w:sz="4" w:space="0" w:color="auto"/>
              <w:right w:val="single" w:sz="4" w:space="0" w:color="auto"/>
            </w:tcBorders>
            <w:shd w:val="clear" w:color="auto" w:fill="auto"/>
            <w:noWrap/>
            <w:vAlign w:val="bottom"/>
            <w:hideMark/>
          </w:tcPr>
          <w:p w:rsidR="006B3AC0" w:rsidRPr="00B37A21" w:rsidRDefault="006B3AC0" w:rsidP="00C80626">
            <w:pPr>
              <w:spacing w:after="0" w:line="240" w:lineRule="auto"/>
              <w:rPr>
                <w:rFonts w:eastAsia="Times New Roman" w:cs="Times New Roman"/>
                <w:color w:val="000000"/>
                <w:kern w:val="0"/>
                <w:sz w:val="24"/>
                <w:szCs w:val="24"/>
                <w:lang w:eastAsia="es-DO"/>
              </w:rPr>
            </w:pPr>
            <w:r w:rsidRPr="00B37A21">
              <w:rPr>
                <w:rFonts w:eastAsia="Times New Roman" w:cs="Times New Roman"/>
                <w:color w:val="000000"/>
                <w:kern w:val="0"/>
                <w:sz w:val="24"/>
                <w:szCs w:val="24"/>
                <w:lang w:eastAsia="es-DO"/>
              </w:rPr>
              <w:t xml:space="preserve">San Francisco de </w:t>
            </w:r>
            <w:proofErr w:type="spellStart"/>
            <w:r w:rsidRPr="00B37A21">
              <w:rPr>
                <w:rFonts w:eastAsia="Times New Roman" w:cs="Times New Roman"/>
                <w:color w:val="000000"/>
                <w:kern w:val="0"/>
                <w:sz w:val="24"/>
                <w:szCs w:val="24"/>
                <w:lang w:eastAsia="es-DO"/>
              </w:rPr>
              <w:t>Jacagua</w:t>
            </w:r>
            <w:proofErr w:type="spellEnd"/>
          </w:p>
        </w:tc>
      </w:tr>
      <w:tr w:rsidR="006B3AC0" w:rsidRPr="00B37A21" w:rsidTr="00EF36FC">
        <w:trPr>
          <w:trHeight w:val="300"/>
        </w:trPr>
        <w:tc>
          <w:tcPr>
            <w:tcW w:w="577" w:type="dxa"/>
            <w:tcBorders>
              <w:top w:val="nil"/>
              <w:left w:val="nil"/>
              <w:bottom w:val="nil"/>
              <w:right w:val="nil"/>
            </w:tcBorders>
            <w:shd w:val="clear" w:color="auto" w:fill="auto"/>
            <w:noWrap/>
            <w:vAlign w:val="bottom"/>
            <w:hideMark/>
          </w:tcPr>
          <w:p w:rsidR="006B3AC0" w:rsidRPr="00B37A21" w:rsidRDefault="006B3AC0" w:rsidP="00C80626">
            <w:pPr>
              <w:spacing w:after="0" w:line="240" w:lineRule="auto"/>
              <w:rPr>
                <w:rFonts w:eastAsia="Times New Roman" w:cs="Times New Roman"/>
                <w:color w:val="000000"/>
                <w:kern w:val="0"/>
                <w:sz w:val="24"/>
                <w:szCs w:val="24"/>
                <w:lang w:eastAsia="es-DO"/>
              </w:rPr>
            </w:pPr>
          </w:p>
        </w:tc>
        <w:tc>
          <w:tcPr>
            <w:tcW w:w="2278" w:type="dxa"/>
            <w:tcBorders>
              <w:top w:val="nil"/>
              <w:left w:val="nil"/>
              <w:bottom w:val="nil"/>
              <w:right w:val="nil"/>
            </w:tcBorders>
            <w:shd w:val="clear" w:color="auto" w:fill="auto"/>
            <w:noWrap/>
            <w:vAlign w:val="bottom"/>
            <w:hideMark/>
          </w:tcPr>
          <w:p w:rsidR="006B3AC0" w:rsidRPr="00B37A21" w:rsidRDefault="006B3AC0" w:rsidP="00C80626">
            <w:pPr>
              <w:spacing w:after="0" w:line="240" w:lineRule="auto"/>
              <w:rPr>
                <w:rFonts w:eastAsia="Times New Roman" w:cs="Times New Roman"/>
                <w:kern w:val="0"/>
                <w:sz w:val="24"/>
                <w:szCs w:val="24"/>
                <w:lang w:eastAsia="es-DO"/>
              </w:rPr>
            </w:pPr>
          </w:p>
        </w:tc>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6B3AC0" w:rsidRPr="00B37A21" w:rsidRDefault="006B3AC0" w:rsidP="00C80626">
            <w:pPr>
              <w:spacing w:after="0" w:line="240" w:lineRule="auto"/>
              <w:jc w:val="center"/>
              <w:rPr>
                <w:rFonts w:eastAsia="Times New Roman" w:cs="Times New Roman"/>
                <w:color w:val="000000"/>
                <w:kern w:val="0"/>
                <w:sz w:val="24"/>
                <w:szCs w:val="24"/>
                <w:lang w:eastAsia="es-DO"/>
              </w:rPr>
            </w:pPr>
            <w:r w:rsidRPr="00B37A21">
              <w:rPr>
                <w:rFonts w:eastAsia="Times New Roman" w:cs="Times New Roman"/>
                <w:color w:val="000000"/>
                <w:kern w:val="0"/>
                <w:sz w:val="24"/>
                <w:szCs w:val="24"/>
                <w:lang w:eastAsia="es-DO"/>
              </w:rPr>
              <w:t>12</w:t>
            </w:r>
          </w:p>
        </w:tc>
        <w:tc>
          <w:tcPr>
            <w:tcW w:w="4146" w:type="dxa"/>
            <w:tcBorders>
              <w:top w:val="nil"/>
              <w:left w:val="nil"/>
              <w:bottom w:val="single" w:sz="4" w:space="0" w:color="auto"/>
              <w:right w:val="single" w:sz="4" w:space="0" w:color="auto"/>
            </w:tcBorders>
            <w:shd w:val="clear" w:color="auto" w:fill="auto"/>
            <w:noWrap/>
            <w:vAlign w:val="bottom"/>
            <w:hideMark/>
          </w:tcPr>
          <w:p w:rsidR="006B3AC0" w:rsidRPr="00B37A21" w:rsidRDefault="006B3AC0" w:rsidP="00C80626">
            <w:pPr>
              <w:spacing w:after="0" w:line="240" w:lineRule="auto"/>
              <w:rPr>
                <w:rFonts w:eastAsia="Times New Roman" w:cs="Times New Roman"/>
                <w:color w:val="000000"/>
                <w:kern w:val="0"/>
                <w:sz w:val="24"/>
                <w:szCs w:val="24"/>
                <w:lang w:eastAsia="es-DO"/>
              </w:rPr>
            </w:pPr>
            <w:r w:rsidRPr="00B37A21">
              <w:rPr>
                <w:rFonts w:eastAsia="Times New Roman" w:cs="Times New Roman"/>
                <w:color w:val="000000"/>
                <w:kern w:val="0"/>
                <w:sz w:val="24"/>
                <w:szCs w:val="24"/>
                <w:lang w:eastAsia="es-DO"/>
              </w:rPr>
              <w:t xml:space="preserve">La Paloma </w:t>
            </w:r>
          </w:p>
        </w:tc>
      </w:tr>
      <w:tr w:rsidR="006B3AC0" w:rsidRPr="00B37A21" w:rsidTr="00EF36FC">
        <w:trPr>
          <w:trHeight w:val="300"/>
        </w:trPr>
        <w:tc>
          <w:tcPr>
            <w:tcW w:w="577" w:type="dxa"/>
            <w:tcBorders>
              <w:top w:val="nil"/>
              <w:left w:val="nil"/>
              <w:bottom w:val="nil"/>
              <w:right w:val="nil"/>
            </w:tcBorders>
            <w:shd w:val="clear" w:color="auto" w:fill="auto"/>
            <w:noWrap/>
            <w:vAlign w:val="bottom"/>
            <w:hideMark/>
          </w:tcPr>
          <w:p w:rsidR="006B3AC0" w:rsidRPr="00B37A21" w:rsidRDefault="006B3AC0" w:rsidP="00C80626">
            <w:pPr>
              <w:spacing w:after="0" w:line="240" w:lineRule="auto"/>
              <w:rPr>
                <w:rFonts w:eastAsia="Times New Roman" w:cs="Times New Roman"/>
                <w:color w:val="000000"/>
                <w:kern w:val="0"/>
                <w:sz w:val="24"/>
                <w:szCs w:val="24"/>
                <w:lang w:eastAsia="es-DO"/>
              </w:rPr>
            </w:pPr>
          </w:p>
        </w:tc>
        <w:tc>
          <w:tcPr>
            <w:tcW w:w="2278" w:type="dxa"/>
            <w:tcBorders>
              <w:top w:val="nil"/>
              <w:left w:val="nil"/>
              <w:bottom w:val="nil"/>
              <w:right w:val="nil"/>
            </w:tcBorders>
            <w:shd w:val="clear" w:color="auto" w:fill="auto"/>
            <w:noWrap/>
            <w:vAlign w:val="bottom"/>
            <w:hideMark/>
          </w:tcPr>
          <w:p w:rsidR="006B3AC0" w:rsidRPr="00B37A21" w:rsidRDefault="006B3AC0" w:rsidP="00C80626">
            <w:pPr>
              <w:spacing w:after="0" w:line="240" w:lineRule="auto"/>
              <w:rPr>
                <w:rFonts w:eastAsia="Times New Roman" w:cs="Times New Roman"/>
                <w:kern w:val="0"/>
                <w:sz w:val="24"/>
                <w:szCs w:val="24"/>
                <w:lang w:eastAsia="es-DO"/>
              </w:rPr>
            </w:pPr>
          </w:p>
        </w:tc>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6B3AC0" w:rsidRPr="00B37A21" w:rsidRDefault="006B3AC0" w:rsidP="00C80626">
            <w:pPr>
              <w:spacing w:after="0" w:line="240" w:lineRule="auto"/>
              <w:jc w:val="center"/>
              <w:rPr>
                <w:rFonts w:eastAsia="Times New Roman" w:cs="Times New Roman"/>
                <w:color w:val="000000"/>
                <w:kern w:val="0"/>
                <w:sz w:val="24"/>
                <w:szCs w:val="24"/>
                <w:lang w:eastAsia="es-DO"/>
              </w:rPr>
            </w:pPr>
            <w:r w:rsidRPr="00B37A21">
              <w:rPr>
                <w:rFonts w:eastAsia="Times New Roman" w:cs="Times New Roman"/>
                <w:color w:val="000000"/>
                <w:kern w:val="0"/>
                <w:sz w:val="24"/>
                <w:szCs w:val="24"/>
                <w:lang w:eastAsia="es-DO"/>
              </w:rPr>
              <w:t>13</w:t>
            </w:r>
          </w:p>
        </w:tc>
        <w:tc>
          <w:tcPr>
            <w:tcW w:w="4146" w:type="dxa"/>
            <w:tcBorders>
              <w:top w:val="nil"/>
              <w:left w:val="nil"/>
              <w:bottom w:val="single" w:sz="4" w:space="0" w:color="auto"/>
              <w:right w:val="single" w:sz="4" w:space="0" w:color="auto"/>
            </w:tcBorders>
            <w:shd w:val="clear" w:color="auto" w:fill="auto"/>
            <w:noWrap/>
            <w:vAlign w:val="bottom"/>
            <w:hideMark/>
          </w:tcPr>
          <w:p w:rsidR="006B3AC0" w:rsidRPr="00B37A21" w:rsidRDefault="006B3AC0" w:rsidP="00C80626">
            <w:pPr>
              <w:spacing w:after="0" w:line="240" w:lineRule="auto"/>
              <w:rPr>
                <w:rFonts w:eastAsia="Times New Roman" w:cs="Times New Roman"/>
                <w:color w:val="000000"/>
                <w:kern w:val="0"/>
                <w:sz w:val="24"/>
                <w:szCs w:val="24"/>
                <w:lang w:eastAsia="es-DO"/>
              </w:rPr>
            </w:pPr>
            <w:proofErr w:type="spellStart"/>
            <w:r w:rsidRPr="00B37A21">
              <w:rPr>
                <w:rFonts w:eastAsia="Times New Roman" w:cs="Times New Roman"/>
                <w:color w:val="000000"/>
                <w:kern w:val="0"/>
                <w:sz w:val="24"/>
                <w:szCs w:val="24"/>
                <w:lang w:eastAsia="es-DO"/>
              </w:rPr>
              <w:t>Canabacoa</w:t>
            </w:r>
            <w:proofErr w:type="spellEnd"/>
          </w:p>
        </w:tc>
      </w:tr>
      <w:tr w:rsidR="006B3AC0" w:rsidRPr="00B37A21" w:rsidTr="00EF36FC">
        <w:trPr>
          <w:trHeight w:val="300"/>
        </w:trPr>
        <w:tc>
          <w:tcPr>
            <w:tcW w:w="577" w:type="dxa"/>
            <w:tcBorders>
              <w:top w:val="nil"/>
              <w:left w:val="nil"/>
              <w:bottom w:val="nil"/>
              <w:right w:val="nil"/>
            </w:tcBorders>
            <w:shd w:val="clear" w:color="auto" w:fill="auto"/>
            <w:noWrap/>
            <w:vAlign w:val="bottom"/>
            <w:hideMark/>
          </w:tcPr>
          <w:p w:rsidR="006B3AC0" w:rsidRPr="00B37A21" w:rsidRDefault="006B3AC0" w:rsidP="00C80626">
            <w:pPr>
              <w:spacing w:after="0" w:line="240" w:lineRule="auto"/>
              <w:rPr>
                <w:rFonts w:eastAsia="Times New Roman" w:cs="Times New Roman"/>
                <w:color w:val="000000"/>
                <w:kern w:val="0"/>
                <w:sz w:val="24"/>
                <w:szCs w:val="24"/>
                <w:lang w:eastAsia="es-DO"/>
              </w:rPr>
            </w:pPr>
          </w:p>
        </w:tc>
        <w:tc>
          <w:tcPr>
            <w:tcW w:w="2278" w:type="dxa"/>
            <w:tcBorders>
              <w:top w:val="nil"/>
              <w:left w:val="nil"/>
              <w:bottom w:val="nil"/>
              <w:right w:val="nil"/>
            </w:tcBorders>
            <w:shd w:val="clear" w:color="auto" w:fill="auto"/>
            <w:noWrap/>
            <w:vAlign w:val="bottom"/>
            <w:hideMark/>
          </w:tcPr>
          <w:p w:rsidR="006B3AC0" w:rsidRPr="00B37A21" w:rsidRDefault="006B3AC0" w:rsidP="00C80626">
            <w:pPr>
              <w:spacing w:after="0" w:line="240" w:lineRule="auto"/>
              <w:rPr>
                <w:rFonts w:eastAsia="Times New Roman" w:cs="Times New Roman"/>
                <w:kern w:val="0"/>
                <w:sz w:val="24"/>
                <w:szCs w:val="24"/>
                <w:lang w:eastAsia="es-DO"/>
              </w:rPr>
            </w:pPr>
          </w:p>
        </w:tc>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6B3AC0" w:rsidRPr="00B37A21" w:rsidRDefault="006B3AC0" w:rsidP="00C80626">
            <w:pPr>
              <w:spacing w:after="0" w:line="240" w:lineRule="auto"/>
              <w:jc w:val="center"/>
              <w:rPr>
                <w:rFonts w:eastAsia="Times New Roman" w:cs="Times New Roman"/>
                <w:color w:val="000000"/>
                <w:kern w:val="0"/>
                <w:sz w:val="24"/>
                <w:szCs w:val="24"/>
                <w:lang w:eastAsia="es-DO"/>
              </w:rPr>
            </w:pPr>
            <w:r w:rsidRPr="00B37A21">
              <w:rPr>
                <w:rFonts w:eastAsia="Times New Roman" w:cs="Times New Roman"/>
                <w:color w:val="000000"/>
                <w:kern w:val="0"/>
                <w:sz w:val="24"/>
                <w:szCs w:val="24"/>
                <w:lang w:eastAsia="es-DO"/>
              </w:rPr>
              <w:t>14</w:t>
            </w:r>
          </w:p>
        </w:tc>
        <w:tc>
          <w:tcPr>
            <w:tcW w:w="4146" w:type="dxa"/>
            <w:tcBorders>
              <w:top w:val="nil"/>
              <w:left w:val="nil"/>
              <w:bottom w:val="single" w:sz="4" w:space="0" w:color="auto"/>
              <w:right w:val="single" w:sz="4" w:space="0" w:color="auto"/>
            </w:tcBorders>
            <w:shd w:val="clear" w:color="auto" w:fill="auto"/>
            <w:noWrap/>
            <w:vAlign w:val="bottom"/>
            <w:hideMark/>
          </w:tcPr>
          <w:p w:rsidR="006B3AC0" w:rsidRPr="00B37A21" w:rsidRDefault="006B3AC0" w:rsidP="00C80626">
            <w:pPr>
              <w:spacing w:after="0" w:line="240" w:lineRule="auto"/>
              <w:rPr>
                <w:rFonts w:eastAsia="Times New Roman" w:cs="Times New Roman"/>
                <w:color w:val="000000"/>
                <w:kern w:val="0"/>
                <w:sz w:val="24"/>
                <w:szCs w:val="24"/>
                <w:lang w:eastAsia="es-DO"/>
              </w:rPr>
            </w:pPr>
            <w:r w:rsidRPr="00B37A21">
              <w:rPr>
                <w:rFonts w:eastAsia="Times New Roman" w:cs="Times New Roman"/>
                <w:color w:val="000000"/>
                <w:kern w:val="0"/>
                <w:sz w:val="24"/>
                <w:szCs w:val="24"/>
                <w:lang w:eastAsia="es-DO"/>
              </w:rPr>
              <w:t>Guayabal</w:t>
            </w:r>
          </w:p>
        </w:tc>
      </w:tr>
    </w:tbl>
    <w:p w:rsidR="006B3AC0" w:rsidRPr="006F7378" w:rsidRDefault="006B3AC0" w:rsidP="006B3AC0">
      <w:pPr>
        <w:pStyle w:val="Prrafodelista"/>
        <w:spacing w:after="0"/>
        <w:ind w:left="360"/>
        <w:jc w:val="both"/>
        <w:rPr>
          <w:rFonts w:ascii="Times New Roman" w:hAnsi="Times New Roman"/>
          <w:b/>
          <w:sz w:val="20"/>
          <w:szCs w:val="24"/>
        </w:rPr>
      </w:pPr>
      <w:r w:rsidRPr="00B37A21">
        <w:rPr>
          <w:szCs w:val="24"/>
        </w:rPr>
        <w:fldChar w:fldCharType="end"/>
      </w:r>
      <w:r w:rsidR="006F7378" w:rsidRPr="006F7378">
        <w:rPr>
          <w:rFonts w:ascii="Times New Roman" w:hAnsi="Times New Roman"/>
          <w:b/>
          <w:sz w:val="20"/>
          <w:szCs w:val="24"/>
        </w:rPr>
        <w:t>Fuente: Dirección de Gestión del Desarrollo Local.</w:t>
      </w:r>
    </w:p>
    <w:p w:rsidR="006B3AC0" w:rsidRPr="00B37A21" w:rsidRDefault="006B3AC0" w:rsidP="006B3AC0">
      <w:pPr>
        <w:pStyle w:val="Prrafodelista"/>
        <w:spacing w:after="0"/>
        <w:ind w:left="360"/>
        <w:jc w:val="both"/>
        <w:rPr>
          <w:szCs w:val="24"/>
          <w:highlight w:val="green"/>
        </w:rPr>
      </w:pPr>
    </w:p>
    <w:p w:rsidR="006B3AC0" w:rsidRPr="00EF36FC" w:rsidRDefault="006B3AC0" w:rsidP="009D2452">
      <w:pPr>
        <w:pStyle w:val="Piedepgina"/>
        <w:numPr>
          <w:ilvl w:val="0"/>
          <w:numId w:val="37"/>
        </w:numPr>
        <w:tabs>
          <w:tab w:val="clear" w:pos="4419"/>
          <w:tab w:val="clear" w:pos="8838"/>
          <w:tab w:val="left" w:pos="426"/>
          <w:tab w:val="center" w:pos="4252"/>
          <w:tab w:val="left" w:pos="8931"/>
        </w:tabs>
        <w:spacing w:line="480" w:lineRule="auto"/>
        <w:ind w:left="714" w:right="-57" w:hanging="357"/>
        <w:jc w:val="both"/>
        <w:rPr>
          <w:rFonts w:ascii="Times New Roman" w:hAnsi="Times New Roman" w:cs="Times New Roman"/>
          <w:sz w:val="24"/>
          <w:szCs w:val="24"/>
          <w:lang w:val="es-ES"/>
        </w:rPr>
      </w:pPr>
      <w:r w:rsidRPr="00EF36FC">
        <w:rPr>
          <w:rFonts w:ascii="Times New Roman" w:hAnsi="Times New Roman" w:cs="Times New Roman"/>
          <w:sz w:val="24"/>
          <w:szCs w:val="24"/>
          <w:lang w:val="es-ES"/>
        </w:rPr>
        <w:t xml:space="preserve">Se lograron avances significativos en los procesos previos para la incorporación a la carrera municipal mediante concursos públicos en 10 Entidades Municipales, de acuerdo al compromiso asumido con la Delegación de la Unión Europea para finales del 2020.   Dentro de los procesos previos realizados se pueden resaltar: </w:t>
      </w:r>
      <w:r w:rsidRPr="00EF36FC">
        <w:rPr>
          <w:rFonts w:ascii="Times New Roman" w:hAnsi="Times New Roman" w:cs="Times New Roman"/>
          <w:sz w:val="24"/>
          <w:szCs w:val="24"/>
        </w:rPr>
        <w:t xml:space="preserve">la presentación de la Propuesta a FEDOMU, FEDODIM, ASODORE,  ADOVA, LMD, UE, Rectoras SISMAP Municipal y a cada una de las Entidades Municipales seleccionadas como piloto; el fortalecimiento institucional de los pilotos (CAF, DDO, taller Ley 41-08, manual de cargos y formación en concursos </w:t>
      </w:r>
      <w:r w:rsidRPr="00EF36FC">
        <w:rPr>
          <w:rFonts w:ascii="Times New Roman" w:hAnsi="Times New Roman" w:cs="Times New Roman"/>
          <w:sz w:val="24"/>
          <w:szCs w:val="24"/>
        </w:rPr>
        <w:lastRenderedPageBreak/>
        <w:t xml:space="preserve">públicos) y por último la emisión de dos documentos: Manual de Gestión de Recursos Humanos Municipal y el modelo de Estatuto del Empleado/a Municipal (actualizado). </w:t>
      </w:r>
    </w:p>
    <w:p w:rsidR="006B3AC0" w:rsidRDefault="006B3AC0" w:rsidP="009D2452">
      <w:pPr>
        <w:pStyle w:val="Piedepgina"/>
        <w:tabs>
          <w:tab w:val="left" w:pos="426"/>
          <w:tab w:val="left" w:pos="8931"/>
        </w:tabs>
        <w:spacing w:line="480" w:lineRule="auto"/>
        <w:ind w:left="720" w:right="-58"/>
        <w:jc w:val="both"/>
        <w:rPr>
          <w:sz w:val="24"/>
          <w:szCs w:val="24"/>
          <w:lang w:val="es-ES"/>
        </w:rPr>
      </w:pPr>
    </w:p>
    <w:p w:rsidR="006B3AC0" w:rsidRPr="009A41C5" w:rsidRDefault="006B3AC0" w:rsidP="009D2452">
      <w:pPr>
        <w:pStyle w:val="Piedepgina"/>
        <w:numPr>
          <w:ilvl w:val="0"/>
          <w:numId w:val="37"/>
        </w:numPr>
        <w:tabs>
          <w:tab w:val="clear" w:pos="4419"/>
          <w:tab w:val="clear" w:pos="8838"/>
          <w:tab w:val="left" w:pos="426"/>
          <w:tab w:val="center" w:pos="4252"/>
          <w:tab w:val="left" w:pos="8931"/>
        </w:tabs>
        <w:spacing w:line="480" w:lineRule="auto"/>
        <w:ind w:right="-57"/>
        <w:jc w:val="both"/>
        <w:rPr>
          <w:rFonts w:ascii="Times New Roman" w:hAnsi="Times New Roman" w:cs="Times New Roman"/>
          <w:sz w:val="24"/>
          <w:szCs w:val="24"/>
          <w:lang w:val="es-ES"/>
        </w:rPr>
      </w:pPr>
      <w:r w:rsidRPr="00EF36FC">
        <w:rPr>
          <w:rFonts w:ascii="Times New Roman" w:hAnsi="Times New Roman" w:cs="Times New Roman"/>
          <w:sz w:val="24"/>
          <w:szCs w:val="24"/>
        </w:rPr>
        <w:t xml:space="preserve">Se apoyó el seguimiento institucional al Hospital Infantil Dr. Robert </w:t>
      </w:r>
      <w:proofErr w:type="spellStart"/>
      <w:r w:rsidRPr="00EF36FC">
        <w:rPr>
          <w:rFonts w:ascii="Times New Roman" w:hAnsi="Times New Roman" w:cs="Times New Roman"/>
          <w:sz w:val="24"/>
          <w:szCs w:val="24"/>
        </w:rPr>
        <w:t>Reid</w:t>
      </w:r>
      <w:proofErr w:type="spellEnd"/>
      <w:r w:rsidRPr="00EF36FC">
        <w:rPr>
          <w:rFonts w:ascii="Times New Roman" w:hAnsi="Times New Roman" w:cs="Times New Roman"/>
          <w:sz w:val="24"/>
          <w:szCs w:val="24"/>
        </w:rPr>
        <w:t xml:space="preserve"> Cabral.  Así como también, las ARS SEMMA Santo Domingo y Santiago. Además, de la participación en 23 visitas a Centros de Salud.</w:t>
      </w:r>
    </w:p>
    <w:p w:rsidR="009A41C5" w:rsidRPr="009A41C5" w:rsidRDefault="009A41C5" w:rsidP="009A41C5">
      <w:pPr>
        <w:pStyle w:val="Piedepgina"/>
        <w:tabs>
          <w:tab w:val="clear" w:pos="4419"/>
          <w:tab w:val="clear" w:pos="8838"/>
          <w:tab w:val="left" w:pos="426"/>
          <w:tab w:val="center" w:pos="4252"/>
          <w:tab w:val="left" w:pos="8931"/>
        </w:tabs>
        <w:spacing w:line="480" w:lineRule="auto"/>
        <w:ind w:left="9" w:right="-57"/>
        <w:jc w:val="both"/>
        <w:rPr>
          <w:rFonts w:ascii="Times New Roman" w:hAnsi="Times New Roman" w:cs="Times New Roman"/>
          <w:sz w:val="24"/>
          <w:szCs w:val="24"/>
          <w:lang w:val="es-ES"/>
        </w:rPr>
      </w:pPr>
    </w:p>
    <w:p w:rsidR="009A41C5" w:rsidRPr="009A41C5" w:rsidRDefault="006B3AC0" w:rsidP="009A41C5">
      <w:pPr>
        <w:pStyle w:val="Piedepgina"/>
        <w:numPr>
          <w:ilvl w:val="0"/>
          <w:numId w:val="37"/>
        </w:numPr>
        <w:tabs>
          <w:tab w:val="clear" w:pos="4419"/>
          <w:tab w:val="clear" w:pos="8838"/>
          <w:tab w:val="left" w:pos="426"/>
          <w:tab w:val="center" w:pos="4252"/>
          <w:tab w:val="left" w:pos="8931"/>
        </w:tabs>
        <w:spacing w:line="480" w:lineRule="auto"/>
        <w:ind w:right="-57"/>
        <w:jc w:val="both"/>
        <w:rPr>
          <w:rFonts w:ascii="Times New Roman" w:hAnsi="Times New Roman" w:cs="Times New Roman"/>
          <w:sz w:val="24"/>
          <w:szCs w:val="24"/>
          <w:lang w:val="es-ES"/>
        </w:rPr>
      </w:pPr>
      <w:r w:rsidRPr="00EF36FC">
        <w:rPr>
          <w:rFonts w:ascii="Times New Roman" w:hAnsi="Times New Roman" w:cs="Times New Roman"/>
          <w:sz w:val="24"/>
          <w:szCs w:val="24"/>
        </w:rPr>
        <w:t>Se apoyó al el Viceministerio de Función Pública en el proceso de levantamiento de información para el diagnóstico de la situación actual de los cuerpos de bomberos y la elaboración de una propuesta para la mejora de las condiciones laborales de los mismos.</w:t>
      </w:r>
    </w:p>
    <w:p w:rsidR="009A41C5" w:rsidRPr="009A41C5" w:rsidRDefault="009A41C5" w:rsidP="009A41C5">
      <w:pPr>
        <w:pStyle w:val="Piedepgina"/>
        <w:tabs>
          <w:tab w:val="clear" w:pos="4419"/>
          <w:tab w:val="clear" w:pos="8838"/>
          <w:tab w:val="left" w:pos="426"/>
          <w:tab w:val="center" w:pos="4252"/>
          <w:tab w:val="left" w:pos="8931"/>
        </w:tabs>
        <w:spacing w:line="480" w:lineRule="auto"/>
        <w:ind w:left="9" w:right="-57"/>
        <w:jc w:val="both"/>
        <w:rPr>
          <w:rFonts w:ascii="Times New Roman" w:hAnsi="Times New Roman" w:cs="Times New Roman"/>
          <w:sz w:val="24"/>
          <w:szCs w:val="24"/>
          <w:lang w:val="es-ES"/>
        </w:rPr>
      </w:pPr>
    </w:p>
    <w:p w:rsidR="006B3AC0" w:rsidRPr="009A41C5" w:rsidRDefault="006B3AC0" w:rsidP="009A41C5">
      <w:pPr>
        <w:pStyle w:val="Piedepgina"/>
        <w:numPr>
          <w:ilvl w:val="0"/>
          <w:numId w:val="37"/>
        </w:numPr>
        <w:tabs>
          <w:tab w:val="clear" w:pos="4419"/>
          <w:tab w:val="clear" w:pos="8838"/>
          <w:tab w:val="left" w:pos="426"/>
          <w:tab w:val="center" w:pos="4252"/>
          <w:tab w:val="left" w:pos="8931"/>
        </w:tabs>
        <w:spacing w:line="480" w:lineRule="auto"/>
        <w:ind w:right="-57"/>
        <w:jc w:val="both"/>
        <w:rPr>
          <w:rFonts w:ascii="Times New Roman" w:hAnsi="Times New Roman" w:cs="Times New Roman"/>
          <w:sz w:val="24"/>
          <w:szCs w:val="24"/>
          <w:lang w:val="es-ES"/>
        </w:rPr>
      </w:pPr>
      <w:r w:rsidRPr="009A41C5">
        <w:rPr>
          <w:rFonts w:ascii="Times New Roman" w:hAnsi="Times New Roman" w:cs="Times New Roman"/>
          <w:sz w:val="24"/>
          <w:szCs w:val="24"/>
        </w:rPr>
        <w:t>Se participó en siete actividades realizadas por  la Mesa de Seguridad, Ciudadanía y Género, dentro de las cuales cuatro fueron talleres, dos conferencias y la puesta en funcionamiento de la mesa local del Municipio Pedro Brand.</w:t>
      </w:r>
    </w:p>
    <w:p w:rsidR="006B3AC0" w:rsidRPr="000940F8" w:rsidRDefault="006B3AC0" w:rsidP="006B3AC0">
      <w:pPr>
        <w:pStyle w:val="Piedepgina"/>
        <w:tabs>
          <w:tab w:val="left" w:pos="426"/>
          <w:tab w:val="left" w:pos="8931"/>
        </w:tabs>
        <w:ind w:left="720" w:right="-58"/>
        <w:jc w:val="both"/>
        <w:rPr>
          <w:sz w:val="24"/>
          <w:szCs w:val="24"/>
        </w:rPr>
      </w:pPr>
    </w:p>
    <w:p w:rsidR="006B3AC0" w:rsidRPr="006B3AC0" w:rsidRDefault="006B3AC0" w:rsidP="009D2452">
      <w:pPr>
        <w:pStyle w:val="Piedepgina"/>
        <w:tabs>
          <w:tab w:val="left" w:pos="426"/>
          <w:tab w:val="left" w:pos="8931"/>
        </w:tabs>
        <w:spacing w:line="480" w:lineRule="auto"/>
        <w:ind w:right="-57"/>
        <w:jc w:val="both"/>
        <w:rPr>
          <w:rFonts w:ascii="Times New Roman" w:hAnsi="Times New Roman" w:cs="Times New Roman"/>
          <w:sz w:val="24"/>
          <w:szCs w:val="24"/>
        </w:rPr>
      </w:pPr>
      <w:r w:rsidRPr="006B3AC0">
        <w:rPr>
          <w:rFonts w:ascii="Times New Roman" w:hAnsi="Times New Roman" w:cs="Times New Roman"/>
          <w:sz w:val="24"/>
          <w:szCs w:val="24"/>
        </w:rPr>
        <w:t xml:space="preserve">Como parte de las estrategias implementadas para estimular el desarrollo y </w:t>
      </w:r>
      <w:r w:rsidRPr="006B3AC0">
        <w:rPr>
          <w:rFonts w:ascii="Times New Roman" w:hAnsi="Times New Roman" w:cs="Times New Roman"/>
          <w:b/>
          <w:sz w:val="24"/>
          <w:szCs w:val="24"/>
        </w:rPr>
        <w:t>avances del SISMAP Municipal</w:t>
      </w:r>
      <w:r w:rsidRPr="006B3AC0">
        <w:rPr>
          <w:rFonts w:ascii="Times New Roman" w:hAnsi="Times New Roman" w:cs="Times New Roman"/>
          <w:sz w:val="24"/>
          <w:szCs w:val="24"/>
        </w:rPr>
        <w:t>:</w:t>
      </w:r>
    </w:p>
    <w:p w:rsidR="006B3AC0" w:rsidRPr="00B37A21" w:rsidRDefault="006B3AC0" w:rsidP="00915DBC">
      <w:pPr>
        <w:pStyle w:val="Piedepgina"/>
        <w:tabs>
          <w:tab w:val="left" w:pos="426"/>
          <w:tab w:val="left" w:pos="8931"/>
        </w:tabs>
        <w:spacing w:line="480" w:lineRule="auto"/>
        <w:ind w:right="-58"/>
        <w:jc w:val="both"/>
        <w:rPr>
          <w:sz w:val="24"/>
          <w:szCs w:val="24"/>
        </w:rPr>
      </w:pPr>
    </w:p>
    <w:p w:rsidR="006B3AC0" w:rsidRPr="006B3AC0" w:rsidRDefault="006B3AC0" w:rsidP="00915DBC">
      <w:pPr>
        <w:pStyle w:val="Prrafodelista"/>
        <w:numPr>
          <w:ilvl w:val="0"/>
          <w:numId w:val="21"/>
        </w:numPr>
        <w:spacing w:after="0" w:line="480" w:lineRule="auto"/>
        <w:jc w:val="both"/>
        <w:rPr>
          <w:rFonts w:ascii="Times New Roman" w:hAnsi="Times New Roman"/>
          <w:szCs w:val="24"/>
        </w:rPr>
      </w:pPr>
      <w:r w:rsidRPr="006B3AC0">
        <w:rPr>
          <w:rFonts w:ascii="Times New Roman" w:hAnsi="Times New Roman"/>
          <w:szCs w:val="24"/>
        </w:rPr>
        <w:t>Se aplicaron desde el mes de agosto mejoras descriptivas a los indicadores SISMAP Municipal, las cuales fueron plasmadas en una nueva Guía de indicadores para 2019.</w:t>
      </w:r>
    </w:p>
    <w:p w:rsidR="006B3AC0" w:rsidRPr="006B3AC0" w:rsidRDefault="006B3AC0" w:rsidP="00915DBC">
      <w:pPr>
        <w:pStyle w:val="Prrafodelista"/>
        <w:spacing w:after="0" w:line="480" w:lineRule="auto"/>
        <w:ind w:left="360"/>
        <w:jc w:val="both"/>
        <w:rPr>
          <w:rFonts w:ascii="Times New Roman" w:hAnsi="Times New Roman"/>
          <w:szCs w:val="24"/>
        </w:rPr>
      </w:pPr>
    </w:p>
    <w:p w:rsidR="006B3AC0" w:rsidRPr="006B3AC0" w:rsidRDefault="006B3AC0" w:rsidP="00915DBC">
      <w:pPr>
        <w:pStyle w:val="Prrafodelista"/>
        <w:numPr>
          <w:ilvl w:val="0"/>
          <w:numId w:val="21"/>
        </w:numPr>
        <w:spacing w:after="0" w:line="480" w:lineRule="auto"/>
        <w:jc w:val="both"/>
        <w:rPr>
          <w:rFonts w:ascii="Times New Roman" w:hAnsi="Times New Roman"/>
          <w:szCs w:val="24"/>
        </w:rPr>
      </w:pPr>
      <w:r w:rsidRPr="006B3AC0">
        <w:rPr>
          <w:rFonts w:ascii="Times New Roman" w:hAnsi="Times New Roman"/>
          <w:szCs w:val="24"/>
        </w:rPr>
        <w:t xml:space="preserve">Se realizaron mejoras visuales y funcionales a </w:t>
      </w:r>
      <w:r w:rsidR="00760615">
        <w:rPr>
          <w:rFonts w:ascii="Times New Roman" w:hAnsi="Times New Roman"/>
          <w:szCs w:val="24"/>
        </w:rPr>
        <w:t xml:space="preserve">la </w:t>
      </w:r>
      <w:r w:rsidRPr="006B3AC0">
        <w:rPr>
          <w:rFonts w:ascii="Times New Roman" w:hAnsi="Times New Roman"/>
          <w:szCs w:val="24"/>
        </w:rPr>
        <w:t>plataforma del SISMAP Municipal, entra las que resaltan: La visualización de la fecha de vencimiento y de actualización de las evidencias, así como también de las de puntuaciones y promedios de fechas anteriores, con posibilidad de exportar los datos, la habilitación de un mapa interactivo y controles para evitar errores al momento de cargar las evidencias y colocar las fechas de vencimiento.</w:t>
      </w:r>
    </w:p>
    <w:p w:rsidR="006B3AC0" w:rsidRPr="006B3AC0" w:rsidRDefault="006B3AC0" w:rsidP="00915DBC">
      <w:pPr>
        <w:spacing w:after="0" w:line="480" w:lineRule="auto"/>
        <w:jc w:val="both"/>
        <w:rPr>
          <w:rFonts w:ascii="Times New Roman" w:hAnsi="Times New Roman" w:cs="Times New Roman"/>
          <w:sz w:val="24"/>
          <w:szCs w:val="24"/>
        </w:rPr>
      </w:pPr>
    </w:p>
    <w:p w:rsidR="006B3AC0" w:rsidRPr="006B3AC0" w:rsidRDefault="006B3AC0" w:rsidP="00915DBC">
      <w:pPr>
        <w:pStyle w:val="Prrafodelista"/>
        <w:numPr>
          <w:ilvl w:val="0"/>
          <w:numId w:val="21"/>
        </w:numPr>
        <w:spacing w:after="0" w:line="480" w:lineRule="auto"/>
        <w:jc w:val="both"/>
        <w:rPr>
          <w:rFonts w:ascii="Times New Roman" w:hAnsi="Times New Roman"/>
          <w:szCs w:val="24"/>
        </w:rPr>
      </w:pPr>
      <w:r w:rsidRPr="006B3AC0">
        <w:rPr>
          <w:rFonts w:ascii="Times New Roman" w:hAnsi="Times New Roman"/>
          <w:szCs w:val="24"/>
        </w:rPr>
        <w:t>Se han reforzado los procesos de formación de los enlaces SISMAP Municipal de los 158 Ayuntamientos y 47 Juntas de Distritos con la realización de 4 seminarios de buenas prácticas municipales, dos en Santiago, uno Santo Domingo y otro en Barahona, los cuales incluyeron la entrega de un certificado de reconocimiento a las mejores 15 Juntas Distritos al corte especial realizado el 24 de abril y un taller sobre la actualización de la guía de indicadores del sistema.</w:t>
      </w:r>
    </w:p>
    <w:p w:rsidR="006B3AC0" w:rsidRPr="003B75E1" w:rsidRDefault="006B3AC0" w:rsidP="00915DBC">
      <w:pPr>
        <w:pStyle w:val="Prrafodelista"/>
        <w:spacing w:line="480" w:lineRule="auto"/>
        <w:rPr>
          <w:szCs w:val="24"/>
        </w:rPr>
      </w:pPr>
    </w:p>
    <w:p w:rsidR="006B3AC0" w:rsidRPr="006B3AC0" w:rsidRDefault="006B3AC0" w:rsidP="00915DBC">
      <w:pPr>
        <w:pStyle w:val="Prrafodelista"/>
        <w:numPr>
          <w:ilvl w:val="0"/>
          <w:numId w:val="21"/>
        </w:numPr>
        <w:spacing w:after="0" w:line="480" w:lineRule="auto"/>
        <w:ind w:left="357" w:hanging="357"/>
        <w:jc w:val="both"/>
        <w:rPr>
          <w:rFonts w:ascii="Times New Roman" w:hAnsi="Times New Roman"/>
          <w:szCs w:val="24"/>
        </w:rPr>
      </w:pPr>
      <w:r w:rsidRPr="006B3AC0">
        <w:rPr>
          <w:rFonts w:ascii="Times New Roman" w:hAnsi="Times New Roman"/>
          <w:szCs w:val="24"/>
        </w:rPr>
        <w:t>Se apoyó a la Federación Dominica de Municipios y la Fundación Solidaridad en la realización de 12 talleres sobre el  SISMAP Municipal, con el objetivo de fortalecer las capacidades para la gobernanza Local y servicios de calidad inclusivos y sostenibles, dirigidos a la Sociedad Civil a nivel nacional.</w:t>
      </w:r>
    </w:p>
    <w:p w:rsidR="006B3AC0" w:rsidRPr="006B3AC0" w:rsidRDefault="006B3AC0" w:rsidP="00915DBC">
      <w:pPr>
        <w:spacing w:after="0" w:line="480" w:lineRule="auto"/>
        <w:jc w:val="both"/>
        <w:rPr>
          <w:rFonts w:ascii="Times New Roman" w:hAnsi="Times New Roman" w:cs="Times New Roman"/>
          <w:szCs w:val="24"/>
        </w:rPr>
      </w:pPr>
    </w:p>
    <w:p w:rsidR="006B3AC0" w:rsidRPr="006B3AC0" w:rsidRDefault="006B3AC0" w:rsidP="00915DBC">
      <w:pPr>
        <w:pStyle w:val="Piedepgina"/>
        <w:numPr>
          <w:ilvl w:val="0"/>
          <w:numId w:val="21"/>
        </w:numPr>
        <w:tabs>
          <w:tab w:val="clear" w:pos="4419"/>
          <w:tab w:val="clear" w:pos="8838"/>
          <w:tab w:val="left" w:pos="426"/>
          <w:tab w:val="center" w:pos="4252"/>
          <w:tab w:val="left" w:pos="8931"/>
        </w:tabs>
        <w:spacing w:line="480" w:lineRule="auto"/>
        <w:ind w:right="-58"/>
        <w:jc w:val="both"/>
        <w:rPr>
          <w:rFonts w:ascii="Times New Roman" w:hAnsi="Times New Roman" w:cs="Times New Roman"/>
          <w:sz w:val="24"/>
          <w:szCs w:val="24"/>
        </w:rPr>
      </w:pPr>
      <w:r w:rsidRPr="006B3AC0">
        <w:rPr>
          <w:rFonts w:ascii="Times New Roman" w:hAnsi="Times New Roman" w:cs="Times New Roman"/>
          <w:sz w:val="24"/>
          <w:szCs w:val="24"/>
        </w:rPr>
        <w:lastRenderedPageBreak/>
        <w:t xml:space="preserve">Se apoyó a la Dirección de Evaluación de la Gestión Institucional (DEGI) en la coordinación de cuatro seminarios internacionales titulados: “Innovando la Gestión Municipal mediante el Uso de las </w:t>
      </w:r>
      <w:proofErr w:type="spellStart"/>
      <w:r w:rsidRPr="006B3AC0">
        <w:rPr>
          <w:rFonts w:ascii="Times New Roman" w:hAnsi="Times New Roman" w:cs="Times New Roman"/>
          <w:sz w:val="24"/>
          <w:szCs w:val="24"/>
        </w:rPr>
        <w:t>TICs</w:t>
      </w:r>
      <w:proofErr w:type="spellEnd"/>
      <w:r w:rsidRPr="006B3AC0">
        <w:rPr>
          <w:rFonts w:ascii="Times New Roman" w:hAnsi="Times New Roman" w:cs="Times New Roman"/>
          <w:sz w:val="24"/>
          <w:szCs w:val="24"/>
        </w:rPr>
        <w:t>”, con la participación del ayuntamiento de Rancagua, Chile.  Dichas actividades fueron dirigidas a los Gobiernos Locales de todo el país, abarcaron las zonas  Sur, Este, Cibao y el Gran Santo Domingo.</w:t>
      </w:r>
    </w:p>
    <w:p w:rsidR="006B3AC0" w:rsidRPr="006B3AC0" w:rsidRDefault="006B3AC0" w:rsidP="00915DBC">
      <w:pPr>
        <w:spacing w:after="0" w:line="480" w:lineRule="auto"/>
        <w:jc w:val="both"/>
        <w:rPr>
          <w:rFonts w:ascii="Times New Roman" w:hAnsi="Times New Roman" w:cs="Times New Roman"/>
          <w:szCs w:val="24"/>
        </w:rPr>
      </w:pPr>
    </w:p>
    <w:p w:rsidR="006B3AC0" w:rsidRPr="006B3AC0" w:rsidRDefault="006B3AC0" w:rsidP="00915DBC">
      <w:pPr>
        <w:pStyle w:val="Prrafodelista"/>
        <w:numPr>
          <w:ilvl w:val="0"/>
          <w:numId w:val="21"/>
        </w:numPr>
        <w:spacing w:after="0" w:line="480" w:lineRule="auto"/>
        <w:jc w:val="both"/>
        <w:rPr>
          <w:rFonts w:ascii="Times New Roman" w:hAnsi="Times New Roman"/>
          <w:szCs w:val="24"/>
        </w:rPr>
      </w:pPr>
      <w:r w:rsidRPr="006B3AC0">
        <w:rPr>
          <w:rFonts w:ascii="Times New Roman" w:hAnsi="Times New Roman"/>
          <w:szCs w:val="24"/>
        </w:rPr>
        <w:t>Se realizaron los 2 talleres regionales, tanto en el Cibao como en el Este, formalización de  las pymes en el territorio dirigido a microempresarios, en coordinación con la Dirección General de Contrataciones, Dirección General de Impuestos Internos y el Ministerio de Industria  Comercio.</w:t>
      </w:r>
    </w:p>
    <w:p w:rsidR="006B3AC0" w:rsidRPr="006B3AC0" w:rsidRDefault="006B3AC0" w:rsidP="00915DBC">
      <w:pPr>
        <w:spacing w:after="0" w:line="480" w:lineRule="auto"/>
        <w:jc w:val="both"/>
        <w:rPr>
          <w:rFonts w:ascii="Times New Roman" w:hAnsi="Times New Roman" w:cs="Times New Roman"/>
          <w:szCs w:val="24"/>
        </w:rPr>
      </w:pPr>
    </w:p>
    <w:p w:rsidR="006B3AC0" w:rsidRPr="006B3AC0" w:rsidRDefault="006B3AC0" w:rsidP="00915DBC">
      <w:pPr>
        <w:pStyle w:val="Piedepgina"/>
        <w:numPr>
          <w:ilvl w:val="0"/>
          <w:numId w:val="21"/>
        </w:numPr>
        <w:tabs>
          <w:tab w:val="clear" w:pos="4419"/>
          <w:tab w:val="clear" w:pos="8838"/>
          <w:tab w:val="left" w:pos="426"/>
          <w:tab w:val="center" w:pos="4252"/>
          <w:tab w:val="left" w:pos="8931"/>
        </w:tabs>
        <w:spacing w:line="480" w:lineRule="auto"/>
        <w:ind w:right="-58"/>
        <w:jc w:val="both"/>
        <w:rPr>
          <w:rFonts w:ascii="Times New Roman" w:hAnsi="Times New Roman" w:cs="Times New Roman"/>
          <w:szCs w:val="24"/>
        </w:rPr>
      </w:pPr>
      <w:r w:rsidRPr="006B3AC0">
        <w:rPr>
          <w:rFonts w:ascii="Times New Roman" w:hAnsi="Times New Roman" w:cs="Times New Roman"/>
          <w:sz w:val="24"/>
          <w:szCs w:val="24"/>
        </w:rPr>
        <w:t>Se coordinó un Seminario sobre: "Impacto Local: Piensa globalmente, actúa localmente", con la Fundación Dominicana para el Desarrollo Integral (FUNDESI), con el objetivo de ilustrar sobre Gobernanza Local, la participación de la Sociedad Civil, la Sostenibilidad y Competitividad del territorio en coordinación con las políticas públicas y los organismos internacionales, además de exponer los retos y desafíos de la Gobernanza local en la República Dominicana.</w:t>
      </w:r>
    </w:p>
    <w:p w:rsidR="006B3AC0" w:rsidRPr="006B3AC0" w:rsidRDefault="006B3AC0" w:rsidP="00915DBC">
      <w:pPr>
        <w:spacing w:line="480" w:lineRule="auto"/>
        <w:rPr>
          <w:rFonts w:ascii="Times New Roman" w:hAnsi="Times New Roman" w:cs="Times New Roman"/>
          <w:szCs w:val="24"/>
        </w:rPr>
      </w:pPr>
    </w:p>
    <w:p w:rsidR="006B3AC0" w:rsidRPr="006B3AC0" w:rsidRDefault="006B3AC0" w:rsidP="00915DBC">
      <w:pPr>
        <w:pStyle w:val="Piedepgina"/>
        <w:numPr>
          <w:ilvl w:val="0"/>
          <w:numId w:val="21"/>
        </w:numPr>
        <w:tabs>
          <w:tab w:val="clear" w:pos="4419"/>
          <w:tab w:val="clear" w:pos="8838"/>
          <w:tab w:val="left" w:pos="426"/>
          <w:tab w:val="center" w:pos="4252"/>
          <w:tab w:val="left" w:pos="8931"/>
        </w:tabs>
        <w:spacing w:line="480" w:lineRule="auto"/>
        <w:ind w:right="-58"/>
        <w:jc w:val="both"/>
        <w:rPr>
          <w:rFonts w:ascii="Times New Roman" w:hAnsi="Times New Roman" w:cs="Times New Roman"/>
          <w:sz w:val="24"/>
          <w:szCs w:val="24"/>
        </w:rPr>
      </w:pPr>
      <w:r w:rsidRPr="006B3AC0">
        <w:rPr>
          <w:rFonts w:ascii="Times New Roman" w:hAnsi="Times New Roman" w:cs="Times New Roman"/>
          <w:sz w:val="24"/>
          <w:szCs w:val="24"/>
        </w:rPr>
        <w:t xml:space="preserve">En el mes de diciembre se realizó el reconocimiento anual a las Entidades Municipales con mejores niveles de desempeño en el SISMAP Municipal, en </w:t>
      </w:r>
      <w:r w:rsidRPr="006B3AC0">
        <w:rPr>
          <w:rFonts w:ascii="Times New Roman" w:hAnsi="Times New Roman" w:cs="Times New Roman"/>
          <w:sz w:val="24"/>
          <w:szCs w:val="24"/>
        </w:rPr>
        <w:lastRenderedPageBreak/>
        <w:t xml:space="preserve">coordinación con la Federación Dominicana de Municipios y la Liga Municipal Dominicana.  En dicho evento fueron reconocidas las entidades que se encuentran en las primeras cinco posiciones del Ranking de Ayuntamientos y las primeras tres posiciones del Ranking Juntas de Distritos.  Adicional a ello, a las Entidades Municipales con los mejores promedios entre la dimensión gestión interna y la de servicios les fueron entregados 17 camiones para la prestación de diferentes servicios municipales.  </w:t>
      </w:r>
    </w:p>
    <w:p w:rsidR="006B3AC0" w:rsidRPr="007D7189" w:rsidRDefault="006B3AC0" w:rsidP="006B3AC0">
      <w:pPr>
        <w:pStyle w:val="Piedepgina"/>
        <w:tabs>
          <w:tab w:val="left" w:pos="426"/>
          <w:tab w:val="left" w:pos="8931"/>
        </w:tabs>
        <w:ind w:left="360" w:right="-58"/>
        <w:jc w:val="both"/>
        <w:rPr>
          <w:szCs w:val="24"/>
        </w:rPr>
      </w:pPr>
    </w:p>
    <w:p w:rsidR="006B3AC0" w:rsidRPr="006B3AC0" w:rsidRDefault="006B3AC0" w:rsidP="006B3AC0">
      <w:pPr>
        <w:spacing w:after="0" w:line="360" w:lineRule="auto"/>
        <w:jc w:val="both"/>
        <w:rPr>
          <w:rFonts w:ascii="Times New Roman" w:hAnsi="Times New Roman" w:cs="Times New Roman"/>
          <w:sz w:val="24"/>
          <w:szCs w:val="24"/>
        </w:rPr>
      </w:pPr>
    </w:p>
    <w:p w:rsidR="006B3AC0" w:rsidRDefault="006B3AC0" w:rsidP="00915DBC">
      <w:pPr>
        <w:spacing w:after="0" w:line="480" w:lineRule="auto"/>
        <w:jc w:val="both"/>
        <w:rPr>
          <w:rFonts w:ascii="Times New Roman" w:hAnsi="Times New Roman" w:cs="Times New Roman"/>
          <w:sz w:val="24"/>
          <w:szCs w:val="24"/>
        </w:rPr>
      </w:pPr>
      <w:r w:rsidRPr="006B3AC0">
        <w:rPr>
          <w:rFonts w:ascii="Times New Roman" w:hAnsi="Times New Roman" w:cs="Times New Roman"/>
          <w:sz w:val="24"/>
          <w:szCs w:val="24"/>
        </w:rPr>
        <w:t xml:space="preserve">Durante todo el 2019 se continuó impulsando conjuntamente con el MEPYD la inclusión de los </w:t>
      </w:r>
      <w:r w:rsidRPr="006B3AC0">
        <w:rPr>
          <w:rFonts w:ascii="Times New Roman" w:hAnsi="Times New Roman" w:cs="Times New Roman"/>
          <w:b/>
          <w:sz w:val="24"/>
          <w:szCs w:val="24"/>
        </w:rPr>
        <w:t>Ayuntamientos al Sistema Nacional de Planificación e Inversión Pública (SNIP)</w:t>
      </w:r>
      <w:r w:rsidRPr="006B3AC0">
        <w:rPr>
          <w:rFonts w:ascii="Times New Roman" w:hAnsi="Times New Roman" w:cs="Times New Roman"/>
          <w:sz w:val="24"/>
          <w:szCs w:val="24"/>
        </w:rPr>
        <w:t>, logrando la obtención del código SNIP para Ayuntamientos</w:t>
      </w:r>
      <w:r w:rsidRPr="006B3AC0">
        <w:rPr>
          <w:rFonts w:ascii="Times New Roman" w:hAnsi="Times New Roman" w:cs="Times New Roman"/>
          <w:color w:val="0070C0"/>
          <w:sz w:val="24"/>
          <w:szCs w:val="24"/>
        </w:rPr>
        <w:t xml:space="preserve">. </w:t>
      </w:r>
      <w:r w:rsidRPr="006B3AC0">
        <w:rPr>
          <w:rFonts w:ascii="Times New Roman" w:hAnsi="Times New Roman" w:cs="Times New Roman"/>
          <w:sz w:val="24"/>
          <w:szCs w:val="24"/>
        </w:rPr>
        <w:t xml:space="preserve">En ese sentido, fueron transferidos un total de RD$ 12, 198,078.00 a los ayuntamientos que cumplieron con los requisitos para el acceso a los fondos de infraestructura definidos en el marco del programa PASCAL, para acciones establecidas a través de procesos participativos.  </w:t>
      </w:r>
    </w:p>
    <w:p w:rsidR="006B3AC0" w:rsidRPr="00B37A21" w:rsidRDefault="006B3AC0" w:rsidP="006B3AC0">
      <w:pPr>
        <w:spacing w:after="0" w:line="240" w:lineRule="auto"/>
        <w:jc w:val="both"/>
        <w:rPr>
          <w:sz w:val="24"/>
          <w:szCs w:val="24"/>
        </w:rPr>
      </w:pPr>
    </w:p>
    <w:tbl>
      <w:tblPr>
        <w:tblW w:w="7637" w:type="dxa"/>
        <w:tblInd w:w="250" w:type="dxa"/>
        <w:tblLook w:val="04A0" w:firstRow="1" w:lastRow="0" w:firstColumn="1" w:lastColumn="0" w:noHBand="0" w:noVBand="1"/>
      </w:tblPr>
      <w:tblGrid>
        <w:gridCol w:w="2292"/>
        <w:gridCol w:w="2693"/>
        <w:gridCol w:w="2652"/>
      </w:tblGrid>
      <w:tr w:rsidR="006B3AC0" w:rsidRPr="00B37A21" w:rsidTr="00B276A6">
        <w:trPr>
          <w:trHeight w:val="315"/>
        </w:trPr>
        <w:tc>
          <w:tcPr>
            <w:tcW w:w="2292" w:type="dxa"/>
            <w:tcBorders>
              <w:top w:val="single" w:sz="8" w:space="0" w:color="auto"/>
              <w:left w:val="single" w:sz="8" w:space="0" w:color="auto"/>
              <w:bottom w:val="single" w:sz="8" w:space="0" w:color="auto"/>
              <w:right w:val="single" w:sz="8" w:space="0" w:color="auto"/>
            </w:tcBorders>
            <w:shd w:val="clear" w:color="000000" w:fill="BDD7EE"/>
            <w:noWrap/>
            <w:vAlign w:val="center"/>
            <w:hideMark/>
          </w:tcPr>
          <w:p w:rsidR="006B3AC0" w:rsidRPr="00B37A21" w:rsidRDefault="006B3AC0" w:rsidP="00C80626">
            <w:pPr>
              <w:spacing w:after="0" w:line="240" w:lineRule="auto"/>
              <w:jc w:val="center"/>
              <w:rPr>
                <w:rFonts w:eastAsia="Times New Roman" w:cs="Times New Roman"/>
                <w:b/>
                <w:bCs/>
                <w:color w:val="000000"/>
                <w:kern w:val="0"/>
                <w:sz w:val="24"/>
                <w:szCs w:val="24"/>
                <w:lang w:val="en-US"/>
              </w:rPr>
            </w:pPr>
            <w:proofErr w:type="spellStart"/>
            <w:r w:rsidRPr="00B37A21">
              <w:rPr>
                <w:rFonts w:eastAsia="Times New Roman" w:cs="Times New Roman"/>
                <w:b/>
                <w:bCs/>
                <w:color w:val="000000"/>
                <w:kern w:val="0"/>
                <w:sz w:val="24"/>
                <w:szCs w:val="24"/>
                <w:lang w:val="en-US"/>
              </w:rPr>
              <w:t>Ayuntamiento</w:t>
            </w:r>
            <w:proofErr w:type="spellEnd"/>
          </w:p>
        </w:tc>
        <w:tc>
          <w:tcPr>
            <w:tcW w:w="2693" w:type="dxa"/>
            <w:tcBorders>
              <w:top w:val="single" w:sz="8" w:space="0" w:color="auto"/>
              <w:left w:val="nil"/>
              <w:bottom w:val="single" w:sz="8" w:space="0" w:color="auto"/>
              <w:right w:val="single" w:sz="8" w:space="0" w:color="auto"/>
            </w:tcBorders>
            <w:shd w:val="clear" w:color="000000" w:fill="BDD7EE"/>
            <w:noWrap/>
            <w:vAlign w:val="center"/>
            <w:hideMark/>
          </w:tcPr>
          <w:p w:rsidR="006B3AC0" w:rsidRPr="00B37A21" w:rsidRDefault="006B3AC0" w:rsidP="00C80626">
            <w:pPr>
              <w:spacing w:after="0" w:line="240" w:lineRule="auto"/>
              <w:jc w:val="center"/>
              <w:rPr>
                <w:rFonts w:eastAsia="Times New Roman" w:cs="Times New Roman"/>
                <w:b/>
                <w:bCs/>
                <w:color w:val="000000"/>
                <w:kern w:val="0"/>
                <w:sz w:val="24"/>
                <w:szCs w:val="24"/>
                <w:lang w:val="en-US"/>
              </w:rPr>
            </w:pPr>
            <w:proofErr w:type="spellStart"/>
            <w:r w:rsidRPr="00B37A21">
              <w:rPr>
                <w:rFonts w:eastAsia="Times New Roman" w:cs="Times New Roman"/>
                <w:b/>
                <w:bCs/>
                <w:color w:val="000000"/>
                <w:kern w:val="0"/>
                <w:sz w:val="24"/>
                <w:szCs w:val="24"/>
                <w:lang w:val="en-US"/>
              </w:rPr>
              <w:t>Obra</w:t>
            </w:r>
            <w:proofErr w:type="spellEnd"/>
            <w:r w:rsidRPr="00B37A21">
              <w:rPr>
                <w:rFonts w:eastAsia="Times New Roman" w:cs="Times New Roman"/>
                <w:b/>
                <w:bCs/>
                <w:color w:val="000000"/>
                <w:kern w:val="0"/>
                <w:sz w:val="24"/>
                <w:szCs w:val="24"/>
                <w:lang w:val="en-US"/>
              </w:rPr>
              <w:t xml:space="preserve"> a </w:t>
            </w:r>
            <w:proofErr w:type="spellStart"/>
            <w:r w:rsidRPr="00B37A21">
              <w:rPr>
                <w:rFonts w:eastAsia="Times New Roman" w:cs="Times New Roman"/>
                <w:b/>
                <w:bCs/>
                <w:color w:val="000000"/>
                <w:kern w:val="0"/>
                <w:sz w:val="24"/>
                <w:szCs w:val="24"/>
                <w:lang w:val="en-US"/>
              </w:rPr>
              <w:t>ejecutar</w:t>
            </w:r>
            <w:proofErr w:type="spellEnd"/>
          </w:p>
        </w:tc>
        <w:tc>
          <w:tcPr>
            <w:tcW w:w="2652" w:type="dxa"/>
            <w:tcBorders>
              <w:top w:val="single" w:sz="8" w:space="0" w:color="auto"/>
              <w:left w:val="nil"/>
              <w:bottom w:val="single" w:sz="8" w:space="0" w:color="auto"/>
              <w:right w:val="single" w:sz="8" w:space="0" w:color="auto"/>
            </w:tcBorders>
            <w:shd w:val="clear" w:color="000000" w:fill="BDD7EE"/>
            <w:noWrap/>
            <w:vAlign w:val="center"/>
            <w:hideMark/>
          </w:tcPr>
          <w:p w:rsidR="006B3AC0" w:rsidRPr="00B37A21" w:rsidRDefault="006B3AC0" w:rsidP="00C80626">
            <w:pPr>
              <w:spacing w:after="0" w:line="240" w:lineRule="auto"/>
              <w:jc w:val="center"/>
              <w:rPr>
                <w:rFonts w:eastAsia="Times New Roman" w:cs="Times New Roman"/>
                <w:b/>
                <w:bCs/>
                <w:color w:val="000000"/>
                <w:kern w:val="0"/>
                <w:sz w:val="24"/>
                <w:szCs w:val="24"/>
                <w:lang w:val="en-US"/>
              </w:rPr>
            </w:pPr>
            <w:r w:rsidRPr="00B37A21">
              <w:rPr>
                <w:rFonts w:eastAsia="Times New Roman" w:cs="Times New Roman"/>
                <w:b/>
                <w:bCs/>
                <w:color w:val="000000"/>
                <w:kern w:val="0"/>
                <w:sz w:val="24"/>
                <w:szCs w:val="24"/>
              </w:rPr>
              <w:t xml:space="preserve">Valor transferido </w:t>
            </w:r>
          </w:p>
        </w:tc>
      </w:tr>
      <w:tr w:rsidR="006B3AC0" w:rsidRPr="00B37A21" w:rsidTr="00B276A6">
        <w:trPr>
          <w:trHeight w:val="315"/>
        </w:trPr>
        <w:tc>
          <w:tcPr>
            <w:tcW w:w="2292" w:type="dxa"/>
            <w:tcBorders>
              <w:top w:val="nil"/>
              <w:left w:val="single" w:sz="8" w:space="0" w:color="auto"/>
              <w:bottom w:val="single" w:sz="8" w:space="0" w:color="auto"/>
              <w:right w:val="single" w:sz="8" w:space="0" w:color="auto"/>
            </w:tcBorders>
            <w:shd w:val="clear" w:color="000000" w:fill="FFFFFF"/>
            <w:noWrap/>
            <w:vAlign w:val="center"/>
            <w:hideMark/>
          </w:tcPr>
          <w:p w:rsidR="006B3AC0" w:rsidRPr="00B37A21" w:rsidRDefault="006B3AC0" w:rsidP="00C80626">
            <w:pPr>
              <w:spacing w:after="0" w:line="240" w:lineRule="auto"/>
              <w:rPr>
                <w:rFonts w:eastAsia="Times New Roman" w:cs="Times New Roman"/>
                <w:color w:val="000000"/>
                <w:kern w:val="0"/>
                <w:sz w:val="24"/>
                <w:szCs w:val="24"/>
                <w:lang w:val="en-US"/>
              </w:rPr>
            </w:pPr>
            <w:proofErr w:type="spellStart"/>
            <w:r w:rsidRPr="00B37A21">
              <w:rPr>
                <w:rFonts w:eastAsia="Times New Roman" w:cs="Times New Roman"/>
                <w:color w:val="000000"/>
                <w:kern w:val="0"/>
                <w:sz w:val="24"/>
                <w:szCs w:val="24"/>
                <w:lang w:val="en-US"/>
              </w:rPr>
              <w:t>Bayaguana</w:t>
            </w:r>
            <w:proofErr w:type="spellEnd"/>
          </w:p>
        </w:tc>
        <w:tc>
          <w:tcPr>
            <w:tcW w:w="2693" w:type="dxa"/>
            <w:tcBorders>
              <w:top w:val="nil"/>
              <w:left w:val="nil"/>
              <w:bottom w:val="single" w:sz="8" w:space="0" w:color="auto"/>
              <w:right w:val="single" w:sz="8" w:space="0" w:color="auto"/>
            </w:tcBorders>
            <w:shd w:val="clear" w:color="000000" w:fill="FFFFFF"/>
            <w:noWrap/>
            <w:vAlign w:val="center"/>
            <w:hideMark/>
          </w:tcPr>
          <w:p w:rsidR="006B3AC0" w:rsidRPr="00B37A21" w:rsidRDefault="006B3AC0" w:rsidP="00C80626">
            <w:pPr>
              <w:spacing w:after="0" w:line="240" w:lineRule="auto"/>
              <w:rPr>
                <w:rFonts w:eastAsia="Times New Roman" w:cs="Times New Roman"/>
                <w:color w:val="000000"/>
                <w:kern w:val="0"/>
                <w:sz w:val="24"/>
                <w:szCs w:val="24"/>
                <w:lang w:val="en-US"/>
              </w:rPr>
            </w:pPr>
            <w:proofErr w:type="spellStart"/>
            <w:r w:rsidRPr="00B37A21">
              <w:rPr>
                <w:rFonts w:eastAsia="Times New Roman" w:cs="Times New Roman"/>
                <w:color w:val="000000"/>
                <w:kern w:val="0"/>
                <w:sz w:val="24"/>
                <w:szCs w:val="24"/>
                <w:lang w:val="en-US"/>
              </w:rPr>
              <w:t>Funeraria</w:t>
            </w:r>
            <w:proofErr w:type="spellEnd"/>
            <w:r w:rsidRPr="00B37A21">
              <w:rPr>
                <w:rFonts w:eastAsia="Times New Roman" w:cs="Times New Roman"/>
                <w:color w:val="000000"/>
                <w:kern w:val="0"/>
                <w:sz w:val="24"/>
                <w:szCs w:val="24"/>
                <w:lang w:val="en-US"/>
              </w:rPr>
              <w:t xml:space="preserve"> Municipal </w:t>
            </w:r>
          </w:p>
        </w:tc>
        <w:tc>
          <w:tcPr>
            <w:tcW w:w="2652" w:type="dxa"/>
            <w:tcBorders>
              <w:top w:val="nil"/>
              <w:left w:val="nil"/>
              <w:bottom w:val="single" w:sz="8" w:space="0" w:color="auto"/>
              <w:right w:val="single" w:sz="8" w:space="0" w:color="auto"/>
            </w:tcBorders>
            <w:shd w:val="clear" w:color="auto" w:fill="auto"/>
            <w:noWrap/>
            <w:vAlign w:val="center"/>
            <w:hideMark/>
          </w:tcPr>
          <w:p w:rsidR="006B3AC0" w:rsidRPr="00B37A21" w:rsidRDefault="006B3AC0" w:rsidP="00C80626">
            <w:pPr>
              <w:spacing w:after="0" w:line="240" w:lineRule="auto"/>
              <w:jc w:val="right"/>
              <w:rPr>
                <w:rFonts w:eastAsia="Times New Roman" w:cs="Times New Roman"/>
                <w:color w:val="000000"/>
                <w:kern w:val="0"/>
                <w:sz w:val="24"/>
                <w:szCs w:val="24"/>
                <w:lang w:val="en-US"/>
              </w:rPr>
            </w:pPr>
            <w:r w:rsidRPr="00B37A21">
              <w:rPr>
                <w:rFonts w:eastAsia="Times New Roman" w:cs="Times New Roman"/>
                <w:color w:val="000000"/>
                <w:kern w:val="0"/>
                <w:sz w:val="24"/>
                <w:szCs w:val="24"/>
                <w:lang w:val="en-US"/>
              </w:rPr>
              <w:t>RD$3,989,951</w:t>
            </w:r>
          </w:p>
        </w:tc>
      </w:tr>
      <w:tr w:rsidR="006B3AC0" w:rsidRPr="00B37A21" w:rsidTr="00B276A6">
        <w:trPr>
          <w:trHeight w:val="315"/>
        </w:trPr>
        <w:tc>
          <w:tcPr>
            <w:tcW w:w="2292" w:type="dxa"/>
            <w:tcBorders>
              <w:top w:val="nil"/>
              <w:left w:val="single" w:sz="8" w:space="0" w:color="auto"/>
              <w:bottom w:val="single" w:sz="8" w:space="0" w:color="auto"/>
              <w:right w:val="single" w:sz="8" w:space="0" w:color="auto"/>
            </w:tcBorders>
            <w:shd w:val="clear" w:color="000000" w:fill="FFFFFF"/>
            <w:noWrap/>
            <w:vAlign w:val="center"/>
            <w:hideMark/>
          </w:tcPr>
          <w:p w:rsidR="006B3AC0" w:rsidRPr="00B37A21" w:rsidRDefault="006B3AC0" w:rsidP="00C80626">
            <w:pPr>
              <w:spacing w:after="0" w:line="240" w:lineRule="auto"/>
              <w:rPr>
                <w:rFonts w:eastAsia="Times New Roman" w:cs="Times New Roman"/>
                <w:color w:val="000000"/>
                <w:kern w:val="0"/>
                <w:sz w:val="24"/>
                <w:szCs w:val="24"/>
                <w:lang w:val="en-US"/>
              </w:rPr>
            </w:pPr>
            <w:proofErr w:type="spellStart"/>
            <w:r w:rsidRPr="00B37A21">
              <w:rPr>
                <w:rFonts w:eastAsia="Times New Roman" w:cs="Times New Roman"/>
                <w:color w:val="000000"/>
                <w:kern w:val="0"/>
                <w:sz w:val="24"/>
                <w:szCs w:val="24"/>
                <w:lang w:val="en-US"/>
              </w:rPr>
              <w:t>Neyba</w:t>
            </w:r>
            <w:proofErr w:type="spellEnd"/>
            <w:r w:rsidRPr="00B37A21">
              <w:rPr>
                <w:rFonts w:eastAsia="Times New Roman" w:cs="Times New Roman"/>
                <w:color w:val="000000"/>
                <w:kern w:val="0"/>
                <w:sz w:val="24"/>
                <w:szCs w:val="24"/>
                <w:lang w:val="en-US"/>
              </w:rPr>
              <w:t xml:space="preserve"> </w:t>
            </w:r>
          </w:p>
        </w:tc>
        <w:tc>
          <w:tcPr>
            <w:tcW w:w="2693" w:type="dxa"/>
            <w:tcBorders>
              <w:top w:val="nil"/>
              <w:left w:val="nil"/>
              <w:bottom w:val="single" w:sz="8" w:space="0" w:color="auto"/>
              <w:right w:val="single" w:sz="8" w:space="0" w:color="auto"/>
            </w:tcBorders>
            <w:shd w:val="clear" w:color="000000" w:fill="FFFFFF"/>
            <w:noWrap/>
            <w:vAlign w:val="center"/>
            <w:hideMark/>
          </w:tcPr>
          <w:p w:rsidR="006B3AC0" w:rsidRPr="00B37A21" w:rsidRDefault="006B3AC0" w:rsidP="00C80626">
            <w:pPr>
              <w:spacing w:after="0" w:line="240" w:lineRule="auto"/>
              <w:rPr>
                <w:rFonts w:eastAsia="Times New Roman" w:cs="Times New Roman"/>
                <w:color w:val="000000"/>
                <w:kern w:val="0"/>
                <w:sz w:val="24"/>
                <w:szCs w:val="24"/>
              </w:rPr>
            </w:pPr>
            <w:r w:rsidRPr="00B37A21">
              <w:rPr>
                <w:rFonts w:eastAsia="Times New Roman" w:cs="Times New Roman"/>
                <w:color w:val="000000"/>
                <w:kern w:val="0"/>
                <w:sz w:val="24"/>
                <w:szCs w:val="24"/>
              </w:rPr>
              <w:t>Bulevar y monumento a la uva</w:t>
            </w:r>
          </w:p>
        </w:tc>
        <w:tc>
          <w:tcPr>
            <w:tcW w:w="2652" w:type="dxa"/>
            <w:tcBorders>
              <w:top w:val="nil"/>
              <w:left w:val="nil"/>
              <w:bottom w:val="single" w:sz="8" w:space="0" w:color="auto"/>
              <w:right w:val="single" w:sz="8" w:space="0" w:color="auto"/>
            </w:tcBorders>
            <w:shd w:val="clear" w:color="auto" w:fill="auto"/>
            <w:noWrap/>
            <w:vAlign w:val="center"/>
            <w:hideMark/>
          </w:tcPr>
          <w:p w:rsidR="006B3AC0" w:rsidRPr="00B37A21" w:rsidRDefault="006B3AC0" w:rsidP="00C80626">
            <w:pPr>
              <w:spacing w:after="0" w:line="240" w:lineRule="auto"/>
              <w:jc w:val="right"/>
              <w:rPr>
                <w:rFonts w:eastAsia="Times New Roman" w:cs="Times New Roman"/>
                <w:color w:val="000000"/>
                <w:kern w:val="0"/>
                <w:sz w:val="24"/>
                <w:szCs w:val="24"/>
                <w:lang w:val="en-US"/>
              </w:rPr>
            </w:pPr>
            <w:r w:rsidRPr="00B37A21">
              <w:rPr>
                <w:rFonts w:eastAsia="Times New Roman" w:cs="Times New Roman"/>
                <w:color w:val="000000"/>
                <w:kern w:val="0"/>
                <w:sz w:val="24"/>
                <w:szCs w:val="24"/>
              </w:rPr>
              <w:t>RD$3,168,882</w:t>
            </w:r>
          </w:p>
        </w:tc>
      </w:tr>
      <w:tr w:rsidR="006B3AC0" w:rsidRPr="00B37A21" w:rsidTr="00B276A6">
        <w:trPr>
          <w:trHeight w:val="315"/>
        </w:trPr>
        <w:tc>
          <w:tcPr>
            <w:tcW w:w="2292" w:type="dxa"/>
            <w:tcBorders>
              <w:top w:val="nil"/>
              <w:left w:val="single" w:sz="8" w:space="0" w:color="auto"/>
              <w:bottom w:val="single" w:sz="8" w:space="0" w:color="auto"/>
              <w:right w:val="single" w:sz="8" w:space="0" w:color="auto"/>
            </w:tcBorders>
            <w:shd w:val="clear" w:color="000000" w:fill="FFFFFF"/>
            <w:noWrap/>
            <w:vAlign w:val="center"/>
            <w:hideMark/>
          </w:tcPr>
          <w:p w:rsidR="006B3AC0" w:rsidRPr="00B37A21" w:rsidRDefault="006B3AC0" w:rsidP="00C80626">
            <w:pPr>
              <w:spacing w:after="0" w:line="240" w:lineRule="auto"/>
              <w:rPr>
                <w:rFonts w:eastAsia="Times New Roman" w:cs="Times New Roman"/>
                <w:color w:val="000000"/>
                <w:kern w:val="0"/>
                <w:sz w:val="24"/>
                <w:szCs w:val="24"/>
                <w:lang w:val="en-US"/>
              </w:rPr>
            </w:pPr>
            <w:proofErr w:type="spellStart"/>
            <w:r w:rsidRPr="00B37A21">
              <w:rPr>
                <w:rFonts w:eastAsia="Times New Roman" w:cs="Times New Roman"/>
                <w:color w:val="000000"/>
                <w:kern w:val="0"/>
                <w:sz w:val="24"/>
                <w:szCs w:val="24"/>
                <w:lang w:val="en-US"/>
              </w:rPr>
              <w:t>Bisonó</w:t>
            </w:r>
            <w:proofErr w:type="spellEnd"/>
            <w:r w:rsidRPr="00B37A21">
              <w:rPr>
                <w:rFonts w:eastAsia="Times New Roman" w:cs="Times New Roman"/>
                <w:color w:val="000000"/>
                <w:kern w:val="0"/>
                <w:sz w:val="24"/>
                <w:szCs w:val="24"/>
                <w:lang w:val="en-US"/>
              </w:rPr>
              <w:t>, Navarrete</w:t>
            </w:r>
          </w:p>
        </w:tc>
        <w:tc>
          <w:tcPr>
            <w:tcW w:w="2693" w:type="dxa"/>
            <w:tcBorders>
              <w:top w:val="nil"/>
              <w:left w:val="nil"/>
              <w:bottom w:val="single" w:sz="8" w:space="0" w:color="auto"/>
              <w:right w:val="single" w:sz="8" w:space="0" w:color="auto"/>
            </w:tcBorders>
            <w:shd w:val="clear" w:color="000000" w:fill="FFFFFF"/>
            <w:noWrap/>
            <w:vAlign w:val="center"/>
            <w:hideMark/>
          </w:tcPr>
          <w:p w:rsidR="006B3AC0" w:rsidRPr="00B37A21" w:rsidRDefault="006B3AC0" w:rsidP="00C80626">
            <w:pPr>
              <w:spacing w:after="0" w:line="240" w:lineRule="auto"/>
              <w:rPr>
                <w:rFonts w:eastAsia="Times New Roman" w:cs="Times New Roman"/>
                <w:color w:val="000000"/>
                <w:kern w:val="0"/>
                <w:sz w:val="24"/>
                <w:szCs w:val="24"/>
                <w:lang w:val="en-US"/>
              </w:rPr>
            </w:pPr>
            <w:proofErr w:type="spellStart"/>
            <w:r w:rsidRPr="00B37A21">
              <w:rPr>
                <w:rFonts w:eastAsia="Times New Roman" w:cs="Times New Roman"/>
                <w:color w:val="000000"/>
                <w:kern w:val="0"/>
                <w:sz w:val="24"/>
                <w:szCs w:val="24"/>
                <w:lang w:val="en-US"/>
              </w:rPr>
              <w:t>Bulevar</w:t>
            </w:r>
            <w:proofErr w:type="spellEnd"/>
            <w:r w:rsidRPr="00B37A21">
              <w:rPr>
                <w:rFonts w:eastAsia="Times New Roman" w:cs="Times New Roman"/>
                <w:color w:val="000000"/>
                <w:kern w:val="0"/>
                <w:sz w:val="24"/>
                <w:szCs w:val="24"/>
                <w:lang w:val="en-US"/>
              </w:rPr>
              <w:t xml:space="preserve"> Manolo </w:t>
            </w:r>
            <w:proofErr w:type="spellStart"/>
            <w:r w:rsidRPr="00B37A21">
              <w:rPr>
                <w:rFonts w:eastAsia="Times New Roman" w:cs="Times New Roman"/>
                <w:color w:val="000000"/>
                <w:kern w:val="0"/>
                <w:sz w:val="24"/>
                <w:szCs w:val="24"/>
                <w:lang w:val="en-US"/>
              </w:rPr>
              <w:t>Tavárez</w:t>
            </w:r>
            <w:proofErr w:type="spellEnd"/>
            <w:r w:rsidRPr="00B37A21">
              <w:rPr>
                <w:rFonts w:eastAsia="Times New Roman" w:cs="Times New Roman"/>
                <w:color w:val="000000"/>
                <w:kern w:val="0"/>
                <w:sz w:val="24"/>
                <w:szCs w:val="24"/>
                <w:lang w:val="en-US"/>
              </w:rPr>
              <w:t xml:space="preserve"> Justo</w:t>
            </w:r>
          </w:p>
        </w:tc>
        <w:tc>
          <w:tcPr>
            <w:tcW w:w="2652" w:type="dxa"/>
            <w:tcBorders>
              <w:top w:val="nil"/>
              <w:left w:val="nil"/>
              <w:bottom w:val="single" w:sz="8" w:space="0" w:color="auto"/>
              <w:right w:val="single" w:sz="8" w:space="0" w:color="auto"/>
            </w:tcBorders>
            <w:shd w:val="clear" w:color="auto" w:fill="auto"/>
            <w:noWrap/>
            <w:vAlign w:val="center"/>
            <w:hideMark/>
          </w:tcPr>
          <w:p w:rsidR="006B3AC0" w:rsidRPr="00B37A21" w:rsidRDefault="006B3AC0" w:rsidP="00C80626">
            <w:pPr>
              <w:spacing w:after="0" w:line="240" w:lineRule="auto"/>
              <w:jc w:val="right"/>
              <w:rPr>
                <w:rFonts w:eastAsia="Times New Roman" w:cs="Times New Roman"/>
                <w:color w:val="000000"/>
                <w:kern w:val="0"/>
                <w:sz w:val="24"/>
                <w:szCs w:val="24"/>
                <w:lang w:val="en-US"/>
              </w:rPr>
            </w:pPr>
            <w:r w:rsidRPr="00B37A21">
              <w:rPr>
                <w:rFonts w:eastAsia="Times New Roman" w:cs="Times New Roman"/>
                <w:color w:val="000000"/>
                <w:kern w:val="0"/>
                <w:sz w:val="24"/>
                <w:szCs w:val="24"/>
                <w:lang w:val="en-US"/>
              </w:rPr>
              <w:t>RD$5,039,245</w:t>
            </w:r>
          </w:p>
        </w:tc>
      </w:tr>
      <w:tr w:rsidR="006B3AC0" w:rsidRPr="00B37A21" w:rsidTr="00B276A6">
        <w:trPr>
          <w:trHeight w:val="315"/>
        </w:trPr>
        <w:tc>
          <w:tcPr>
            <w:tcW w:w="4985"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6B3AC0" w:rsidRPr="00B37A21" w:rsidRDefault="006B3AC0" w:rsidP="00C80626">
            <w:pPr>
              <w:spacing w:after="0" w:line="240" w:lineRule="auto"/>
              <w:jc w:val="center"/>
              <w:rPr>
                <w:rFonts w:eastAsia="Times New Roman" w:cs="Times New Roman"/>
                <w:b/>
                <w:bCs/>
                <w:color w:val="000000"/>
                <w:kern w:val="0"/>
                <w:sz w:val="24"/>
                <w:szCs w:val="24"/>
                <w:lang w:val="en-US"/>
              </w:rPr>
            </w:pPr>
            <w:r w:rsidRPr="00B37A21">
              <w:rPr>
                <w:rFonts w:eastAsia="Times New Roman" w:cs="Times New Roman"/>
                <w:b/>
                <w:bCs/>
                <w:color w:val="000000"/>
                <w:kern w:val="0"/>
                <w:sz w:val="24"/>
                <w:szCs w:val="24"/>
                <w:lang w:val="en-US"/>
              </w:rPr>
              <w:t xml:space="preserve">TOTAL </w:t>
            </w:r>
          </w:p>
        </w:tc>
        <w:tc>
          <w:tcPr>
            <w:tcW w:w="2652" w:type="dxa"/>
            <w:tcBorders>
              <w:top w:val="nil"/>
              <w:left w:val="nil"/>
              <w:bottom w:val="single" w:sz="8" w:space="0" w:color="auto"/>
              <w:right w:val="single" w:sz="8" w:space="0" w:color="auto"/>
            </w:tcBorders>
            <w:shd w:val="clear" w:color="auto" w:fill="auto"/>
            <w:noWrap/>
            <w:vAlign w:val="center"/>
            <w:hideMark/>
          </w:tcPr>
          <w:p w:rsidR="006B3AC0" w:rsidRPr="00B37A21" w:rsidRDefault="006B3AC0" w:rsidP="00C80626">
            <w:pPr>
              <w:spacing w:after="0" w:line="240" w:lineRule="auto"/>
              <w:jc w:val="right"/>
              <w:rPr>
                <w:rFonts w:eastAsia="Times New Roman" w:cs="Times New Roman"/>
                <w:b/>
                <w:bCs/>
                <w:color w:val="000000"/>
                <w:kern w:val="0"/>
                <w:sz w:val="24"/>
                <w:szCs w:val="24"/>
                <w:lang w:val="en-US"/>
              </w:rPr>
            </w:pPr>
            <w:r w:rsidRPr="00B37A21">
              <w:rPr>
                <w:rFonts w:eastAsia="Times New Roman" w:cs="Times New Roman"/>
                <w:b/>
                <w:bCs/>
                <w:color w:val="000000"/>
                <w:kern w:val="0"/>
                <w:sz w:val="24"/>
                <w:szCs w:val="24"/>
                <w:lang w:val="en-US"/>
              </w:rPr>
              <w:t>RD$12,198,078</w:t>
            </w:r>
          </w:p>
        </w:tc>
      </w:tr>
    </w:tbl>
    <w:p w:rsidR="006B3AC0" w:rsidRPr="006B3AC0" w:rsidRDefault="006B3AC0" w:rsidP="006B3AC0">
      <w:pPr>
        <w:pStyle w:val="Piedepgina"/>
        <w:tabs>
          <w:tab w:val="left" w:pos="426"/>
          <w:tab w:val="left" w:pos="8931"/>
        </w:tabs>
        <w:spacing w:line="360" w:lineRule="auto"/>
        <w:ind w:left="720" w:right="-58"/>
        <w:jc w:val="both"/>
        <w:rPr>
          <w:rFonts w:ascii="Times New Roman" w:hAnsi="Times New Roman" w:cs="Times New Roman"/>
          <w:sz w:val="24"/>
          <w:szCs w:val="24"/>
        </w:rPr>
      </w:pPr>
    </w:p>
    <w:p w:rsidR="002B7867" w:rsidRPr="009D2452" w:rsidRDefault="006B3AC0" w:rsidP="009D2452">
      <w:pPr>
        <w:spacing w:after="0" w:line="480" w:lineRule="auto"/>
        <w:jc w:val="both"/>
        <w:rPr>
          <w:rFonts w:ascii="Times New Roman" w:hAnsi="Times New Roman" w:cs="Times New Roman"/>
        </w:rPr>
      </w:pPr>
      <w:r w:rsidRPr="009D2452">
        <w:rPr>
          <w:rFonts w:ascii="Times New Roman" w:hAnsi="Times New Roman" w:cs="Times New Roman"/>
          <w:sz w:val="24"/>
          <w:szCs w:val="24"/>
        </w:rPr>
        <w:t xml:space="preserve">Los datos de los avances de las entidades municipales del SISMAP Municipal al mes de diciembre de 2019 reflejan la necesidad de seguir impulsando el </w:t>
      </w:r>
      <w:r w:rsidRPr="009D2452">
        <w:rPr>
          <w:rFonts w:ascii="Times New Roman" w:hAnsi="Times New Roman" w:cs="Times New Roman"/>
          <w:sz w:val="24"/>
          <w:szCs w:val="24"/>
        </w:rPr>
        <w:lastRenderedPageBreak/>
        <w:t>acompañamiento, la orientación y el seguimiento a los Ayuntamientos y Juntas de Distritos por parte de todas las instituciones rectoras del sistema. El objetivo no es sólo que ingresen al sistema de monitoreo, sino que progresivamente los niveles de desempeño sean cada vez mayores.</w:t>
      </w:r>
    </w:p>
    <w:p w:rsidR="00C56B7E" w:rsidRDefault="00C56B7E" w:rsidP="00C56B7E">
      <w:pPr>
        <w:tabs>
          <w:tab w:val="left" w:pos="426"/>
          <w:tab w:val="center" w:pos="4252"/>
          <w:tab w:val="left" w:pos="8931"/>
        </w:tabs>
        <w:spacing w:after="0" w:line="480" w:lineRule="auto"/>
        <w:ind w:right="-57"/>
        <w:jc w:val="both"/>
        <w:rPr>
          <w:rFonts w:ascii="Times New Roman" w:hAnsi="Times New Roman" w:cs="Times New Roman"/>
          <w:sz w:val="24"/>
          <w:szCs w:val="24"/>
        </w:rPr>
      </w:pPr>
    </w:p>
    <w:p w:rsidR="00C56B7E" w:rsidRPr="00C56B7E" w:rsidRDefault="00C56B7E" w:rsidP="00C56B7E">
      <w:pPr>
        <w:tabs>
          <w:tab w:val="left" w:pos="426"/>
          <w:tab w:val="center" w:pos="4252"/>
          <w:tab w:val="left" w:pos="8931"/>
        </w:tabs>
        <w:spacing w:after="0" w:line="480" w:lineRule="auto"/>
        <w:ind w:right="-57"/>
        <w:jc w:val="both"/>
        <w:rPr>
          <w:rFonts w:ascii="Times New Roman" w:hAnsi="Times New Roman" w:cs="Times New Roman"/>
          <w:sz w:val="24"/>
          <w:szCs w:val="24"/>
          <w:lang w:val="x-none"/>
        </w:rPr>
      </w:pPr>
      <w:r w:rsidRPr="00C56B7E">
        <w:rPr>
          <w:rFonts w:ascii="Times New Roman" w:hAnsi="Times New Roman" w:cs="Times New Roman"/>
          <w:sz w:val="24"/>
          <w:szCs w:val="24"/>
        </w:rPr>
        <w:t xml:space="preserve">En el mes de diciembre se realizó el reconocimiento </w:t>
      </w:r>
      <w:r w:rsidRPr="00C56B7E">
        <w:rPr>
          <w:rFonts w:ascii="Times New Roman" w:hAnsi="Times New Roman" w:cs="Times New Roman"/>
          <w:sz w:val="24"/>
          <w:szCs w:val="24"/>
          <w:lang w:val="x-none"/>
        </w:rPr>
        <w:t xml:space="preserve">anual a las Entidades </w:t>
      </w:r>
      <w:r w:rsidRPr="00C56B7E">
        <w:rPr>
          <w:rFonts w:ascii="Times New Roman" w:hAnsi="Times New Roman" w:cs="Times New Roman"/>
          <w:sz w:val="24"/>
          <w:szCs w:val="24"/>
        </w:rPr>
        <w:t>Municipales</w:t>
      </w:r>
      <w:r w:rsidRPr="00C56B7E">
        <w:rPr>
          <w:rFonts w:ascii="Times New Roman" w:hAnsi="Times New Roman" w:cs="Times New Roman"/>
          <w:sz w:val="24"/>
          <w:szCs w:val="24"/>
          <w:lang w:val="x-none"/>
        </w:rPr>
        <w:t xml:space="preserve"> con mejores niveles de desempeño en </w:t>
      </w:r>
      <w:r w:rsidRPr="00C56B7E">
        <w:rPr>
          <w:rFonts w:ascii="Times New Roman" w:hAnsi="Times New Roman" w:cs="Times New Roman"/>
          <w:sz w:val="24"/>
          <w:szCs w:val="24"/>
        </w:rPr>
        <w:t xml:space="preserve">el </w:t>
      </w:r>
      <w:r w:rsidRPr="00C56B7E">
        <w:rPr>
          <w:rFonts w:ascii="Times New Roman" w:hAnsi="Times New Roman" w:cs="Times New Roman"/>
          <w:sz w:val="24"/>
          <w:szCs w:val="24"/>
          <w:lang w:val="x-none"/>
        </w:rPr>
        <w:t>SISMAP Municipal</w:t>
      </w:r>
      <w:r w:rsidRPr="00C56B7E">
        <w:rPr>
          <w:rFonts w:ascii="Times New Roman" w:hAnsi="Times New Roman" w:cs="Times New Roman"/>
          <w:sz w:val="24"/>
          <w:szCs w:val="24"/>
        </w:rPr>
        <w:t>, en coordinación con la Federación Dominicana de Municipios y la Liga Municipal Dominicana. En dicho evento fueron reconocidas las entidades que se encuentran en</w:t>
      </w:r>
      <w:r w:rsidRPr="00C56B7E">
        <w:rPr>
          <w:rFonts w:ascii="Times New Roman" w:hAnsi="Times New Roman" w:cs="Times New Roman"/>
          <w:sz w:val="24"/>
          <w:szCs w:val="24"/>
          <w:lang w:val="x-none"/>
        </w:rPr>
        <w:t xml:space="preserve"> las primeras cinco posiciones del Ranking de Ayuntamientos y las primeras tres posiciones del Ranking Juntas de Distritos</w:t>
      </w:r>
      <w:r w:rsidRPr="00C56B7E">
        <w:rPr>
          <w:rFonts w:ascii="Times New Roman" w:hAnsi="Times New Roman" w:cs="Times New Roman"/>
          <w:sz w:val="24"/>
          <w:szCs w:val="24"/>
        </w:rPr>
        <w:t>.</w:t>
      </w:r>
      <w:r w:rsidRPr="00C56B7E">
        <w:rPr>
          <w:rFonts w:ascii="Times New Roman" w:hAnsi="Times New Roman" w:cs="Times New Roman"/>
          <w:sz w:val="24"/>
          <w:szCs w:val="24"/>
          <w:lang w:val="x-none"/>
        </w:rPr>
        <w:t xml:space="preserve">  </w:t>
      </w:r>
      <w:r w:rsidRPr="00C56B7E">
        <w:rPr>
          <w:rFonts w:ascii="Times New Roman" w:hAnsi="Times New Roman" w:cs="Times New Roman"/>
          <w:sz w:val="24"/>
          <w:szCs w:val="24"/>
        </w:rPr>
        <w:t xml:space="preserve">Adicional a ello, a las Entidades Municipales con los mejores promedios entre la dimensión gestión interna y la de servicios les fueron entregados 17 camiones para la prestación de diferentes servicios municipales.  </w:t>
      </w:r>
    </w:p>
    <w:p w:rsidR="00691DC2" w:rsidRPr="00B341C0" w:rsidRDefault="00691DC2" w:rsidP="009B347C">
      <w:pPr>
        <w:tabs>
          <w:tab w:val="left" w:pos="426"/>
          <w:tab w:val="center" w:pos="709"/>
          <w:tab w:val="left" w:pos="8931"/>
        </w:tabs>
        <w:spacing w:after="0" w:line="480" w:lineRule="auto"/>
        <w:ind w:right="-58"/>
        <w:jc w:val="both"/>
        <w:rPr>
          <w:rFonts w:ascii="Times New Roman" w:hAnsi="Times New Roman"/>
          <w:color w:val="FF0000"/>
          <w:sz w:val="24"/>
          <w:szCs w:val="24"/>
        </w:rPr>
      </w:pPr>
    </w:p>
    <w:p w:rsidR="00691DC2" w:rsidRDefault="00691DC2" w:rsidP="00DF48C6">
      <w:pPr>
        <w:tabs>
          <w:tab w:val="left" w:pos="426"/>
          <w:tab w:val="center" w:pos="709"/>
          <w:tab w:val="center" w:pos="4448"/>
        </w:tabs>
        <w:spacing w:after="0" w:line="480" w:lineRule="auto"/>
        <w:ind w:right="-58"/>
        <w:jc w:val="both"/>
        <w:rPr>
          <w:rFonts w:ascii="Times New Roman" w:eastAsia="Times New Roman" w:hAnsi="Times New Roman"/>
          <w:b/>
          <w:color w:val="000000"/>
          <w:sz w:val="28"/>
          <w:szCs w:val="24"/>
          <w:lang w:eastAsia="es-DO"/>
        </w:rPr>
      </w:pPr>
      <w:r w:rsidRPr="00691DC2">
        <w:rPr>
          <w:rFonts w:ascii="Times New Roman" w:eastAsia="Times New Roman" w:hAnsi="Times New Roman"/>
          <w:b/>
          <w:color w:val="000000"/>
          <w:sz w:val="28"/>
          <w:szCs w:val="24"/>
          <w:lang w:eastAsia="es-DO"/>
        </w:rPr>
        <w:t>FUNCIÓN PÚBLICA</w:t>
      </w:r>
      <w:r>
        <w:rPr>
          <w:rFonts w:ascii="Times New Roman" w:eastAsia="Times New Roman" w:hAnsi="Times New Roman"/>
          <w:b/>
          <w:color w:val="000000"/>
          <w:sz w:val="28"/>
          <w:szCs w:val="24"/>
          <w:lang w:eastAsia="es-DO"/>
        </w:rPr>
        <w:t>.</w:t>
      </w:r>
      <w:r w:rsidR="00DF48C6">
        <w:rPr>
          <w:rFonts w:ascii="Times New Roman" w:eastAsia="Times New Roman" w:hAnsi="Times New Roman"/>
          <w:b/>
          <w:color w:val="000000"/>
          <w:sz w:val="28"/>
          <w:szCs w:val="24"/>
          <w:lang w:eastAsia="es-DO"/>
        </w:rPr>
        <w:tab/>
      </w:r>
    </w:p>
    <w:p w:rsidR="00691DC2" w:rsidRDefault="00691DC2" w:rsidP="009D2452">
      <w:pPr>
        <w:tabs>
          <w:tab w:val="left" w:pos="426"/>
          <w:tab w:val="center" w:pos="709"/>
          <w:tab w:val="left" w:pos="8931"/>
        </w:tabs>
        <w:spacing w:after="0" w:line="480" w:lineRule="auto"/>
        <w:ind w:right="-58"/>
        <w:jc w:val="both"/>
        <w:rPr>
          <w:rFonts w:ascii="Times New Roman" w:eastAsia="Times New Roman" w:hAnsi="Times New Roman"/>
          <w:color w:val="000000"/>
          <w:sz w:val="24"/>
          <w:szCs w:val="24"/>
          <w:lang w:eastAsia="es-DO"/>
        </w:rPr>
      </w:pPr>
      <w:r>
        <w:rPr>
          <w:rFonts w:ascii="Times New Roman" w:eastAsia="Times New Roman" w:hAnsi="Times New Roman"/>
          <w:color w:val="000000"/>
          <w:sz w:val="24"/>
          <w:szCs w:val="24"/>
          <w:lang w:eastAsia="es-DO"/>
        </w:rPr>
        <w:t>El eje de Función Pública tiene un objetivo estratégico: “</w:t>
      </w:r>
      <w:r w:rsidRPr="00691DC2">
        <w:rPr>
          <w:rFonts w:ascii="Times New Roman" w:eastAsia="Times New Roman" w:hAnsi="Times New Roman"/>
          <w:color w:val="000000"/>
          <w:sz w:val="24"/>
          <w:szCs w:val="24"/>
          <w:lang w:eastAsia="es-DO"/>
        </w:rPr>
        <w:t xml:space="preserve">Desarrollar y consolidar un Sistema de Gestión Humana </w:t>
      </w:r>
      <w:proofErr w:type="spellStart"/>
      <w:r w:rsidRPr="00691DC2">
        <w:rPr>
          <w:rFonts w:ascii="Times New Roman" w:eastAsia="Times New Roman" w:hAnsi="Times New Roman"/>
          <w:color w:val="000000"/>
          <w:sz w:val="24"/>
          <w:szCs w:val="24"/>
          <w:lang w:eastAsia="es-DO"/>
        </w:rPr>
        <w:t>Meritocrático</w:t>
      </w:r>
      <w:proofErr w:type="spellEnd"/>
      <w:r w:rsidRPr="00691DC2">
        <w:rPr>
          <w:rFonts w:ascii="Times New Roman" w:eastAsia="Times New Roman" w:hAnsi="Times New Roman"/>
          <w:color w:val="000000"/>
          <w:sz w:val="24"/>
          <w:szCs w:val="24"/>
          <w:lang w:eastAsia="es-DO"/>
        </w:rPr>
        <w:t xml:space="preserve"> para la Profesionalización de la Administración Pública, contribuyendo con la eficiencia y eficacia en los servicios ofrecidos a la</w:t>
      </w:r>
      <w:r>
        <w:rPr>
          <w:rFonts w:ascii="Times New Roman" w:eastAsia="Times New Roman" w:hAnsi="Times New Roman"/>
          <w:color w:val="000000"/>
          <w:sz w:val="24"/>
          <w:szCs w:val="24"/>
          <w:lang w:eastAsia="es-DO"/>
        </w:rPr>
        <w:t xml:space="preserve"> Ciudadanía”. Al tercer trimestre del 2019 tiene un nivel de avance de </w:t>
      </w:r>
      <w:r w:rsidR="00C80626">
        <w:rPr>
          <w:rFonts w:ascii="Times New Roman" w:eastAsia="Times New Roman" w:hAnsi="Times New Roman"/>
          <w:color w:val="000000"/>
          <w:sz w:val="24"/>
          <w:szCs w:val="24"/>
          <w:lang w:eastAsia="es-DO"/>
        </w:rPr>
        <w:t>97</w:t>
      </w:r>
      <w:r>
        <w:rPr>
          <w:rFonts w:ascii="Times New Roman" w:eastAsia="Times New Roman" w:hAnsi="Times New Roman"/>
          <w:color w:val="000000"/>
          <w:sz w:val="24"/>
          <w:szCs w:val="24"/>
          <w:lang w:eastAsia="es-DO"/>
        </w:rPr>
        <w:t>%.</w:t>
      </w:r>
    </w:p>
    <w:p w:rsidR="00425A9B" w:rsidRPr="00D244AA" w:rsidRDefault="00425A9B" w:rsidP="009D2452">
      <w:pPr>
        <w:pStyle w:val="Piedepgina"/>
        <w:tabs>
          <w:tab w:val="left" w:pos="720"/>
          <w:tab w:val="left" w:pos="8931"/>
        </w:tabs>
        <w:spacing w:line="480" w:lineRule="auto"/>
        <w:jc w:val="both"/>
        <w:rPr>
          <w:b/>
          <w:color w:val="000000"/>
          <w:sz w:val="24"/>
          <w:szCs w:val="24"/>
          <w:lang w:val="es-MX"/>
        </w:rPr>
      </w:pPr>
    </w:p>
    <w:p w:rsidR="00425A9B" w:rsidRPr="00093AB3" w:rsidRDefault="00093AB3" w:rsidP="009D2452">
      <w:pPr>
        <w:pStyle w:val="Piedepgina"/>
        <w:tabs>
          <w:tab w:val="center" w:pos="0"/>
          <w:tab w:val="right" w:pos="9072"/>
        </w:tabs>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Para contribuir al cumplimiento de este objetivo estratégico, </w:t>
      </w:r>
      <w:r w:rsidR="006B5AB1">
        <w:rPr>
          <w:rFonts w:ascii="Times New Roman" w:hAnsi="Times New Roman" w:cs="Times New Roman"/>
          <w:color w:val="000000"/>
          <w:sz w:val="24"/>
          <w:szCs w:val="24"/>
        </w:rPr>
        <w:t xml:space="preserve">se desarrollaron los procesos de </w:t>
      </w:r>
      <w:r w:rsidR="006B5AB1" w:rsidRPr="006B5AB1">
        <w:rPr>
          <w:rFonts w:ascii="Times New Roman" w:hAnsi="Times New Roman" w:cs="Times New Roman"/>
          <w:b/>
          <w:color w:val="000000"/>
          <w:sz w:val="24"/>
          <w:szCs w:val="24"/>
        </w:rPr>
        <w:t>Reclutamiento y Selección de personal</w:t>
      </w:r>
      <w:r w:rsidR="006B5AB1">
        <w:rPr>
          <w:rFonts w:ascii="Times New Roman" w:hAnsi="Times New Roman" w:cs="Times New Roman"/>
          <w:color w:val="000000"/>
          <w:sz w:val="24"/>
          <w:szCs w:val="24"/>
        </w:rPr>
        <w:t xml:space="preserve"> en la Administración Publica p</w:t>
      </w:r>
      <w:r w:rsidR="00425A9B" w:rsidRPr="00093AB3">
        <w:rPr>
          <w:rFonts w:ascii="Times New Roman" w:hAnsi="Times New Roman" w:cs="Times New Roman"/>
          <w:color w:val="000000"/>
          <w:sz w:val="24"/>
          <w:szCs w:val="24"/>
        </w:rPr>
        <w:t>rocura</w:t>
      </w:r>
      <w:r w:rsidR="006B5AB1">
        <w:rPr>
          <w:rFonts w:ascii="Times New Roman" w:hAnsi="Times New Roman" w:cs="Times New Roman"/>
          <w:color w:val="000000"/>
          <w:sz w:val="24"/>
          <w:szCs w:val="24"/>
        </w:rPr>
        <w:t>ndo</w:t>
      </w:r>
      <w:r w:rsidR="00425A9B" w:rsidRPr="00093AB3">
        <w:rPr>
          <w:rFonts w:ascii="Times New Roman" w:hAnsi="Times New Roman" w:cs="Times New Roman"/>
          <w:color w:val="000000"/>
          <w:sz w:val="24"/>
          <w:szCs w:val="24"/>
        </w:rPr>
        <w:t xml:space="preserve"> implementar mecanismos que promuevan la profesionalización de la Función Pública, a través de un reclutamiento y una selección efectiva, ubicando en los puestos de trabajo a las personas con las competencias requeridas para desempeñar con éxito las funciones y tareas asignadas.</w:t>
      </w:r>
    </w:p>
    <w:p w:rsidR="00425A9B" w:rsidRPr="00093AB3" w:rsidRDefault="00425A9B" w:rsidP="009D2452">
      <w:pPr>
        <w:pStyle w:val="Piedepgina"/>
        <w:tabs>
          <w:tab w:val="left" w:pos="720"/>
          <w:tab w:val="left" w:pos="8931"/>
        </w:tabs>
        <w:spacing w:line="480" w:lineRule="auto"/>
        <w:jc w:val="both"/>
        <w:rPr>
          <w:rFonts w:ascii="Times New Roman" w:hAnsi="Times New Roman" w:cs="Times New Roman"/>
          <w:color w:val="000000"/>
          <w:sz w:val="10"/>
          <w:szCs w:val="10"/>
        </w:rPr>
      </w:pPr>
    </w:p>
    <w:p w:rsidR="006B5AB1" w:rsidRDefault="00425A9B" w:rsidP="009D2452">
      <w:pPr>
        <w:pStyle w:val="Piedepgina"/>
        <w:tabs>
          <w:tab w:val="left" w:pos="720"/>
          <w:tab w:val="left" w:pos="8931"/>
        </w:tabs>
        <w:spacing w:line="480" w:lineRule="auto"/>
        <w:jc w:val="both"/>
        <w:rPr>
          <w:rFonts w:ascii="Times New Roman" w:hAnsi="Times New Roman" w:cs="Times New Roman"/>
          <w:color w:val="000000"/>
          <w:sz w:val="24"/>
          <w:szCs w:val="24"/>
        </w:rPr>
      </w:pPr>
      <w:r w:rsidRPr="00093AB3">
        <w:rPr>
          <w:rFonts w:ascii="Times New Roman" w:hAnsi="Times New Roman" w:cs="Times New Roman"/>
          <w:b/>
          <w:bCs/>
          <w:sz w:val="24"/>
          <w:szCs w:val="24"/>
          <w:lang w:eastAsia="es-DO"/>
        </w:rPr>
        <w:t>256 servidores públicos</w:t>
      </w:r>
      <w:r w:rsidRPr="00093AB3">
        <w:rPr>
          <w:rFonts w:ascii="Times New Roman" w:hAnsi="Times New Roman" w:cs="Times New Roman"/>
          <w:bCs/>
          <w:sz w:val="24"/>
          <w:szCs w:val="24"/>
          <w:lang w:eastAsia="es-DO"/>
        </w:rPr>
        <w:t xml:space="preserve"> del área de Recursos Humanos de </w:t>
      </w:r>
      <w:r w:rsidRPr="00093AB3">
        <w:rPr>
          <w:rFonts w:ascii="Times New Roman" w:hAnsi="Times New Roman" w:cs="Times New Roman"/>
          <w:b/>
          <w:bCs/>
          <w:sz w:val="24"/>
          <w:szCs w:val="24"/>
          <w:lang w:eastAsia="es-DO"/>
        </w:rPr>
        <w:t>99 instituciones</w:t>
      </w:r>
      <w:r w:rsidRPr="00093AB3">
        <w:rPr>
          <w:rFonts w:ascii="Times New Roman" w:hAnsi="Times New Roman" w:cs="Times New Roman"/>
          <w:bCs/>
          <w:sz w:val="24"/>
          <w:szCs w:val="24"/>
          <w:lang w:eastAsia="es-DO"/>
        </w:rPr>
        <w:t xml:space="preserve"> (Ministerio, Instituciones Centralizadas y Descentralizadas, Ayuntamientos y Distritos Municipales, y Organizaciones de la Sociedad Civil), capacitados en </w:t>
      </w:r>
      <w:r w:rsidRPr="00093AB3">
        <w:rPr>
          <w:rFonts w:ascii="Times New Roman" w:hAnsi="Times New Roman" w:cs="Times New Roman"/>
          <w:b/>
          <w:bCs/>
          <w:sz w:val="24"/>
          <w:szCs w:val="24"/>
          <w:lang w:eastAsia="es-DO"/>
        </w:rPr>
        <w:t>09 talleres</w:t>
      </w:r>
      <w:r w:rsidRPr="00093AB3">
        <w:rPr>
          <w:rFonts w:ascii="Times New Roman" w:hAnsi="Times New Roman" w:cs="Times New Roman"/>
          <w:bCs/>
          <w:sz w:val="24"/>
          <w:szCs w:val="24"/>
          <w:lang w:eastAsia="es-DO"/>
        </w:rPr>
        <w:t xml:space="preserve"> acerca de Reclutamiento y Selección. </w:t>
      </w:r>
      <w:r w:rsidR="006B5AB1" w:rsidRPr="00093AB3">
        <w:rPr>
          <w:rFonts w:ascii="Times New Roman" w:hAnsi="Times New Roman" w:cs="Times New Roman"/>
          <w:color w:val="000000"/>
          <w:sz w:val="24"/>
          <w:szCs w:val="24"/>
        </w:rPr>
        <w:t>A continuación, presentamos los gráficos y matrices del resultado obtenido en este sub-sistema:</w:t>
      </w:r>
    </w:p>
    <w:tbl>
      <w:tblPr>
        <w:tblpPr w:leftFromText="141" w:rightFromText="141" w:vertAnchor="page" w:horzAnchor="margin" w:tblpY="8006"/>
        <w:tblW w:w="7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21"/>
        <w:gridCol w:w="2920"/>
        <w:gridCol w:w="1998"/>
        <w:gridCol w:w="2249"/>
      </w:tblGrid>
      <w:tr w:rsidR="00FC267E" w:rsidRPr="00D244AA" w:rsidTr="00FC267E">
        <w:trPr>
          <w:trHeight w:val="542"/>
        </w:trPr>
        <w:tc>
          <w:tcPr>
            <w:tcW w:w="7988" w:type="dxa"/>
            <w:gridSpan w:val="4"/>
            <w:shd w:val="clear" w:color="auto" w:fill="92D050"/>
          </w:tcPr>
          <w:p w:rsidR="00FC267E" w:rsidRPr="009D2452" w:rsidRDefault="00FC267E" w:rsidP="00FC267E">
            <w:pPr>
              <w:autoSpaceDE w:val="0"/>
              <w:autoSpaceDN w:val="0"/>
              <w:adjustRightInd w:val="0"/>
              <w:spacing w:after="0" w:line="240" w:lineRule="auto"/>
              <w:jc w:val="center"/>
              <w:rPr>
                <w:rFonts w:ascii="Times New Roman" w:hAnsi="Times New Roman" w:cs="Times New Roman"/>
                <w:b/>
                <w:bCs/>
                <w:color w:val="000000"/>
                <w:sz w:val="24"/>
                <w:szCs w:val="24"/>
              </w:rPr>
            </w:pPr>
            <w:r w:rsidRPr="00D244AA">
              <w:rPr>
                <w:rFonts w:cs="Gill Sans MT"/>
                <w:b/>
                <w:bCs/>
                <w:sz w:val="24"/>
                <w:szCs w:val="24"/>
              </w:rPr>
              <w:br w:type="page"/>
            </w:r>
            <w:r w:rsidRPr="009D2452">
              <w:rPr>
                <w:rFonts w:ascii="Times New Roman" w:hAnsi="Times New Roman" w:cs="Times New Roman"/>
                <w:b/>
                <w:bCs/>
                <w:color w:val="000000"/>
                <w:sz w:val="24"/>
                <w:szCs w:val="24"/>
              </w:rPr>
              <w:t xml:space="preserve">Talleres impartidos sobre el Subsistema de Reclutamiento y Selección </w:t>
            </w:r>
          </w:p>
          <w:p w:rsidR="00FC267E" w:rsidRPr="00D244AA" w:rsidRDefault="00FC267E" w:rsidP="00FC267E">
            <w:pPr>
              <w:autoSpaceDE w:val="0"/>
              <w:autoSpaceDN w:val="0"/>
              <w:adjustRightInd w:val="0"/>
              <w:spacing w:after="0" w:line="240" w:lineRule="auto"/>
              <w:jc w:val="center"/>
              <w:rPr>
                <w:rFonts w:cs="Calibri"/>
                <w:b/>
                <w:sz w:val="24"/>
                <w:szCs w:val="24"/>
              </w:rPr>
            </w:pPr>
            <w:r w:rsidRPr="009D2452">
              <w:rPr>
                <w:rFonts w:ascii="Times New Roman" w:hAnsi="Times New Roman" w:cs="Times New Roman"/>
                <w:b/>
                <w:bCs/>
                <w:color w:val="000000"/>
                <w:sz w:val="24"/>
                <w:szCs w:val="24"/>
                <w:lang w:eastAsia="es-DO"/>
              </w:rPr>
              <w:t>Enero –Noviembre 2019</w:t>
            </w:r>
          </w:p>
        </w:tc>
      </w:tr>
      <w:tr w:rsidR="00FC267E" w:rsidRPr="00D244AA" w:rsidTr="00FC267E">
        <w:trPr>
          <w:trHeight w:val="415"/>
        </w:trPr>
        <w:tc>
          <w:tcPr>
            <w:tcW w:w="821" w:type="dxa"/>
            <w:shd w:val="clear" w:color="auto" w:fill="92D050"/>
            <w:vAlign w:val="bottom"/>
          </w:tcPr>
          <w:p w:rsidR="00FC267E" w:rsidRPr="00D244AA" w:rsidRDefault="00FC267E" w:rsidP="00FC267E">
            <w:pPr>
              <w:autoSpaceDE w:val="0"/>
              <w:autoSpaceDN w:val="0"/>
              <w:adjustRightInd w:val="0"/>
              <w:spacing w:after="0" w:line="240" w:lineRule="auto"/>
              <w:jc w:val="center"/>
              <w:rPr>
                <w:rFonts w:cs="Gill Sans MT"/>
                <w:b/>
                <w:sz w:val="24"/>
                <w:szCs w:val="24"/>
              </w:rPr>
            </w:pPr>
            <w:r w:rsidRPr="00D244AA">
              <w:rPr>
                <w:rFonts w:cs="Gill Sans MT"/>
                <w:b/>
                <w:sz w:val="24"/>
                <w:szCs w:val="24"/>
              </w:rPr>
              <w:t>Año</w:t>
            </w:r>
          </w:p>
        </w:tc>
        <w:tc>
          <w:tcPr>
            <w:tcW w:w="2920" w:type="dxa"/>
            <w:shd w:val="clear" w:color="auto" w:fill="92D050"/>
            <w:vAlign w:val="bottom"/>
          </w:tcPr>
          <w:p w:rsidR="00FC267E" w:rsidRPr="00D244AA" w:rsidRDefault="00FC267E" w:rsidP="00FC267E">
            <w:pPr>
              <w:spacing w:after="0" w:line="240" w:lineRule="auto"/>
              <w:jc w:val="center"/>
              <w:rPr>
                <w:b/>
                <w:bCs/>
                <w:color w:val="000000"/>
                <w:sz w:val="24"/>
                <w:szCs w:val="24"/>
              </w:rPr>
            </w:pPr>
            <w:r w:rsidRPr="00D244AA">
              <w:rPr>
                <w:b/>
                <w:bCs/>
                <w:color w:val="000000"/>
                <w:sz w:val="24"/>
                <w:szCs w:val="24"/>
              </w:rPr>
              <w:t xml:space="preserve">No. de Instituciones  y </w:t>
            </w:r>
            <w:proofErr w:type="spellStart"/>
            <w:r w:rsidRPr="00D244AA">
              <w:rPr>
                <w:b/>
                <w:bCs/>
                <w:color w:val="000000"/>
                <w:sz w:val="24"/>
                <w:szCs w:val="24"/>
              </w:rPr>
              <w:t>ONG´s</w:t>
            </w:r>
            <w:proofErr w:type="spellEnd"/>
            <w:r w:rsidRPr="00D244AA">
              <w:rPr>
                <w:b/>
                <w:bCs/>
                <w:color w:val="000000"/>
                <w:sz w:val="24"/>
                <w:szCs w:val="24"/>
              </w:rPr>
              <w:t xml:space="preserve"> con personal capacitados</w:t>
            </w:r>
          </w:p>
        </w:tc>
        <w:tc>
          <w:tcPr>
            <w:tcW w:w="1998" w:type="dxa"/>
            <w:shd w:val="clear" w:color="auto" w:fill="92D050"/>
            <w:vAlign w:val="bottom"/>
          </w:tcPr>
          <w:p w:rsidR="00FC267E" w:rsidRPr="00D244AA" w:rsidRDefault="00FC267E" w:rsidP="00FC267E">
            <w:pPr>
              <w:autoSpaceDE w:val="0"/>
              <w:autoSpaceDN w:val="0"/>
              <w:adjustRightInd w:val="0"/>
              <w:spacing w:after="0" w:line="240" w:lineRule="auto"/>
              <w:jc w:val="center"/>
              <w:rPr>
                <w:rFonts w:cs="Calibri"/>
                <w:b/>
                <w:sz w:val="24"/>
                <w:szCs w:val="24"/>
              </w:rPr>
            </w:pPr>
            <w:r w:rsidRPr="00D244AA">
              <w:rPr>
                <w:rFonts w:cs="Calibri"/>
                <w:b/>
                <w:sz w:val="24"/>
                <w:szCs w:val="24"/>
              </w:rPr>
              <w:t>Cantidad de talleres impartidos</w:t>
            </w:r>
          </w:p>
        </w:tc>
        <w:tc>
          <w:tcPr>
            <w:tcW w:w="2249" w:type="dxa"/>
            <w:shd w:val="clear" w:color="auto" w:fill="92D050"/>
            <w:vAlign w:val="bottom"/>
          </w:tcPr>
          <w:p w:rsidR="00FC267E" w:rsidRPr="00D244AA" w:rsidRDefault="00FC267E" w:rsidP="00FC267E">
            <w:pPr>
              <w:autoSpaceDE w:val="0"/>
              <w:autoSpaceDN w:val="0"/>
              <w:adjustRightInd w:val="0"/>
              <w:spacing w:after="0" w:line="240" w:lineRule="auto"/>
              <w:jc w:val="center"/>
              <w:rPr>
                <w:rFonts w:cs="Calibri"/>
                <w:b/>
                <w:sz w:val="24"/>
                <w:szCs w:val="24"/>
              </w:rPr>
            </w:pPr>
            <w:r w:rsidRPr="00D244AA">
              <w:rPr>
                <w:rFonts w:cs="Calibri"/>
                <w:b/>
                <w:sz w:val="24"/>
                <w:szCs w:val="24"/>
              </w:rPr>
              <w:t>Cantidad de capacitados</w:t>
            </w:r>
          </w:p>
        </w:tc>
      </w:tr>
      <w:tr w:rsidR="00FC267E" w:rsidRPr="00D244AA" w:rsidTr="00FC267E">
        <w:trPr>
          <w:trHeight w:val="134"/>
        </w:trPr>
        <w:tc>
          <w:tcPr>
            <w:tcW w:w="821" w:type="dxa"/>
            <w:shd w:val="clear" w:color="auto" w:fill="FFFFFF"/>
            <w:vAlign w:val="bottom"/>
          </w:tcPr>
          <w:p w:rsidR="00FC267E" w:rsidRPr="00D244AA" w:rsidRDefault="00FC267E" w:rsidP="00FC267E">
            <w:pPr>
              <w:spacing w:after="0" w:line="240" w:lineRule="auto"/>
              <w:jc w:val="center"/>
              <w:rPr>
                <w:bCs/>
                <w:sz w:val="24"/>
                <w:szCs w:val="24"/>
              </w:rPr>
            </w:pPr>
            <w:r w:rsidRPr="00D244AA">
              <w:rPr>
                <w:bCs/>
                <w:sz w:val="24"/>
                <w:szCs w:val="24"/>
              </w:rPr>
              <w:t>2019</w:t>
            </w:r>
          </w:p>
        </w:tc>
        <w:tc>
          <w:tcPr>
            <w:tcW w:w="2920" w:type="dxa"/>
            <w:shd w:val="clear" w:color="auto" w:fill="FFFFFF"/>
            <w:vAlign w:val="bottom"/>
          </w:tcPr>
          <w:p w:rsidR="00FC267E" w:rsidRPr="00D244AA" w:rsidRDefault="00FC267E" w:rsidP="00FC267E">
            <w:pPr>
              <w:spacing w:after="0" w:line="240" w:lineRule="auto"/>
              <w:jc w:val="center"/>
              <w:rPr>
                <w:bCs/>
                <w:sz w:val="24"/>
                <w:szCs w:val="24"/>
              </w:rPr>
            </w:pPr>
            <w:r w:rsidRPr="00D244AA">
              <w:rPr>
                <w:bCs/>
                <w:sz w:val="24"/>
                <w:szCs w:val="24"/>
              </w:rPr>
              <w:t>99</w:t>
            </w:r>
          </w:p>
        </w:tc>
        <w:tc>
          <w:tcPr>
            <w:tcW w:w="1998" w:type="dxa"/>
            <w:shd w:val="clear" w:color="auto" w:fill="FFFFFF"/>
            <w:vAlign w:val="bottom"/>
          </w:tcPr>
          <w:p w:rsidR="00FC267E" w:rsidRPr="00D244AA" w:rsidRDefault="00FC267E" w:rsidP="00FC267E">
            <w:pPr>
              <w:spacing w:after="0" w:line="240" w:lineRule="auto"/>
              <w:jc w:val="center"/>
              <w:rPr>
                <w:bCs/>
                <w:color w:val="000000"/>
                <w:sz w:val="24"/>
                <w:szCs w:val="24"/>
              </w:rPr>
            </w:pPr>
            <w:r w:rsidRPr="00D244AA">
              <w:rPr>
                <w:bCs/>
                <w:color w:val="000000"/>
                <w:sz w:val="24"/>
                <w:szCs w:val="24"/>
              </w:rPr>
              <w:t>9</w:t>
            </w:r>
          </w:p>
        </w:tc>
        <w:tc>
          <w:tcPr>
            <w:tcW w:w="2249" w:type="dxa"/>
            <w:vAlign w:val="bottom"/>
          </w:tcPr>
          <w:p w:rsidR="00FC267E" w:rsidRPr="00D244AA" w:rsidRDefault="00FC267E" w:rsidP="00FC267E">
            <w:pPr>
              <w:spacing w:after="0" w:line="240" w:lineRule="auto"/>
              <w:jc w:val="center"/>
              <w:rPr>
                <w:bCs/>
                <w:color w:val="000000"/>
                <w:sz w:val="24"/>
                <w:szCs w:val="24"/>
              </w:rPr>
            </w:pPr>
            <w:r w:rsidRPr="00D244AA">
              <w:rPr>
                <w:bCs/>
                <w:color w:val="000000"/>
                <w:sz w:val="24"/>
                <w:szCs w:val="24"/>
              </w:rPr>
              <w:t>256</w:t>
            </w:r>
          </w:p>
        </w:tc>
      </w:tr>
    </w:tbl>
    <w:p w:rsidR="00FC267E" w:rsidRDefault="00FC267E" w:rsidP="009A41C5">
      <w:pPr>
        <w:pStyle w:val="Piedepgina"/>
        <w:tabs>
          <w:tab w:val="left" w:pos="720"/>
          <w:tab w:val="left" w:pos="8931"/>
        </w:tabs>
        <w:spacing w:line="360" w:lineRule="auto"/>
        <w:jc w:val="center"/>
        <w:rPr>
          <w:rFonts w:ascii="Times New Roman" w:hAnsi="Times New Roman" w:cs="Times New Roman"/>
          <w:b/>
          <w:bCs/>
          <w:szCs w:val="16"/>
        </w:rPr>
      </w:pPr>
    </w:p>
    <w:p w:rsidR="00C56B7E" w:rsidRPr="009A41C5" w:rsidRDefault="009D2452" w:rsidP="009A41C5">
      <w:pPr>
        <w:pStyle w:val="Piedepgina"/>
        <w:tabs>
          <w:tab w:val="left" w:pos="720"/>
          <w:tab w:val="left" w:pos="8931"/>
        </w:tabs>
        <w:spacing w:line="360" w:lineRule="auto"/>
        <w:jc w:val="center"/>
        <w:rPr>
          <w:rFonts w:ascii="Times New Roman" w:hAnsi="Times New Roman" w:cs="Times New Roman"/>
          <w:b/>
          <w:color w:val="000000"/>
          <w:sz w:val="24"/>
          <w:szCs w:val="24"/>
        </w:rPr>
      </w:pPr>
      <w:r w:rsidRPr="009A41C5">
        <w:rPr>
          <w:rFonts w:ascii="Times New Roman" w:hAnsi="Times New Roman" w:cs="Times New Roman"/>
          <w:b/>
          <w:bCs/>
          <w:szCs w:val="16"/>
        </w:rPr>
        <w:t>FUENTE:</w:t>
      </w:r>
      <w:r w:rsidRPr="009A41C5">
        <w:rPr>
          <w:rFonts w:ascii="Times New Roman" w:hAnsi="Times New Roman" w:cs="Times New Roman"/>
          <w:b/>
          <w:szCs w:val="16"/>
        </w:rPr>
        <w:t xml:space="preserve"> Solicitud de Servicio, Listado de Participantes, TALLERSOFT R y S</w:t>
      </w:r>
    </w:p>
    <w:p w:rsidR="00C56B7E" w:rsidRDefault="00C56B7E" w:rsidP="006B5AB1">
      <w:pPr>
        <w:pStyle w:val="Piedepgina"/>
        <w:tabs>
          <w:tab w:val="left" w:pos="720"/>
          <w:tab w:val="left" w:pos="8931"/>
        </w:tabs>
        <w:spacing w:line="360" w:lineRule="auto"/>
        <w:jc w:val="both"/>
        <w:rPr>
          <w:rFonts w:ascii="Times New Roman" w:hAnsi="Times New Roman" w:cs="Times New Roman"/>
          <w:color w:val="000000"/>
          <w:sz w:val="24"/>
          <w:szCs w:val="24"/>
        </w:rPr>
      </w:pPr>
    </w:p>
    <w:p w:rsidR="00C56B7E" w:rsidRDefault="00425A9B" w:rsidP="00333CEE">
      <w:pPr>
        <w:autoSpaceDE w:val="0"/>
        <w:autoSpaceDN w:val="0"/>
        <w:adjustRightInd w:val="0"/>
        <w:spacing w:after="0" w:line="480" w:lineRule="auto"/>
        <w:jc w:val="both"/>
        <w:rPr>
          <w:rFonts w:ascii="Times New Roman" w:hAnsi="Times New Roman" w:cs="Times New Roman"/>
          <w:sz w:val="24"/>
        </w:rPr>
      </w:pPr>
      <w:r w:rsidRPr="00333CEE">
        <w:rPr>
          <w:rFonts w:ascii="Times New Roman" w:hAnsi="Times New Roman" w:cs="Times New Roman"/>
          <w:bCs/>
          <w:sz w:val="24"/>
          <w:lang w:val="es-MX"/>
        </w:rPr>
        <w:t xml:space="preserve">Setenta y Cuatro </w:t>
      </w:r>
      <w:r w:rsidRPr="00333CEE">
        <w:rPr>
          <w:rFonts w:ascii="Times New Roman" w:hAnsi="Times New Roman" w:cs="Times New Roman"/>
          <w:bCs/>
          <w:sz w:val="24"/>
        </w:rPr>
        <w:t xml:space="preserve">(74) instituciones </w:t>
      </w:r>
      <w:r w:rsidRPr="00333CEE">
        <w:rPr>
          <w:rFonts w:ascii="Times New Roman" w:hAnsi="Times New Roman" w:cs="Times New Roman"/>
          <w:sz w:val="24"/>
        </w:rPr>
        <w:t xml:space="preserve">públicas realizando </w:t>
      </w:r>
      <w:r w:rsidRPr="00333CEE">
        <w:rPr>
          <w:rFonts w:ascii="Times New Roman" w:hAnsi="Times New Roman" w:cs="Times New Roman"/>
          <w:bCs/>
          <w:sz w:val="24"/>
        </w:rPr>
        <w:t xml:space="preserve">Ciento Cincuenta y Cinco (155) procesos de concursos </w:t>
      </w:r>
      <w:r w:rsidRPr="00333CEE">
        <w:rPr>
          <w:rFonts w:ascii="Times New Roman" w:hAnsi="Times New Roman" w:cs="Times New Roman"/>
          <w:sz w:val="24"/>
        </w:rPr>
        <w:t xml:space="preserve">públicos para ocupar </w:t>
      </w:r>
      <w:r w:rsidRPr="00333CEE">
        <w:rPr>
          <w:rFonts w:ascii="Times New Roman" w:hAnsi="Times New Roman" w:cs="Times New Roman"/>
          <w:bCs/>
          <w:sz w:val="24"/>
        </w:rPr>
        <w:t>Novecientos Sesenta y Tres (963) plazas vacantes</w:t>
      </w:r>
      <w:r w:rsidRPr="00333CEE">
        <w:rPr>
          <w:rFonts w:ascii="Times New Roman" w:hAnsi="Times New Roman" w:cs="Times New Roman"/>
          <w:sz w:val="24"/>
        </w:rPr>
        <w:t xml:space="preserve">, en los cuales han participado </w:t>
      </w:r>
      <w:r w:rsidRPr="00333CEE">
        <w:rPr>
          <w:rFonts w:ascii="Times New Roman" w:hAnsi="Times New Roman" w:cs="Times New Roman"/>
          <w:bCs/>
          <w:sz w:val="24"/>
        </w:rPr>
        <w:t>Cinco Mil Novecientos Catorce (5, 914) candidatos/as</w:t>
      </w:r>
      <w:r w:rsidRPr="00333CEE">
        <w:rPr>
          <w:rFonts w:ascii="Times New Roman" w:hAnsi="Times New Roman" w:cs="Times New Roman"/>
          <w:sz w:val="24"/>
        </w:rPr>
        <w:t xml:space="preserve"> de los cuales han sido seleccionados/as Doscientos Veintidós (222) y Doscientos Cincuenta</w:t>
      </w:r>
      <w:r w:rsidRPr="00093AB3">
        <w:rPr>
          <w:rFonts w:ascii="Times New Roman" w:hAnsi="Times New Roman" w:cs="Times New Roman"/>
          <w:b/>
          <w:sz w:val="24"/>
        </w:rPr>
        <w:t xml:space="preserve"> </w:t>
      </w:r>
      <w:r w:rsidRPr="00093AB3">
        <w:rPr>
          <w:rFonts w:ascii="Times New Roman" w:hAnsi="Times New Roman" w:cs="Times New Roman"/>
          <w:sz w:val="24"/>
        </w:rPr>
        <w:t xml:space="preserve">están en el Registro de Elegibles. </w:t>
      </w:r>
    </w:p>
    <w:p w:rsidR="00FC267E" w:rsidRDefault="00FC267E" w:rsidP="00333CEE">
      <w:pPr>
        <w:autoSpaceDE w:val="0"/>
        <w:autoSpaceDN w:val="0"/>
        <w:adjustRightInd w:val="0"/>
        <w:spacing w:after="0" w:line="480" w:lineRule="auto"/>
        <w:jc w:val="both"/>
        <w:rPr>
          <w:rFonts w:ascii="Times New Roman" w:hAnsi="Times New Roman" w:cs="Times New Roman"/>
          <w:sz w:val="24"/>
        </w:rPr>
      </w:pPr>
    </w:p>
    <w:p w:rsidR="00FC267E" w:rsidRDefault="00FC267E" w:rsidP="00333CEE">
      <w:pPr>
        <w:autoSpaceDE w:val="0"/>
        <w:autoSpaceDN w:val="0"/>
        <w:adjustRightInd w:val="0"/>
        <w:spacing w:after="0" w:line="480" w:lineRule="auto"/>
        <w:jc w:val="both"/>
        <w:rPr>
          <w:rFonts w:cs="Gill Sans MT"/>
        </w:rPr>
      </w:pPr>
    </w:p>
    <w:p w:rsidR="00C56B7E" w:rsidRDefault="00333CEE" w:rsidP="00425A9B">
      <w:pPr>
        <w:rPr>
          <w:rFonts w:cs="Gill Sans MT"/>
        </w:rPr>
      </w:pPr>
      <w:r w:rsidRPr="00D244AA">
        <w:rPr>
          <w:noProof/>
          <w:lang w:eastAsia="es-DO"/>
        </w:rPr>
        <w:drawing>
          <wp:anchor distT="0" distB="0" distL="114300" distR="114300" simplePos="0" relativeHeight="251679744" behindDoc="0" locked="0" layoutInCell="1" allowOverlap="1" wp14:anchorId="75EEB072" wp14:editId="60F40DEF">
            <wp:simplePos x="0" y="0"/>
            <wp:positionH relativeFrom="column">
              <wp:posOffset>-152400</wp:posOffset>
            </wp:positionH>
            <wp:positionV relativeFrom="paragraph">
              <wp:posOffset>323850</wp:posOffset>
            </wp:positionV>
            <wp:extent cx="5495925" cy="5212715"/>
            <wp:effectExtent l="0" t="0" r="9525" b="6985"/>
            <wp:wrapNone/>
            <wp:docPr id="6"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margin">
              <wp14:pctWidth>0</wp14:pctWidth>
            </wp14:sizeRelH>
            <wp14:sizeRelV relativeFrom="margin">
              <wp14:pctHeight>0</wp14:pctHeight>
            </wp14:sizeRelV>
          </wp:anchor>
        </w:drawing>
      </w:r>
    </w:p>
    <w:p w:rsidR="00C56B7E" w:rsidRDefault="00C56B7E" w:rsidP="00425A9B">
      <w:pPr>
        <w:rPr>
          <w:rFonts w:cs="Gill Sans MT"/>
        </w:rPr>
      </w:pPr>
    </w:p>
    <w:p w:rsidR="00C56B7E" w:rsidRDefault="00C56B7E" w:rsidP="00425A9B">
      <w:pPr>
        <w:rPr>
          <w:rFonts w:cs="Gill Sans MT"/>
        </w:rPr>
      </w:pPr>
    </w:p>
    <w:p w:rsidR="00425A9B" w:rsidRPr="00D244AA" w:rsidRDefault="00425A9B" w:rsidP="00425A9B">
      <w:pPr>
        <w:rPr>
          <w:rFonts w:cs="Gill Sans MT"/>
        </w:rPr>
      </w:pPr>
    </w:p>
    <w:p w:rsidR="00425A9B" w:rsidRPr="00D244AA" w:rsidRDefault="00425A9B" w:rsidP="00425A9B">
      <w:pPr>
        <w:autoSpaceDE w:val="0"/>
        <w:autoSpaceDN w:val="0"/>
        <w:adjustRightInd w:val="0"/>
        <w:spacing w:after="0" w:line="240" w:lineRule="auto"/>
        <w:jc w:val="both"/>
        <w:rPr>
          <w:rFonts w:ascii="Times New Roman" w:hAnsi="Times New Roman" w:cs="Times New Roman"/>
          <w:color w:val="000000"/>
          <w:sz w:val="24"/>
          <w:szCs w:val="24"/>
          <w:lang w:val="es-MX"/>
        </w:rPr>
      </w:pPr>
    </w:p>
    <w:p w:rsidR="00425A9B" w:rsidRPr="00D244AA" w:rsidRDefault="00425A9B" w:rsidP="00425A9B">
      <w:pPr>
        <w:rPr>
          <w:rFonts w:ascii="Times New Roman" w:hAnsi="Times New Roman" w:cs="Times New Roman"/>
          <w:sz w:val="24"/>
          <w:szCs w:val="24"/>
          <w:lang w:val="es-MX"/>
        </w:rPr>
      </w:pPr>
    </w:p>
    <w:p w:rsidR="00425A9B" w:rsidRPr="00D244AA" w:rsidRDefault="00425A9B" w:rsidP="00425A9B">
      <w:pPr>
        <w:rPr>
          <w:rFonts w:ascii="Times New Roman" w:hAnsi="Times New Roman" w:cs="Times New Roman"/>
          <w:sz w:val="24"/>
          <w:szCs w:val="24"/>
          <w:lang w:val="es-MX"/>
        </w:rPr>
      </w:pPr>
    </w:p>
    <w:p w:rsidR="00425A9B" w:rsidRPr="00D244AA" w:rsidRDefault="00425A9B" w:rsidP="00425A9B">
      <w:pPr>
        <w:rPr>
          <w:rFonts w:ascii="Times New Roman" w:hAnsi="Times New Roman" w:cs="Times New Roman"/>
          <w:sz w:val="24"/>
          <w:szCs w:val="24"/>
          <w:lang w:val="es-MX"/>
        </w:rPr>
      </w:pPr>
    </w:p>
    <w:p w:rsidR="00425A9B" w:rsidRPr="00D244AA" w:rsidRDefault="00425A9B" w:rsidP="00425A9B">
      <w:pPr>
        <w:rPr>
          <w:rFonts w:ascii="Times New Roman" w:hAnsi="Times New Roman" w:cs="Times New Roman"/>
          <w:sz w:val="24"/>
          <w:szCs w:val="24"/>
          <w:lang w:val="es-MX"/>
        </w:rPr>
      </w:pPr>
    </w:p>
    <w:p w:rsidR="00425A9B" w:rsidRPr="00D244AA" w:rsidRDefault="00425A9B" w:rsidP="00425A9B">
      <w:pPr>
        <w:rPr>
          <w:rFonts w:ascii="Times New Roman" w:hAnsi="Times New Roman" w:cs="Times New Roman"/>
          <w:sz w:val="24"/>
          <w:szCs w:val="24"/>
          <w:lang w:val="es-MX"/>
        </w:rPr>
      </w:pPr>
    </w:p>
    <w:p w:rsidR="00425A9B" w:rsidRPr="00D244AA" w:rsidRDefault="00425A9B" w:rsidP="00425A9B">
      <w:pPr>
        <w:rPr>
          <w:rFonts w:ascii="Times New Roman" w:hAnsi="Times New Roman" w:cs="Times New Roman"/>
          <w:sz w:val="24"/>
          <w:szCs w:val="24"/>
          <w:lang w:val="es-MX"/>
        </w:rPr>
      </w:pPr>
    </w:p>
    <w:p w:rsidR="00425A9B" w:rsidRPr="00D244AA" w:rsidRDefault="00425A9B" w:rsidP="00425A9B">
      <w:pPr>
        <w:rPr>
          <w:rFonts w:ascii="Times New Roman" w:hAnsi="Times New Roman" w:cs="Times New Roman"/>
          <w:sz w:val="24"/>
          <w:szCs w:val="24"/>
          <w:lang w:val="es-MX"/>
        </w:rPr>
      </w:pPr>
    </w:p>
    <w:p w:rsidR="00425A9B" w:rsidRPr="00D244AA" w:rsidRDefault="00425A9B" w:rsidP="00425A9B">
      <w:pPr>
        <w:rPr>
          <w:rFonts w:ascii="Times New Roman" w:hAnsi="Times New Roman" w:cs="Times New Roman"/>
          <w:sz w:val="24"/>
          <w:szCs w:val="24"/>
          <w:lang w:val="es-MX"/>
        </w:rPr>
      </w:pPr>
    </w:p>
    <w:p w:rsidR="00425A9B" w:rsidRPr="00D244AA" w:rsidRDefault="00425A9B" w:rsidP="00425A9B">
      <w:pPr>
        <w:rPr>
          <w:rFonts w:ascii="Times New Roman" w:hAnsi="Times New Roman" w:cs="Times New Roman"/>
          <w:sz w:val="24"/>
          <w:szCs w:val="24"/>
          <w:lang w:val="es-MX"/>
        </w:rPr>
      </w:pPr>
    </w:p>
    <w:p w:rsidR="00425A9B" w:rsidRPr="00D244AA" w:rsidRDefault="00425A9B" w:rsidP="00425A9B">
      <w:pPr>
        <w:rPr>
          <w:rFonts w:ascii="Times New Roman" w:hAnsi="Times New Roman" w:cs="Times New Roman"/>
          <w:sz w:val="24"/>
          <w:szCs w:val="24"/>
          <w:lang w:val="es-MX"/>
        </w:rPr>
      </w:pPr>
    </w:p>
    <w:p w:rsidR="00425A9B" w:rsidRPr="00D244AA" w:rsidRDefault="00425A9B" w:rsidP="00425A9B">
      <w:pPr>
        <w:rPr>
          <w:rFonts w:ascii="Times New Roman" w:hAnsi="Times New Roman" w:cs="Times New Roman"/>
          <w:sz w:val="24"/>
          <w:szCs w:val="24"/>
          <w:lang w:val="es-MX"/>
        </w:rPr>
      </w:pPr>
    </w:p>
    <w:p w:rsidR="00425A9B" w:rsidRPr="00D244AA" w:rsidRDefault="00425A9B" w:rsidP="00425A9B">
      <w:pPr>
        <w:rPr>
          <w:rFonts w:ascii="Times New Roman" w:hAnsi="Times New Roman" w:cs="Times New Roman"/>
          <w:sz w:val="24"/>
          <w:szCs w:val="24"/>
          <w:lang w:val="es-MX"/>
        </w:rPr>
      </w:pPr>
    </w:p>
    <w:p w:rsidR="00425A9B" w:rsidRPr="00D244AA" w:rsidRDefault="00425A9B" w:rsidP="00425A9B">
      <w:pPr>
        <w:rPr>
          <w:rFonts w:ascii="Times New Roman" w:hAnsi="Times New Roman" w:cs="Times New Roman"/>
          <w:sz w:val="24"/>
          <w:szCs w:val="24"/>
          <w:lang w:val="es-MX"/>
        </w:rPr>
      </w:pPr>
    </w:p>
    <w:p w:rsidR="00C56B7E" w:rsidRPr="00D244AA" w:rsidRDefault="00C56B7E" w:rsidP="00C56B7E">
      <w:pPr>
        <w:spacing w:after="0" w:line="240" w:lineRule="auto"/>
        <w:jc w:val="both"/>
        <w:rPr>
          <w:rFonts w:cs="Gill Sans MT"/>
          <w:sz w:val="16"/>
          <w:szCs w:val="16"/>
        </w:rPr>
      </w:pPr>
      <w:r w:rsidRPr="00D244AA">
        <w:rPr>
          <w:rFonts w:cs="Gill Sans MT"/>
          <w:b/>
          <w:bCs/>
          <w:sz w:val="16"/>
          <w:szCs w:val="16"/>
        </w:rPr>
        <w:t>FUENTE:</w:t>
      </w:r>
      <w:r w:rsidRPr="00D244AA">
        <w:rPr>
          <w:rFonts w:cs="Gill Sans MT"/>
          <w:sz w:val="16"/>
          <w:szCs w:val="16"/>
        </w:rPr>
        <w:t xml:space="preserve"> Solicitud de aprobación Concursos, CONCURSOFT, Actas de Concursos </w:t>
      </w:r>
    </w:p>
    <w:p w:rsidR="00425A9B" w:rsidRPr="00D244AA" w:rsidRDefault="00425A9B" w:rsidP="00425A9B">
      <w:pPr>
        <w:rPr>
          <w:rFonts w:ascii="Times New Roman" w:hAnsi="Times New Roman" w:cs="Times New Roman"/>
          <w:sz w:val="24"/>
          <w:szCs w:val="24"/>
          <w:lang w:val="es-MX"/>
        </w:rPr>
      </w:pPr>
    </w:p>
    <w:p w:rsidR="00A91E0D" w:rsidRPr="00A91E0D" w:rsidRDefault="00A91E0D" w:rsidP="00A91E0D">
      <w:pPr>
        <w:spacing w:after="0" w:line="480" w:lineRule="auto"/>
        <w:jc w:val="both"/>
        <w:rPr>
          <w:rFonts w:ascii="Times New Roman" w:hAnsi="Times New Roman" w:cs="Times New Roman"/>
          <w:sz w:val="14"/>
          <w:szCs w:val="10"/>
        </w:rPr>
      </w:pPr>
      <w:r w:rsidRPr="00A91E0D">
        <w:rPr>
          <w:rFonts w:ascii="Times New Roman" w:hAnsi="Times New Roman" w:cs="Times New Roman"/>
          <w:b/>
          <w:sz w:val="24"/>
        </w:rPr>
        <w:t>CONCURSA</w:t>
      </w:r>
      <w:r w:rsidRPr="00A91E0D">
        <w:rPr>
          <w:rFonts w:ascii="Times New Roman" w:hAnsi="Times New Roman" w:cs="Times New Roman"/>
          <w:sz w:val="24"/>
        </w:rPr>
        <w:t xml:space="preserve">, es un punto de contacto entre los/las ciudadanos/as y las instituciones públicas, en el que cualquier ciudadano/a podrá conocer cuáles son las vacantes que existen en las diferentes entidades estatales, podrá acceder a la </w:t>
      </w:r>
      <w:r w:rsidRPr="00A91E0D">
        <w:rPr>
          <w:rFonts w:ascii="Times New Roman" w:hAnsi="Times New Roman" w:cs="Times New Roman"/>
          <w:sz w:val="24"/>
        </w:rPr>
        <w:lastRenderedPageBreak/>
        <w:t xml:space="preserve">oferta de trabajo en la Administración Pública, postularse, concursar y enviar sus documentos (currículum vitae) vía web. </w:t>
      </w:r>
    </w:p>
    <w:p w:rsidR="00333CEE" w:rsidRDefault="00A91E0D" w:rsidP="00A91E0D">
      <w:pPr>
        <w:spacing w:after="0" w:line="480" w:lineRule="auto"/>
        <w:jc w:val="both"/>
        <w:rPr>
          <w:rFonts w:ascii="Times New Roman" w:hAnsi="Times New Roman" w:cs="Times New Roman"/>
          <w:sz w:val="24"/>
        </w:rPr>
      </w:pPr>
      <w:r w:rsidRPr="00A91E0D">
        <w:rPr>
          <w:rFonts w:ascii="Times New Roman" w:hAnsi="Times New Roman" w:cs="Times New Roman"/>
          <w:sz w:val="24"/>
        </w:rPr>
        <w:t xml:space="preserve">En este año 2019, se ha realizado </w:t>
      </w:r>
      <w:r w:rsidRPr="00A91E0D">
        <w:rPr>
          <w:rFonts w:ascii="Times New Roman" w:hAnsi="Times New Roman" w:cs="Times New Roman"/>
          <w:b/>
          <w:color w:val="000000"/>
          <w:sz w:val="24"/>
          <w:lang w:eastAsia="es-DO"/>
        </w:rPr>
        <w:t xml:space="preserve">56, 696 transacciones </w:t>
      </w:r>
      <w:r w:rsidRPr="00A91E0D">
        <w:rPr>
          <w:rFonts w:ascii="Times New Roman" w:hAnsi="Times New Roman" w:cs="Times New Roman"/>
          <w:color w:val="000000"/>
          <w:sz w:val="24"/>
          <w:lang w:eastAsia="es-DO"/>
        </w:rPr>
        <w:t>mediante el Portal CONCURSA, es decir que usuarios (</w:t>
      </w:r>
      <w:r w:rsidRPr="00A91E0D">
        <w:rPr>
          <w:rFonts w:ascii="Times New Roman" w:hAnsi="Times New Roman" w:cs="Times New Roman"/>
          <w:sz w:val="24"/>
        </w:rPr>
        <w:t>ciudadanos/as) han enviado sus currículos a través de esta herramienta.</w:t>
      </w:r>
    </w:p>
    <w:p w:rsidR="00A91E0D" w:rsidRPr="00A91E0D" w:rsidRDefault="00B276A6" w:rsidP="00A91E0D">
      <w:pPr>
        <w:spacing w:after="0" w:line="480" w:lineRule="auto"/>
        <w:jc w:val="both"/>
        <w:rPr>
          <w:rFonts w:ascii="Times New Roman" w:hAnsi="Times New Roman" w:cs="Times New Roman"/>
          <w:sz w:val="24"/>
        </w:rPr>
      </w:pPr>
      <w:r>
        <w:rPr>
          <w:rFonts w:ascii="Times New Roman" w:hAnsi="Times New Roman" w:cs="Times New Roman"/>
          <w:sz w:val="24"/>
        </w:rPr>
        <w:t xml:space="preserve"> Para más detalles ver</w:t>
      </w:r>
      <w:r w:rsidR="00A91E0D">
        <w:rPr>
          <w:rFonts w:ascii="Times New Roman" w:hAnsi="Times New Roman" w:cs="Times New Roman"/>
          <w:sz w:val="24"/>
        </w:rPr>
        <w:t xml:space="preserve"> las instituciones que realizaron Concursos Públicos en la Sección ANEXOS.</w:t>
      </w:r>
      <w:r w:rsidR="00A91E0D" w:rsidRPr="00A91E0D">
        <w:rPr>
          <w:rFonts w:ascii="Times New Roman" w:hAnsi="Times New Roman" w:cs="Times New Roman"/>
          <w:sz w:val="24"/>
        </w:rPr>
        <w:t xml:space="preserve"> </w:t>
      </w:r>
      <w:r w:rsidR="00A91E0D" w:rsidRPr="00A91E0D">
        <w:rPr>
          <w:rFonts w:ascii="Times New Roman" w:hAnsi="Times New Roman" w:cs="Times New Roman"/>
          <w:color w:val="000000"/>
          <w:sz w:val="24"/>
          <w:lang w:eastAsia="es-DO"/>
        </w:rPr>
        <w:t xml:space="preserve">  </w:t>
      </w:r>
    </w:p>
    <w:p w:rsidR="00B276A6" w:rsidRDefault="00B276A6" w:rsidP="0009624A">
      <w:pPr>
        <w:pStyle w:val="Piedepgina"/>
        <w:tabs>
          <w:tab w:val="left" w:pos="720"/>
          <w:tab w:val="left" w:pos="8931"/>
        </w:tabs>
        <w:spacing w:line="480" w:lineRule="auto"/>
        <w:jc w:val="both"/>
        <w:rPr>
          <w:rFonts w:ascii="Times New Roman" w:hAnsi="Times New Roman" w:cs="Times New Roman"/>
          <w:color w:val="000000"/>
          <w:sz w:val="24"/>
          <w:szCs w:val="24"/>
        </w:rPr>
      </w:pPr>
    </w:p>
    <w:p w:rsidR="00B276A6" w:rsidRDefault="00B276A6" w:rsidP="0009624A">
      <w:pPr>
        <w:pStyle w:val="Piedepgina"/>
        <w:tabs>
          <w:tab w:val="left" w:pos="720"/>
          <w:tab w:val="left" w:pos="8931"/>
        </w:tabs>
        <w:spacing w:line="480" w:lineRule="auto"/>
        <w:jc w:val="both"/>
        <w:rPr>
          <w:rFonts w:ascii="Times New Roman" w:hAnsi="Times New Roman" w:cs="Times New Roman"/>
          <w:color w:val="000000"/>
          <w:sz w:val="24"/>
          <w:szCs w:val="24"/>
        </w:rPr>
      </w:pPr>
    </w:p>
    <w:p w:rsidR="0009624A" w:rsidRPr="006265A2" w:rsidRDefault="0009624A" w:rsidP="0009624A">
      <w:pPr>
        <w:pStyle w:val="Piedepgina"/>
        <w:tabs>
          <w:tab w:val="left" w:pos="720"/>
          <w:tab w:val="left" w:pos="8931"/>
        </w:tabs>
        <w:spacing w:line="480" w:lineRule="auto"/>
        <w:jc w:val="both"/>
        <w:rPr>
          <w:rFonts w:ascii="Times New Roman" w:hAnsi="Times New Roman" w:cs="Times New Roman"/>
          <w:color w:val="000000"/>
          <w:sz w:val="24"/>
          <w:szCs w:val="24"/>
        </w:rPr>
      </w:pPr>
      <w:r w:rsidRPr="006265A2">
        <w:rPr>
          <w:rFonts w:ascii="Times New Roman" w:hAnsi="Times New Roman" w:cs="Times New Roman"/>
          <w:color w:val="000000"/>
          <w:sz w:val="24"/>
          <w:szCs w:val="24"/>
        </w:rPr>
        <w:t xml:space="preserve">En relación a la </w:t>
      </w:r>
      <w:r w:rsidRPr="006265A2">
        <w:rPr>
          <w:rFonts w:ascii="Times New Roman" w:hAnsi="Times New Roman" w:cs="Times New Roman"/>
          <w:b/>
          <w:color w:val="000000"/>
          <w:sz w:val="24"/>
          <w:szCs w:val="24"/>
        </w:rPr>
        <w:t>Evaluación del Desempeño de los Servidores Públicos,</w:t>
      </w:r>
      <w:r w:rsidRPr="006265A2">
        <w:rPr>
          <w:rFonts w:ascii="Times New Roman" w:hAnsi="Times New Roman" w:cs="Times New Roman"/>
          <w:color w:val="000000"/>
          <w:sz w:val="24"/>
          <w:szCs w:val="24"/>
        </w:rPr>
        <w:t xml:space="preserve"> </w:t>
      </w:r>
      <w:r w:rsidR="00333CEE">
        <w:rPr>
          <w:rFonts w:ascii="Times New Roman" w:hAnsi="Times New Roman" w:cs="Times New Roman"/>
          <w:color w:val="000000"/>
          <w:sz w:val="24"/>
          <w:szCs w:val="24"/>
        </w:rPr>
        <w:t xml:space="preserve">en la sección ANEXOS </w:t>
      </w:r>
      <w:r w:rsidRPr="006265A2">
        <w:rPr>
          <w:rFonts w:ascii="Times New Roman" w:hAnsi="Times New Roman" w:cs="Times New Roman"/>
          <w:color w:val="000000"/>
          <w:sz w:val="24"/>
          <w:szCs w:val="24"/>
        </w:rPr>
        <w:t xml:space="preserve"> presentamos los gráficos y matrices del resulta</w:t>
      </w:r>
      <w:r w:rsidR="00333CEE">
        <w:rPr>
          <w:rFonts w:ascii="Times New Roman" w:hAnsi="Times New Roman" w:cs="Times New Roman"/>
          <w:color w:val="000000"/>
          <w:sz w:val="24"/>
          <w:szCs w:val="24"/>
        </w:rPr>
        <w:t>do obtenido en este sub-sistema.</w:t>
      </w:r>
    </w:p>
    <w:p w:rsidR="0009624A" w:rsidRPr="006265A2" w:rsidRDefault="0009624A" w:rsidP="0009624A">
      <w:pPr>
        <w:pStyle w:val="Piedepgina"/>
        <w:tabs>
          <w:tab w:val="left" w:pos="720"/>
          <w:tab w:val="left" w:pos="8931"/>
        </w:tabs>
        <w:spacing w:line="480" w:lineRule="auto"/>
        <w:jc w:val="both"/>
        <w:rPr>
          <w:rFonts w:ascii="Times New Roman" w:hAnsi="Times New Roman" w:cs="Times New Roman"/>
          <w:color w:val="000000"/>
          <w:sz w:val="10"/>
          <w:szCs w:val="10"/>
        </w:rPr>
      </w:pPr>
    </w:p>
    <w:tbl>
      <w:tblPr>
        <w:tblpPr w:leftFromText="141" w:rightFromText="141" w:vertAnchor="page" w:horzAnchor="margin" w:tblpX="70" w:tblpY="5881"/>
        <w:tblW w:w="78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97"/>
        <w:gridCol w:w="3024"/>
        <w:gridCol w:w="2083"/>
        <w:gridCol w:w="1563"/>
      </w:tblGrid>
      <w:tr w:rsidR="0009624A" w:rsidRPr="00D244AA" w:rsidTr="00B276A6">
        <w:trPr>
          <w:trHeight w:val="286"/>
        </w:trPr>
        <w:tc>
          <w:tcPr>
            <w:tcW w:w="7867" w:type="dxa"/>
            <w:gridSpan w:val="4"/>
            <w:shd w:val="clear" w:color="auto" w:fill="92D050"/>
          </w:tcPr>
          <w:p w:rsidR="0009624A" w:rsidRPr="00D244AA" w:rsidRDefault="0009624A" w:rsidP="00B276A6">
            <w:pPr>
              <w:autoSpaceDE w:val="0"/>
              <w:autoSpaceDN w:val="0"/>
              <w:adjustRightInd w:val="0"/>
              <w:spacing w:after="0" w:line="240" w:lineRule="auto"/>
              <w:jc w:val="center"/>
              <w:rPr>
                <w:rFonts w:cs="Gill Sans MT"/>
                <w:b/>
                <w:bCs/>
                <w:color w:val="000000"/>
                <w:sz w:val="24"/>
                <w:szCs w:val="24"/>
              </w:rPr>
            </w:pPr>
            <w:r w:rsidRPr="00D244AA">
              <w:rPr>
                <w:rFonts w:cs="Gill Sans MT"/>
                <w:bCs/>
                <w:sz w:val="24"/>
                <w:szCs w:val="24"/>
              </w:rPr>
              <w:br w:type="page"/>
            </w:r>
            <w:r w:rsidRPr="00D244AA">
              <w:rPr>
                <w:rFonts w:cs="Gill Sans MT"/>
                <w:b/>
                <w:bCs/>
                <w:color w:val="000000"/>
                <w:sz w:val="24"/>
                <w:szCs w:val="24"/>
              </w:rPr>
              <w:t>Talleres impartidos sobre el Subsistema de Evaluación del Desempeño</w:t>
            </w:r>
          </w:p>
          <w:p w:rsidR="0009624A" w:rsidRPr="00D244AA" w:rsidRDefault="0009624A" w:rsidP="00B276A6">
            <w:pPr>
              <w:autoSpaceDE w:val="0"/>
              <w:autoSpaceDN w:val="0"/>
              <w:adjustRightInd w:val="0"/>
              <w:spacing w:after="0" w:line="240" w:lineRule="auto"/>
              <w:jc w:val="center"/>
              <w:rPr>
                <w:rFonts w:cs="Calibri"/>
                <w:sz w:val="24"/>
                <w:szCs w:val="24"/>
              </w:rPr>
            </w:pPr>
            <w:r w:rsidRPr="00D244AA">
              <w:rPr>
                <w:b/>
                <w:bCs/>
                <w:color w:val="000000"/>
                <w:sz w:val="24"/>
                <w:szCs w:val="24"/>
                <w:lang w:eastAsia="es-DO"/>
              </w:rPr>
              <w:t>Enero- Noviembre 2019</w:t>
            </w:r>
          </w:p>
        </w:tc>
      </w:tr>
      <w:tr w:rsidR="0009624A" w:rsidRPr="00D244AA" w:rsidTr="00B276A6">
        <w:trPr>
          <w:trHeight w:val="286"/>
        </w:trPr>
        <w:tc>
          <w:tcPr>
            <w:tcW w:w="1197" w:type="dxa"/>
            <w:shd w:val="clear" w:color="auto" w:fill="92D050"/>
            <w:vAlign w:val="bottom"/>
          </w:tcPr>
          <w:p w:rsidR="0009624A" w:rsidRPr="00D244AA" w:rsidRDefault="0009624A" w:rsidP="00B276A6">
            <w:pPr>
              <w:autoSpaceDE w:val="0"/>
              <w:autoSpaceDN w:val="0"/>
              <w:adjustRightInd w:val="0"/>
              <w:spacing w:after="0" w:line="240" w:lineRule="auto"/>
              <w:jc w:val="center"/>
              <w:rPr>
                <w:rFonts w:cs="Gill Sans MT"/>
                <w:b/>
                <w:sz w:val="24"/>
                <w:szCs w:val="24"/>
              </w:rPr>
            </w:pPr>
            <w:r w:rsidRPr="00D244AA">
              <w:rPr>
                <w:rFonts w:cs="Gill Sans MT"/>
                <w:b/>
                <w:sz w:val="24"/>
                <w:szCs w:val="24"/>
              </w:rPr>
              <w:t>Año</w:t>
            </w:r>
          </w:p>
        </w:tc>
        <w:tc>
          <w:tcPr>
            <w:tcW w:w="3024" w:type="dxa"/>
            <w:shd w:val="clear" w:color="auto" w:fill="92D050"/>
            <w:vAlign w:val="bottom"/>
          </w:tcPr>
          <w:p w:rsidR="0009624A" w:rsidRPr="00D244AA" w:rsidRDefault="0009624A" w:rsidP="00B276A6">
            <w:pPr>
              <w:spacing w:after="0" w:line="240" w:lineRule="auto"/>
              <w:jc w:val="center"/>
              <w:rPr>
                <w:bCs/>
                <w:color w:val="000000"/>
                <w:sz w:val="24"/>
                <w:szCs w:val="24"/>
              </w:rPr>
            </w:pPr>
            <w:r w:rsidRPr="00D244AA">
              <w:rPr>
                <w:rFonts w:cs="Calibri"/>
                <w:b/>
                <w:sz w:val="24"/>
                <w:szCs w:val="24"/>
              </w:rPr>
              <w:t xml:space="preserve">Cantidad de instituciones capacitadas </w:t>
            </w:r>
          </w:p>
        </w:tc>
        <w:tc>
          <w:tcPr>
            <w:tcW w:w="2083" w:type="dxa"/>
            <w:shd w:val="clear" w:color="auto" w:fill="92D050"/>
            <w:vAlign w:val="bottom"/>
          </w:tcPr>
          <w:p w:rsidR="0009624A" w:rsidRPr="00D244AA" w:rsidRDefault="0009624A" w:rsidP="00B276A6">
            <w:pPr>
              <w:autoSpaceDE w:val="0"/>
              <w:autoSpaceDN w:val="0"/>
              <w:adjustRightInd w:val="0"/>
              <w:spacing w:after="0" w:line="240" w:lineRule="auto"/>
              <w:jc w:val="center"/>
              <w:rPr>
                <w:rFonts w:cs="Calibri"/>
                <w:b/>
                <w:sz w:val="24"/>
                <w:szCs w:val="24"/>
              </w:rPr>
            </w:pPr>
            <w:r w:rsidRPr="00D244AA">
              <w:rPr>
                <w:rFonts w:cs="Calibri"/>
                <w:b/>
                <w:sz w:val="24"/>
                <w:szCs w:val="24"/>
              </w:rPr>
              <w:t xml:space="preserve">Cantidad de talleres impartidos </w:t>
            </w:r>
          </w:p>
        </w:tc>
        <w:tc>
          <w:tcPr>
            <w:tcW w:w="1563" w:type="dxa"/>
            <w:shd w:val="clear" w:color="auto" w:fill="92D050"/>
            <w:vAlign w:val="bottom"/>
          </w:tcPr>
          <w:p w:rsidR="0009624A" w:rsidRPr="00D244AA" w:rsidRDefault="0009624A" w:rsidP="00B276A6">
            <w:pPr>
              <w:autoSpaceDE w:val="0"/>
              <w:autoSpaceDN w:val="0"/>
              <w:adjustRightInd w:val="0"/>
              <w:spacing w:after="0" w:line="240" w:lineRule="auto"/>
              <w:rPr>
                <w:rFonts w:cs="Calibri"/>
                <w:b/>
                <w:sz w:val="24"/>
                <w:szCs w:val="24"/>
              </w:rPr>
            </w:pPr>
            <w:r w:rsidRPr="00D244AA">
              <w:rPr>
                <w:rFonts w:cs="Calibri"/>
                <w:b/>
                <w:sz w:val="24"/>
                <w:szCs w:val="24"/>
              </w:rPr>
              <w:t>Cantidad de capacitados</w:t>
            </w:r>
          </w:p>
        </w:tc>
      </w:tr>
      <w:tr w:rsidR="0009624A" w:rsidRPr="00D244AA" w:rsidTr="00B276A6">
        <w:trPr>
          <w:trHeight w:val="286"/>
        </w:trPr>
        <w:tc>
          <w:tcPr>
            <w:tcW w:w="1197" w:type="dxa"/>
            <w:shd w:val="clear" w:color="auto" w:fill="FFFFFF"/>
            <w:vAlign w:val="bottom"/>
          </w:tcPr>
          <w:p w:rsidR="0009624A" w:rsidRPr="00D244AA" w:rsidRDefault="0009624A" w:rsidP="00B276A6">
            <w:pPr>
              <w:spacing w:after="0" w:line="240" w:lineRule="auto"/>
              <w:jc w:val="center"/>
              <w:rPr>
                <w:bCs/>
                <w:sz w:val="24"/>
                <w:szCs w:val="24"/>
              </w:rPr>
            </w:pPr>
          </w:p>
          <w:p w:rsidR="0009624A" w:rsidRPr="00D244AA" w:rsidRDefault="0009624A" w:rsidP="00B276A6">
            <w:pPr>
              <w:spacing w:after="0" w:line="240" w:lineRule="auto"/>
              <w:jc w:val="center"/>
              <w:rPr>
                <w:bCs/>
                <w:sz w:val="24"/>
                <w:szCs w:val="24"/>
              </w:rPr>
            </w:pPr>
            <w:r w:rsidRPr="00D244AA">
              <w:rPr>
                <w:bCs/>
                <w:sz w:val="24"/>
                <w:szCs w:val="24"/>
              </w:rPr>
              <w:t>2019</w:t>
            </w:r>
          </w:p>
          <w:p w:rsidR="0009624A" w:rsidRPr="00D244AA" w:rsidRDefault="0009624A" w:rsidP="00B276A6">
            <w:pPr>
              <w:spacing w:after="0" w:line="240" w:lineRule="auto"/>
              <w:jc w:val="center"/>
              <w:rPr>
                <w:bCs/>
                <w:sz w:val="24"/>
                <w:szCs w:val="24"/>
              </w:rPr>
            </w:pPr>
          </w:p>
        </w:tc>
        <w:tc>
          <w:tcPr>
            <w:tcW w:w="3024" w:type="dxa"/>
            <w:shd w:val="clear" w:color="auto" w:fill="FFFFFF"/>
            <w:vAlign w:val="bottom"/>
          </w:tcPr>
          <w:p w:rsidR="0009624A" w:rsidRPr="00D244AA" w:rsidRDefault="0009624A" w:rsidP="00B276A6">
            <w:pPr>
              <w:spacing w:after="0" w:line="240" w:lineRule="auto"/>
              <w:jc w:val="center"/>
              <w:rPr>
                <w:bCs/>
                <w:color w:val="000000"/>
                <w:sz w:val="24"/>
                <w:szCs w:val="24"/>
              </w:rPr>
            </w:pPr>
            <w:r w:rsidRPr="00D244AA">
              <w:rPr>
                <w:bCs/>
                <w:color w:val="000000"/>
                <w:sz w:val="24"/>
                <w:szCs w:val="24"/>
              </w:rPr>
              <w:t>140</w:t>
            </w:r>
          </w:p>
          <w:p w:rsidR="0009624A" w:rsidRPr="00D244AA" w:rsidRDefault="0009624A" w:rsidP="00B276A6">
            <w:pPr>
              <w:spacing w:after="0" w:line="240" w:lineRule="auto"/>
              <w:jc w:val="center"/>
              <w:rPr>
                <w:bCs/>
                <w:sz w:val="24"/>
                <w:szCs w:val="24"/>
              </w:rPr>
            </w:pPr>
          </w:p>
        </w:tc>
        <w:tc>
          <w:tcPr>
            <w:tcW w:w="2083" w:type="dxa"/>
            <w:shd w:val="clear" w:color="auto" w:fill="FFFFFF"/>
            <w:vAlign w:val="bottom"/>
          </w:tcPr>
          <w:p w:rsidR="0009624A" w:rsidRPr="00D244AA" w:rsidRDefault="0009624A" w:rsidP="00B276A6">
            <w:pPr>
              <w:spacing w:after="0" w:line="240" w:lineRule="auto"/>
              <w:jc w:val="center"/>
              <w:rPr>
                <w:bCs/>
                <w:color w:val="000000"/>
                <w:sz w:val="24"/>
                <w:szCs w:val="24"/>
              </w:rPr>
            </w:pPr>
            <w:r w:rsidRPr="00D244AA">
              <w:rPr>
                <w:bCs/>
                <w:color w:val="000000"/>
                <w:sz w:val="24"/>
                <w:szCs w:val="24"/>
              </w:rPr>
              <w:t>170</w:t>
            </w:r>
          </w:p>
          <w:p w:rsidR="0009624A" w:rsidRPr="00D244AA" w:rsidRDefault="0009624A" w:rsidP="00B276A6">
            <w:pPr>
              <w:spacing w:after="0" w:line="240" w:lineRule="auto"/>
              <w:jc w:val="center"/>
              <w:rPr>
                <w:bCs/>
                <w:color w:val="000000"/>
                <w:sz w:val="24"/>
                <w:szCs w:val="24"/>
              </w:rPr>
            </w:pPr>
          </w:p>
        </w:tc>
        <w:tc>
          <w:tcPr>
            <w:tcW w:w="1563" w:type="dxa"/>
            <w:vAlign w:val="bottom"/>
          </w:tcPr>
          <w:p w:rsidR="0009624A" w:rsidRPr="00D244AA" w:rsidRDefault="0009624A" w:rsidP="00B276A6">
            <w:pPr>
              <w:spacing w:after="0" w:line="240" w:lineRule="auto"/>
              <w:jc w:val="center"/>
              <w:rPr>
                <w:bCs/>
                <w:color w:val="000000"/>
                <w:sz w:val="24"/>
                <w:szCs w:val="24"/>
              </w:rPr>
            </w:pPr>
            <w:r w:rsidRPr="00D244AA">
              <w:rPr>
                <w:bCs/>
                <w:color w:val="000000"/>
                <w:sz w:val="24"/>
                <w:szCs w:val="24"/>
              </w:rPr>
              <w:t>5, 897</w:t>
            </w:r>
          </w:p>
          <w:p w:rsidR="0009624A" w:rsidRPr="00D244AA" w:rsidRDefault="0009624A" w:rsidP="00B276A6">
            <w:pPr>
              <w:spacing w:after="0" w:line="240" w:lineRule="auto"/>
              <w:jc w:val="center"/>
              <w:rPr>
                <w:bCs/>
                <w:color w:val="000000"/>
                <w:sz w:val="24"/>
                <w:szCs w:val="24"/>
              </w:rPr>
            </w:pPr>
          </w:p>
        </w:tc>
      </w:tr>
    </w:tbl>
    <w:p w:rsidR="0009624A" w:rsidRDefault="0009624A" w:rsidP="0009624A">
      <w:pPr>
        <w:tabs>
          <w:tab w:val="left" w:pos="1478"/>
        </w:tabs>
        <w:spacing w:line="480" w:lineRule="auto"/>
        <w:jc w:val="both"/>
        <w:rPr>
          <w:rFonts w:cs="Arial"/>
          <w:bCs/>
          <w:sz w:val="24"/>
          <w:szCs w:val="24"/>
          <w:lang w:eastAsia="es-DO"/>
        </w:rPr>
      </w:pPr>
      <w:r w:rsidRPr="006265A2">
        <w:rPr>
          <w:rFonts w:ascii="Times New Roman" w:hAnsi="Times New Roman" w:cs="Times New Roman"/>
          <w:b/>
          <w:bCs/>
          <w:sz w:val="24"/>
          <w:szCs w:val="24"/>
          <w:lang w:eastAsia="es-DO"/>
        </w:rPr>
        <w:t>5, 897 servidores públicos</w:t>
      </w:r>
      <w:r w:rsidRPr="006265A2">
        <w:rPr>
          <w:rFonts w:ascii="Times New Roman" w:hAnsi="Times New Roman" w:cs="Times New Roman"/>
          <w:bCs/>
          <w:sz w:val="24"/>
          <w:szCs w:val="24"/>
          <w:lang w:eastAsia="es-DO"/>
        </w:rPr>
        <w:t xml:space="preserve"> del área de Recursos Humanos de </w:t>
      </w:r>
      <w:r w:rsidRPr="006265A2">
        <w:rPr>
          <w:rFonts w:ascii="Times New Roman" w:hAnsi="Times New Roman" w:cs="Times New Roman"/>
          <w:b/>
          <w:bCs/>
          <w:sz w:val="24"/>
          <w:szCs w:val="24"/>
          <w:lang w:eastAsia="es-DO"/>
        </w:rPr>
        <w:t>140 Instituciones</w:t>
      </w:r>
      <w:r w:rsidRPr="006265A2">
        <w:rPr>
          <w:rFonts w:ascii="Times New Roman" w:hAnsi="Times New Roman" w:cs="Times New Roman"/>
          <w:bCs/>
          <w:sz w:val="24"/>
          <w:szCs w:val="24"/>
          <w:lang w:eastAsia="es-DO"/>
        </w:rPr>
        <w:t xml:space="preserve"> (Ministerios, Instituciones Centralizadas y Descentralizados, Ayuntam</w:t>
      </w:r>
      <w:r>
        <w:rPr>
          <w:rFonts w:ascii="Times New Roman" w:hAnsi="Times New Roman" w:cs="Times New Roman"/>
          <w:bCs/>
          <w:sz w:val="24"/>
          <w:szCs w:val="24"/>
          <w:lang w:eastAsia="es-DO"/>
        </w:rPr>
        <w:t>ientos y Distritos Municipales) fueron</w:t>
      </w:r>
      <w:r w:rsidRPr="006265A2">
        <w:rPr>
          <w:rFonts w:ascii="Times New Roman" w:hAnsi="Times New Roman" w:cs="Times New Roman"/>
          <w:bCs/>
          <w:sz w:val="24"/>
          <w:szCs w:val="24"/>
          <w:lang w:eastAsia="es-DO"/>
        </w:rPr>
        <w:t xml:space="preserve"> capacitados en </w:t>
      </w:r>
      <w:r w:rsidRPr="006265A2">
        <w:rPr>
          <w:rFonts w:ascii="Times New Roman" w:hAnsi="Times New Roman" w:cs="Times New Roman"/>
          <w:b/>
          <w:bCs/>
          <w:sz w:val="24"/>
          <w:szCs w:val="24"/>
          <w:lang w:eastAsia="es-DO"/>
        </w:rPr>
        <w:t>170 talleres</w:t>
      </w:r>
      <w:r w:rsidRPr="006265A2">
        <w:rPr>
          <w:rFonts w:ascii="Times New Roman" w:hAnsi="Times New Roman" w:cs="Times New Roman"/>
          <w:bCs/>
          <w:sz w:val="24"/>
          <w:szCs w:val="24"/>
          <w:lang w:eastAsia="es-DO"/>
        </w:rPr>
        <w:t xml:space="preserve"> impartidos</w:t>
      </w:r>
      <w:r w:rsidRPr="00D244AA">
        <w:rPr>
          <w:rFonts w:cs="Arial"/>
          <w:bCs/>
          <w:sz w:val="24"/>
          <w:szCs w:val="24"/>
          <w:lang w:eastAsia="es-DO"/>
        </w:rPr>
        <w:t xml:space="preserve"> acerca de Evaluación del Desempeño.</w:t>
      </w:r>
    </w:p>
    <w:p w:rsidR="00425A9B" w:rsidRPr="001C5913" w:rsidRDefault="00425A9B" w:rsidP="00333CEE">
      <w:pPr>
        <w:spacing w:after="0" w:line="480" w:lineRule="auto"/>
        <w:jc w:val="both"/>
        <w:rPr>
          <w:rFonts w:ascii="Times New Roman" w:hAnsi="Times New Roman" w:cs="Times New Roman"/>
          <w:sz w:val="24"/>
        </w:rPr>
      </w:pPr>
      <w:r w:rsidRPr="001C5913">
        <w:rPr>
          <w:rFonts w:ascii="Times New Roman" w:hAnsi="Times New Roman" w:cs="Times New Roman"/>
          <w:b/>
          <w:sz w:val="24"/>
        </w:rPr>
        <w:lastRenderedPageBreak/>
        <w:t xml:space="preserve">El componente Logro de Metas o Resultados: </w:t>
      </w:r>
      <w:r w:rsidRPr="001C5913">
        <w:rPr>
          <w:rFonts w:ascii="Times New Roman" w:hAnsi="Times New Roman" w:cs="Times New Roman"/>
          <w:sz w:val="24"/>
        </w:rPr>
        <w:t xml:space="preserve">Es la medición de los logros obtenidos con relación a las metas establecidas en los acuerdos de desempeño para el periodo de la evaluación. El acuerdo de desempeño es un documento formal que contiene los acuerdos, en forma de objetivos y metas, entre supervisor y supervisado durante un periodo de evaluación del desempeño. </w:t>
      </w:r>
    </w:p>
    <w:p w:rsidR="00425A9B" w:rsidRPr="001C5913" w:rsidRDefault="00425A9B" w:rsidP="00333CEE">
      <w:pPr>
        <w:spacing w:after="0" w:line="480" w:lineRule="auto"/>
        <w:jc w:val="both"/>
        <w:rPr>
          <w:rFonts w:ascii="Times New Roman" w:hAnsi="Times New Roman" w:cs="Times New Roman"/>
          <w:sz w:val="24"/>
        </w:rPr>
      </w:pPr>
      <w:r w:rsidRPr="001C5913">
        <w:rPr>
          <w:rFonts w:ascii="Times New Roman" w:hAnsi="Times New Roman" w:cs="Times New Roman"/>
          <w:sz w:val="24"/>
        </w:rPr>
        <w:t xml:space="preserve"> </w:t>
      </w:r>
    </w:p>
    <w:p w:rsidR="00425A9B" w:rsidRPr="001C5913" w:rsidRDefault="00425A9B" w:rsidP="00333CEE">
      <w:pPr>
        <w:spacing w:after="0" w:line="480" w:lineRule="auto"/>
        <w:jc w:val="both"/>
        <w:rPr>
          <w:rFonts w:ascii="Times New Roman" w:hAnsi="Times New Roman" w:cs="Times New Roman"/>
          <w:sz w:val="32"/>
          <w:szCs w:val="24"/>
        </w:rPr>
      </w:pPr>
      <w:r w:rsidRPr="001C5913">
        <w:rPr>
          <w:rFonts w:ascii="Times New Roman" w:hAnsi="Times New Roman" w:cs="Times New Roman"/>
          <w:sz w:val="24"/>
        </w:rPr>
        <w:t>Este componente de Logro de Metas es fundamental para el logro de los objetivos del área y a su vez el impacto de este a nivel institucional para el logro de los objetivos misionales.</w:t>
      </w:r>
    </w:p>
    <w:p w:rsidR="00425A9B" w:rsidRPr="001C5913" w:rsidRDefault="00425A9B" w:rsidP="00333CEE">
      <w:pPr>
        <w:spacing w:after="0" w:line="480" w:lineRule="auto"/>
        <w:jc w:val="both"/>
        <w:rPr>
          <w:rFonts w:ascii="Times New Roman" w:hAnsi="Times New Roman" w:cs="Times New Roman"/>
          <w:sz w:val="24"/>
        </w:rPr>
      </w:pPr>
      <w:r w:rsidRPr="001C5913">
        <w:rPr>
          <w:rFonts w:ascii="Times New Roman" w:hAnsi="Times New Roman" w:cs="Times New Roman"/>
          <w:sz w:val="24"/>
        </w:rPr>
        <w:t>Este documento abarca las metas que cada servidor(a) debe cumplir según las responsabilidades de su cargo, asignando un valor a cada meta determinada, según la importancia o impacto de esta en su área o en la institución. Este acuerdo del desempeño abarca desde el primero (1ro. de enero hasta el treinta y uno (31) de diciembre de cada año, se desprende del Plan Operativo Anual (POA) de cada área.</w:t>
      </w:r>
    </w:p>
    <w:p w:rsidR="00425A9B" w:rsidRDefault="00425A9B" w:rsidP="001C5913">
      <w:pPr>
        <w:spacing w:after="0" w:line="360" w:lineRule="auto"/>
        <w:jc w:val="both"/>
        <w:rPr>
          <w:rFonts w:ascii="Times New Roman" w:hAnsi="Times New Roman" w:cs="Times New Roman"/>
          <w:sz w:val="24"/>
        </w:rPr>
      </w:pPr>
    </w:p>
    <w:p w:rsidR="00B276A6" w:rsidRDefault="00B276A6" w:rsidP="001C5913">
      <w:pPr>
        <w:spacing w:after="0" w:line="360" w:lineRule="auto"/>
        <w:jc w:val="both"/>
        <w:rPr>
          <w:rFonts w:ascii="Times New Roman" w:hAnsi="Times New Roman" w:cs="Times New Roman"/>
          <w:sz w:val="24"/>
        </w:rPr>
      </w:pPr>
    </w:p>
    <w:p w:rsidR="00FC267E" w:rsidRDefault="00FC267E" w:rsidP="001C5913">
      <w:pPr>
        <w:spacing w:after="0" w:line="360" w:lineRule="auto"/>
        <w:jc w:val="both"/>
        <w:rPr>
          <w:rFonts w:ascii="Times New Roman" w:hAnsi="Times New Roman" w:cs="Times New Roman"/>
          <w:sz w:val="24"/>
        </w:rPr>
      </w:pPr>
    </w:p>
    <w:p w:rsidR="00FC267E" w:rsidRDefault="00FC267E" w:rsidP="001C5913">
      <w:pPr>
        <w:spacing w:after="0" w:line="360" w:lineRule="auto"/>
        <w:jc w:val="both"/>
        <w:rPr>
          <w:rFonts w:ascii="Times New Roman" w:hAnsi="Times New Roman" w:cs="Times New Roman"/>
          <w:sz w:val="24"/>
        </w:rPr>
      </w:pPr>
    </w:p>
    <w:p w:rsidR="00FC267E" w:rsidRDefault="00FC267E" w:rsidP="001C5913">
      <w:pPr>
        <w:spacing w:after="0" w:line="360" w:lineRule="auto"/>
        <w:jc w:val="both"/>
        <w:rPr>
          <w:rFonts w:ascii="Times New Roman" w:hAnsi="Times New Roman" w:cs="Times New Roman"/>
          <w:sz w:val="24"/>
        </w:rPr>
      </w:pPr>
    </w:p>
    <w:p w:rsidR="00FC267E" w:rsidRDefault="00FC267E" w:rsidP="001C5913">
      <w:pPr>
        <w:spacing w:after="0" w:line="360" w:lineRule="auto"/>
        <w:jc w:val="both"/>
        <w:rPr>
          <w:rFonts w:ascii="Times New Roman" w:hAnsi="Times New Roman" w:cs="Times New Roman"/>
          <w:sz w:val="24"/>
        </w:rPr>
      </w:pPr>
    </w:p>
    <w:p w:rsidR="00FC267E" w:rsidRDefault="00FC267E" w:rsidP="001C5913">
      <w:pPr>
        <w:spacing w:after="0" w:line="360" w:lineRule="auto"/>
        <w:jc w:val="both"/>
        <w:rPr>
          <w:rFonts w:ascii="Times New Roman" w:hAnsi="Times New Roman" w:cs="Times New Roman"/>
          <w:sz w:val="24"/>
        </w:rPr>
      </w:pPr>
    </w:p>
    <w:p w:rsidR="00FC267E" w:rsidRDefault="00FC267E" w:rsidP="001C5913">
      <w:pPr>
        <w:spacing w:after="0" w:line="360" w:lineRule="auto"/>
        <w:jc w:val="both"/>
        <w:rPr>
          <w:rFonts w:ascii="Times New Roman" w:hAnsi="Times New Roman" w:cs="Times New Roman"/>
          <w:sz w:val="24"/>
        </w:rPr>
      </w:pPr>
    </w:p>
    <w:p w:rsidR="00FC267E" w:rsidRDefault="00FC267E" w:rsidP="001C5913">
      <w:pPr>
        <w:spacing w:after="0" w:line="360" w:lineRule="auto"/>
        <w:jc w:val="both"/>
        <w:rPr>
          <w:rFonts w:ascii="Times New Roman" w:hAnsi="Times New Roman" w:cs="Times New Roman"/>
          <w:sz w:val="24"/>
        </w:rPr>
      </w:pPr>
    </w:p>
    <w:p w:rsidR="00FC267E" w:rsidRPr="001C5913" w:rsidRDefault="00FC267E" w:rsidP="001C5913">
      <w:pPr>
        <w:spacing w:after="0" w:line="360" w:lineRule="auto"/>
        <w:jc w:val="both"/>
        <w:rPr>
          <w:rFonts w:ascii="Times New Roman" w:hAnsi="Times New Roman" w:cs="Times New Roman"/>
          <w:sz w:val="24"/>
        </w:rPr>
      </w:pPr>
    </w:p>
    <w:p w:rsidR="00425A9B" w:rsidRDefault="00425A9B" w:rsidP="00333CEE">
      <w:pPr>
        <w:spacing w:after="0" w:line="480" w:lineRule="auto"/>
        <w:jc w:val="both"/>
        <w:rPr>
          <w:rFonts w:ascii="Times New Roman" w:hAnsi="Times New Roman" w:cs="Times New Roman"/>
          <w:sz w:val="24"/>
        </w:rPr>
      </w:pPr>
      <w:r w:rsidRPr="001C5913">
        <w:rPr>
          <w:rFonts w:ascii="Times New Roman" w:hAnsi="Times New Roman" w:cs="Times New Roman"/>
          <w:sz w:val="24"/>
        </w:rPr>
        <w:lastRenderedPageBreak/>
        <w:t xml:space="preserve">De ahí que, se evidencian resultados de </w:t>
      </w:r>
      <w:r w:rsidRPr="001C5913">
        <w:rPr>
          <w:rFonts w:ascii="Times New Roman" w:hAnsi="Times New Roman" w:cs="Times New Roman"/>
          <w:b/>
          <w:sz w:val="24"/>
        </w:rPr>
        <w:t>115 instituciones reportando 150,601</w:t>
      </w:r>
      <w:r w:rsidRPr="001C5913">
        <w:rPr>
          <w:rFonts w:ascii="Times New Roman" w:hAnsi="Times New Roman" w:cs="Times New Roman"/>
          <w:sz w:val="24"/>
        </w:rPr>
        <w:t xml:space="preserve"> </w:t>
      </w:r>
      <w:r w:rsidRPr="001C5913">
        <w:rPr>
          <w:rFonts w:ascii="Times New Roman" w:hAnsi="Times New Roman" w:cs="Times New Roman"/>
          <w:b/>
          <w:sz w:val="24"/>
        </w:rPr>
        <w:t>servidores con Acuerdos de Desempeñ</w:t>
      </w:r>
      <w:r w:rsidR="005D551A">
        <w:rPr>
          <w:rFonts w:ascii="Times New Roman" w:hAnsi="Times New Roman" w:cs="Times New Roman"/>
          <w:b/>
          <w:sz w:val="24"/>
        </w:rPr>
        <w:t>o realizados</w:t>
      </w:r>
      <w:r w:rsidRPr="001C5913">
        <w:rPr>
          <w:rFonts w:ascii="Times New Roman" w:hAnsi="Times New Roman" w:cs="Times New Roman"/>
          <w:b/>
          <w:sz w:val="24"/>
        </w:rPr>
        <w:t xml:space="preserve"> </w:t>
      </w:r>
      <w:r w:rsidRPr="001C5913">
        <w:rPr>
          <w:rFonts w:ascii="Times New Roman" w:hAnsi="Times New Roman" w:cs="Times New Roman"/>
          <w:sz w:val="24"/>
        </w:rPr>
        <w:t>para este año 2019</w:t>
      </w:r>
      <w:r w:rsidR="00333CEE">
        <w:rPr>
          <w:rFonts w:ascii="Times New Roman" w:hAnsi="Times New Roman" w:cs="Times New Roman"/>
          <w:sz w:val="24"/>
        </w:rPr>
        <w:t>.</w:t>
      </w:r>
    </w:p>
    <w:p w:rsidR="00425A9B" w:rsidRPr="00D244AA" w:rsidRDefault="00425A9B" w:rsidP="00425A9B">
      <w:pPr>
        <w:pStyle w:val="Piedepgina"/>
        <w:tabs>
          <w:tab w:val="left" w:pos="720"/>
          <w:tab w:val="left" w:pos="8931"/>
        </w:tabs>
        <w:ind w:right="-58"/>
        <w:jc w:val="both"/>
        <w:rPr>
          <w:b/>
          <w:color w:val="000000"/>
          <w:sz w:val="24"/>
          <w:szCs w:val="24"/>
        </w:rPr>
      </w:pPr>
    </w:p>
    <w:p w:rsidR="00425A9B" w:rsidRPr="00D244AA" w:rsidRDefault="00425A9B" w:rsidP="00425A9B">
      <w:pPr>
        <w:pStyle w:val="Piedepgina"/>
        <w:tabs>
          <w:tab w:val="left" w:pos="720"/>
          <w:tab w:val="left" w:pos="8931"/>
        </w:tabs>
        <w:ind w:right="-58"/>
        <w:jc w:val="both"/>
        <w:rPr>
          <w:b/>
          <w:color w:val="000000"/>
          <w:sz w:val="24"/>
          <w:szCs w:val="24"/>
        </w:rPr>
      </w:pPr>
      <w:r w:rsidRPr="00D244AA">
        <w:rPr>
          <w:noProof/>
          <w:lang w:eastAsia="es-DO"/>
        </w:rPr>
        <w:drawing>
          <wp:anchor distT="0" distB="0" distL="114300" distR="114300" simplePos="0" relativeHeight="251680768" behindDoc="0" locked="0" layoutInCell="1" allowOverlap="1" wp14:anchorId="18FEF63F" wp14:editId="08397B8C">
            <wp:simplePos x="0" y="0"/>
            <wp:positionH relativeFrom="margin">
              <wp:align>right</wp:align>
            </wp:positionH>
            <wp:positionV relativeFrom="paragraph">
              <wp:posOffset>27305</wp:posOffset>
            </wp:positionV>
            <wp:extent cx="5000625" cy="3799840"/>
            <wp:effectExtent l="19050" t="19050" r="28575" b="1016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extLst>
                        <a:ext uri="{28A0092B-C50C-407E-A947-70E740481C1C}">
                          <a14:useLocalDpi xmlns:a14="http://schemas.microsoft.com/office/drawing/2010/main" val="0"/>
                        </a:ext>
                      </a:extLst>
                    </a:blip>
                    <a:srcRect l="23724" t="20055" r="34467" b="19143"/>
                    <a:stretch/>
                  </pic:blipFill>
                  <pic:spPr bwMode="auto">
                    <a:xfrm>
                      <a:off x="0" y="0"/>
                      <a:ext cx="5000625" cy="3799840"/>
                    </a:xfrm>
                    <a:prstGeom prst="rect">
                      <a:avLst/>
                    </a:prstGeom>
                    <a:ln w="6350">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25A9B" w:rsidRPr="00D244AA" w:rsidRDefault="00425A9B" w:rsidP="00425A9B">
      <w:pPr>
        <w:pStyle w:val="Piedepgina"/>
        <w:tabs>
          <w:tab w:val="left" w:pos="720"/>
          <w:tab w:val="left" w:pos="8931"/>
        </w:tabs>
        <w:ind w:right="-58"/>
        <w:jc w:val="both"/>
        <w:rPr>
          <w:b/>
          <w:color w:val="000000"/>
          <w:sz w:val="24"/>
          <w:szCs w:val="24"/>
          <w:lang w:val="es-MX"/>
        </w:rPr>
      </w:pPr>
    </w:p>
    <w:p w:rsidR="00425A9B" w:rsidRPr="00D244AA" w:rsidRDefault="00425A9B" w:rsidP="00425A9B">
      <w:pPr>
        <w:pStyle w:val="Piedepgina"/>
        <w:tabs>
          <w:tab w:val="left" w:pos="720"/>
          <w:tab w:val="left" w:pos="8931"/>
        </w:tabs>
        <w:ind w:right="-58"/>
        <w:jc w:val="both"/>
        <w:rPr>
          <w:color w:val="000000"/>
          <w:sz w:val="24"/>
          <w:szCs w:val="24"/>
        </w:rPr>
      </w:pPr>
    </w:p>
    <w:p w:rsidR="00425A9B" w:rsidRPr="00D244AA" w:rsidRDefault="00425A9B" w:rsidP="00425A9B">
      <w:pPr>
        <w:spacing w:after="0" w:line="240" w:lineRule="auto"/>
        <w:jc w:val="both"/>
        <w:rPr>
          <w:color w:val="000000"/>
          <w:sz w:val="24"/>
          <w:szCs w:val="24"/>
        </w:rPr>
      </w:pPr>
    </w:p>
    <w:p w:rsidR="00425A9B" w:rsidRPr="00D244AA" w:rsidRDefault="00425A9B" w:rsidP="00425A9B">
      <w:pPr>
        <w:spacing w:after="0" w:line="240" w:lineRule="auto"/>
        <w:jc w:val="both"/>
        <w:rPr>
          <w:color w:val="000000"/>
          <w:sz w:val="24"/>
          <w:szCs w:val="24"/>
        </w:rPr>
      </w:pPr>
    </w:p>
    <w:p w:rsidR="00425A9B" w:rsidRPr="00D244AA" w:rsidRDefault="00425A9B" w:rsidP="00425A9B">
      <w:pPr>
        <w:spacing w:after="0" w:line="240" w:lineRule="auto"/>
        <w:jc w:val="both"/>
        <w:rPr>
          <w:color w:val="000000"/>
          <w:sz w:val="24"/>
          <w:szCs w:val="24"/>
        </w:rPr>
      </w:pPr>
    </w:p>
    <w:p w:rsidR="00425A9B" w:rsidRPr="00D244AA" w:rsidRDefault="00425A9B" w:rsidP="00425A9B">
      <w:pPr>
        <w:spacing w:after="0" w:line="240" w:lineRule="auto"/>
        <w:jc w:val="both"/>
        <w:rPr>
          <w:color w:val="000000"/>
          <w:sz w:val="24"/>
          <w:szCs w:val="24"/>
        </w:rPr>
      </w:pPr>
    </w:p>
    <w:p w:rsidR="00425A9B" w:rsidRPr="00D244AA" w:rsidRDefault="00425A9B" w:rsidP="00425A9B">
      <w:pPr>
        <w:spacing w:after="0" w:line="240" w:lineRule="auto"/>
        <w:jc w:val="both"/>
        <w:rPr>
          <w:color w:val="000000"/>
          <w:sz w:val="24"/>
          <w:szCs w:val="24"/>
        </w:rPr>
      </w:pPr>
    </w:p>
    <w:p w:rsidR="00425A9B" w:rsidRPr="00D244AA" w:rsidRDefault="00425A9B" w:rsidP="00425A9B">
      <w:pPr>
        <w:spacing w:after="0" w:line="240" w:lineRule="auto"/>
        <w:jc w:val="both"/>
        <w:rPr>
          <w:color w:val="000000"/>
          <w:sz w:val="24"/>
          <w:szCs w:val="24"/>
        </w:rPr>
      </w:pPr>
    </w:p>
    <w:p w:rsidR="00425A9B" w:rsidRPr="00D244AA" w:rsidRDefault="00425A9B" w:rsidP="00425A9B">
      <w:pPr>
        <w:spacing w:after="0" w:line="240" w:lineRule="auto"/>
        <w:jc w:val="both"/>
        <w:rPr>
          <w:color w:val="000000"/>
          <w:sz w:val="24"/>
          <w:szCs w:val="24"/>
        </w:rPr>
      </w:pPr>
    </w:p>
    <w:p w:rsidR="00425A9B" w:rsidRPr="00D244AA" w:rsidRDefault="00425A9B" w:rsidP="00425A9B">
      <w:pPr>
        <w:spacing w:after="0" w:line="240" w:lineRule="auto"/>
        <w:jc w:val="both"/>
        <w:rPr>
          <w:color w:val="000000"/>
          <w:sz w:val="24"/>
          <w:szCs w:val="24"/>
        </w:rPr>
      </w:pPr>
    </w:p>
    <w:p w:rsidR="00425A9B" w:rsidRPr="00D244AA" w:rsidRDefault="00425A9B" w:rsidP="00425A9B">
      <w:pPr>
        <w:spacing w:after="0" w:line="240" w:lineRule="auto"/>
        <w:jc w:val="both"/>
        <w:rPr>
          <w:color w:val="000000"/>
          <w:sz w:val="24"/>
          <w:szCs w:val="24"/>
        </w:rPr>
      </w:pPr>
    </w:p>
    <w:p w:rsidR="00425A9B" w:rsidRPr="00D244AA" w:rsidRDefault="00425A9B" w:rsidP="00425A9B">
      <w:pPr>
        <w:spacing w:after="0" w:line="240" w:lineRule="auto"/>
        <w:jc w:val="both"/>
        <w:rPr>
          <w:color w:val="000000"/>
          <w:sz w:val="24"/>
          <w:szCs w:val="24"/>
        </w:rPr>
      </w:pPr>
    </w:p>
    <w:p w:rsidR="00425A9B" w:rsidRPr="00D244AA" w:rsidRDefault="00425A9B" w:rsidP="00425A9B">
      <w:pPr>
        <w:spacing w:after="0" w:line="240" w:lineRule="auto"/>
        <w:jc w:val="both"/>
        <w:rPr>
          <w:color w:val="000000"/>
          <w:sz w:val="24"/>
          <w:szCs w:val="24"/>
        </w:rPr>
      </w:pPr>
    </w:p>
    <w:p w:rsidR="00425A9B" w:rsidRPr="00D244AA" w:rsidRDefault="00425A9B" w:rsidP="00425A9B">
      <w:pPr>
        <w:spacing w:after="0" w:line="240" w:lineRule="auto"/>
        <w:jc w:val="both"/>
        <w:rPr>
          <w:color w:val="000000"/>
          <w:sz w:val="24"/>
          <w:szCs w:val="24"/>
        </w:rPr>
      </w:pPr>
    </w:p>
    <w:p w:rsidR="00425A9B" w:rsidRPr="00D244AA" w:rsidRDefault="00425A9B" w:rsidP="00425A9B">
      <w:pPr>
        <w:spacing w:after="0" w:line="240" w:lineRule="auto"/>
        <w:jc w:val="both"/>
        <w:rPr>
          <w:color w:val="000000"/>
          <w:sz w:val="24"/>
          <w:szCs w:val="24"/>
        </w:rPr>
      </w:pPr>
    </w:p>
    <w:p w:rsidR="00425A9B" w:rsidRPr="00D244AA" w:rsidRDefault="00425A9B" w:rsidP="00425A9B">
      <w:pPr>
        <w:spacing w:after="0" w:line="240" w:lineRule="auto"/>
        <w:jc w:val="both"/>
        <w:rPr>
          <w:color w:val="000000"/>
          <w:sz w:val="24"/>
          <w:szCs w:val="24"/>
        </w:rPr>
      </w:pPr>
    </w:p>
    <w:p w:rsidR="00425A9B" w:rsidRPr="00D244AA" w:rsidRDefault="00425A9B" w:rsidP="00425A9B">
      <w:pPr>
        <w:spacing w:after="0" w:line="240" w:lineRule="auto"/>
        <w:jc w:val="both"/>
        <w:rPr>
          <w:color w:val="000000"/>
          <w:sz w:val="24"/>
          <w:szCs w:val="24"/>
        </w:rPr>
      </w:pPr>
    </w:p>
    <w:p w:rsidR="00425A9B" w:rsidRPr="00D244AA" w:rsidRDefault="00425A9B" w:rsidP="00425A9B">
      <w:pPr>
        <w:spacing w:after="0" w:line="240" w:lineRule="auto"/>
        <w:jc w:val="both"/>
        <w:rPr>
          <w:color w:val="000000"/>
          <w:sz w:val="24"/>
          <w:szCs w:val="24"/>
        </w:rPr>
      </w:pPr>
    </w:p>
    <w:p w:rsidR="00425A9B" w:rsidRPr="00D244AA" w:rsidRDefault="00425A9B" w:rsidP="00425A9B">
      <w:pPr>
        <w:spacing w:after="0" w:line="240" w:lineRule="auto"/>
        <w:jc w:val="both"/>
        <w:rPr>
          <w:rFonts w:cs="Gill Sans MT"/>
          <w:sz w:val="16"/>
          <w:szCs w:val="16"/>
        </w:rPr>
      </w:pPr>
      <w:r w:rsidRPr="00D244AA">
        <w:rPr>
          <w:rFonts w:cs="Gill Sans MT"/>
          <w:b/>
          <w:bCs/>
          <w:sz w:val="16"/>
          <w:szCs w:val="16"/>
        </w:rPr>
        <w:t>FUENTE:</w:t>
      </w:r>
      <w:r w:rsidRPr="00D244AA">
        <w:rPr>
          <w:rFonts w:cs="Gill Sans MT"/>
          <w:sz w:val="16"/>
          <w:szCs w:val="16"/>
        </w:rPr>
        <w:t xml:space="preserve"> Matriz Reporte de Acuerdos de Desempeño 2019   </w:t>
      </w:r>
    </w:p>
    <w:p w:rsidR="00425A9B" w:rsidRPr="00D244AA" w:rsidRDefault="00425A9B" w:rsidP="00425A9B">
      <w:pPr>
        <w:rPr>
          <w:color w:val="000000"/>
          <w:sz w:val="24"/>
          <w:szCs w:val="24"/>
        </w:rPr>
      </w:pPr>
      <w:r w:rsidRPr="00D244AA">
        <w:rPr>
          <w:color w:val="000000"/>
          <w:sz w:val="24"/>
          <w:szCs w:val="24"/>
        </w:rPr>
        <w:br w:type="page"/>
      </w:r>
    </w:p>
    <w:p w:rsidR="00425A9B" w:rsidRPr="001C5913" w:rsidRDefault="00425A9B" w:rsidP="00333CEE">
      <w:pPr>
        <w:spacing w:after="0" w:line="480" w:lineRule="auto"/>
        <w:jc w:val="both"/>
        <w:rPr>
          <w:rFonts w:ascii="Times New Roman" w:hAnsi="Times New Roman" w:cs="Times New Roman"/>
          <w:sz w:val="24"/>
        </w:rPr>
      </w:pPr>
      <w:r w:rsidRPr="001C5913">
        <w:rPr>
          <w:rFonts w:ascii="Times New Roman" w:hAnsi="Times New Roman" w:cs="Times New Roman"/>
          <w:sz w:val="24"/>
        </w:rPr>
        <w:lastRenderedPageBreak/>
        <w:t xml:space="preserve">Para este año 2019, hemos revisado </w:t>
      </w:r>
      <w:r w:rsidRPr="001C5913">
        <w:rPr>
          <w:rFonts w:ascii="Times New Roman" w:hAnsi="Times New Roman" w:cs="Times New Roman"/>
          <w:b/>
          <w:bCs/>
          <w:sz w:val="24"/>
        </w:rPr>
        <w:t xml:space="preserve">9, 859 expedientes </w:t>
      </w:r>
      <w:r w:rsidRPr="001C5913">
        <w:rPr>
          <w:rFonts w:ascii="Times New Roman" w:hAnsi="Times New Roman" w:cs="Times New Roman"/>
          <w:sz w:val="24"/>
        </w:rPr>
        <w:t xml:space="preserve">de solicitudes </w:t>
      </w:r>
      <w:r w:rsidRPr="001C5913">
        <w:rPr>
          <w:rFonts w:ascii="Times New Roman" w:hAnsi="Times New Roman" w:cs="Times New Roman"/>
          <w:b/>
          <w:bCs/>
          <w:sz w:val="24"/>
        </w:rPr>
        <w:t xml:space="preserve">de Bonos por Desempeño, </w:t>
      </w:r>
      <w:r w:rsidRPr="001C5913">
        <w:rPr>
          <w:rFonts w:ascii="Times New Roman" w:hAnsi="Times New Roman" w:cs="Times New Roman"/>
          <w:sz w:val="24"/>
        </w:rPr>
        <w:t>indicando un desempeño superior al promedio en los servidores reportados, ya que para otorgarles el bono deben superar el cumplimiento de los objetivos en más de un 85%.</w:t>
      </w:r>
    </w:p>
    <w:p w:rsidR="00425A9B" w:rsidRPr="00D244AA" w:rsidRDefault="00425A9B" w:rsidP="00425A9B">
      <w:pPr>
        <w:spacing w:after="0" w:line="240" w:lineRule="auto"/>
        <w:jc w:val="both"/>
        <w:rPr>
          <w:b/>
        </w:rPr>
      </w:pPr>
    </w:p>
    <w:tbl>
      <w:tblPr>
        <w:tblW w:w="8091" w:type="dxa"/>
        <w:tblCellMar>
          <w:left w:w="70" w:type="dxa"/>
          <w:right w:w="70" w:type="dxa"/>
        </w:tblCellMar>
        <w:tblLook w:val="04A0" w:firstRow="1" w:lastRow="0" w:firstColumn="1" w:lastColumn="0" w:noHBand="0" w:noVBand="1"/>
      </w:tblPr>
      <w:tblGrid>
        <w:gridCol w:w="2359"/>
        <w:gridCol w:w="5732"/>
      </w:tblGrid>
      <w:tr w:rsidR="00425A9B" w:rsidRPr="00D244AA" w:rsidTr="00333CEE">
        <w:trPr>
          <w:trHeight w:val="422"/>
        </w:trPr>
        <w:tc>
          <w:tcPr>
            <w:tcW w:w="8091" w:type="dxa"/>
            <w:gridSpan w:val="2"/>
            <w:tcBorders>
              <w:top w:val="single" w:sz="4" w:space="0" w:color="auto"/>
              <w:left w:val="single" w:sz="4" w:space="0" w:color="auto"/>
              <w:bottom w:val="single" w:sz="4" w:space="0" w:color="auto"/>
              <w:right w:val="single" w:sz="4" w:space="0" w:color="000000"/>
            </w:tcBorders>
            <w:shd w:val="clear" w:color="000000" w:fill="92D050"/>
            <w:noWrap/>
            <w:vAlign w:val="center"/>
            <w:hideMark/>
          </w:tcPr>
          <w:p w:rsidR="00425A9B" w:rsidRPr="00FB1701" w:rsidRDefault="00425A9B" w:rsidP="00425A9B">
            <w:pPr>
              <w:spacing w:after="0" w:line="240" w:lineRule="auto"/>
              <w:jc w:val="center"/>
              <w:rPr>
                <w:rFonts w:eastAsia="Times New Roman" w:cs="Times New Roman"/>
                <w:b/>
                <w:bCs/>
                <w:color w:val="000000"/>
                <w:sz w:val="24"/>
                <w:szCs w:val="24"/>
                <w:lang w:eastAsia="es-DO"/>
              </w:rPr>
            </w:pPr>
            <w:r w:rsidRPr="00D244AA">
              <w:rPr>
                <w:rFonts w:eastAsia="Times New Roman" w:cs="Times New Roman"/>
                <w:b/>
                <w:bCs/>
                <w:color w:val="000000"/>
                <w:sz w:val="24"/>
                <w:szCs w:val="24"/>
                <w:lang w:eastAsia="es-DO"/>
              </w:rPr>
              <w:t>Expedientes revisados para entrega de Bono por Desempeño 2019</w:t>
            </w:r>
          </w:p>
        </w:tc>
      </w:tr>
      <w:tr w:rsidR="00425A9B" w:rsidRPr="00D244AA" w:rsidTr="00333CEE">
        <w:trPr>
          <w:trHeight w:val="286"/>
        </w:trPr>
        <w:tc>
          <w:tcPr>
            <w:tcW w:w="2359" w:type="dxa"/>
            <w:tcBorders>
              <w:top w:val="single" w:sz="4" w:space="0" w:color="auto"/>
              <w:left w:val="single" w:sz="4" w:space="0" w:color="auto"/>
              <w:bottom w:val="single" w:sz="4" w:space="0" w:color="auto"/>
              <w:right w:val="single" w:sz="4" w:space="0" w:color="000000"/>
            </w:tcBorders>
            <w:shd w:val="clear" w:color="000000" w:fill="92D050"/>
            <w:noWrap/>
            <w:vAlign w:val="center"/>
          </w:tcPr>
          <w:p w:rsidR="00425A9B" w:rsidRPr="00D244AA" w:rsidRDefault="00425A9B" w:rsidP="00425A9B">
            <w:pPr>
              <w:spacing w:after="0" w:line="240" w:lineRule="auto"/>
              <w:jc w:val="center"/>
              <w:rPr>
                <w:rFonts w:eastAsia="Times New Roman" w:cs="Times New Roman"/>
                <w:b/>
                <w:bCs/>
                <w:color w:val="000000"/>
                <w:sz w:val="24"/>
                <w:szCs w:val="24"/>
                <w:lang w:eastAsia="es-DO"/>
              </w:rPr>
            </w:pPr>
            <w:r w:rsidRPr="00D244AA">
              <w:rPr>
                <w:rFonts w:eastAsia="Times New Roman" w:cs="Times New Roman"/>
                <w:b/>
                <w:bCs/>
                <w:color w:val="000000"/>
                <w:sz w:val="24"/>
                <w:szCs w:val="24"/>
                <w:lang w:eastAsia="es-DO"/>
              </w:rPr>
              <w:t xml:space="preserve">No. </w:t>
            </w:r>
            <w:r w:rsidRPr="00FB1701">
              <w:rPr>
                <w:rFonts w:eastAsia="Times New Roman" w:cs="Times New Roman"/>
                <w:b/>
                <w:bCs/>
                <w:color w:val="000000"/>
                <w:sz w:val="24"/>
                <w:szCs w:val="24"/>
                <w:lang w:eastAsia="es-DO"/>
              </w:rPr>
              <w:t>Expedientes revisados</w:t>
            </w:r>
            <w:r w:rsidRPr="00D244AA">
              <w:rPr>
                <w:rFonts w:eastAsia="Times New Roman" w:cs="Times New Roman"/>
                <w:b/>
                <w:bCs/>
                <w:color w:val="000000"/>
                <w:sz w:val="24"/>
                <w:szCs w:val="24"/>
                <w:lang w:eastAsia="es-DO"/>
              </w:rPr>
              <w:t xml:space="preserve"> </w:t>
            </w:r>
          </w:p>
        </w:tc>
        <w:tc>
          <w:tcPr>
            <w:tcW w:w="5732" w:type="dxa"/>
            <w:tcBorders>
              <w:top w:val="single" w:sz="4" w:space="0" w:color="auto"/>
              <w:left w:val="nil"/>
              <w:bottom w:val="single" w:sz="4" w:space="0" w:color="auto"/>
              <w:right w:val="single" w:sz="4" w:space="0" w:color="000000"/>
            </w:tcBorders>
            <w:shd w:val="clear" w:color="000000" w:fill="92D050"/>
            <w:vAlign w:val="center"/>
          </w:tcPr>
          <w:p w:rsidR="00425A9B" w:rsidRPr="00FB1701" w:rsidRDefault="00425A9B" w:rsidP="00425A9B">
            <w:pPr>
              <w:spacing w:after="0" w:line="240" w:lineRule="auto"/>
              <w:jc w:val="center"/>
              <w:rPr>
                <w:rFonts w:eastAsia="Times New Roman" w:cs="Times New Roman"/>
                <w:b/>
                <w:bCs/>
                <w:color w:val="000000"/>
                <w:sz w:val="24"/>
                <w:szCs w:val="24"/>
                <w:lang w:eastAsia="es-DO"/>
              </w:rPr>
            </w:pPr>
            <w:r w:rsidRPr="00D244AA">
              <w:rPr>
                <w:rFonts w:eastAsia="Times New Roman" w:cs="Times New Roman"/>
                <w:b/>
                <w:bCs/>
                <w:color w:val="000000"/>
                <w:sz w:val="24"/>
                <w:szCs w:val="24"/>
                <w:lang w:eastAsia="es-DO"/>
              </w:rPr>
              <w:t xml:space="preserve">Instituciones </w:t>
            </w:r>
          </w:p>
        </w:tc>
      </w:tr>
      <w:tr w:rsidR="00425A9B" w:rsidRPr="00D244AA" w:rsidTr="00333CEE">
        <w:trPr>
          <w:trHeight w:val="317"/>
        </w:trPr>
        <w:tc>
          <w:tcPr>
            <w:tcW w:w="2359" w:type="dxa"/>
            <w:tcBorders>
              <w:top w:val="nil"/>
              <w:left w:val="single" w:sz="4" w:space="0" w:color="auto"/>
              <w:bottom w:val="single" w:sz="4" w:space="0" w:color="auto"/>
              <w:right w:val="single" w:sz="4" w:space="0" w:color="auto"/>
            </w:tcBorders>
            <w:shd w:val="clear" w:color="auto" w:fill="auto"/>
            <w:noWrap/>
            <w:vAlign w:val="center"/>
          </w:tcPr>
          <w:p w:rsidR="00425A9B" w:rsidRPr="00FB1701" w:rsidRDefault="00425A9B" w:rsidP="00425A9B">
            <w:pPr>
              <w:spacing w:after="0" w:line="240" w:lineRule="auto"/>
              <w:jc w:val="center"/>
              <w:rPr>
                <w:rFonts w:eastAsia="Times New Roman" w:cs="Times New Roman"/>
                <w:color w:val="000000"/>
                <w:lang w:eastAsia="es-DO"/>
              </w:rPr>
            </w:pPr>
            <w:r w:rsidRPr="00FB1701">
              <w:rPr>
                <w:rFonts w:eastAsia="Times New Roman" w:cs="Times New Roman"/>
                <w:color w:val="000000"/>
                <w:lang w:eastAsia="es-DO"/>
              </w:rPr>
              <w:t>536</w:t>
            </w:r>
          </w:p>
        </w:tc>
        <w:tc>
          <w:tcPr>
            <w:tcW w:w="5732" w:type="dxa"/>
            <w:tcBorders>
              <w:top w:val="nil"/>
              <w:left w:val="nil"/>
              <w:bottom w:val="single" w:sz="4" w:space="0" w:color="auto"/>
              <w:right w:val="single" w:sz="4" w:space="0" w:color="auto"/>
            </w:tcBorders>
            <w:shd w:val="clear" w:color="auto" w:fill="auto"/>
            <w:vAlign w:val="center"/>
            <w:hideMark/>
          </w:tcPr>
          <w:p w:rsidR="00425A9B" w:rsidRPr="00FB1701" w:rsidRDefault="00425A9B" w:rsidP="00425A9B">
            <w:pPr>
              <w:spacing w:after="0" w:line="240" w:lineRule="auto"/>
              <w:rPr>
                <w:rFonts w:eastAsia="Times New Roman" w:cs="Times New Roman"/>
                <w:color w:val="000000"/>
                <w:lang w:eastAsia="es-DO"/>
              </w:rPr>
            </w:pPr>
            <w:r w:rsidRPr="00FB1701">
              <w:rPr>
                <w:rFonts w:eastAsia="Times New Roman" w:cs="Times New Roman"/>
                <w:color w:val="000000"/>
                <w:lang w:eastAsia="es-DO"/>
              </w:rPr>
              <w:t>SNS, MA, CODOCAFE, IAD, MOPC</w:t>
            </w:r>
          </w:p>
        </w:tc>
      </w:tr>
      <w:tr w:rsidR="00425A9B" w:rsidRPr="00D244AA" w:rsidTr="00333CEE">
        <w:trPr>
          <w:trHeight w:val="317"/>
        </w:trPr>
        <w:tc>
          <w:tcPr>
            <w:tcW w:w="2359" w:type="dxa"/>
            <w:tcBorders>
              <w:top w:val="nil"/>
              <w:left w:val="single" w:sz="4" w:space="0" w:color="auto"/>
              <w:bottom w:val="single" w:sz="4" w:space="0" w:color="auto"/>
              <w:right w:val="single" w:sz="4" w:space="0" w:color="auto"/>
            </w:tcBorders>
            <w:shd w:val="clear" w:color="auto" w:fill="auto"/>
            <w:noWrap/>
            <w:vAlign w:val="center"/>
          </w:tcPr>
          <w:p w:rsidR="00425A9B" w:rsidRPr="00FB1701" w:rsidRDefault="00425A9B" w:rsidP="00425A9B">
            <w:pPr>
              <w:spacing w:after="0" w:line="240" w:lineRule="auto"/>
              <w:jc w:val="center"/>
              <w:rPr>
                <w:rFonts w:eastAsia="Times New Roman" w:cs="Times New Roman"/>
                <w:color w:val="000000"/>
                <w:lang w:eastAsia="es-DO"/>
              </w:rPr>
            </w:pPr>
            <w:r w:rsidRPr="00FB1701">
              <w:rPr>
                <w:rFonts w:eastAsia="Times New Roman" w:cs="Times New Roman"/>
                <w:color w:val="000000"/>
                <w:lang w:eastAsia="es-DO"/>
              </w:rPr>
              <w:t>106</w:t>
            </w:r>
          </w:p>
        </w:tc>
        <w:tc>
          <w:tcPr>
            <w:tcW w:w="5732" w:type="dxa"/>
            <w:tcBorders>
              <w:top w:val="nil"/>
              <w:left w:val="nil"/>
              <w:bottom w:val="single" w:sz="4" w:space="0" w:color="auto"/>
              <w:right w:val="single" w:sz="4" w:space="0" w:color="auto"/>
            </w:tcBorders>
            <w:shd w:val="clear" w:color="auto" w:fill="auto"/>
            <w:vAlign w:val="center"/>
            <w:hideMark/>
          </w:tcPr>
          <w:p w:rsidR="00425A9B" w:rsidRPr="00FB1701" w:rsidRDefault="00425A9B" w:rsidP="00425A9B">
            <w:pPr>
              <w:spacing w:after="0" w:line="240" w:lineRule="auto"/>
              <w:rPr>
                <w:rFonts w:eastAsia="Times New Roman" w:cs="Times New Roman"/>
                <w:color w:val="000000"/>
                <w:lang w:eastAsia="es-DO"/>
              </w:rPr>
            </w:pPr>
            <w:r w:rsidRPr="00FB1701">
              <w:rPr>
                <w:rFonts w:eastAsia="Times New Roman" w:cs="Times New Roman"/>
                <w:color w:val="000000"/>
                <w:lang w:eastAsia="es-DO"/>
              </w:rPr>
              <w:t>MIMPRE, MIREX</w:t>
            </w:r>
          </w:p>
        </w:tc>
      </w:tr>
      <w:tr w:rsidR="00425A9B" w:rsidRPr="00D244AA" w:rsidTr="00333CEE">
        <w:trPr>
          <w:trHeight w:val="317"/>
        </w:trPr>
        <w:tc>
          <w:tcPr>
            <w:tcW w:w="2359" w:type="dxa"/>
            <w:tcBorders>
              <w:top w:val="nil"/>
              <w:left w:val="single" w:sz="4" w:space="0" w:color="auto"/>
              <w:bottom w:val="single" w:sz="4" w:space="0" w:color="auto"/>
              <w:right w:val="single" w:sz="4" w:space="0" w:color="auto"/>
            </w:tcBorders>
            <w:shd w:val="clear" w:color="auto" w:fill="auto"/>
            <w:noWrap/>
            <w:vAlign w:val="center"/>
          </w:tcPr>
          <w:p w:rsidR="00425A9B" w:rsidRPr="00FB1701" w:rsidRDefault="00425A9B" w:rsidP="00425A9B">
            <w:pPr>
              <w:spacing w:after="0" w:line="240" w:lineRule="auto"/>
              <w:jc w:val="center"/>
              <w:rPr>
                <w:rFonts w:eastAsia="Times New Roman" w:cs="Times New Roman"/>
                <w:color w:val="000000"/>
                <w:lang w:eastAsia="es-DO"/>
              </w:rPr>
            </w:pPr>
            <w:r w:rsidRPr="00FB1701">
              <w:rPr>
                <w:rFonts w:eastAsia="Times New Roman" w:cs="Times New Roman"/>
                <w:color w:val="000000"/>
                <w:lang w:eastAsia="es-DO"/>
              </w:rPr>
              <w:t>351</w:t>
            </w:r>
          </w:p>
        </w:tc>
        <w:tc>
          <w:tcPr>
            <w:tcW w:w="5732" w:type="dxa"/>
            <w:tcBorders>
              <w:top w:val="nil"/>
              <w:left w:val="nil"/>
              <w:bottom w:val="single" w:sz="4" w:space="0" w:color="auto"/>
              <w:right w:val="single" w:sz="4" w:space="0" w:color="auto"/>
            </w:tcBorders>
            <w:shd w:val="clear" w:color="auto" w:fill="auto"/>
            <w:vAlign w:val="center"/>
            <w:hideMark/>
          </w:tcPr>
          <w:p w:rsidR="00425A9B" w:rsidRPr="00FB1701" w:rsidRDefault="00425A9B" w:rsidP="00425A9B">
            <w:pPr>
              <w:spacing w:after="0" w:line="240" w:lineRule="auto"/>
              <w:rPr>
                <w:rFonts w:eastAsia="Times New Roman" w:cs="Times New Roman"/>
                <w:color w:val="000000"/>
                <w:lang w:eastAsia="es-DO"/>
              </w:rPr>
            </w:pPr>
            <w:r w:rsidRPr="00FB1701">
              <w:rPr>
                <w:rFonts w:eastAsia="Times New Roman" w:cs="Times New Roman"/>
                <w:color w:val="000000"/>
                <w:lang w:eastAsia="es-DO"/>
              </w:rPr>
              <w:t>SNS, MA, MSP, IAD</w:t>
            </w:r>
          </w:p>
        </w:tc>
      </w:tr>
      <w:tr w:rsidR="00425A9B" w:rsidRPr="00D244AA" w:rsidTr="00333CEE">
        <w:trPr>
          <w:trHeight w:val="317"/>
        </w:trPr>
        <w:tc>
          <w:tcPr>
            <w:tcW w:w="2359" w:type="dxa"/>
            <w:tcBorders>
              <w:top w:val="nil"/>
              <w:left w:val="single" w:sz="4" w:space="0" w:color="auto"/>
              <w:bottom w:val="single" w:sz="4" w:space="0" w:color="auto"/>
              <w:right w:val="single" w:sz="4" w:space="0" w:color="auto"/>
            </w:tcBorders>
            <w:shd w:val="clear" w:color="auto" w:fill="auto"/>
            <w:noWrap/>
            <w:vAlign w:val="center"/>
          </w:tcPr>
          <w:p w:rsidR="00425A9B" w:rsidRPr="00FB1701" w:rsidRDefault="00425A9B" w:rsidP="00425A9B">
            <w:pPr>
              <w:spacing w:after="0" w:line="240" w:lineRule="auto"/>
              <w:jc w:val="center"/>
              <w:rPr>
                <w:rFonts w:eastAsia="Times New Roman" w:cs="Times New Roman"/>
                <w:color w:val="000000"/>
                <w:lang w:eastAsia="es-DO"/>
              </w:rPr>
            </w:pPr>
            <w:r w:rsidRPr="00FB1701">
              <w:rPr>
                <w:rFonts w:eastAsia="Times New Roman" w:cs="Times New Roman"/>
                <w:color w:val="000000"/>
                <w:lang w:eastAsia="es-DO"/>
              </w:rPr>
              <w:t>61</w:t>
            </w:r>
          </w:p>
        </w:tc>
        <w:tc>
          <w:tcPr>
            <w:tcW w:w="5732" w:type="dxa"/>
            <w:tcBorders>
              <w:top w:val="nil"/>
              <w:left w:val="nil"/>
              <w:bottom w:val="single" w:sz="4" w:space="0" w:color="auto"/>
              <w:right w:val="single" w:sz="4" w:space="0" w:color="auto"/>
            </w:tcBorders>
            <w:shd w:val="clear" w:color="auto" w:fill="auto"/>
            <w:vAlign w:val="center"/>
            <w:hideMark/>
          </w:tcPr>
          <w:p w:rsidR="00425A9B" w:rsidRPr="00FB1701" w:rsidRDefault="00425A9B" w:rsidP="00425A9B">
            <w:pPr>
              <w:spacing w:after="0" w:line="240" w:lineRule="auto"/>
              <w:rPr>
                <w:rFonts w:eastAsia="Times New Roman" w:cs="Times New Roman"/>
                <w:color w:val="000000"/>
                <w:lang w:eastAsia="es-DO"/>
              </w:rPr>
            </w:pPr>
            <w:r w:rsidRPr="00FB1701">
              <w:rPr>
                <w:rFonts w:eastAsia="Times New Roman" w:cs="Times New Roman"/>
                <w:color w:val="000000"/>
                <w:lang w:eastAsia="es-DO"/>
              </w:rPr>
              <w:t>IAD</w:t>
            </w:r>
          </w:p>
        </w:tc>
      </w:tr>
      <w:tr w:rsidR="00425A9B" w:rsidRPr="00D244AA" w:rsidTr="00333CEE">
        <w:trPr>
          <w:trHeight w:val="317"/>
        </w:trPr>
        <w:tc>
          <w:tcPr>
            <w:tcW w:w="2359" w:type="dxa"/>
            <w:tcBorders>
              <w:top w:val="nil"/>
              <w:left w:val="single" w:sz="4" w:space="0" w:color="auto"/>
              <w:bottom w:val="single" w:sz="4" w:space="0" w:color="auto"/>
              <w:right w:val="single" w:sz="4" w:space="0" w:color="auto"/>
            </w:tcBorders>
            <w:shd w:val="clear" w:color="auto" w:fill="auto"/>
            <w:noWrap/>
            <w:vAlign w:val="center"/>
          </w:tcPr>
          <w:p w:rsidR="00425A9B" w:rsidRPr="00FB1701" w:rsidRDefault="00425A9B" w:rsidP="00425A9B">
            <w:pPr>
              <w:spacing w:after="0" w:line="240" w:lineRule="auto"/>
              <w:jc w:val="center"/>
              <w:rPr>
                <w:rFonts w:eastAsia="Times New Roman" w:cs="Times New Roman"/>
                <w:color w:val="000000"/>
                <w:lang w:eastAsia="es-DO"/>
              </w:rPr>
            </w:pPr>
            <w:r w:rsidRPr="00FB1701">
              <w:rPr>
                <w:rFonts w:eastAsia="Times New Roman" w:cs="Times New Roman"/>
                <w:color w:val="000000"/>
                <w:lang w:eastAsia="es-DO"/>
              </w:rPr>
              <w:t>121</w:t>
            </w:r>
          </w:p>
        </w:tc>
        <w:tc>
          <w:tcPr>
            <w:tcW w:w="5732" w:type="dxa"/>
            <w:tcBorders>
              <w:top w:val="nil"/>
              <w:left w:val="nil"/>
              <w:bottom w:val="single" w:sz="4" w:space="0" w:color="auto"/>
              <w:right w:val="single" w:sz="4" w:space="0" w:color="auto"/>
            </w:tcBorders>
            <w:shd w:val="clear" w:color="auto" w:fill="auto"/>
            <w:vAlign w:val="center"/>
            <w:hideMark/>
          </w:tcPr>
          <w:p w:rsidR="00425A9B" w:rsidRPr="00FB1701" w:rsidRDefault="00425A9B" w:rsidP="00425A9B">
            <w:pPr>
              <w:spacing w:after="0" w:line="240" w:lineRule="auto"/>
              <w:rPr>
                <w:rFonts w:eastAsia="Times New Roman" w:cs="Times New Roman"/>
                <w:color w:val="000000"/>
                <w:lang w:eastAsia="es-DO"/>
              </w:rPr>
            </w:pPr>
            <w:r w:rsidRPr="00FB1701">
              <w:rPr>
                <w:rFonts w:eastAsia="Times New Roman" w:cs="Times New Roman"/>
                <w:color w:val="000000"/>
                <w:lang w:eastAsia="es-DO"/>
              </w:rPr>
              <w:t>SNS, FONDOMARENA, MIMARENA, IAD</w:t>
            </w:r>
          </w:p>
        </w:tc>
      </w:tr>
      <w:tr w:rsidR="00425A9B" w:rsidRPr="00D244AA" w:rsidTr="00333CEE">
        <w:trPr>
          <w:trHeight w:val="317"/>
        </w:trPr>
        <w:tc>
          <w:tcPr>
            <w:tcW w:w="2359" w:type="dxa"/>
            <w:tcBorders>
              <w:top w:val="nil"/>
              <w:left w:val="single" w:sz="4" w:space="0" w:color="auto"/>
              <w:bottom w:val="single" w:sz="4" w:space="0" w:color="auto"/>
              <w:right w:val="single" w:sz="4" w:space="0" w:color="auto"/>
            </w:tcBorders>
            <w:shd w:val="clear" w:color="auto" w:fill="auto"/>
            <w:noWrap/>
            <w:vAlign w:val="center"/>
          </w:tcPr>
          <w:p w:rsidR="00425A9B" w:rsidRPr="00FB1701" w:rsidRDefault="00425A9B" w:rsidP="00425A9B">
            <w:pPr>
              <w:spacing w:after="0" w:line="240" w:lineRule="auto"/>
              <w:jc w:val="center"/>
              <w:rPr>
                <w:rFonts w:eastAsia="Times New Roman" w:cs="Times New Roman"/>
                <w:color w:val="000000"/>
                <w:lang w:eastAsia="es-DO"/>
              </w:rPr>
            </w:pPr>
            <w:r w:rsidRPr="00FB1701">
              <w:rPr>
                <w:rFonts w:eastAsia="Times New Roman" w:cs="Times New Roman"/>
                <w:color w:val="000000"/>
                <w:lang w:eastAsia="es-DO"/>
              </w:rPr>
              <w:t>235</w:t>
            </w:r>
          </w:p>
        </w:tc>
        <w:tc>
          <w:tcPr>
            <w:tcW w:w="5732" w:type="dxa"/>
            <w:tcBorders>
              <w:top w:val="nil"/>
              <w:left w:val="nil"/>
              <w:bottom w:val="single" w:sz="4" w:space="0" w:color="auto"/>
              <w:right w:val="single" w:sz="4" w:space="0" w:color="auto"/>
            </w:tcBorders>
            <w:shd w:val="clear" w:color="auto" w:fill="auto"/>
            <w:vAlign w:val="center"/>
            <w:hideMark/>
          </w:tcPr>
          <w:p w:rsidR="00425A9B" w:rsidRPr="00FB1701" w:rsidRDefault="00425A9B" w:rsidP="00425A9B">
            <w:pPr>
              <w:spacing w:after="0" w:line="240" w:lineRule="auto"/>
              <w:rPr>
                <w:rFonts w:eastAsia="Times New Roman" w:cs="Times New Roman"/>
                <w:color w:val="000000"/>
                <w:lang w:eastAsia="es-DO"/>
              </w:rPr>
            </w:pPr>
            <w:r w:rsidRPr="00FB1701">
              <w:rPr>
                <w:rFonts w:eastAsia="Times New Roman" w:cs="Times New Roman"/>
                <w:color w:val="000000"/>
                <w:lang w:eastAsia="es-DO"/>
              </w:rPr>
              <w:t>MA</w:t>
            </w:r>
          </w:p>
        </w:tc>
      </w:tr>
      <w:tr w:rsidR="00425A9B" w:rsidRPr="00D244AA" w:rsidTr="00333CEE">
        <w:trPr>
          <w:trHeight w:val="317"/>
        </w:trPr>
        <w:tc>
          <w:tcPr>
            <w:tcW w:w="2359" w:type="dxa"/>
            <w:tcBorders>
              <w:top w:val="nil"/>
              <w:left w:val="single" w:sz="4" w:space="0" w:color="auto"/>
              <w:bottom w:val="single" w:sz="4" w:space="0" w:color="auto"/>
              <w:right w:val="single" w:sz="4" w:space="0" w:color="auto"/>
            </w:tcBorders>
            <w:shd w:val="clear" w:color="auto" w:fill="auto"/>
            <w:noWrap/>
            <w:vAlign w:val="center"/>
          </w:tcPr>
          <w:p w:rsidR="00425A9B" w:rsidRPr="00FB1701" w:rsidRDefault="00425A9B" w:rsidP="00425A9B">
            <w:pPr>
              <w:spacing w:after="0" w:line="240" w:lineRule="auto"/>
              <w:jc w:val="center"/>
              <w:rPr>
                <w:rFonts w:eastAsia="Times New Roman" w:cs="Times New Roman"/>
                <w:color w:val="000000"/>
                <w:lang w:eastAsia="es-DO"/>
              </w:rPr>
            </w:pPr>
            <w:r w:rsidRPr="00FB1701">
              <w:rPr>
                <w:rFonts w:eastAsia="Times New Roman" w:cs="Times New Roman"/>
                <w:color w:val="000000"/>
                <w:lang w:eastAsia="es-DO"/>
              </w:rPr>
              <w:t>220</w:t>
            </w:r>
          </w:p>
        </w:tc>
        <w:tc>
          <w:tcPr>
            <w:tcW w:w="5732" w:type="dxa"/>
            <w:tcBorders>
              <w:top w:val="nil"/>
              <w:left w:val="nil"/>
              <w:bottom w:val="single" w:sz="4" w:space="0" w:color="auto"/>
              <w:right w:val="single" w:sz="4" w:space="0" w:color="auto"/>
            </w:tcBorders>
            <w:shd w:val="clear" w:color="auto" w:fill="auto"/>
            <w:vAlign w:val="center"/>
            <w:hideMark/>
          </w:tcPr>
          <w:p w:rsidR="00425A9B" w:rsidRPr="00FB1701" w:rsidRDefault="00425A9B" w:rsidP="00425A9B">
            <w:pPr>
              <w:spacing w:after="0" w:line="240" w:lineRule="auto"/>
              <w:rPr>
                <w:rFonts w:eastAsia="Times New Roman" w:cs="Times New Roman"/>
                <w:color w:val="000000"/>
                <w:lang w:eastAsia="es-DO"/>
              </w:rPr>
            </w:pPr>
            <w:r w:rsidRPr="00FB1701">
              <w:rPr>
                <w:rFonts w:eastAsia="Times New Roman" w:cs="Times New Roman"/>
                <w:color w:val="000000"/>
                <w:lang w:eastAsia="es-DO"/>
              </w:rPr>
              <w:t>SNS, MA, DGODT, ONE</w:t>
            </w:r>
          </w:p>
        </w:tc>
      </w:tr>
      <w:tr w:rsidR="00425A9B" w:rsidRPr="00AE0B10" w:rsidTr="00333CEE">
        <w:trPr>
          <w:trHeight w:val="317"/>
        </w:trPr>
        <w:tc>
          <w:tcPr>
            <w:tcW w:w="2359" w:type="dxa"/>
            <w:tcBorders>
              <w:top w:val="nil"/>
              <w:left w:val="single" w:sz="4" w:space="0" w:color="auto"/>
              <w:bottom w:val="single" w:sz="4" w:space="0" w:color="auto"/>
              <w:right w:val="single" w:sz="4" w:space="0" w:color="auto"/>
            </w:tcBorders>
            <w:shd w:val="clear" w:color="auto" w:fill="auto"/>
            <w:noWrap/>
            <w:vAlign w:val="center"/>
          </w:tcPr>
          <w:p w:rsidR="00425A9B" w:rsidRPr="00FB1701" w:rsidRDefault="00425A9B" w:rsidP="00425A9B">
            <w:pPr>
              <w:spacing w:after="0" w:line="240" w:lineRule="auto"/>
              <w:jc w:val="center"/>
              <w:rPr>
                <w:rFonts w:eastAsia="Times New Roman" w:cs="Times New Roman"/>
                <w:color w:val="000000"/>
                <w:lang w:eastAsia="es-DO"/>
              </w:rPr>
            </w:pPr>
            <w:r w:rsidRPr="00FB1701">
              <w:rPr>
                <w:rFonts w:eastAsia="Times New Roman" w:cs="Times New Roman"/>
                <w:color w:val="000000"/>
                <w:lang w:eastAsia="es-DO"/>
              </w:rPr>
              <w:t>704</w:t>
            </w:r>
          </w:p>
        </w:tc>
        <w:tc>
          <w:tcPr>
            <w:tcW w:w="5732" w:type="dxa"/>
            <w:tcBorders>
              <w:top w:val="nil"/>
              <w:left w:val="nil"/>
              <w:bottom w:val="single" w:sz="4" w:space="0" w:color="auto"/>
              <w:right w:val="single" w:sz="4" w:space="0" w:color="auto"/>
            </w:tcBorders>
            <w:shd w:val="clear" w:color="auto" w:fill="auto"/>
            <w:vAlign w:val="center"/>
            <w:hideMark/>
          </w:tcPr>
          <w:p w:rsidR="00425A9B" w:rsidRPr="00FB1701" w:rsidRDefault="00425A9B" w:rsidP="00425A9B">
            <w:pPr>
              <w:spacing w:after="0" w:line="240" w:lineRule="auto"/>
              <w:rPr>
                <w:rFonts w:eastAsia="Times New Roman" w:cs="Times New Roman"/>
                <w:color w:val="000000"/>
                <w:lang w:val="en-US" w:eastAsia="es-DO"/>
              </w:rPr>
            </w:pPr>
            <w:r w:rsidRPr="00FB1701">
              <w:rPr>
                <w:rFonts w:eastAsia="Times New Roman" w:cs="Times New Roman"/>
                <w:color w:val="000000"/>
                <w:lang w:val="en-US" w:eastAsia="es-DO"/>
              </w:rPr>
              <w:t>ADSS, DGP, MICULTURA, AGN, BNPHU, MSP</w:t>
            </w:r>
          </w:p>
        </w:tc>
      </w:tr>
      <w:tr w:rsidR="00425A9B" w:rsidRPr="00D244AA" w:rsidTr="00333CEE">
        <w:trPr>
          <w:trHeight w:val="317"/>
        </w:trPr>
        <w:tc>
          <w:tcPr>
            <w:tcW w:w="2359" w:type="dxa"/>
            <w:tcBorders>
              <w:top w:val="nil"/>
              <w:left w:val="single" w:sz="4" w:space="0" w:color="auto"/>
              <w:bottom w:val="single" w:sz="4" w:space="0" w:color="auto"/>
              <w:right w:val="single" w:sz="4" w:space="0" w:color="auto"/>
            </w:tcBorders>
            <w:shd w:val="clear" w:color="auto" w:fill="auto"/>
            <w:noWrap/>
            <w:vAlign w:val="center"/>
          </w:tcPr>
          <w:p w:rsidR="00425A9B" w:rsidRPr="00FB1701" w:rsidRDefault="00425A9B" w:rsidP="00425A9B">
            <w:pPr>
              <w:spacing w:after="0" w:line="240" w:lineRule="auto"/>
              <w:jc w:val="center"/>
              <w:rPr>
                <w:rFonts w:eastAsia="Times New Roman" w:cs="Times New Roman"/>
                <w:color w:val="000000"/>
                <w:lang w:eastAsia="es-DO"/>
              </w:rPr>
            </w:pPr>
            <w:r w:rsidRPr="00FB1701">
              <w:rPr>
                <w:rFonts w:eastAsia="Times New Roman" w:cs="Times New Roman"/>
                <w:color w:val="000000"/>
                <w:lang w:eastAsia="es-DO"/>
              </w:rPr>
              <w:t>482</w:t>
            </w:r>
          </w:p>
        </w:tc>
        <w:tc>
          <w:tcPr>
            <w:tcW w:w="5732" w:type="dxa"/>
            <w:tcBorders>
              <w:top w:val="nil"/>
              <w:left w:val="nil"/>
              <w:bottom w:val="single" w:sz="4" w:space="0" w:color="auto"/>
              <w:right w:val="single" w:sz="4" w:space="0" w:color="auto"/>
            </w:tcBorders>
            <w:shd w:val="clear" w:color="auto" w:fill="auto"/>
            <w:vAlign w:val="center"/>
            <w:hideMark/>
          </w:tcPr>
          <w:p w:rsidR="00425A9B" w:rsidRPr="00FB1701" w:rsidRDefault="00425A9B" w:rsidP="00425A9B">
            <w:pPr>
              <w:spacing w:after="0" w:line="240" w:lineRule="auto"/>
              <w:rPr>
                <w:rFonts w:eastAsia="Times New Roman" w:cs="Times New Roman"/>
                <w:color w:val="000000"/>
                <w:lang w:eastAsia="es-DO"/>
              </w:rPr>
            </w:pPr>
            <w:r w:rsidRPr="00FB1701">
              <w:rPr>
                <w:rFonts w:eastAsia="Times New Roman" w:cs="Times New Roman"/>
                <w:color w:val="000000"/>
                <w:lang w:eastAsia="es-DO"/>
              </w:rPr>
              <w:t>SNS, MA, MSP, MOPC</w:t>
            </w:r>
          </w:p>
        </w:tc>
      </w:tr>
      <w:tr w:rsidR="00425A9B" w:rsidRPr="00D244AA" w:rsidTr="00333CEE">
        <w:trPr>
          <w:trHeight w:val="317"/>
        </w:trPr>
        <w:tc>
          <w:tcPr>
            <w:tcW w:w="23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25A9B" w:rsidRPr="00FB1701" w:rsidRDefault="00425A9B" w:rsidP="00425A9B">
            <w:pPr>
              <w:spacing w:after="0" w:line="240" w:lineRule="auto"/>
              <w:jc w:val="center"/>
              <w:rPr>
                <w:rFonts w:eastAsia="Times New Roman" w:cs="Times New Roman"/>
                <w:color w:val="000000"/>
                <w:lang w:eastAsia="es-DO"/>
              </w:rPr>
            </w:pPr>
            <w:r w:rsidRPr="00FB1701">
              <w:rPr>
                <w:rFonts w:eastAsia="Times New Roman" w:cs="Times New Roman"/>
                <w:color w:val="000000"/>
                <w:lang w:eastAsia="es-DO"/>
              </w:rPr>
              <w:t>138</w:t>
            </w:r>
          </w:p>
        </w:tc>
        <w:tc>
          <w:tcPr>
            <w:tcW w:w="57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25A9B" w:rsidRPr="00FB1701" w:rsidRDefault="00425A9B" w:rsidP="00425A9B">
            <w:pPr>
              <w:spacing w:after="0" w:line="240" w:lineRule="auto"/>
              <w:rPr>
                <w:rFonts w:eastAsia="Times New Roman" w:cs="Times New Roman"/>
                <w:color w:val="000000"/>
                <w:lang w:eastAsia="es-DO"/>
              </w:rPr>
            </w:pPr>
            <w:r w:rsidRPr="00FB1701">
              <w:rPr>
                <w:rFonts w:eastAsia="Times New Roman" w:cs="Times New Roman"/>
                <w:color w:val="000000"/>
                <w:lang w:eastAsia="es-DO"/>
              </w:rPr>
              <w:t>SNS, MA, IAD</w:t>
            </w:r>
          </w:p>
        </w:tc>
      </w:tr>
      <w:tr w:rsidR="00425A9B" w:rsidRPr="00D244AA" w:rsidTr="00333CEE">
        <w:trPr>
          <w:trHeight w:val="317"/>
        </w:trPr>
        <w:tc>
          <w:tcPr>
            <w:tcW w:w="23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25A9B" w:rsidRPr="00FB1701" w:rsidRDefault="00425A9B" w:rsidP="00425A9B">
            <w:pPr>
              <w:spacing w:after="0" w:line="240" w:lineRule="auto"/>
              <w:jc w:val="center"/>
              <w:rPr>
                <w:rFonts w:eastAsia="Times New Roman" w:cs="Times New Roman"/>
                <w:color w:val="000000"/>
                <w:lang w:eastAsia="es-DO"/>
              </w:rPr>
            </w:pPr>
            <w:r w:rsidRPr="00FB1701">
              <w:rPr>
                <w:rFonts w:eastAsia="Times New Roman" w:cs="Times New Roman"/>
                <w:color w:val="000000"/>
                <w:lang w:eastAsia="es-DO"/>
              </w:rPr>
              <w:t>400</w:t>
            </w:r>
          </w:p>
        </w:tc>
        <w:tc>
          <w:tcPr>
            <w:tcW w:w="57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25A9B" w:rsidRPr="00FB1701" w:rsidRDefault="00425A9B" w:rsidP="00425A9B">
            <w:pPr>
              <w:spacing w:after="0" w:line="240" w:lineRule="auto"/>
              <w:rPr>
                <w:rFonts w:eastAsia="Times New Roman" w:cs="Times New Roman"/>
                <w:color w:val="000000"/>
                <w:lang w:eastAsia="es-DO"/>
              </w:rPr>
            </w:pPr>
            <w:r w:rsidRPr="00FB1701">
              <w:rPr>
                <w:rFonts w:eastAsia="Times New Roman" w:cs="Times New Roman"/>
                <w:color w:val="000000"/>
                <w:lang w:eastAsia="es-DO"/>
              </w:rPr>
              <w:t>SNS, MA, IAD, MOPC</w:t>
            </w:r>
          </w:p>
        </w:tc>
      </w:tr>
      <w:tr w:rsidR="00425A9B" w:rsidRPr="00D244AA" w:rsidTr="00333CEE">
        <w:trPr>
          <w:trHeight w:val="317"/>
        </w:trPr>
        <w:tc>
          <w:tcPr>
            <w:tcW w:w="23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25A9B" w:rsidRPr="00FB1701" w:rsidRDefault="00425A9B" w:rsidP="00425A9B">
            <w:pPr>
              <w:spacing w:after="0" w:line="240" w:lineRule="auto"/>
              <w:jc w:val="center"/>
              <w:rPr>
                <w:rFonts w:eastAsia="Times New Roman" w:cs="Times New Roman"/>
                <w:color w:val="000000"/>
                <w:lang w:eastAsia="es-DO"/>
              </w:rPr>
            </w:pPr>
            <w:r w:rsidRPr="00FB1701">
              <w:rPr>
                <w:rFonts w:eastAsia="Times New Roman" w:cs="Times New Roman"/>
                <w:color w:val="000000"/>
                <w:lang w:eastAsia="es-DO"/>
              </w:rPr>
              <w:t>594</w:t>
            </w:r>
          </w:p>
        </w:tc>
        <w:tc>
          <w:tcPr>
            <w:tcW w:w="5732" w:type="dxa"/>
            <w:tcBorders>
              <w:top w:val="single" w:sz="4" w:space="0" w:color="auto"/>
              <w:left w:val="nil"/>
              <w:bottom w:val="single" w:sz="4" w:space="0" w:color="auto"/>
              <w:right w:val="single" w:sz="4" w:space="0" w:color="auto"/>
            </w:tcBorders>
            <w:shd w:val="clear" w:color="auto" w:fill="auto"/>
            <w:vAlign w:val="center"/>
            <w:hideMark/>
          </w:tcPr>
          <w:p w:rsidR="00425A9B" w:rsidRPr="00FB1701" w:rsidRDefault="00425A9B" w:rsidP="00425A9B">
            <w:pPr>
              <w:spacing w:after="0" w:line="240" w:lineRule="auto"/>
              <w:rPr>
                <w:rFonts w:eastAsia="Times New Roman" w:cs="Times New Roman"/>
                <w:color w:val="000000"/>
                <w:lang w:eastAsia="es-DO"/>
              </w:rPr>
            </w:pPr>
            <w:r w:rsidRPr="00FB1701">
              <w:rPr>
                <w:rFonts w:eastAsia="Times New Roman" w:cs="Times New Roman"/>
                <w:color w:val="000000"/>
                <w:lang w:eastAsia="es-DO"/>
              </w:rPr>
              <w:t>SNS, MA, INEFI, MSP, IAD, MOPC</w:t>
            </w:r>
          </w:p>
        </w:tc>
      </w:tr>
      <w:tr w:rsidR="00425A9B" w:rsidRPr="00D244AA" w:rsidTr="00333CEE">
        <w:trPr>
          <w:trHeight w:val="317"/>
        </w:trPr>
        <w:tc>
          <w:tcPr>
            <w:tcW w:w="2359" w:type="dxa"/>
            <w:tcBorders>
              <w:top w:val="nil"/>
              <w:left w:val="single" w:sz="4" w:space="0" w:color="auto"/>
              <w:bottom w:val="single" w:sz="4" w:space="0" w:color="auto"/>
              <w:right w:val="single" w:sz="4" w:space="0" w:color="auto"/>
            </w:tcBorders>
            <w:shd w:val="clear" w:color="auto" w:fill="auto"/>
            <w:noWrap/>
            <w:vAlign w:val="center"/>
          </w:tcPr>
          <w:p w:rsidR="00425A9B" w:rsidRPr="00FB1701" w:rsidRDefault="00425A9B" w:rsidP="00425A9B">
            <w:pPr>
              <w:spacing w:after="0" w:line="240" w:lineRule="auto"/>
              <w:jc w:val="center"/>
              <w:rPr>
                <w:rFonts w:eastAsia="Times New Roman" w:cs="Times New Roman"/>
                <w:color w:val="000000"/>
                <w:lang w:eastAsia="es-DO"/>
              </w:rPr>
            </w:pPr>
            <w:r w:rsidRPr="00FB1701">
              <w:rPr>
                <w:rFonts w:eastAsia="Times New Roman" w:cs="Times New Roman"/>
                <w:color w:val="000000"/>
                <w:lang w:eastAsia="es-DO"/>
              </w:rPr>
              <w:t>468</w:t>
            </w:r>
          </w:p>
        </w:tc>
        <w:tc>
          <w:tcPr>
            <w:tcW w:w="5732" w:type="dxa"/>
            <w:tcBorders>
              <w:top w:val="nil"/>
              <w:left w:val="nil"/>
              <w:bottom w:val="single" w:sz="4" w:space="0" w:color="auto"/>
              <w:right w:val="single" w:sz="4" w:space="0" w:color="auto"/>
            </w:tcBorders>
            <w:shd w:val="clear" w:color="auto" w:fill="auto"/>
            <w:vAlign w:val="center"/>
            <w:hideMark/>
          </w:tcPr>
          <w:p w:rsidR="00425A9B" w:rsidRPr="00FB1701" w:rsidRDefault="00425A9B" w:rsidP="00425A9B">
            <w:pPr>
              <w:spacing w:after="0" w:line="240" w:lineRule="auto"/>
              <w:rPr>
                <w:rFonts w:eastAsia="Times New Roman" w:cs="Times New Roman"/>
                <w:color w:val="000000"/>
                <w:lang w:eastAsia="es-DO"/>
              </w:rPr>
            </w:pPr>
            <w:r w:rsidRPr="00FB1701">
              <w:rPr>
                <w:rFonts w:eastAsia="Times New Roman" w:cs="Times New Roman"/>
                <w:color w:val="000000"/>
                <w:lang w:eastAsia="es-DO"/>
              </w:rPr>
              <w:t>SNS, MA, IAD, MOPC</w:t>
            </w:r>
          </w:p>
        </w:tc>
      </w:tr>
      <w:tr w:rsidR="00425A9B" w:rsidRPr="00D244AA" w:rsidTr="00333CEE">
        <w:trPr>
          <w:trHeight w:val="1720"/>
        </w:trPr>
        <w:tc>
          <w:tcPr>
            <w:tcW w:w="2359" w:type="dxa"/>
            <w:tcBorders>
              <w:top w:val="nil"/>
              <w:left w:val="single" w:sz="4" w:space="0" w:color="auto"/>
              <w:bottom w:val="single" w:sz="4" w:space="0" w:color="auto"/>
              <w:right w:val="single" w:sz="4" w:space="0" w:color="auto"/>
            </w:tcBorders>
            <w:shd w:val="clear" w:color="auto" w:fill="auto"/>
            <w:noWrap/>
            <w:vAlign w:val="center"/>
          </w:tcPr>
          <w:p w:rsidR="00425A9B" w:rsidRPr="00FB1701" w:rsidRDefault="00425A9B" w:rsidP="00425A9B">
            <w:pPr>
              <w:spacing w:after="0" w:line="240" w:lineRule="auto"/>
              <w:jc w:val="center"/>
              <w:rPr>
                <w:rFonts w:eastAsia="Times New Roman" w:cs="Times New Roman"/>
                <w:color w:val="000000"/>
                <w:lang w:eastAsia="es-DO"/>
              </w:rPr>
            </w:pPr>
            <w:r w:rsidRPr="00FB1701">
              <w:rPr>
                <w:rFonts w:eastAsia="Times New Roman" w:cs="Times New Roman"/>
                <w:color w:val="000000"/>
                <w:lang w:eastAsia="es-DO"/>
              </w:rPr>
              <w:t>5032</w:t>
            </w:r>
          </w:p>
        </w:tc>
        <w:tc>
          <w:tcPr>
            <w:tcW w:w="5732" w:type="dxa"/>
            <w:tcBorders>
              <w:top w:val="nil"/>
              <w:left w:val="nil"/>
              <w:bottom w:val="single" w:sz="4" w:space="0" w:color="auto"/>
              <w:right w:val="single" w:sz="4" w:space="0" w:color="auto"/>
            </w:tcBorders>
            <w:shd w:val="clear" w:color="auto" w:fill="auto"/>
            <w:vAlign w:val="center"/>
            <w:hideMark/>
          </w:tcPr>
          <w:p w:rsidR="00425A9B" w:rsidRPr="00FB1701" w:rsidRDefault="00425A9B" w:rsidP="00425A9B">
            <w:pPr>
              <w:spacing w:after="0" w:line="240" w:lineRule="auto"/>
              <w:rPr>
                <w:rFonts w:eastAsia="Times New Roman" w:cs="Times New Roman"/>
                <w:color w:val="000000"/>
                <w:lang w:eastAsia="es-DO"/>
              </w:rPr>
            </w:pPr>
            <w:r w:rsidRPr="00FB1701">
              <w:rPr>
                <w:rFonts w:eastAsia="Times New Roman" w:cs="Times New Roman"/>
                <w:color w:val="000000"/>
                <w:lang w:eastAsia="es-DO"/>
              </w:rPr>
              <w:t xml:space="preserve">SNS, CONANI, DIGEPRES, CGR, MINERD, Comedores </w:t>
            </w:r>
            <w:r w:rsidRPr="00D244AA">
              <w:rPr>
                <w:rFonts w:eastAsia="Times New Roman" w:cs="Times New Roman"/>
                <w:color w:val="000000"/>
                <w:lang w:eastAsia="es-DO"/>
              </w:rPr>
              <w:t>Económicos</w:t>
            </w:r>
            <w:r w:rsidRPr="00FB1701">
              <w:rPr>
                <w:rFonts w:eastAsia="Times New Roman" w:cs="Times New Roman"/>
                <w:color w:val="000000"/>
                <w:lang w:eastAsia="es-DO"/>
              </w:rPr>
              <w:t xml:space="preserve">, MIREX, CNZFE, MEPyD, MAP, INM, MAPRE, </w:t>
            </w:r>
            <w:r w:rsidRPr="00D244AA">
              <w:rPr>
                <w:rFonts w:eastAsia="Times New Roman" w:cs="Times New Roman"/>
                <w:color w:val="000000"/>
                <w:lang w:eastAsia="es-DO"/>
              </w:rPr>
              <w:t>Hipódromo</w:t>
            </w:r>
            <w:r w:rsidRPr="00FB1701">
              <w:rPr>
                <w:rFonts w:eastAsia="Times New Roman" w:cs="Times New Roman"/>
                <w:color w:val="000000"/>
                <w:lang w:eastAsia="es-DO"/>
              </w:rPr>
              <w:t xml:space="preserve"> V Centenario, DIAPE, PROCONSUMIDOR, MIMARENA, INAGUJA, ,MA, DIGECOB, MICM, SIS, MITUR, </w:t>
            </w:r>
            <w:proofErr w:type="spellStart"/>
            <w:r w:rsidRPr="00FB1701">
              <w:rPr>
                <w:rFonts w:eastAsia="Times New Roman" w:cs="Times New Roman"/>
                <w:color w:val="000000"/>
                <w:lang w:eastAsia="es-DO"/>
              </w:rPr>
              <w:t>MESCyT</w:t>
            </w:r>
            <w:proofErr w:type="spellEnd"/>
            <w:r w:rsidRPr="00FB1701">
              <w:rPr>
                <w:rFonts w:eastAsia="Times New Roman" w:cs="Times New Roman"/>
                <w:color w:val="000000"/>
                <w:lang w:eastAsia="es-DO"/>
              </w:rPr>
              <w:t xml:space="preserve">, </w:t>
            </w:r>
            <w:proofErr w:type="spellStart"/>
            <w:r w:rsidRPr="00FB1701">
              <w:rPr>
                <w:rFonts w:eastAsia="Times New Roman" w:cs="Times New Roman"/>
                <w:color w:val="000000"/>
                <w:lang w:eastAsia="es-DO"/>
              </w:rPr>
              <w:t>INESDyC</w:t>
            </w:r>
            <w:proofErr w:type="spellEnd"/>
            <w:r w:rsidRPr="00FB1701">
              <w:rPr>
                <w:rFonts w:eastAsia="Times New Roman" w:cs="Times New Roman"/>
                <w:color w:val="000000"/>
                <w:lang w:eastAsia="es-DO"/>
              </w:rPr>
              <w:t>, TN, DGDC, DGCP, CNNC, MT, DGBA, CONADIS, MIDEREC, INDOCAFE, La Barquita, CJPE, INTRANT, MSP, IAD, OMSA</w:t>
            </w:r>
          </w:p>
        </w:tc>
      </w:tr>
      <w:tr w:rsidR="00425A9B" w:rsidRPr="00D244AA" w:rsidTr="00333CEE">
        <w:trPr>
          <w:trHeight w:val="317"/>
        </w:trPr>
        <w:tc>
          <w:tcPr>
            <w:tcW w:w="2359" w:type="dxa"/>
            <w:tcBorders>
              <w:top w:val="nil"/>
              <w:left w:val="single" w:sz="4" w:space="0" w:color="auto"/>
              <w:bottom w:val="single" w:sz="4" w:space="0" w:color="auto"/>
              <w:right w:val="single" w:sz="4" w:space="0" w:color="auto"/>
            </w:tcBorders>
            <w:shd w:val="clear" w:color="auto" w:fill="auto"/>
            <w:noWrap/>
            <w:vAlign w:val="center"/>
          </w:tcPr>
          <w:p w:rsidR="00425A9B" w:rsidRPr="00FB1701" w:rsidRDefault="00425A9B" w:rsidP="00425A9B">
            <w:pPr>
              <w:spacing w:after="0" w:line="240" w:lineRule="auto"/>
              <w:jc w:val="center"/>
              <w:rPr>
                <w:rFonts w:eastAsia="Times New Roman" w:cs="Times New Roman"/>
                <w:color w:val="000000"/>
                <w:lang w:eastAsia="es-DO"/>
              </w:rPr>
            </w:pPr>
            <w:r w:rsidRPr="00FB1701">
              <w:rPr>
                <w:rFonts w:eastAsia="Times New Roman" w:cs="Times New Roman"/>
                <w:color w:val="000000"/>
                <w:lang w:eastAsia="es-DO"/>
              </w:rPr>
              <w:t>411</w:t>
            </w:r>
          </w:p>
        </w:tc>
        <w:tc>
          <w:tcPr>
            <w:tcW w:w="5732" w:type="dxa"/>
            <w:tcBorders>
              <w:top w:val="nil"/>
              <w:left w:val="nil"/>
              <w:bottom w:val="single" w:sz="4" w:space="0" w:color="auto"/>
              <w:right w:val="single" w:sz="4" w:space="0" w:color="auto"/>
            </w:tcBorders>
            <w:shd w:val="clear" w:color="auto" w:fill="auto"/>
            <w:vAlign w:val="center"/>
            <w:hideMark/>
          </w:tcPr>
          <w:p w:rsidR="00425A9B" w:rsidRPr="00FB1701" w:rsidRDefault="00425A9B" w:rsidP="00425A9B">
            <w:pPr>
              <w:spacing w:after="0" w:line="240" w:lineRule="auto"/>
              <w:rPr>
                <w:rFonts w:eastAsia="Times New Roman" w:cs="Times New Roman"/>
                <w:color w:val="000000"/>
                <w:lang w:eastAsia="es-DO"/>
              </w:rPr>
            </w:pPr>
            <w:r w:rsidRPr="00FB1701">
              <w:rPr>
                <w:rFonts w:eastAsia="Times New Roman" w:cs="Times New Roman"/>
                <w:color w:val="000000"/>
                <w:lang w:eastAsia="es-DO"/>
              </w:rPr>
              <w:t>MA, Comunidad Digna, IAD, MOPC</w:t>
            </w:r>
          </w:p>
        </w:tc>
      </w:tr>
      <w:tr w:rsidR="00425A9B" w:rsidRPr="00D244AA" w:rsidTr="00333CEE">
        <w:trPr>
          <w:trHeight w:val="317"/>
        </w:trPr>
        <w:tc>
          <w:tcPr>
            <w:tcW w:w="2359" w:type="dxa"/>
            <w:tcBorders>
              <w:top w:val="nil"/>
              <w:left w:val="single" w:sz="4" w:space="0" w:color="auto"/>
              <w:bottom w:val="single" w:sz="4" w:space="0" w:color="auto"/>
              <w:right w:val="single" w:sz="4" w:space="0" w:color="auto"/>
            </w:tcBorders>
            <w:shd w:val="clear" w:color="000000" w:fill="92D050"/>
            <w:noWrap/>
            <w:vAlign w:val="center"/>
            <w:hideMark/>
          </w:tcPr>
          <w:p w:rsidR="00425A9B" w:rsidRPr="00FB1701" w:rsidRDefault="00425A9B" w:rsidP="00425A9B">
            <w:pPr>
              <w:spacing w:after="0" w:line="240" w:lineRule="auto"/>
              <w:jc w:val="center"/>
              <w:rPr>
                <w:rFonts w:eastAsia="Times New Roman" w:cs="Times New Roman"/>
                <w:b/>
                <w:bCs/>
                <w:color w:val="000000"/>
                <w:lang w:eastAsia="es-DO"/>
              </w:rPr>
            </w:pPr>
            <w:r w:rsidRPr="00FB1701">
              <w:rPr>
                <w:rFonts w:eastAsia="Times New Roman" w:cs="Times New Roman"/>
                <w:b/>
                <w:bCs/>
                <w:color w:val="000000"/>
                <w:lang w:eastAsia="es-DO"/>
              </w:rPr>
              <w:t>9859</w:t>
            </w:r>
          </w:p>
        </w:tc>
        <w:tc>
          <w:tcPr>
            <w:tcW w:w="5732" w:type="dxa"/>
            <w:tcBorders>
              <w:top w:val="nil"/>
              <w:left w:val="nil"/>
              <w:bottom w:val="single" w:sz="4" w:space="0" w:color="auto"/>
              <w:right w:val="single" w:sz="4" w:space="0" w:color="auto"/>
            </w:tcBorders>
            <w:shd w:val="clear" w:color="000000" w:fill="92D050"/>
            <w:noWrap/>
            <w:vAlign w:val="center"/>
            <w:hideMark/>
          </w:tcPr>
          <w:p w:rsidR="00425A9B" w:rsidRPr="00FB1701" w:rsidRDefault="00425A9B" w:rsidP="00425A9B">
            <w:pPr>
              <w:spacing w:after="0" w:line="240" w:lineRule="auto"/>
              <w:jc w:val="center"/>
              <w:rPr>
                <w:rFonts w:eastAsia="Times New Roman" w:cs="Times New Roman"/>
                <w:b/>
                <w:color w:val="000000"/>
                <w:lang w:eastAsia="es-DO"/>
              </w:rPr>
            </w:pPr>
            <w:r w:rsidRPr="00D244AA">
              <w:rPr>
                <w:rFonts w:eastAsia="Times New Roman" w:cs="Times New Roman"/>
                <w:b/>
                <w:color w:val="000000"/>
                <w:lang w:eastAsia="es-DO"/>
              </w:rPr>
              <w:t xml:space="preserve">Total </w:t>
            </w:r>
            <w:r w:rsidRPr="00FB1701">
              <w:rPr>
                <w:rFonts w:eastAsia="Times New Roman" w:cs="Times New Roman"/>
                <w:b/>
                <w:color w:val="000000"/>
                <w:lang w:eastAsia="es-DO"/>
              </w:rPr>
              <w:t> </w:t>
            </w:r>
          </w:p>
        </w:tc>
      </w:tr>
    </w:tbl>
    <w:p w:rsidR="00425A9B" w:rsidRDefault="00425A9B" w:rsidP="00425A9B">
      <w:pPr>
        <w:spacing w:after="0" w:line="240" w:lineRule="auto"/>
        <w:jc w:val="both"/>
        <w:rPr>
          <w:rFonts w:ascii="Times New Roman" w:hAnsi="Times New Roman" w:cs="Times New Roman"/>
          <w:szCs w:val="16"/>
        </w:rPr>
      </w:pPr>
      <w:r w:rsidRPr="00333CEE">
        <w:rPr>
          <w:rFonts w:ascii="Times New Roman" w:hAnsi="Times New Roman" w:cs="Times New Roman"/>
          <w:b/>
          <w:bCs/>
          <w:szCs w:val="16"/>
        </w:rPr>
        <w:t>FUENTE:</w:t>
      </w:r>
      <w:r w:rsidRPr="00333CEE">
        <w:rPr>
          <w:rFonts w:ascii="Times New Roman" w:hAnsi="Times New Roman" w:cs="Times New Roman"/>
          <w:szCs w:val="16"/>
        </w:rPr>
        <w:t xml:space="preserve"> Matriz Reporte de revisión de Solicitudes de Bono por Desempeño 2019    </w:t>
      </w:r>
    </w:p>
    <w:p w:rsidR="00B4171C" w:rsidRDefault="00B4171C" w:rsidP="00425A9B">
      <w:pPr>
        <w:spacing w:after="0" w:line="240" w:lineRule="auto"/>
        <w:jc w:val="both"/>
        <w:rPr>
          <w:rFonts w:ascii="Times New Roman" w:hAnsi="Times New Roman" w:cs="Times New Roman"/>
          <w:szCs w:val="16"/>
        </w:rPr>
      </w:pPr>
    </w:p>
    <w:p w:rsidR="00B4171C" w:rsidRDefault="00B4171C" w:rsidP="00425A9B">
      <w:pPr>
        <w:spacing w:after="0" w:line="240" w:lineRule="auto"/>
        <w:jc w:val="both"/>
        <w:rPr>
          <w:rFonts w:ascii="Times New Roman" w:hAnsi="Times New Roman" w:cs="Times New Roman"/>
          <w:szCs w:val="16"/>
        </w:rPr>
      </w:pPr>
    </w:p>
    <w:p w:rsidR="00B4171C" w:rsidRDefault="00B4171C" w:rsidP="00425A9B">
      <w:pPr>
        <w:spacing w:after="0" w:line="240" w:lineRule="auto"/>
        <w:jc w:val="both"/>
        <w:rPr>
          <w:rFonts w:ascii="Times New Roman" w:hAnsi="Times New Roman" w:cs="Times New Roman"/>
          <w:szCs w:val="16"/>
        </w:rPr>
      </w:pPr>
    </w:p>
    <w:p w:rsidR="00B4171C" w:rsidRDefault="00B4171C" w:rsidP="00425A9B">
      <w:pPr>
        <w:spacing w:after="0" w:line="240" w:lineRule="auto"/>
        <w:jc w:val="both"/>
        <w:rPr>
          <w:rFonts w:ascii="Times New Roman" w:hAnsi="Times New Roman" w:cs="Times New Roman"/>
          <w:szCs w:val="16"/>
        </w:rPr>
      </w:pPr>
    </w:p>
    <w:p w:rsidR="00B4171C" w:rsidRDefault="00B4171C" w:rsidP="00425A9B">
      <w:pPr>
        <w:spacing w:after="0" w:line="240" w:lineRule="auto"/>
        <w:jc w:val="both"/>
        <w:rPr>
          <w:rFonts w:ascii="Times New Roman" w:hAnsi="Times New Roman" w:cs="Times New Roman"/>
          <w:szCs w:val="16"/>
        </w:rPr>
      </w:pPr>
    </w:p>
    <w:p w:rsidR="00B4171C" w:rsidRDefault="00B4171C" w:rsidP="00425A9B">
      <w:pPr>
        <w:spacing w:after="0" w:line="240" w:lineRule="auto"/>
        <w:jc w:val="both"/>
        <w:rPr>
          <w:rFonts w:ascii="Times New Roman" w:hAnsi="Times New Roman" w:cs="Times New Roman"/>
          <w:szCs w:val="16"/>
        </w:rPr>
      </w:pPr>
    </w:p>
    <w:p w:rsidR="00B4171C" w:rsidRDefault="00B4171C" w:rsidP="00425A9B">
      <w:pPr>
        <w:spacing w:after="0" w:line="240" w:lineRule="auto"/>
        <w:jc w:val="both"/>
        <w:rPr>
          <w:rFonts w:ascii="Times New Roman" w:hAnsi="Times New Roman" w:cs="Times New Roman"/>
          <w:szCs w:val="16"/>
        </w:rPr>
      </w:pPr>
    </w:p>
    <w:p w:rsidR="00B4171C" w:rsidRPr="00333CEE" w:rsidRDefault="00B4171C" w:rsidP="00425A9B">
      <w:pPr>
        <w:spacing w:after="0" w:line="240" w:lineRule="auto"/>
        <w:jc w:val="both"/>
        <w:rPr>
          <w:rFonts w:ascii="Times New Roman" w:hAnsi="Times New Roman" w:cs="Times New Roman"/>
          <w:szCs w:val="16"/>
        </w:rPr>
      </w:pPr>
    </w:p>
    <w:p w:rsidR="00425A9B" w:rsidRPr="00D244AA" w:rsidRDefault="00425A9B" w:rsidP="00425A9B">
      <w:pPr>
        <w:rPr>
          <w:b/>
        </w:rPr>
      </w:pPr>
      <w:r w:rsidRPr="00D244AA">
        <w:rPr>
          <w:noProof/>
          <w:lang w:eastAsia="es-DO"/>
        </w:rPr>
        <w:lastRenderedPageBreak/>
        <w:drawing>
          <wp:anchor distT="0" distB="0" distL="114300" distR="114300" simplePos="0" relativeHeight="251682816" behindDoc="0" locked="0" layoutInCell="1" allowOverlap="1" wp14:anchorId="2045673A" wp14:editId="2195ECD8">
            <wp:simplePos x="0" y="0"/>
            <wp:positionH relativeFrom="margin">
              <wp:align>left</wp:align>
            </wp:positionH>
            <wp:positionV relativeFrom="paragraph">
              <wp:posOffset>104775</wp:posOffset>
            </wp:positionV>
            <wp:extent cx="5165226" cy="3476625"/>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cstate="print">
                      <a:extLst>
                        <a:ext uri="{28A0092B-C50C-407E-A947-70E740481C1C}">
                          <a14:useLocalDpi xmlns:a14="http://schemas.microsoft.com/office/drawing/2010/main" val="0"/>
                        </a:ext>
                      </a:extLst>
                    </a:blip>
                    <a:srcRect l="4655" t="21965" r="36793" b="9910"/>
                    <a:stretch/>
                  </pic:blipFill>
                  <pic:spPr bwMode="auto">
                    <a:xfrm>
                      <a:off x="0" y="0"/>
                      <a:ext cx="5176355" cy="348411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25A9B" w:rsidRPr="00D244AA" w:rsidRDefault="00425A9B" w:rsidP="00425A9B">
      <w:pPr>
        <w:rPr>
          <w:b/>
        </w:rPr>
      </w:pPr>
    </w:p>
    <w:p w:rsidR="00425A9B" w:rsidRPr="00D244AA" w:rsidRDefault="00425A9B" w:rsidP="00425A9B">
      <w:pPr>
        <w:rPr>
          <w:b/>
        </w:rPr>
      </w:pPr>
    </w:p>
    <w:p w:rsidR="00425A9B" w:rsidRPr="00D244AA" w:rsidRDefault="00425A9B" w:rsidP="00425A9B">
      <w:pPr>
        <w:rPr>
          <w:b/>
        </w:rPr>
      </w:pPr>
    </w:p>
    <w:p w:rsidR="00425A9B" w:rsidRPr="00D244AA" w:rsidRDefault="00425A9B" w:rsidP="00425A9B">
      <w:pPr>
        <w:rPr>
          <w:b/>
        </w:rPr>
      </w:pPr>
    </w:p>
    <w:p w:rsidR="00425A9B" w:rsidRPr="00D244AA" w:rsidRDefault="00425A9B" w:rsidP="00425A9B">
      <w:pPr>
        <w:rPr>
          <w:b/>
        </w:rPr>
      </w:pPr>
    </w:p>
    <w:p w:rsidR="00425A9B" w:rsidRPr="00D244AA" w:rsidRDefault="00425A9B" w:rsidP="00425A9B">
      <w:pPr>
        <w:rPr>
          <w:b/>
        </w:rPr>
      </w:pPr>
    </w:p>
    <w:p w:rsidR="00425A9B" w:rsidRPr="00D244AA" w:rsidRDefault="00425A9B" w:rsidP="00425A9B">
      <w:pPr>
        <w:rPr>
          <w:b/>
        </w:rPr>
      </w:pPr>
    </w:p>
    <w:p w:rsidR="00425A9B" w:rsidRPr="00D244AA" w:rsidRDefault="00425A9B" w:rsidP="00425A9B">
      <w:pPr>
        <w:rPr>
          <w:b/>
        </w:rPr>
      </w:pPr>
    </w:p>
    <w:p w:rsidR="00425A9B" w:rsidRPr="00D244AA" w:rsidRDefault="00425A9B" w:rsidP="00425A9B">
      <w:pPr>
        <w:rPr>
          <w:b/>
        </w:rPr>
      </w:pPr>
    </w:p>
    <w:p w:rsidR="00425A9B" w:rsidRPr="00D244AA" w:rsidRDefault="00425A9B" w:rsidP="00425A9B">
      <w:pPr>
        <w:rPr>
          <w:b/>
        </w:rPr>
      </w:pPr>
    </w:p>
    <w:p w:rsidR="00425A9B" w:rsidRPr="00D244AA" w:rsidRDefault="00425A9B" w:rsidP="00425A9B">
      <w:pPr>
        <w:rPr>
          <w:b/>
        </w:rPr>
      </w:pPr>
    </w:p>
    <w:p w:rsidR="00FC267E" w:rsidRDefault="00FC267E" w:rsidP="00425A9B">
      <w:pPr>
        <w:spacing w:after="0" w:line="240" w:lineRule="auto"/>
        <w:jc w:val="both"/>
        <w:rPr>
          <w:rFonts w:cs="Gill Sans MT"/>
          <w:b/>
          <w:bCs/>
          <w:szCs w:val="16"/>
        </w:rPr>
      </w:pPr>
    </w:p>
    <w:p w:rsidR="00425A9B" w:rsidRPr="00D244AA" w:rsidRDefault="00425A9B" w:rsidP="00425A9B">
      <w:pPr>
        <w:spacing w:after="0" w:line="240" w:lineRule="auto"/>
        <w:jc w:val="both"/>
        <w:rPr>
          <w:rFonts w:cs="Gill Sans MT"/>
          <w:sz w:val="16"/>
          <w:szCs w:val="16"/>
        </w:rPr>
      </w:pPr>
      <w:r w:rsidRPr="00333CEE">
        <w:rPr>
          <w:rFonts w:cs="Gill Sans MT"/>
          <w:b/>
          <w:bCs/>
          <w:szCs w:val="16"/>
        </w:rPr>
        <w:t>FUENTE:</w:t>
      </w:r>
      <w:r w:rsidRPr="00333CEE">
        <w:rPr>
          <w:rFonts w:cs="Gill Sans MT"/>
          <w:szCs w:val="16"/>
        </w:rPr>
        <w:t xml:space="preserve"> Matriz Reporte de revisión de Solicitudes de Bono por Desempeño </w:t>
      </w:r>
      <w:r w:rsidRPr="00D244AA">
        <w:rPr>
          <w:rFonts w:cs="Gill Sans MT"/>
          <w:sz w:val="16"/>
          <w:szCs w:val="16"/>
        </w:rPr>
        <w:t xml:space="preserve">2019    </w:t>
      </w:r>
    </w:p>
    <w:p w:rsidR="00425A9B" w:rsidRPr="00D244AA" w:rsidRDefault="00425A9B" w:rsidP="00425A9B">
      <w:pPr>
        <w:spacing w:after="0" w:line="240" w:lineRule="auto"/>
      </w:pPr>
    </w:p>
    <w:p w:rsidR="001C5913" w:rsidRDefault="001C5913" w:rsidP="001C5913">
      <w:pPr>
        <w:spacing w:after="0" w:line="360" w:lineRule="auto"/>
        <w:jc w:val="both"/>
        <w:rPr>
          <w:rFonts w:ascii="Times New Roman" w:hAnsi="Times New Roman" w:cs="Times New Roman"/>
          <w:sz w:val="24"/>
        </w:rPr>
      </w:pPr>
    </w:p>
    <w:p w:rsidR="00425A9B" w:rsidRPr="001C5913" w:rsidRDefault="00425A9B" w:rsidP="00333CEE">
      <w:pPr>
        <w:spacing w:after="0" w:line="480" w:lineRule="auto"/>
        <w:jc w:val="both"/>
        <w:rPr>
          <w:rFonts w:ascii="Times New Roman" w:hAnsi="Times New Roman" w:cs="Times New Roman"/>
          <w:sz w:val="24"/>
        </w:rPr>
      </w:pPr>
      <w:r w:rsidRPr="001C5913">
        <w:rPr>
          <w:rFonts w:ascii="Times New Roman" w:hAnsi="Times New Roman" w:cs="Times New Roman"/>
          <w:sz w:val="24"/>
        </w:rPr>
        <w:t xml:space="preserve">El </w:t>
      </w:r>
      <w:r w:rsidRPr="001C5913">
        <w:rPr>
          <w:rFonts w:ascii="Times New Roman" w:hAnsi="Times New Roman" w:cs="Times New Roman"/>
          <w:b/>
          <w:sz w:val="24"/>
        </w:rPr>
        <w:t>Modelo de Gestión por Competencias:</w:t>
      </w:r>
      <w:r w:rsidRPr="001C5913">
        <w:rPr>
          <w:rFonts w:ascii="Times New Roman" w:hAnsi="Times New Roman" w:cs="Times New Roman"/>
          <w:sz w:val="24"/>
        </w:rPr>
        <w:t xml:space="preserve"> es el conjunto de procesos relacionados con la gestión de las personas que integran la Administración Pública, como elemento clave que articula</w:t>
      </w:r>
      <w:r w:rsidRPr="001C5913">
        <w:rPr>
          <w:sz w:val="24"/>
        </w:rPr>
        <w:t xml:space="preserve"> </w:t>
      </w:r>
      <w:r w:rsidRPr="001C5913">
        <w:rPr>
          <w:rFonts w:ascii="Times New Roman" w:hAnsi="Times New Roman" w:cs="Times New Roman"/>
          <w:sz w:val="24"/>
        </w:rPr>
        <w:t>los subsistemas de Organización del Trabajo (clasificación de Puestos), Gestión de empleos (Reclutamiento y Selección), Evaluación del Rendimiento  (desempeño), Gestión del Desarrollo (Formación), Planificación de Recursos Humanos, y la Gestión de las Relaciones Humanas y Sociales (Relaciones Laborales), para alinear a los servidores públicos a las estrategias de los entes y órganos.</w:t>
      </w:r>
    </w:p>
    <w:p w:rsidR="00425A9B" w:rsidRPr="001C5913" w:rsidRDefault="00425A9B" w:rsidP="00333CEE">
      <w:pPr>
        <w:tabs>
          <w:tab w:val="left" w:pos="3690"/>
        </w:tabs>
        <w:spacing w:after="0" w:line="480" w:lineRule="auto"/>
        <w:jc w:val="both"/>
        <w:rPr>
          <w:rFonts w:ascii="Times New Roman" w:hAnsi="Times New Roman" w:cs="Times New Roman"/>
          <w:sz w:val="24"/>
        </w:rPr>
      </w:pPr>
    </w:p>
    <w:p w:rsidR="00425A9B" w:rsidRPr="001C5913" w:rsidRDefault="00425A9B" w:rsidP="00333CEE">
      <w:pPr>
        <w:tabs>
          <w:tab w:val="left" w:pos="3690"/>
        </w:tabs>
        <w:spacing w:after="0" w:line="480" w:lineRule="auto"/>
        <w:jc w:val="both"/>
        <w:rPr>
          <w:rFonts w:ascii="Times New Roman" w:hAnsi="Times New Roman" w:cs="Times New Roman"/>
          <w:sz w:val="24"/>
        </w:rPr>
      </w:pPr>
      <w:r w:rsidRPr="001C5913">
        <w:rPr>
          <w:rFonts w:ascii="Times New Roman" w:hAnsi="Times New Roman" w:cs="Times New Roman"/>
          <w:sz w:val="24"/>
        </w:rPr>
        <w:lastRenderedPageBreak/>
        <w:t xml:space="preserve">Para ello, </w:t>
      </w:r>
      <w:r w:rsidRPr="001C5913">
        <w:rPr>
          <w:rFonts w:ascii="Times New Roman" w:hAnsi="Times New Roman" w:cs="Times New Roman"/>
          <w:b/>
          <w:sz w:val="24"/>
        </w:rPr>
        <w:t>contamos</w:t>
      </w:r>
      <w:r w:rsidRPr="001C5913">
        <w:rPr>
          <w:rFonts w:ascii="Times New Roman" w:hAnsi="Times New Roman" w:cs="Times New Roman"/>
          <w:sz w:val="24"/>
        </w:rPr>
        <w:t xml:space="preserve"> </w:t>
      </w:r>
      <w:r w:rsidRPr="001C5913">
        <w:rPr>
          <w:rFonts w:ascii="Times New Roman" w:hAnsi="Times New Roman" w:cs="Times New Roman"/>
          <w:b/>
          <w:sz w:val="24"/>
        </w:rPr>
        <w:t xml:space="preserve">con un Diccionario General de Competencias y Comportamientos para la Administración Pública, </w:t>
      </w:r>
      <w:r w:rsidRPr="001C5913">
        <w:rPr>
          <w:rFonts w:ascii="Times New Roman" w:hAnsi="Times New Roman" w:cs="Times New Roman"/>
          <w:sz w:val="24"/>
        </w:rPr>
        <w:t>aprobado mediante Resolución No. 48-2018 de fecha 04/05/2018.</w:t>
      </w:r>
    </w:p>
    <w:p w:rsidR="00425A9B" w:rsidRDefault="00425A9B" w:rsidP="00333CEE">
      <w:pPr>
        <w:tabs>
          <w:tab w:val="left" w:pos="3690"/>
        </w:tabs>
        <w:spacing w:after="0" w:line="480" w:lineRule="auto"/>
        <w:jc w:val="both"/>
        <w:rPr>
          <w:rFonts w:ascii="Times New Roman" w:hAnsi="Times New Roman" w:cs="Times New Roman"/>
          <w:sz w:val="24"/>
        </w:rPr>
      </w:pPr>
      <w:r w:rsidRPr="001C5913">
        <w:rPr>
          <w:rFonts w:ascii="Times New Roman" w:hAnsi="Times New Roman" w:cs="Times New Roman"/>
          <w:sz w:val="24"/>
        </w:rPr>
        <w:t>El Modelo de Gestión por Competencias de la Administración Pública, ha sido definido en función de conductas y valores esenciales para garantizar un óptimo desempeño de las tareas y actividades de los servidores públicos. Constituye el punto de partida para el fortalecimiento de la función pública y la carrera administrativa, según se presenta en el siguiente esquema:</w:t>
      </w:r>
    </w:p>
    <w:p w:rsidR="00333CEE" w:rsidRDefault="00333CEE" w:rsidP="00333CEE">
      <w:pPr>
        <w:tabs>
          <w:tab w:val="left" w:pos="3690"/>
        </w:tabs>
        <w:spacing w:after="0" w:line="480" w:lineRule="auto"/>
        <w:jc w:val="both"/>
        <w:rPr>
          <w:rFonts w:ascii="Times New Roman" w:hAnsi="Times New Roman" w:cs="Times New Roman"/>
          <w:sz w:val="24"/>
        </w:rPr>
      </w:pPr>
    </w:p>
    <w:p w:rsidR="00333CEE" w:rsidRDefault="00B4171C" w:rsidP="00333CEE">
      <w:pPr>
        <w:tabs>
          <w:tab w:val="left" w:pos="3690"/>
        </w:tabs>
        <w:spacing w:after="0" w:line="480" w:lineRule="auto"/>
        <w:jc w:val="both"/>
        <w:rPr>
          <w:rFonts w:ascii="Times New Roman" w:hAnsi="Times New Roman" w:cs="Times New Roman"/>
          <w:sz w:val="24"/>
        </w:rPr>
      </w:pPr>
      <w:r w:rsidRPr="00D244AA">
        <w:rPr>
          <w:noProof/>
          <w:lang w:eastAsia="es-DO"/>
        </w:rPr>
        <w:drawing>
          <wp:anchor distT="0" distB="0" distL="114300" distR="114300" simplePos="0" relativeHeight="251661824" behindDoc="0" locked="0" layoutInCell="1" allowOverlap="1" wp14:anchorId="0FABECF8" wp14:editId="51AE990B">
            <wp:simplePos x="0" y="0"/>
            <wp:positionH relativeFrom="margin">
              <wp:posOffset>285115</wp:posOffset>
            </wp:positionH>
            <wp:positionV relativeFrom="paragraph">
              <wp:posOffset>83820</wp:posOffset>
            </wp:positionV>
            <wp:extent cx="4651710" cy="2914650"/>
            <wp:effectExtent l="133350" t="76200" r="73025" b="133350"/>
            <wp:wrapNone/>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extLst>
                        <a:ext uri="{28A0092B-C50C-407E-A947-70E740481C1C}">
                          <a14:useLocalDpi xmlns:a14="http://schemas.microsoft.com/office/drawing/2010/main" val="0"/>
                        </a:ext>
                      </a:extLst>
                    </a:blip>
                    <a:srcRect l="13284" t="2577" r="12581" b="12192"/>
                    <a:stretch/>
                  </pic:blipFill>
                  <pic:spPr bwMode="auto">
                    <a:xfrm>
                      <a:off x="0" y="0"/>
                      <a:ext cx="4651710" cy="291465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33CEE" w:rsidRDefault="00333CEE" w:rsidP="00333CEE">
      <w:pPr>
        <w:tabs>
          <w:tab w:val="left" w:pos="3690"/>
        </w:tabs>
        <w:spacing w:after="0" w:line="480" w:lineRule="auto"/>
        <w:jc w:val="both"/>
        <w:rPr>
          <w:rFonts w:ascii="Times New Roman" w:hAnsi="Times New Roman" w:cs="Times New Roman"/>
          <w:sz w:val="24"/>
        </w:rPr>
      </w:pPr>
    </w:p>
    <w:p w:rsidR="00333CEE" w:rsidRDefault="00333CEE" w:rsidP="00333CEE">
      <w:pPr>
        <w:tabs>
          <w:tab w:val="left" w:pos="3690"/>
        </w:tabs>
        <w:spacing w:after="0" w:line="480" w:lineRule="auto"/>
        <w:jc w:val="both"/>
        <w:rPr>
          <w:rFonts w:ascii="Times New Roman" w:hAnsi="Times New Roman" w:cs="Times New Roman"/>
          <w:sz w:val="24"/>
        </w:rPr>
      </w:pPr>
    </w:p>
    <w:p w:rsidR="00333CEE" w:rsidRDefault="00333CEE" w:rsidP="00333CEE">
      <w:pPr>
        <w:tabs>
          <w:tab w:val="left" w:pos="3690"/>
        </w:tabs>
        <w:spacing w:after="0" w:line="480" w:lineRule="auto"/>
        <w:jc w:val="both"/>
        <w:rPr>
          <w:rFonts w:ascii="Times New Roman" w:hAnsi="Times New Roman" w:cs="Times New Roman"/>
          <w:sz w:val="24"/>
        </w:rPr>
      </w:pPr>
    </w:p>
    <w:p w:rsidR="00333CEE" w:rsidRDefault="00333CEE" w:rsidP="00333CEE">
      <w:pPr>
        <w:tabs>
          <w:tab w:val="left" w:pos="3690"/>
        </w:tabs>
        <w:spacing w:after="0" w:line="480" w:lineRule="auto"/>
        <w:jc w:val="both"/>
        <w:rPr>
          <w:rFonts w:ascii="Times New Roman" w:hAnsi="Times New Roman" w:cs="Times New Roman"/>
          <w:sz w:val="24"/>
        </w:rPr>
      </w:pPr>
    </w:p>
    <w:p w:rsidR="00333CEE" w:rsidRDefault="00333CEE" w:rsidP="00333CEE">
      <w:pPr>
        <w:tabs>
          <w:tab w:val="left" w:pos="3690"/>
        </w:tabs>
        <w:spacing w:after="0" w:line="480" w:lineRule="auto"/>
        <w:jc w:val="both"/>
        <w:rPr>
          <w:rFonts w:ascii="Times New Roman" w:hAnsi="Times New Roman" w:cs="Times New Roman"/>
          <w:sz w:val="24"/>
        </w:rPr>
      </w:pPr>
    </w:p>
    <w:p w:rsidR="00425A9B" w:rsidRDefault="00425A9B" w:rsidP="00425A9B">
      <w:pPr>
        <w:tabs>
          <w:tab w:val="left" w:pos="3690"/>
        </w:tabs>
        <w:spacing w:after="0" w:line="240" w:lineRule="auto"/>
        <w:jc w:val="both"/>
        <w:rPr>
          <w:rFonts w:cs="Gill Sans MT"/>
        </w:rPr>
      </w:pPr>
    </w:p>
    <w:p w:rsidR="001C5913" w:rsidRDefault="001C5913" w:rsidP="00425A9B">
      <w:pPr>
        <w:tabs>
          <w:tab w:val="left" w:pos="3690"/>
        </w:tabs>
        <w:spacing w:after="0" w:line="240" w:lineRule="auto"/>
        <w:jc w:val="both"/>
        <w:rPr>
          <w:rFonts w:cs="Gill Sans MT"/>
        </w:rPr>
      </w:pPr>
    </w:p>
    <w:p w:rsidR="001C5913" w:rsidRDefault="001C5913" w:rsidP="00425A9B">
      <w:pPr>
        <w:tabs>
          <w:tab w:val="left" w:pos="3690"/>
        </w:tabs>
        <w:spacing w:after="0" w:line="240" w:lineRule="auto"/>
        <w:jc w:val="both"/>
        <w:rPr>
          <w:rFonts w:cs="Gill Sans MT"/>
        </w:rPr>
      </w:pPr>
    </w:p>
    <w:p w:rsidR="001C5913" w:rsidRDefault="001C5913" w:rsidP="00425A9B">
      <w:pPr>
        <w:tabs>
          <w:tab w:val="left" w:pos="3690"/>
        </w:tabs>
        <w:spacing w:after="0" w:line="240" w:lineRule="auto"/>
        <w:jc w:val="both"/>
        <w:rPr>
          <w:rFonts w:cs="Gill Sans MT"/>
        </w:rPr>
      </w:pPr>
    </w:p>
    <w:p w:rsidR="001C5913" w:rsidRPr="00D244AA" w:rsidRDefault="001C5913" w:rsidP="00425A9B">
      <w:pPr>
        <w:tabs>
          <w:tab w:val="left" w:pos="3690"/>
        </w:tabs>
        <w:spacing w:after="0" w:line="240" w:lineRule="auto"/>
        <w:jc w:val="both"/>
        <w:rPr>
          <w:rFonts w:cs="Gill Sans MT"/>
        </w:rPr>
      </w:pPr>
    </w:p>
    <w:p w:rsidR="00425A9B" w:rsidRPr="00D244AA" w:rsidRDefault="00425A9B" w:rsidP="00425A9B">
      <w:pPr>
        <w:tabs>
          <w:tab w:val="left" w:pos="3690"/>
        </w:tabs>
        <w:spacing w:after="0" w:line="240" w:lineRule="auto"/>
        <w:jc w:val="both"/>
        <w:rPr>
          <w:rFonts w:cs="Gill Sans MT"/>
        </w:rPr>
      </w:pPr>
    </w:p>
    <w:p w:rsidR="00425A9B" w:rsidRPr="00D244AA" w:rsidRDefault="00425A9B" w:rsidP="00425A9B">
      <w:pPr>
        <w:tabs>
          <w:tab w:val="left" w:pos="3690"/>
        </w:tabs>
        <w:spacing w:after="0" w:line="240" w:lineRule="auto"/>
        <w:jc w:val="both"/>
        <w:rPr>
          <w:rFonts w:cs="Gill Sans MT"/>
        </w:rPr>
      </w:pPr>
    </w:p>
    <w:p w:rsidR="00B4171C" w:rsidRPr="00D244AA" w:rsidRDefault="00B4171C" w:rsidP="00B4171C">
      <w:pPr>
        <w:tabs>
          <w:tab w:val="left" w:pos="3690"/>
        </w:tabs>
        <w:spacing w:after="0" w:line="240" w:lineRule="auto"/>
        <w:jc w:val="both"/>
        <w:rPr>
          <w:rFonts w:cs="Gill Sans MT"/>
          <w:b/>
        </w:rPr>
      </w:pPr>
      <w:r>
        <w:rPr>
          <w:rFonts w:cs="Gill Sans MT"/>
        </w:rPr>
        <w:t xml:space="preserve">         </w:t>
      </w:r>
    </w:p>
    <w:p w:rsidR="00B4171C" w:rsidRPr="00333CEE" w:rsidRDefault="00B4171C" w:rsidP="00B4171C">
      <w:pPr>
        <w:tabs>
          <w:tab w:val="left" w:pos="3690"/>
        </w:tabs>
        <w:spacing w:after="0" w:line="240" w:lineRule="auto"/>
        <w:jc w:val="both"/>
        <w:rPr>
          <w:rFonts w:ascii="Times New Roman" w:hAnsi="Times New Roman" w:cs="Times New Roman"/>
        </w:rPr>
      </w:pPr>
      <w:r>
        <w:rPr>
          <w:rFonts w:ascii="Times New Roman" w:hAnsi="Times New Roman" w:cs="Times New Roman"/>
          <w:b/>
        </w:rPr>
        <w:t xml:space="preserve">           </w:t>
      </w:r>
      <w:r w:rsidRPr="00333CEE">
        <w:rPr>
          <w:rFonts w:ascii="Times New Roman" w:hAnsi="Times New Roman" w:cs="Times New Roman"/>
          <w:b/>
        </w:rPr>
        <w:t xml:space="preserve">Fuente: </w:t>
      </w:r>
      <w:r w:rsidRPr="00333CEE">
        <w:rPr>
          <w:rFonts w:ascii="Times New Roman" w:hAnsi="Times New Roman" w:cs="Times New Roman"/>
          <w:bCs/>
          <w:lang w:val="es-ES"/>
        </w:rPr>
        <w:t>Resolución Núm.: 48-2018 d/f 04/05/2018</w:t>
      </w:r>
    </w:p>
    <w:p w:rsidR="00425A9B" w:rsidRPr="00D244AA" w:rsidRDefault="00B4171C" w:rsidP="00425A9B">
      <w:pPr>
        <w:tabs>
          <w:tab w:val="left" w:pos="3690"/>
        </w:tabs>
        <w:spacing w:after="0" w:line="240" w:lineRule="auto"/>
        <w:jc w:val="both"/>
        <w:rPr>
          <w:rFonts w:cs="Gill Sans MT"/>
        </w:rPr>
      </w:pPr>
      <w:r>
        <w:rPr>
          <w:rFonts w:cs="Gill Sans MT"/>
        </w:rPr>
        <w:t xml:space="preserve">           </w:t>
      </w:r>
    </w:p>
    <w:p w:rsidR="00425A9B" w:rsidRPr="00D244AA" w:rsidRDefault="00425A9B" w:rsidP="00425A9B">
      <w:pPr>
        <w:tabs>
          <w:tab w:val="left" w:pos="3690"/>
        </w:tabs>
        <w:spacing w:after="0" w:line="240" w:lineRule="auto"/>
        <w:jc w:val="both"/>
        <w:rPr>
          <w:rFonts w:cs="Gill Sans MT"/>
        </w:rPr>
      </w:pPr>
    </w:p>
    <w:p w:rsidR="00425A9B" w:rsidRPr="00D244AA" w:rsidRDefault="00425A9B" w:rsidP="00425A9B">
      <w:pPr>
        <w:tabs>
          <w:tab w:val="left" w:pos="3690"/>
        </w:tabs>
        <w:spacing w:after="0" w:line="240" w:lineRule="auto"/>
        <w:jc w:val="both"/>
        <w:rPr>
          <w:rFonts w:cs="Gill Sans MT"/>
        </w:rPr>
      </w:pPr>
    </w:p>
    <w:p w:rsidR="00425A9B" w:rsidRPr="00D244AA" w:rsidRDefault="00425A9B" w:rsidP="00425A9B">
      <w:pPr>
        <w:tabs>
          <w:tab w:val="left" w:pos="3690"/>
        </w:tabs>
        <w:spacing w:after="0" w:line="240" w:lineRule="auto"/>
        <w:jc w:val="both"/>
        <w:rPr>
          <w:rFonts w:cs="Gill Sans MT"/>
        </w:rPr>
      </w:pPr>
    </w:p>
    <w:p w:rsidR="00425A9B" w:rsidRPr="00D244AA" w:rsidRDefault="00425A9B" w:rsidP="00425A9B">
      <w:pPr>
        <w:tabs>
          <w:tab w:val="left" w:pos="3690"/>
        </w:tabs>
        <w:spacing w:after="0" w:line="240" w:lineRule="auto"/>
        <w:jc w:val="both"/>
        <w:rPr>
          <w:rFonts w:cs="Gill Sans MT"/>
        </w:rPr>
      </w:pPr>
    </w:p>
    <w:p w:rsidR="00425A9B" w:rsidRPr="00D244AA" w:rsidRDefault="00425A9B" w:rsidP="00425A9B">
      <w:pPr>
        <w:tabs>
          <w:tab w:val="left" w:pos="3690"/>
        </w:tabs>
        <w:spacing w:after="0" w:line="240" w:lineRule="auto"/>
        <w:jc w:val="both"/>
        <w:rPr>
          <w:rFonts w:cs="Gill Sans MT"/>
        </w:rPr>
      </w:pPr>
    </w:p>
    <w:p w:rsidR="00425A9B" w:rsidRPr="00D244AA" w:rsidRDefault="00425A9B" w:rsidP="00425A9B">
      <w:pPr>
        <w:tabs>
          <w:tab w:val="left" w:pos="3690"/>
        </w:tabs>
        <w:spacing w:after="0" w:line="240" w:lineRule="auto"/>
        <w:jc w:val="both"/>
        <w:rPr>
          <w:rFonts w:cs="Gill Sans MT"/>
        </w:rPr>
      </w:pPr>
    </w:p>
    <w:p w:rsidR="00425A9B" w:rsidRPr="00D244AA" w:rsidRDefault="00425A9B" w:rsidP="00425A9B">
      <w:pPr>
        <w:tabs>
          <w:tab w:val="left" w:pos="3690"/>
        </w:tabs>
        <w:spacing w:after="0" w:line="240" w:lineRule="auto"/>
        <w:jc w:val="both"/>
        <w:rPr>
          <w:rFonts w:cs="Gill Sans MT"/>
        </w:rPr>
      </w:pPr>
    </w:p>
    <w:p w:rsidR="00425A9B" w:rsidRPr="00D244AA" w:rsidRDefault="00425A9B" w:rsidP="00425A9B">
      <w:pPr>
        <w:tabs>
          <w:tab w:val="left" w:pos="3690"/>
        </w:tabs>
        <w:spacing w:after="0" w:line="240" w:lineRule="auto"/>
        <w:jc w:val="both"/>
        <w:rPr>
          <w:rFonts w:cs="Gill Sans MT"/>
        </w:rPr>
      </w:pPr>
    </w:p>
    <w:p w:rsidR="00425A9B" w:rsidRPr="00D244AA" w:rsidRDefault="00425A9B" w:rsidP="00425A9B">
      <w:pPr>
        <w:tabs>
          <w:tab w:val="left" w:pos="3690"/>
        </w:tabs>
        <w:spacing w:after="0" w:line="240" w:lineRule="auto"/>
        <w:jc w:val="both"/>
        <w:rPr>
          <w:rFonts w:cs="Gill Sans MT"/>
        </w:rPr>
      </w:pPr>
    </w:p>
    <w:p w:rsidR="00425A9B" w:rsidRPr="00425A9B" w:rsidRDefault="00B4171C" w:rsidP="00425A9B">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25A9B" w:rsidRPr="00425A9B">
        <w:rPr>
          <w:rFonts w:ascii="Times New Roman" w:hAnsi="Times New Roman" w:cs="Times New Roman"/>
          <w:sz w:val="24"/>
          <w:szCs w:val="24"/>
        </w:rPr>
        <w:t>El Modelo de Gestión por Competencias tiene los siguientes objetivos:</w:t>
      </w:r>
    </w:p>
    <w:p w:rsidR="00425A9B" w:rsidRPr="00425A9B" w:rsidRDefault="00425A9B" w:rsidP="00333CEE">
      <w:pPr>
        <w:pStyle w:val="Prrafodelista"/>
        <w:autoSpaceDE w:val="0"/>
        <w:autoSpaceDN w:val="0"/>
        <w:adjustRightInd w:val="0"/>
        <w:spacing w:after="0" w:line="480" w:lineRule="auto"/>
        <w:jc w:val="both"/>
        <w:rPr>
          <w:rFonts w:ascii="Times New Roman" w:hAnsi="Times New Roman"/>
        </w:rPr>
      </w:pPr>
    </w:p>
    <w:p w:rsidR="00425A9B" w:rsidRPr="00425A9B" w:rsidRDefault="00425A9B" w:rsidP="00333CEE">
      <w:pPr>
        <w:pStyle w:val="Prrafodelista"/>
        <w:numPr>
          <w:ilvl w:val="0"/>
          <w:numId w:val="38"/>
        </w:numPr>
        <w:autoSpaceDE w:val="0"/>
        <w:autoSpaceDN w:val="0"/>
        <w:adjustRightInd w:val="0"/>
        <w:spacing w:after="0" w:line="480" w:lineRule="auto"/>
        <w:jc w:val="both"/>
        <w:rPr>
          <w:rFonts w:ascii="Times New Roman" w:hAnsi="Times New Roman"/>
          <w:szCs w:val="24"/>
        </w:rPr>
      </w:pPr>
      <w:r w:rsidRPr="00425A9B">
        <w:rPr>
          <w:rFonts w:ascii="Times New Roman" w:hAnsi="Times New Roman"/>
          <w:szCs w:val="24"/>
        </w:rPr>
        <w:t>Facilitar  el cumplimiento de los cometidos estatales a cargo de los distintos entes y órganos de la Administración Pública dotándola del personal competente para la realización de sus tareas y actividades;</w:t>
      </w:r>
    </w:p>
    <w:p w:rsidR="00425A9B" w:rsidRPr="00425A9B" w:rsidRDefault="00425A9B" w:rsidP="00333CEE">
      <w:pPr>
        <w:pStyle w:val="Prrafodelista"/>
        <w:numPr>
          <w:ilvl w:val="0"/>
          <w:numId w:val="38"/>
        </w:numPr>
        <w:autoSpaceDE w:val="0"/>
        <w:autoSpaceDN w:val="0"/>
        <w:adjustRightInd w:val="0"/>
        <w:spacing w:after="0" w:line="480" w:lineRule="auto"/>
        <w:jc w:val="both"/>
        <w:rPr>
          <w:rFonts w:ascii="Times New Roman" w:hAnsi="Times New Roman"/>
          <w:szCs w:val="24"/>
        </w:rPr>
      </w:pPr>
      <w:r w:rsidRPr="00425A9B">
        <w:rPr>
          <w:rFonts w:ascii="Times New Roman" w:hAnsi="Times New Roman"/>
          <w:szCs w:val="24"/>
        </w:rPr>
        <w:t xml:space="preserve">Identificar las capacidades exigibles en los procesos de selección y promoción de los servidores públicos; </w:t>
      </w:r>
    </w:p>
    <w:p w:rsidR="00425A9B" w:rsidRPr="00425A9B" w:rsidRDefault="00425A9B" w:rsidP="00333CEE">
      <w:pPr>
        <w:pStyle w:val="Prrafodelista"/>
        <w:numPr>
          <w:ilvl w:val="0"/>
          <w:numId w:val="38"/>
        </w:numPr>
        <w:autoSpaceDE w:val="0"/>
        <w:autoSpaceDN w:val="0"/>
        <w:adjustRightInd w:val="0"/>
        <w:spacing w:after="0" w:line="480" w:lineRule="auto"/>
        <w:jc w:val="both"/>
        <w:rPr>
          <w:rFonts w:ascii="Times New Roman" w:hAnsi="Times New Roman"/>
          <w:szCs w:val="24"/>
        </w:rPr>
      </w:pPr>
      <w:r w:rsidRPr="00425A9B">
        <w:rPr>
          <w:rFonts w:ascii="Times New Roman" w:hAnsi="Times New Roman"/>
          <w:szCs w:val="24"/>
        </w:rPr>
        <w:t>Coadyuvar a la profesionalización  del personal en sus puestos de trabajo a través de desarrollo de las competencias que aseguren su adecuado desempeño;</w:t>
      </w:r>
    </w:p>
    <w:p w:rsidR="00425A9B" w:rsidRPr="00425A9B" w:rsidRDefault="00425A9B" w:rsidP="00333CEE">
      <w:pPr>
        <w:pStyle w:val="Prrafodelista"/>
        <w:numPr>
          <w:ilvl w:val="0"/>
          <w:numId w:val="38"/>
        </w:numPr>
        <w:autoSpaceDE w:val="0"/>
        <w:autoSpaceDN w:val="0"/>
        <w:adjustRightInd w:val="0"/>
        <w:spacing w:after="0" w:line="480" w:lineRule="auto"/>
        <w:jc w:val="both"/>
        <w:rPr>
          <w:rFonts w:ascii="Times New Roman" w:hAnsi="Times New Roman"/>
          <w:szCs w:val="24"/>
        </w:rPr>
      </w:pPr>
      <w:r w:rsidRPr="00425A9B">
        <w:rPr>
          <w:rFonts w:ascii="Times New Roman" w:hAnsi="Times New Roman"/>
          <w:szCs w:val="24"/>
        </w:rPr>
        <w:t xml:space="preserve">Potencializar las competencias que impactan positivamente en el desempeño de los funcionarios y empleados, para garantizar  servicios públicos eficientes; </w:t>
      </w:r>
    </w:p>
    <w:p w:rsidR="00425A9B" w:rsidRPr="00425A9B" w:rsidRDefault="00425A9B" w:rsidP="00333CEE">
      <w:pPr>
        <w:pStyle w:val="Prrafodelista"/>
        <w:numPr>
          <w:ilvl w:val="0"/>
          <w:numId w:val="38"/>
        </w:numPr>
        <w:autoSpaceDE w:val="0"/>
        <w:autoSpaceDN w:val="0"/>
        <w:adjustRightInd w:val="0"/>
        <w:spacing w:after="0" w:line="480" w:lineRule="auto"/>
        <w:jc w:val="both"/>
        <w:rPr>
          <w:rFonts w:ascii="Times New Roman" w:hAnsi="Times New Roman"/>
          <w:szCs w:val="24"/>
        </w:rPr>
      </w:pPr>
      <w:r w:rsidRPr="00425A9B">
        <w:rPr>
          <w:rFonts w:ascii="Times New Roman" w:hAnsi="Times New Roman"/>
          <w:szCs w:val="24"/>
        </w:rPr>
        <w:t>Evaluar el desempeño individual sobre la base de comportamientos y conductas  verificables;</w:t>
      </w:r>
    </w:p>
    <w:p w:rsidR="00425A9B" w:rsidRPr="00425A9B" w:rsidRDefault="00425A9B" w:rsidP="00333CEE">
      <w:pPr>
        <w:pStyle w:val="Prrafodelista"/>
        <w:numPr>
          <w:ilvl w:val="0"/>
          <w:numId w:val="38"/>
        </w:numPr>
        <w:autoSpaceDE w:val="0"/>
        <w:autoSpaceDN w:val="0"/>
        <w:adjustRightInd w:val="0"/>
        <w:spacing w:after="0" w:line="480" w:lineRule="auto"/>
        <w:jc w:val="both"/>
        <w:rPr>
          <w:rFonts w:ascii="Times New Roman" w:hAnsi="Times New Roman"/>
          <w:szCs w:val="24"/>
        </w:rPr>
      </w:pPr>
      <w:r w:rsidRPr="00425A9B">
        <w:rPr>
          <w:rFonts w:ascii="Times New Roman" w:hAnsi="Times New Roman"/>
          <w:szCs w:val="24"/>
        </w:rPr>
        <w:t>Diseñar los planes de desarrollo y contenidos formativos para desarrollar competencias específicas que impulsen la mejora y la actualización continua;</w:t>
      </w:r>
    </w:p>
    <w:p w:rsidR="00425A9B" w:rsidRPr="00425A9B" w:rsidRDefault="00425A9B" w:rsidP="00333CEE">
      <w:pPr>
        <w:pStyle w:val="Prrafodelista"/>
        <w:numPr>
          <w:ilvl w:val="0"/>
          <w:numId w:val="38"/>
        </w:numPr>
        <w:autoSpaceDE w:val="0"/>
        <w:autoSpaceDN w:val="0"/>
        <w:adjustRightInd w:val="0"/>
        <w:spacing w:after="0" w:line="480" w:lineRule="auto"/>
        <w:jc w:val="both"/>
        <w:rPr>
          <w:rFonts w:ascii="Times New Roman" w:hAnsi="Times New Roman"/>
          <w:szCs w:val="24"/>
        </w:rPr>
      </w:pPr>
      <w:r w:rsidRPr="00425A9B">
        <w:rPr>
          <w:rFonts w:ascii="Times New Roman" w:hAnsi="Times New Roman"/>
          <w:szCs w:val="24"/>
        </w:rPr>
        <w:t>Diseñar los planes de carrera para que los servidores públicos con potencial de desarrollo, puedan promocionar y ascender en la Carrera Administrativa;</w:t>
      </w:r>
    </w:p>
    <w:p w:rsidR="00425A9B" w:rsidRPr="00425A9B" w:rsidRDefault="00425A9B" w:rsidP="00333CEE">
      <w:pPr>
        <w:pStyle w:val="Prrafodelista"/>
        <w:numPr>
          <w:ilvl w:val="0"/>
          <w:numId w:val="38"/>
        </w:numPr>
        <w:autoSpaceDE w:val="0"/>
        <w:autoSpaceDN w:val="0"/>
        <w:adjustRightInd w:val="0"/>
        <w:spacing w:after="0" w:line="480" w:lineRule="auto"/>
        <w:jc w:val="both"/>
        <w:rPr>
          <w:rFonts w:ascii="Times New Roman" w:hAnsi="Times New Roman"/>
          <w:szCs w:val="24"/>
        </w:rPr>
      </w:pPr>
      <w:r w:rsidRPr="00425A9B">
        <w:rPr>
          <w:rFonts w:ascii="Times New Roman" w:hAnsi="Times New Roman"/>
          <w:szCs w:val="24"/>
        </w:rPr>
        <w:lastRenderedPageBreak/>
        <w:t xml:space="preserve">Promover la calidad en el servicio público gestionando los comportamientos que contribuyan a la creación de una cultura basada en la eficiencia y la mejora continua; </w:t>
      </w:r>
    </w:p>
    <w:p w:rsidR="00425A9B" w:rsidRPr="00425A9B" w:rsidRDefault="00425A9B" w:rsidP="00333CEE">
      <w:pPr>
        <w:pStyle w:val="Prrafodelista"/>
        <w:numPr>
          <w:ilvl w:val="0"/>
          <w:numId w:val="38"/>
        </w:numPr>
        <w:autoSpaceDE w:val="0"/>
        <w:autoSpaceDN w:val="0"/>
        <w:adjustRightInd w:val="0"/>
        <w:spacing w:after="0" w:line="480" w:lineRule="auto"/>
        <w:jc w:val="both"/>
        <w:rPr>
          <w:rFonts w:ascii="Times New Roman" w:hAnsi="Times New Roman"/>
          <w:szCs w:val="24"/>
        </w:rPr>
      </w:pPr>
      <w:r w:rsidRPr="00425A9B">
        <w:rPr>
          <w:rFonts w:ascii="Times New Roman" w:hAnsi="Times New Roman"/>
          <w:szCs w:val="24"/>
        </w:rPr>
        <w:t>Fortalecer la función directiva a través del desarrollo de las competencias adoptadas en el Diccionario para los niveles de dirección;</w:t>
      </w:r>
    </w:p>
    <w:p w:rsidR="00425A9B" w:rsidRPr="00425A9B" w:rsidRDefault="00425A9B" w:rsidP="00333CEE">
      <w:pPr>
        <w:pStyle w:val="Prrafodelista"/>
        <w:numPr>
          <w:ilvl w:val="0"/>
          <w:numId w:val="38"/>
        </w:numPr>
        <w:autoSpaceDE w:val="0"/>
        <w:autoSpaceDN w:val="0"/>
        <w:adjustRightInd w:val="0"/>
        <w:spacing w:after="0" w:line="480" w:lineRule="auto"/>
        <w:jc w:val="both"/>
        <w:rPr>
          <w:rFonts w:ascii="Times New Roman" w:hAnsi="Times New Roman"/>
          <w:szCs w:val="24"/>
        </w:rPr>
      </w:pPr>
      <w:r w:rsidRPr="00425A9B">
        <w:rPr>
          <w:rFonts w:ascii="Times New Roman" w:hAnsi="Times New Roman"/>
          <w:szCs w:val="24"/>
        </w:rPr>
        <w:t>Fortalecer los valores y el régimen ético y disciplinario establecido en el Estatuto de la Función Pública;</w:t>
      </w:r>
    </w:p>
    <w:p w:rsidR="00425A9B" w:rsidRPr="00425A9B" w:rsidRDefault="00425A9B" w:rsidP="00333CEE">
      <w:pPr>
        <w:pStyle w:val="Prrafodelista"/>
        <w:numPr>
          <w:ilvl w:val="0"/>
          <w:numId w:val="38"/>
        </w:numPr>
        <w:autoSpaceDE w:val="0"/>
        <w:autoSpaceDN w:val="0"/>
        <w:adjustRightInd w:val="0"/>
        <w:spacing w:after="0" w:line="480" w:lineRule="auto"/>
        <w:jc w:val="both"/>
        <w:rPr>
          <w:rFonts w:ascii="Times New Roman" w:hAnsi="Times New Roman"/>
          <w:szCs w:val="24"/>
        </w:rPr>
      </w:pPr>
      <w:r w:rsidRPr="00425A9B">
        <w:rPr>
          <w:rFonts w:ascii="Times New Roman" w:hAnsi="Times New Roman"/>
          <w:szCs w:val="24"/>
        </w:rPr>
        <w:t>Crear las capacidades en los servidores públicos para una gestión por resultados.</w:t>
      </w:r>
    </w:p>
    <w:p w:rsidR="00425A9B" w:rsidRPr="00D244AA" w:rsidRDefault="00425A9B" w:rsidP="00333CEE">
      <w:pPr>
        <w:pStyle w:val="Prrafodelista"/>
        <w:autoSpaceDE w:val="0"/>
        <w:autoSpaceDN w:val="0"/>
        <w:adjustRightInd w:val="0"/>
        <w:spacing w:after="0" w:line="480" w:lineRule="auto"/>
        <w:jc w:val="both"/>
        <w:rPr>
          <w:szCs w:val="24"/>
        </w:rPr>
      </w:pPr>
    </w:p>
    <w:p w:rsidR="00425A9B" w:rsidRPr="00425A9B" w:rsidRDefault="00425A9B" w:rsidP="00333CEE">
      <w:pPr>
        <w:autoSpaceDE w:val="0"/>
        <w:autoSpaceDN w:val="0"/>
        <w:adjustRightInd w:val="0"/>
        <w:spacing w:after="0" w:line="480" w:lineRule="auto"/>
        <w:jc w:val="both"/>
        <w:rPr>
          <w:rFonts w:ascii="Times New Roman" w:hAnsi="Times New Roman" w:cs="Times New Roman"/>
          <w:sz w:val="24"/>
          <w:szCs w:val="24"/>
        </w:rPr>
      </w:pPr>
      <w:r w:rsidRPr="00425A9B">
        <w:rPr>
          <w:rFonts w:ascii="Times New Roman" w:hAnsi="Times New Roman" w:cs="Times New Roman"/>
          <w:sz w:val="24"/>
          <w:szCs w:val="24"/>
        </w:rPr>
        <w:t>El alcance del Modelo de Gestión por Competencias aplica para</w:t>
      </w:r>
      <w:r w:rsidRPr="00425A9B">
        <w:rPr>
          <w:rFonts w:ascii="Times New Roman" w:hAnsi="Times New Roman" w:cs="Times New Roman"/>
          <w:b/>
          <w:sz w:val="24"/>
          <w:szCs w:val="24"/>
        </w:rPr>
        <w:t xml:space="preserve"> </w:t>
      </w:r>
      <w:r w:rsidRPr="00425A9B">
        <w:rPr>
          <w:rFonts w:ascii="Times New Roman" w:hAnsi="Times New Roman" w:cs="Times New Roman"/>
          <w:sz w:val="24"/>
          <w:szCs w:val="24"/>
        </w:rPr>
        <w:t>todos los cargos clasificados que integran la estructura de puestos de los entes y órganos de la Administración Pública que recaen en el ámbito de aplicación de la Ley Núm. 41-08 de Función Pública.</w:t>
      </w:r>
    </w:p>
    <w:p w:rsidR="00425A9B" w:rsidRPr="00425A9B" w:rsidRDefault="00425A9B" w:rsidP="00333CEE">
      <w:pPr>
        <w:spacing w:after="0" w:line="480" w:lineRule="auto"/>
        <w:rPr>
          <w:rFonts w:ascii="Times New Roman" w:hAnsi="Times New Roman" w:cs="Times New Roman"/>
        </w:rPr>
      </w:pPr>
    </w:p>
    <w:p w:rsidR="00425A9B" w:rsidRPr="00425A9B" w:rsidRDefault="00425A9B" w:rsidP="00333CEE">
      <w:pPr>
        <w:spacing w:after="0" w:line="480" w:lineRule="auto"/>
        <w:jc w:val="both"/>
        <w:rPr>
          <w:rFonts w:ascii="Times New Roman" w:hAnsi="Times New Roman" w:cs="Times New Roman"/>
          <w:sz w:val="24"/>
          <w:szCs w:val="24"/>
        </w:rPr>
      </w:pPr>
      <w:r w:rsidRPr="001C5913">
        <w:rPr>
          <w:rFonts w:ascii="Times New Roman" w:hAnsi="Times New Roman" w:cs="Times New Roman"/>
          <w:b/>
          <w:sz w:val="24"/>
          <w:szCs w:val="24"/>
        </w:rPr>
        <w:t>El Diccionario General de Competencias y Comportamientos de la Administración Pública</w:t>
      </w:r>
      <w:r w:rsidRPr="00425A9B">
        <w:rPr>
          <w:rFonts w:ascii="Times New Roman" w:hAnsi="Times New Roman" w:cs="Times New Roman"/>
          <w:sz w:val="24"/>
          <w:szCs w:val="24"/>
        </w:rPr>
        <w:t xml:space="preserve">, es una herramienta que facilitará la implantación del Modelo de Gestión por Competencias para contribuir con la mejora continua de la calidad en el servicio </w:t>
      </w:r>
      <w:r w:rsidR="00A66682">
        <w:rPr>
          <w:rFonts w:ascii="Times New Roman" w:hAnsi="Times New Roman" w:cs="Times New Roman"/>
          <w:sz w:val="24"/>
          <w:szCs w:val="24"/>
        </w:rPr>
        <w:t xml:space="preserve">a </w:t>
      </w:r>
      <w:r w:rsidRPr="00425A9B">
        <w:rPr>
          <w:rFonts w:ascii="Times New Roman" w:hAnsi="Times New Roman" w:cs="Times New Roman"/>
          <w:sz w:val="24"/>
          <w:szCs w:val="24"/>
        </w:rPr>
        <w:t>través del desarrollo de las capacidades en los servidores públicos.</w:t>
      </w:r>
    </w:p>
    <w:p w:rsidR="00425A9B" w:rsidRPr="00425A9B" w:rsidRDefault="00425A9B" w:rsidP="00333CEE">
      <w:pPr>
        <w:autoSpaceDE w:val="0"/>
        <w:autoSpaceDN w:val="0"/>
        <w:adjustRightInd w:val="0"/>
        <w:spacing w:after="0" w:line="480" w:lineRule="auto"/>
        <w:jc w:val="both"/>
        <w:rPr>
          <w:rFonts w:ascii="Times New Roman" w:hAnsi="Times New Roman" w:cs="Times New Roman"/>
          <w:sz w:val="24"/>
          <w:szCs w:val="24"/>
        </w:rPr>
      </w:pPr>
      <w:r w:rsidRPr="00425A9B">
        <w:rPr>
          <w:rFonts w:ascii="Times New Roman" w:hAnsi="Times New Roman" w:cs="Times New Roman"/>
          <w:sz w:val="24"/>
          <w:szCs w:val="24"/>
        </w:rPr>
        <w:t xml:space="preserve">Los profesionales que integran la </w:t>
      </w:r>
      <w:r w:rsidRPr="00A66682">
        <w:rPr>
          <w:rFonts w:ascii="Times New Roman" w:hAnsi="Times New Roman" w:cs="Times New Roman"/>
          <w:b/>
          <w:sz w:val="24"/>
          <w:szCs w:val="24"/>
        </w:rPr>
        <w:t>Dirección de Reclutamiento, Selección y Evaluación del Desempeño Laboral</w:t>
      </w:r>
      <w:r w:rsidRPr="00425A9B">
        <w:rPr>
          <w:rFonts w:ascii="Times New Roman" w:hAnsi="Times New Roman" w:cs="Times New Roman"/>
          <w:sz w:val="24"/>
          <w:szCs w:val="24"/>
        </w:rPr>
        <w:t xml:space="preserve">, bajo la coordinación del </w:t>
      </w:r>
      <w:r w:rsidRPr="00A66682">
        <w:rPr>
          <w:rFonts w:ascii="Times New Roman" w:hAnsi="Times New Roman" w:cs="Times New Roman"/>
          <w:b/>
          <w:sz w:val="24"/>
          <w:szCs w:val="24"/>
        </w:rPr>
        <w:t xml:space="preserve">Instituto Nacional </w:t>
      </w:r>
      <w:r w:rsidRPr="00A66682">
        <w:rPr>
          <w:rFonts w:ascii="Times New Roman" w:hAnsi="Times New Roman" w:cs="Times New Roman"/>
          <w:b/>
          <w:sz w:val="24"/>
          <w:szCs w:val="24"/>
        </w:rPr>
        <w:lastRenderedPageBreak/>
        <w:t>de Administración Pública (INAP)</w:t>
      </w:r>
      <w:r w:rsidRPr="00425A9B">
        <w:rPr>
          <w:rFonts w:ascii="Times New Roman" w:hAnsi="Times New Roman" w:cs="Times New Roman"/>
          <w:sz w:val="24"/>
          <w:szCs w:val="24"/>
        </w:rPr>
        <w:t xml:space="preserve"> están desarrollando y realizando las actividades de formación y capacitación a los responsables de recursos humanos de los entes y órganos, para la cabal implementación del Modelo de Gestión por Competencias y el Diccionario General de Competencias y Comportamientos de la Administración Pública. </w:t>
      </w:r>
    </w:p>
    <w:p w:rsidR="00425A9B" w:rsidRPr="00425A9B" w:rsidRDefault="00425A9B" w:rsidP="00333CEE">
      <w:pPr>
        <w:autoSpaceDE w:val="0"/>
        <w:autoSpaceDN w:val="0"/>
        <w:adjustRightInd w:val="0"/>
        <w:spacing w:after="0" w:line="480" w:lineRule="auto"/>
        <w:jc w:val="both"/>
        <w:rPr>
          <w:rFonts w:ascii="Times New Roman" w:hAnsi="Times New Roman" w:cs="Times New Roman"/>
          <w:sz w:val="24"/>
          <w:szCs w:val="24"/>
        </w:rPr>
      </w:pPr>
      <w:r w:rsidRPr="00425A9B">
        <w:rPr>
          <w:rFonts w:ascii="Times New Roman" w:hAnsi="Times New Roman" w:cs="Times New Roman"/>
          <w:b/>
          <w:bCs/>
          <w:sz w:val="24"/>
          <w:szCs w:val="24"/>
        </w:rPr>
        <w:t xml:space="preserve">100% </w:t>
      </w:r>
      <w:r w:rsidRPr="00425A9B">
        <w:rPr>
          <w:rFonts w:ascii="Times New Roman" w:hAnsi="Times New Roman" w:cs="Times New Roman"/>
          <w:sz w:val="24"/>
          <w:szCs w:val="24"/>
        </w:rPr>
        <w:t>del acompañamiento requerido (</w:t>
      </w:r>
      <w:r w:rsidRPr="00425A9B">
        <w:rPr>
          <w:rFonts w:ascii="Times New Roman" w:hAnsi="Times New Roman" w:cs="Times New Roman"/>
          <w:b/>
          <w:bCs/>
          <w:sz w:val="24"/>
          <w:szCs w:val="24"/>
        </w:rPr>
        <w:t xml:space="preserve">46 </w:t>
      </w:r>
      <w:r w:rsidRPr="00425A9B">
        <w:rPr>
          <w:rFonts w:ascii="Times New Roman" w:hAnsi="Times New Roman" w:cs="Times New Roman"/>
          <w:sz w:val="24"/>
          <w:szCs w:val="24"/>
        </w:rPr>
        <w:t xml:space="preserve">Instituciones) para las orientaciones </w:t>
      </w:r>
      <w:r w:rsidRPr="00425A9B">
        <w:rPr>
          <w:rFonts w:ascii="Times New Roman" w:hAnsi="Times New Roman" w:cs="Times New Roman"/>
          <w:b/>
          <w:bCs/>
          <w:sz w:val="24"/>
          <w:szCs w:val="24"/>
        </w:rPr>
        <w:t xml:space="preserve">respecto a la adecuación de los Manuales de Cargos y Diccionarios de Competencias y Comportamientos e implementación del modelo de Gestión por Competencias </w:t>
      </w:r>
      <w:r w:rsidRPr="00425A9B">
        <w:rPr>
          <w:rFonts w:ascii="Times New Roman" w:hAnsi="Times New Roman" w:cs="Times New Roman"/>
          <w:sz w:val="24"/>
          <w:szCs w:val="24"/>
        </w:rPr>
        <w:t>para la Administración Pública aprobados mediante Resolución 48-2018, trabajado conjuntamente con la Dirección de Análisis del Trabajo y Remuneraciones (DATR)</w:t>
      </w:r>
      <w:r w:rsidR="00A66682">
        <w:rPr>
          <w:rFonts w:ascii="Times New Roman" w:hAnsi="Times New Roman" w:cs="Times New Roman"/>
          <w:sz w:val="24"/>
          <w:szCs w:val="24"/>
        </w:rPr>
        <w:t xml:space="preserve"> de este ministerio.</w:t>
      </w:r>
    </w:p>
    <w:p w:rsidR="00691DC2" w:rsidRDefault="00691DC2" w:rsidP="00333CEE">
      <w:pPr>
        <w:tabs>
          <w:tab w:val="left" w:pos="426"/>
          <w:tab w:val="center" w:pos="709"/>
          <w:tab w:val="left" w:pos="8931"/>
        </w:tabs>
        <w:spacing w:after="0" w:line="480" w:lineRule="auto"/>
        <w:ind w:right="-58"/>
        <w:jc w:val="both"/>
        <w:rPr>
          <w:rFonts w:ascii="Times New Roman" w:eastAsia="Times New Roman" w:hAnsi="Times New Roman"/>
          <w:color w:val="000000"/>
          <w:sz w:val="24"/>
          <w:szCs w:val="24"/>
          <w:lang w:eastAsia="es-DO"/>
        </w:rPr>
      </w:pPr>
    </w:p>
    <w:p w:rsidR="001419C4" w:rsidRDefault="001419C4" w:rsidP="00333CEE">
      <w:pPr>
        <w:spacing w:after="60" w:line="480" w:lineRule="auto"/>
        <w:ind w:right="-58"/>
        <w:jc w:val="both"/>
        <w:rPr>
          <w:rFonts w:ascii="Times New Roman" w:eastAsia="Times New Roman" w:hAnsi="Times New Roman"/>
          <w:color w:val="000000"/>
          <w:sz w:val="24"/>
          <w:szCs w:val="24"/>
          <w:lang w:eastAsia="es-DO"/>
        </w:rPr>
      </w:pPr>
      <w:r>
        <w:rPr>
          <w:rFonts w:ascii="Times New Roman" w:eastAsia="Times New Roman" w:hAnsi="Times New Roman"/>
          <w:color w:val="000000"/>
          <w:sz w:val="24"/>
          <w:szCs w:val="24"/>
          <w:lang w:eastAsia="es-DO"/>
        </w:rPr>
        <w:t xml:space="preserve">En cuanto al </w:t>
      </w:r>
      <w:r w:rsidRPr="001419C4">
        <w:rPr>
          <w:rFonts w:ascii="Times New Roman" w:eastAsia="Times New Roman" w:hAnsi="Times New Roman"/>
          <w:b/>
          <w:color w:val="000000"/>
          <w:sz w:val="24"/>
          <w:szCs w:val="24"/>
          <w:lang w:eastAsia="es-DO"/>
        </w:rPr>
        <w:t>Sub-Sistema de Análisis del Trabajo y Remuneraciones</w:t>
      </w:r>
      <w:r>
        <w:rPr>
          <w:rFonts w:ascii="Times New Roman" w:eastAsia="Times New Roman" w:hAnsi="Times New Roman"/>
          <w:color w:val="000000"/>
          <w:sz w:val="24"/>
          <w:szCs w:val="24"/>
          <w:lang w:eastAsia="es-DO"/>
        </w:rPr>
        <w:t xml:space="preserve"> en las instituciones públicas, cuyo objetivo es: </w:t>
      </w:r>
      <w:r w:rsidRPr="000A793F">
        <w:rPr>
          <w:rFonts w:ascii="Times New Roman" w:hAnsi="Times New Roman" w:cs="Times New Roman"/>
          <w:color w:val="000000"/>
          <w:sz w:val="24"/>
          <w:szCs w:val="24"/>
        </w:rPr>
        <w:t xml:space="preserve">Desarrollar y formular propuestas para aplicación de estudios sobre </w:t>
      </w:r>
      <w:r>
        <w:rPr>
          <w:rFonts w:ascii="Times New Roman" w:hAnsi="Times New Roman" w:cs="Times New Roman"/>
          <w:color w:val="000000"/>
          <w:sz w:val="24"/>
          <w:szCs w:val="24"/>
        </w:rPr>
        <w:t xml:space="preserve">la planificación de Recursos Humanos, Análisis y Descripción de Cargos, Política </w:t>
      </w:r>
      <w:r w:rsidRPr="000A793F">
        <w:rPr>
          <w:rFonts w:ascii="Times New Roman" w:hAnsi="Times New Roman" w:cs="Times New Roman"/>
          <w:color w:val="000000"/>
          <w:sz w:val="24"/>
          <w:szCs w:val="24"/>
        </w:rPr>
        <w:t>Salarial</w:t>
      </w:r>
      <w:r>
        <w:rPr>
          <w:rFonts w:ascii="Times New Roman" w:hAnsi="Times New Roman" w:cs="Times New Roman"/>
          <w:color w:val="000000"/>
          <w:sz w:val="24"/>
          <w:szCs w:val="24"/>
        </w:rPr>
        <w:t xml:space="preserve">, de Beneficios y Compensación, y </w:t>
      </w:r>
      <w:r w:rsidRPr="000A793F">
        <w:rPr>
          <w:rFonts w:ascii="Times New Roman" w:hAnsi="Times New Roman" w:cs="Times New Roman"/>
          <w:color w:val="000000"/>
          <w:sz w:val="24"/>
          <w:szCs w:val="24"/>
        </w:rPr>
        <w:t>Sistemas de Promoción y Ascenso para el personal de la</w:t>
      </w:r>
      <w:r>
        <w:rPr>
          <w:rFonts w:ascii="Times New Roman" w:hAnsi="Times New Roman" w:cs="Times New Roman"/>
          <w:color w:val="000000"/>
          <w:sz w:val="24"/>
          <w:szCs w:val="24"/>
        </w:rPr>
        <w:t xml:space="preserve"> </w:t>
      </w:r>
      <w:r w:rsidRPr="000A793F">
        <w:rPr>
          <w:rFonts w:ascii="Times New Roman" w:hAnsi="Times New Roman" w:cs="Times New Roman"/>
          <w:color w:val="000000"/>
          <w:sz w:val="24"/>
          <w:szCs w:val="24"/>
        </w:rPr>
        <w:t>Administración Pública</w:t>
      </w:r>
      <w:r>
        <w:rPr>
          <w:rFonts w:ascii="Times New Roman" w:hAnsi="Times New Roman" w:cs="Times New Roman"/>
          <w:b/>
          <w:color w:val="000000"/>
          <w:sz w:val="24"/>
          <w:szCs w:val="24"/>
        </w:rPr>
        <w:t>;</w:t>
      </w:r>
      <w:r>
        <w:rPr>
          <w:rFonts w:ascii="Times New Roman" w:eastAsia="Times New Roman" w:hAnsi="Times New Roman"/>
          <w:color w:val="000000"/>
          <w:sz w:val="24"/>
          <w:szCs w:val="24"/>
          <w:lang w:eastAsia="es-DO"/>
        </w:rPr>
        <w:t xml:space="preserve"> durante el 2019 se desarrollaron las siguientes acciones:</w:t>
      </w:r>
    </w:p>
    <w:p w:rsidR="00BE6964" w:rsidRDefault="00A155C9" w:rsidP="00333CEE">
      <w:pPr>
        <w:spacing w:after="0" w:line="480" w:lineRule="auto"/>
        <w:ind w:right="-57"/>
        <w:jc w:val="both"/>
        <w:rPr>
          <w:rFonts w:ascii="Times New Roman" w:hAnsi="Times New Roman" w:cs="Times New Roman"/>
          <w:color w:val="000000"/>
          <w:sz w:val="24"/>
          <w:szCs w:val="24"/>
        </w:rPr>
      </w:pPr>
      <w:r w:rsidRPr="004348D5">
        <w:rPr>
          <w:rFonts w:ascii="Times New Roman" w:hAnsi="Times New Roman" w:cs="Times New Roman"/>
          <w:color w:val="000000"/>
          <w:sz w:val="24"/>
          <w:szCs w:val="24"/>
        </w:rPr>
        <w:t xml:space="preserve">Se </w:t>
      </w:r>
      <w:r>
        <w:rPr>
          <w:rFonts w:ascii="Times New Roman" w:hAnsi="Times New Roman" w:cs="Times New Roman"/>
          <w:color w:val="000000"/>
          <w:sz w:val="24"/>
          <w:szCs w:val="24"/>
        </w:rPr>
        <w:t>aprobaron y/o revisaron estructuras de c</w:t>
      </w:r>
      <w:r w:rsidRPr="004348D5">
        <w:rPr>
          <w:rFonts w:ascii="Times New Roman" w:hAnsi="Times New Roman" w:cs="Times New Roman"/>
          <w:color w:val="000000"/>
          <w:sz w:val="24"/>
          <w:szCs w:val="24"/>
        </w:rPr>
        <w:t xml:space="preserve">argos en </w:t>
      </w:r>
      <w:r w:rsidR="00470FA4">
        <w:rPr>
          <w:rFonts w:ascii="Times New Roman" w:hAnsi="Times New Roman" w:cs="Times New Roman"/>
          <w:color w:val="000000"/>
          <w:sz w:val="24"/>
          <w:szCs w:val="24"/>
        </w:rPr>
        <w:t>veintiún</w:t>
      </w:r>
      <w:r>
        <w:rPr>
          <w:rFonts w:ascii="Times New Roman" w:hAnsi="Times New Roman" w:cs="Times New Roman"/>
          <w:color w:val="000000"/>
          <w:sz w:val="24"/>
          <w:szCs w:val="24"/>
        </w:rPr>
        <w:t xml:space="preserve"> (21) instituciones del </w:t>
      </w:r>
      <w:r w:rsidRPr="00534E2F">
        <w:rPr>
          <w:rFonts w:ascii="Times New Roman" w:hAnsi="Times New Roman" w:cs="Times New Roman"/>
          <w:color w:val="000000"/>
          <w:sz w:val="24"/>
          <w:szCs w:val="24"/>
        </w:rPr>
        <w:t>Gobierno Central</w:t>
      </w:r>
      <w:r w:rsidRPr="00A155C9">
        <w:rPr>
          <w:rFonts w:ascii="Times New Roman" w:hAnsi="Times New Roman" w:cs="Times New Roman"/>
          <w:color w:val="000000"/>
          <w:sz w:val="24"/>
          <w:szCs w:val="24"/>
        </w:rPr>
        <w:t xml:space="preserve">: </w:t>
      </w:r>
    </w:p>
    <w:p w:rsidR="00B4171C" w:rsidRDefault="00B4171C" w:rsidP="00333CEE">
      <w:pPr>
        <w:spacing w:after="0" w:line="480" w:lineRule="auto"/>
        <w:ind w:right="-57"/>
        <w:jc w:val="both"/>
        <w:rPr>
          <w:rFonts w:ascii="Times New Roman" w:hAnsi="Times New Roman" w:cs="Times New Roman"/>
          <w:color w:val="000000"/>
          <w:sz w:val="24"/>
          <w:szCs w:val="24"/>
        </w:rPr>
      </w:pPr>
    </w:p>
    <w:p w:rsidR="00A155C9" w:rsidRDefault="00A155C9" w:rsidP="00A155C9">
      <w:pPr>
        <w:spacing w:after="0" w:line="240" w:lineRule="auto"/>
        <w:ind w:right="-57"/>
        <w:jc w:val="both"/>
        <w:rPr>
          <w:rFonts w:ascii="Times New Roman" w:eastAsia="Times New Roman" w:hAnsi="Times New Roman"/>
          <w:color w:val="000000"/>
          <w:sz w:val="24"/>
          <w:szCs w:val="24"/>
          <w:lang w:eastAsia="es-DO"/>
        </w:rPr>
      </w:pPr>
    </w:p>
    <w:tbl>
      <w:tblPr>
        <w:tblStyle w:val="Tablaconcuadrcula"/>
        <w:tblW w:w="0" w:type="auto"/>
        <w:tblInd w:w="108" w:type="dxa"/>
        <w:tblLook w:val="04A0" w:firstRow="1" w:lastRow="0" w:firstColumn="1" w:lastColumn="0" w:noHBand="0" w:noVBand="1"/>
      </w:tblPr>
      <w:tblGrid>
        <w:gridCol w:w="738"/>
        <w:gridCol w:w="7064"/>
      </w:tblGrid>
      <w:tr w:rsidR="00BE6964" w:rsidTr="00B4171C">
        <w:trPr>
          <w:trHeight w:val="474"/>
        </w:trPr>
        <w:tc>
          <w:tcPr>
            <w:tcW w:w="7802" w:type="dxa"/>
            <w:gridSpan w:val="2"/>
            <w:shd w:val="clear" w:color="auto" w:fill="002060"/>
          </w:tcPr>
          <w:p w:rsidR="00BE6964" w:rsidRPr="00BE6964" w:rsidRDefault="00BE6964" w:rsidP="00BE6964">
            <w:pPr>
              <w:spacing w:after="60" w:line="480" w:lineRule="auto"/>
              <w:ind w:right="-58"/>
              <w:jc w:val="center"/>
              <w:rPr>
                <w:rFonts w:ascii="Times New Roman" w:eastAsia="Times New Roman" w:hAnsi="Times New Roman"/>
                <w:b/>
                <w:color w:val="000000"/>
                <w:sz w:val="24"/>
                <w:szCs w:val="24"/>
                <w:lang w:eastAsia="es-DO"/>
              </w:rPr>
            </w:pPr>
            <w:r w:rsidRPr="008E0E87">
              <w:rPr>
                <w:rFonts w:ascii="Times New Roman" w:eastAsia="Times New Roman" w:hAnsi="Times New Roman"/>
                <w:b/>
                <w:color w:val="FFFFFF" w:themeColor="background1"/>
                <w:sz w:val="28"/>
                <w:szCs w:val="24"/>
                <w:lang w:eastAsia="es-DO"/>
              </w:rPr>
              <w:lastRenderedPageBreak/>
              <w:t>Estructuras de Cargos Aprobadas durante 2019</w:t>
            </w:r>
          </w:p>
        </w:tc>
      </w:tr>
      <w:tr w:rsidR="00BE6964" w:rsidTr="00B4171C">
        <w:tc>
          <w:tcPr>
            <w:tcW w:w="738" w:type="dxa"/>
          </w:tcPr>
          <w:p w:rsidR="00BE6964" w:rsidRPr="00BE6964" w:rsidRDefault="00BE6964" w:rsidP="00C17302">
            <w:pPr>
              <w:pStyle w:val="Prrafodelista"/>
              <w:numPr>
                <w:ilvl w:val="0"/>
                <w:numId w:val="39"/>
              </w:numPr>
              <w:spacing w:after="60" w:line="480" w:lineRule="auto"/>
              <w:ind w:right="-58"/>
              <w:jc w:val="both"/>
              <w:rPr>
                <w:rFonts w:ascii="Times New Roman" w:eastAsia="Times New Roman" w:hAnsi="Times New Roman"/>
                <w:color w:val="000000"/>
                <w:szCs w:val="24"/>
                <w:lang w:eastAsia="es-DO"/>
              </w:rPr>
            </w:pPr>
          </w:p>
        </w:tc>
        <w:tc>
          <w:tcPr>
            <w:tcW w:w="7064" w:type="dxa"/>
          </w:tcPr>
          <w:p w:rsidR="00BE6964" w:rsidRPr="00BE6964" w:rsidRDefault="00BE6964" w:rsidP="00BE6964">
            <w:pPr>
              <w:spacing w:after="0" w:line="360" w:lineRule="auto"/>
              <w:rPr>
                <w:rFonts w:ascii="Times New Roman" w:hAnsi="Times New Roman"/>
                <w:sz w:val="24"/>
                <w:szCs w:val="24"/>
              </w:rPr>
            </w:pPr>
            <w:r w:rsidRPr="00BE6964">
              <w:rPr>
                <w:rFonts w:ascii="Times New Roman" w:hAnsi="Times New Roman"/>
                <w:sz w:val="24"/>
                <w:szCs w:val="24"/>
              </w:rPr>
              <w:t>Jardín Botánico (JB)</w:t>
            </w:r>
          </w:p>
        </w:tc>
      </w:tr>
      <w:tr w:rsidR="00BE6964" w:rsidTr="00B4171C">
        <w:tc>
          <w:tcPr>
            <w:tcW w:w="738" w:type="dxa"/>
          </w:tcPr>
          <w:p w:rsidR="00BE6964" w:rsidRPr="00BE6964" w:rsidRDefault="00BE6964" w:rsidP="00C17302">
            <w:pPr>
              <w:pStyle w:val="Prrafodelista"/>
              <w:numPr>
                <w:ilvl w:val="0"/>
                <w:numId w:val="39"/>
              </w:numPr>
              <w:spacing w:after="60" w:line="480" w:lineRule="auto"/>
              <w:ind w:right="-58"/>
              <w:jc w:val="both"/>
              <w:rPr>
                <w:rFonts w:ascii="Times New Roman" w:eastAsia="Times New Roman" w:hAnsi="Times New Roman"/>
                <w:color w:val="000000"/>
                <w:szCs w:val="24"/>
                <w:lang w:eastAsia="es-DO"/>
              </w:rPr>
            </w:pPr>
          </w:p>
        </w:tc>
        <w:tc>
          <w:tcPr>
            <w:tcW w:w="7064" w:type="dxa"/>
          </w:tcPr>
          <w:p w:rsidR="00BE6964" w:rsidRPr="00BE6964" w:rsidRDefault="00BE6964" w:rsidP="00BE6964">
            <w:pPr>
              <w:spacing w:after="0" w:line="360" w:lineRule="auto"/>
              <w:rPr>
                <w:rFonts w:ascii="Times New Roman" w:hAnsi="Times New Roman"/>
                <w:sz w:val="24"/>
                <w:szCs w:val="24"/>
              </w:rPr>
            </w:pPr>
            <w:r w:rsidRPr="00BE6964">
              <w:rPr>
                <w:rFonts w:ascii="Times New Roman" w:hAnsi="Times New Roman"/>
                <w:sz w:val="24"/>
                <w:szCs w:val="24"/>
              </w:rPr>
              <w:t>Instituto Nacional de Recursos Hidráulicos (INDRHI)</w:t>
            </w:r>
          </w:p>
        </w:tc>
      </w:tr>
      <w:tr w:rsidR="00BE6964" w:rsidTr="00B4171C">
        <w:tc>
          <w:tcPr>
            <w:tcW w:w="738" w:type="dxa"/>
          </w:tcPr>
          <w:p w:rsidR="00BE6964" w:rsidRPr="00BE6964" w:rsidRDefault="00BE6964" w:rsidP="00C17302">
            <w:pPr>
              <w:pStyle w:val="Prrafodelista"/>
              <w:numPr>
                <w:ilvl w:val="0"/>
                <w:numId w:val="39"/>
              </w:numPr>
              <w:spacing w:after="60" w:line="480" w:lineRule="auto"/>
              <w:ind w:right="-58"/>
              <w:jc w:val="both"/>
              <w:rPr>
                <w:rFonts w:ascii="Times New Roman" w:eastAsia="Times New Roman" w:hAnsi="Times New Roman"/>
                <w:color w:val="000000"/>
                <w:szCs w:val="24"/>
                <w:lang w:eastAsia="es-DO"/>
              </w:rPr>
            </w:pPr>
          </w:p>
        </w:tc>
        <w:tc>
          <w:tcPr>
            <w:tcW w:w="7064" w:type="dxa"/>
          </w:tcPr>
          <w:p w:rsidR="00BE6964" w:rsidRPr="00BE6964" w:rsidRDefault="00BE6964" w:rsidP="00BE6964">
            <w:pPr>
              <w:spacing w:after="0" w:line="360" w:lineRule="auto"/>
              <w:rPr>
                <w:rFonts w:ascii="Times New Roman" w:eastAsia="Times New Roman" w:hAnsi="Times New Roman"/>
                <w:color w:val="202124"/>
                <w:spacing w:val="3"/>
                <w:sz w:val="24"/>
                <w:szCs w:val="24"/>
              </w:rPr>
            </w:pPr>
            <w:r w:rsidRPr="00BE6964">
              <w:rPr>
                <w:rFonts w:ascii="Times New Roman" w:hAnsi="Times New Roman"/>
                <w:sz w:val="24"/>
                <w:szCs w:val="24"/>
              </w:rPr>
              <w:t>Superintendencia de Mercado de Valores (SIMV)</w:t>
            </w:r>
          </w:p>
        </w:tc>
      </w:tr>
      <w:tr w:rsidR="00BE6964" w:rsidTr="00B4171C">
        <w:tc>
          <w:tcPr>
            <w:tcW w:w="738" w:type="dxa"/>
          </w:tcPr>
          <w:p w:rsidR="00BE6964" w:rsidRPr="00BE6964" w:rsidRDefault="00BE6964" w:rsidP="00C17302">
            <w:pPr>
              <w:pStyle w:val="Prrafodelista"/>
              <w:numPr>
                <w:ilvl w:val="0"/>
                <w:numId w:val="39"/>
              </w:numPr>
              <w:spacing w:after="60" w:line="480" w:lineRule="auto"/>
              <w:ind w:right="-58"/>
              <w:jc w:val="both"/>
              <w:rPr>
                <w:rFonts w:ascii="Times New Roman" w:eastAsia="Times New Roman" w:hAnsi="Times New Roman"/>
                <w:color w:val="000000"/>
                <w:szCs w:val="24"/>
                <w:lang w:eastAsia="es-DO"/>
              </w:rPr>
            </w:pPr>
          </w:p>
        </w:tc>
        <w:tc>
          <w:tcPr>
            <w:tcW w:w="7064" w:type="dxa"/>
          </w:tcPr>
          <w:p w:rsidR="00BE6964" w:rsidRPr="00BE6964" w:rsidRDefault="00BE6964" w:rsidP="00BE6964">
            <w:pPr>
              <w:pStyle w:val="NormalWeb"/>
              <w:shd w:val="clear" w:color="auto" w:fill="FFFFFF"/>
              <w:spacing w:after="0" w:line="360" w:lineRule="auto"/>
              <w:rPr>
                <w:color w:val="222222"/>
              </w:rPr>
            </w:pPr>
            <w:r w:rsidRPr="00BE6964">
              <w:rPr>
                <w:color w:val="222222"/>
              </w:rPr>
              <w:t>Dirección de Información y Defensa de los Afiliados a la Seguridad Social.</w:t>
            </w:r>
          </w:p>
        </w:tc>
      </w:tr>
      <w:tr w:rsidR="00BE6964" w:rsidTr="00B4171C">
        <w:tc>
          <w:tcPr>
            <w:tcW w:w="738" w:type="dxa"/>
          </w:tcPr>
          <w:p w:rsidR="00BE6964" w:rsidRPr="00BE6964" w:rsidRDefault="00BE6964" w:rsidP="00C17302">
            <w:pPr>
              <w:pStyle w:val="Prrafodelista"/>
              <w:numPr>
                <w:ilvl w:val="0"/>
                <w:numId w:val="39"/>
              </w:numPr>
              <w:spacing w:after="60" w:line="480" w:lineRule="auto"/>
              <w:ind w:right="-58"/>
              <w:jc w:val="both"/>
              <w:rPr>
                <w:rFonts w:ascii="Times New Roman" w:eastAsia="Times New Roman" w:hAnsi="Times New Roman"/>
                <w:color w:val="000000"/>
                <w:szCs w:val="24"/>
                <w:lang w:eastAsia="es-DO"/>
              </w:rPr>
            </w:pPr>
          </w:p>
        </w:tc>
        <w:tc>
          <w:tcPr>
            <w:tcW w:w="7064" w:type="dxa"/>
          </w:tcPr>
          <w:p w:rsidR="00BE6964" w:rsidRPr="00BE6964" w:rsidRDefault="00BE6964" w:rsidP="00BE6964">
            <w:pPr>
              <w:pStyle w:val="NormalWeb"/>
              <w:shd w:val="clear" w:color="auto" w:fill="FFFFFF"/>
              <w:spacing w:after="0" w:line="360" w:lineRule="auto"/>
              <w:rPr>
                <w:color w:val="000000"/>
              </w:rPr>
            </w:pPr>
            <w:r w:rsidRPr="00BE6964">
              <w:rPr>
                <w:color w:val="000000"/>
              </w:rPr>
              <w:t>Consejo Nacional de Estancias Infantiles.</w:t>
            </w:r>
          </w:p>
        </w:tc>
      </w:tr>
      <w:tr w:rsidR="00BE6964" w:rsidTr="00B4171C">
        <w:tc>
          <w:tcPr>
            <w:tcW w:w="738" w:type="dxa"/>
          </w:tcPr>
          <w:p w:rsidR="00BE6964" w:rsidRPr="00BE6964" w:rsidRDefault="00BE6964" w:rsidP="00C17302">
            <w:pPr>
              <w:pStyle w:val="Prrafodelista"/>
              <w:numPr>
                <w:ilvl w:val="0"/>
                <w:numId w:val="39"/>
              </w:numPr>
              <w:spacing w:after="60" w:line="480" w:lineRule="auto"/>
              <w:ind w:right="-58"/>
              <w:jc w:val="both"/>
              <w:rPr>
                <w:rFonts w:ascii="Times New Roman" w:eastAsia="Times New Roman" w:hAnsi="Times New Roman"/>
                <w:color w:val="000000"/>
                <w:szCs w:val="24"/>
                <w:lang w:eastAsia="es-DO"/>
              </w:rPr>
            </w:pPr>
          </w:p>
        </w:tc>
        <w:tc>
          <w:tcPr>
            <w:tcW w:w="7064" w:type="dxa"/>
          </w:tcPr>
          <w:p w:rsidR="00BE6964" w:rsidRPr="00BE6964" w:rsidRDefault="00BE6964" w:rsidP="00BE6964">
            <w:pPr>
              <w:pStyle w:val="NormalWeb"/>
              <w:shd w:val="clear" w:color="auto" w:fill="FFFFFF"/>
              <w:spacing w:after="0" w:line="360" w:lineRule="auto"/>
              <w:rPr>
                <w:color w:val="000000"/>
              </w:rPr>
            </w:pPr>
            <w:r w:rsidRPr="00BE6964">
              <w:rPr>
                <w:color w:val="000000"/>
              </w:rPr>
              <w:t>Consejo Nacional de la Seguridad social</w:t>
            </w:r>
          </w:p>
        </w:tc>
      </w:tr>
      <w:tr w:rsidR="00BE6964" w:rsidTr="00B4171C">
        <w:tc>
          <w:tcPr>
            <w:tcW w:w="738" w:type="dxa"/>
          </w:tcPr>
          <w:p w:rsidR="00BE6964" w:rsidRPr="00BE6964" w:rsidRDefault="00BE6964" w:rsidP="00C17302">
            <w:pPr>
              <w:pStyle w:val="Prrafodelista"/>
              <w:numPr>
                <w:ilvl w:val="0"/>
                <w:numId w:val="39"/>
              </w:numPr>
              <w:spacing w:after="60" w:line="480" w:lineRule="auto"/>
              <w:ind w:right="-58"/>
              <w:jc w:val="both"/>
              <w:rPr>
                <w:rFonts w:ascii="Times New Roman" w:eastAsia="Times New Roman" w:hAnsi="Times New Roman"/>
                <w:color w:val="000000"/>
                <w:szCs w:val="24"/>
                <w:lang w:eastAsia="es-DO"/>
              </w:rPr>
            </w:pPr>
          </w:p>
        </w:tc>
        <w:tc>
          <w:tcPr>
            <w:tcW w:w="7064" w:type="dxa"/>
          </w:tcPr>
          <w:p w:rsidR="00BE6964" w:rsidRPr="00BE6964" w:rsidRDefault="00BE6964" w:rsidP="00BE6964">
            <w:pPr>
              <w:pStyle w:val="NormalWeb"/>
              <w:shd w:val="clear" w:color="auto" w:fill="FFFFFF"/>
              <w:spacing w:after="0" w:line="360" w:lineRule="auto"/>
              <w:rPr>
                <w:color w:val="000000"/>
              </w:rPr>
            </w:pPr>
            <w:r w:rsidRPr="00BE6964">
              <w:rPr>
                <w:color w:val="000000"/>
              </w:rPr>
              <w:t xml:space="preserve">Tesorería de la Seguridad Social, </w:t>
            </w:r>
          </w:p>
        </w:tc>
      </w:tr>
      <w:tr w:rsidR="00BE6964" w:rsidTr="00B4171C">
        <w:tc>
          <w:tcPr>
            <w:tcW w:w="738" w:type="dxa"/>
          </w:tcPr>
          <w:p w:rsidR="00BE6964" w:rsidRPr="00BE6964" w:rsidRDefault="00BE6964" w:rsidP="00C17302">
            <w:pPr>
              <w:pStyle w:val="Prrafodelista"/>
              <w:numPr>
                <w:ilvl w:val="0"/>
                <w:numId w:val="39"/>
              </w:numPr>
              <w:spacing w:after="60" w:line="480" w:lineRule="auto"/>
              <w:ind w:right="-58"/>
              <w:jc w:val="both"/>
              <w:rPr>
                <w:rFonts w:ascii="Times New Roman" w:eastAsia="Times New Roman" w:hAnsi="Times New Roman"/>
                <w:color w:val="000000"/>
                <w:szCs w:val="24"/>
                <w:lang w:eastAsia="es-DO"/>
              </w:rPr>
            </w:pPr>
          </w:p>
        </w:tc>
        <w:tc>
          <w:tcPr>
            <w:tcW w:w="7064" w:type="dxa"/>
          </w:tcPr>
          <w:p w:rsidR="00BE6964" w:rsidRPr="00BE6964" w:rsidRDefault="00BE6964" w:rsidP="00BE6964">
            <w:pPr>
              <w:pStyle w:val="NormalWeb"/>
              <w:shd w:val="clear" w:color="auto" w:fill="FFFFFF"/>
              <w:spacing w:after="0" w:line="360" w:lineRule="auto"/>
              <w:rPr>
                <w:color w:val="000000"/>
              </w:rPr>
            </w:pPr>
            <w:r w:rsidRPr="00BE6964">
              <w:rPr>
                <w:color w:val="000000"/>
              </w:rPr>
              <w:t>Manual de cargos del Ministerio de Trabajo</w:t>
            </w:r>
          </w:p>
        </w:tc>
      </w:tr>
      <w:tr w:rsidR="00BE6964" w:rsidTr="00B4171C">
        <w:tc>
          <w:tcPr>
            <w:tcW w:w="738" w:type="dxa"/>
          </w:tcPr>
          <w:p w:rsidR="00BE6964" w:rsidRPr="00BE6964" w:rsidRDefault="00BE6964" w:rsidP="00C17302">
            <w:pPr>
              <w:pStyle w:val="Prrafodelista"/>
              <w:numPr>
                <w:ilvl w:val="0"/>
                <w:numId w:val="39"/>
              </w:numPr>
              <w:spacing w:after="60" w:line="480" w:lineRule="auto"/>
              <w:ind w:right="-58"/>
              <w:jc w:val="both"/>
              <w:rPr>
                <w:rFonts w:ascii="Times New Roman" w:eastAsia="Times New Roman" w:hAnsi="Times New Roman"/>
                <w:color w:val="000000"/>
                <w:szCs w:val="24"/>
                <w:lang w:eastAsia="es-DO"/>
              </w:rPr>
            </w:pPr>
          </w:p>
        </w:tc>
        <w:tc>
          <w:tcPr>
            <w:tcW w:w="7064" w:type="dxa"/>
          </w:tcPr>
          <w:p w:rsidR="00BE6964" w:rsidRPr="00BE6964" w:rsidRDefault="00BE6964" w:rsidP="00BE6964">
            <w:pPr>
              <w:pStyle w:val="NormalWeb"/>
              <w:shd w:val="clear" w:color="auto" w:fill="FFFFFF"/>
              <w:rPr>
                <w:color w:val="000000"/>
              </w:rPr>
            </w:pPr>
            <w:r w:rsidRPr="00BE6964">
              <w:rPr>
                <w:color w:val="000000"/>
              </w:rPr>
              <w:t>Comité Ejecutor de Infraestructura de Zonas Turísticas</w:t>
            </w:r>
          </w:p>
        </w:tc>
      </w:tr>
      <w:tr w:rsidR="00BE6964" w:rsidTr="00B4171C">
        <w:tc>
          <w:tcPr>
            <w:tcW w:w="738" w:type="dxa"/>
          </w:tcPr>
          <w:p w:rsidR="00BE6964" w:rsidRPr="00BE6964" w:rsidRDefault="00BE6964" w:rsidP="00C17302">
            <w:pPr>
              <w:pStyle w:val="Prrafodelista"/>
              <w:numPr>
                <w:ilvl w:val="0"/>
                <w:numId w:val="39"/>
              </w:numPr>
              <w:spacing w:after="60" w:line="480" w:lineRule="auto"/>
              <w:ind w:right="-58"/>
              <w:jc w:val="both"/>
              <w:rPr>
                <w:rFonts w:ascii="Times New Roman" w:eastAsia="Times New Roman" w:hAnsi="Times New Roman"/>
                <w:color w:val="000000"/>
                <w:szCs w:val="24"/>
                <w:lang w:eastAsia="es-DO"/>
              </w:rPr>
            </w:pPr>
          </w:p>
        </w:tc>
        <w:tc>
          <w:tcPr>
            <w:tcW w:w="7064" w:type="dxa"/>
          </w:tcPr>
          <w:p w:rsidR="00BE6964" w:rsidRPr="00BE6964" w:rsidRDefault="00BE6964" w:rsidP="00BE6964">
            <w:pPr>
              <w:pStyle w:val="NormalWeb"/>
              <w:shd w:val="clear" w:color="auto" w:fill="FFFFFF"/>
              <w:rPr>
                <w:color w:val="000000"/>
              </w:rPr>
            </w:pPr>
            <w:r w:rsidRPr="00BE6964">
              <w:rPr>
                <w:color w:val="000000"/>
              </w:rPr>
              <w:t>Instituto de Desarrollo y Crédito Cooperativo (IDECOOP)</w:t>
            </w:r>
          </w:p>
        </w:tc>
      </w:tr>
      <w:tr w:rsidR="00BE6964" w:rsidTr="00B4171C">
        <w:tc>
          <w:tcPr>
            <w:tcW w:w="738" w:type="dxa"/>
          </w:tcPr>
          <w:p w:rsidR="00BE6964" w:rsidRPr="00BE6964" w:rsidRDefault="00BE6964" w:rsidP="00C17302">
            <w:pPr>
              <w:pStyle w:val="Prrafodelista"/>
              <w:numPr>
                <w:ilvl w:val="0"/>
                <w:numId w:val="39"/>
              </w:numPr>
              <w:spacing w:after="60" w:line="480" w:lineRule="auto"/>
              <w:ind w:right="-58"/>
              <w:jc w:val="both"/>
              <w:rPr>
                <w:rFonts w:ascii="Times New Roman" w:eastAsia="Times New Roman" w:hAnsi="Times New Roman"/>
                <w:color w:val="000000"/>
                <w:szCs w:val="24"/>
                <w:lang w:eastAsia="es-DO"/>
              </w:rPr>
            </w:pPr>
          </w:p>
        </w:tc>
        <w:tc>
          <w:tcPr>
            <w:tcW w:w="7064" w:type="dxa"/>
          </w:tcPr>
          <w:p w:rsidR="00BE6964" w:rsidRPr="00BE6964" w:rsidRDefault="00BE6964" w:rsidP="00BE6964">
            <w:pPr>
              <w:spacing w:after="0" w:line="360" w:lineRule="auto"/>
              <w:jc w:val="both"/>
              <w:rPr>
                <w:rFonts w:ascii="Times New Roman" w:hAnsi="Times New Roman"/>
                <w:sz w:val="24"/>
                <w:szCs w:val="24"/>
              </w:rPr>
            </w:pPr>
            <w:proofErr w:type="spellStart"/>
            <w:r w:rsidRPr="00BE6964">
              <w:rPr>
                <w:rFonts w:ascii="Times New Roman" w:hAnsi="Times New Roman"/>
                <w:sz w:val="24"/>
                <w:szCs w:val="24"/>
              </w:rPr>
              <w:t>Onapi</w:t>
            </w:r>
            <w:proofErr w:type="spellEnd"/>
          </w:p>
        </w:tc>
      </w:tr>
      <w:tr w:rsidR="00BE6964" w:rsidTr="00B4171C">
        <w:tc>
          <w:tcPr>
            <w:tcW w:w="738" w:type="dxa"/>
          </w:tcPr>
          <w:p w:rsidR="00BE6964" w:rsidRPr="00BE6964" w:rsidRDefault="00BE6964" w:rsidP="00C17302">
            <w:pPr>
              <w:pStyle w:val="Prrafodelista"/>
              <w:numPr>
                <w:ilvl w:val="0"/>
                <w:numId w:val="39"/>
              </w:numPr>
              <w:spacing w:after="60" w:line="480" w:lineRule="auto"/>
              <w:ind w:right="-58"/>
              <w:jc w:val="both"/>
              <w:rPr>
                <w:rFonts w:ascii="Times New Roman" w:eastAsia="Times New Roman" w:hAnsi="Times New Roman"/>
                <w:color w:val="000000"/>
                <w:szCs w:val="24"/>
                <w:lang w:eastAsia="es-DO"/>
              </w:rPr>
            </w:pPr>
          </w:p>
        </w:tc>
        <w:tc>
          <w:tcPr>
            <w:tcW w:w="7064" w:type="dxa"/>
          </w:tcPr>
          <w:p w:rsidR="00BE6964" w:rsidRPr="00BE6964" w:rsidRDefault="00BE6964" w:rsidP="00BE6964">
            <w:pPr>
              <w:spacing w:after="0" w:line="360" w:lineRule="auto"/>
              <w:jc w:val="both"/>
              <w:rPr>
                <w:rFonts w:ascii="Times New Roman" w:hAnsi="Times New Roman"/>
                <w:sz w:val="24"/>
                <w:szCs w:val="24"/>
              </w:rPr>
            </w:pPr>
            <w:proofErr w:type="spellStart"/>
            <w:r w:rsidRPr="00BE6964">
              <w:rPr>
                <w:rFonts w:ascii="Times New Roman" w:hAnsi="Times New Roman"/>
                <w:sz w:val="24"/>
                <w:szCs w:val="24"/>
              </w:rPr>
              <w:t>Digecoom</w:t>
            </w:r>
            <w:proofErr w:type="spellEnd"/>
          </w:p>
        </w:tc>
      </w:tr>
      <w:tr w:rsidR="00BE6964" w:rsidTr="00B4171C">
        <w:trPr>
          <w:trHeight w:val="84"/>
        </w:trPr>
        <w:tc>
          <w:tcPr>
            <w:tcW w:w="738" w:type="dxa"/>
          </w:tcPr>
          <w:p w:rsidR="00BE6964" w:rsidRPr="00BE6964" w:rsidRDefault="00BE6964" w:rsidP="00C17302">
            <w:pPr>
              <w:pStyle w:val="Prrafodelista"/>
              <w:numPr>
                <w:ilvl w:val="0"/>
                <w:numId w:val="39"/>
              </w:numPr>
              <w:spacing w:after="60" w:line="480" w:lineRule="auto"/>
              <w:ind w:right="-58"/>
              <w:jc w:val="both"/>
              <w:rPr>
                <w:rFonts w:ascii="Times New Roman" w:eastAsia="Times New Roman" w:hAnsi="Times New Roman"/>
                <w:color w:val="000000"/>
                <w:szCs w:val="24"/>
                <w:lang w:eastAsia="es-DO"/>
              </w:rPr>
            </w:pPr>
          </w:p>
        </w:tc>
        <w:tc>
          <w:tcPr>
            <w:tcW w:w="7064" w:type="dxa"/>
          </w:tcPr>
          <w:p w:rsidR="00BE6964" w:rsidRPr="00BE6964" w:rsidRDefault="00BE6964" w:rsidP="00BE6964">
            <w:pPr>
              <w:spacing w:after="0" w:line="360" w:lineRule="auto"/>
              <w:jc w:val="both"/>
              <w:rPr>
                <w:rFonts w:ascii="Times New Roman" w:hAnsi="Times New Roman"/>
                <w:sz w:val="24"/>
                <w:szCs w:val="24"/>
              </w:rPr>
            </w:pPr>
            <w:proofErr w:type="spellStart"/>
            <w:r w:rsidRPr="00BE6964">
              <w:rPr>
                <w:rFonts w:ascii="Times New Roman" w:hAnsi="Times New Roman"/>
                <w:sz w:val="24"/>
                <w:szCs w:val="24"/>
              </w:rPr>
              <w:t>Fonper</w:t>
            </w:r>
            <w:proofErr w:type="spellEnd"/>
          </w:p>
        </w:tc>
      </w:tr>
      <w:tr w:rsidR="00BE6964" w:rsidTr="00B4171C">
        <w:tc>
          <w:tcPr>
            <w:tcW w:w="738" w:type="dxa"/>
          </w:tcPr>
          <w:p w:rsidR="00BE6964" w:rsidRPr="00BE6964" w:rsidRDefault="00BE6964" w:rsidP="00C17302">
            <w:pPr>
              <w:pStyle w:val="Prrafodelista"/>
              <w:numPr>
                <w:ilvl w:val="0"/>
                <w:numId w:val="39"/>
              </w:numPr>
              <w:spacing w:after="60" w:line="480" w:lineRule="auto"/>
              <w:ind w:right="-58"/>
              <w:jc w:val="both"/>
              <w:rPr>
                <w:rFonts w:ascii="Times New Roman" w:eastAsia="Times New Roman" w:hAnsi="Times New Roman"/>
                <w:color w:val="000000"/>
                <w:szCs w:val="24"/>
                <w:lang w:eastAsia="es-DO"/>
              </w:rPr>
            </w:pPr>
          </w:p>
        </w:tc>
        <w:tc>
          <w:tcPr>
            <w:tcW w:w="7064" w:type="dxa"/>
          </w:tcPr>
          <w:p w:rsidR="00BE6964" w:rsidRPr="00BE6964" w:rsidRDefault="00BE6964" w:rsidP="00BE6964">
            <w:pPr>
              <w:spacing w:after="0" w:line="360" w:lineRule="auto"/>
              <w:jc w:val="both"/>
              <w:rPr>
                <w:rFonts w:ascii="Times New Roman" w:hAnsi="Times New Roman"/>
                <w:sz w:val="24"/>
                <w:szCs w:val="24"/>
              </w:rPr>
            </w:pPr>
            <w:proofErr w:type="spellStart"/>
            <w:r w:rsidRPr="00BE6964">
              <w:rPr>
                <w:rFonts w:ascii="Times New Roman" w:hAnsi="Times New Roman"/>
                <w:sz w:val="24"/>
                <w:szCs w:val="24"/>
              </w:rPr>
              <w:t>Indocal</w:t>
            </w:r>
            <w:proofErr w:type="spellEnd"/>
          </w:p>
        </w:tc>
      </w:tr>
      <w:tr w:rsidR="00BE6964" w:rsidTr="00B4171C">
        <w:tc>
          <w:tcPr>
            <w:tcW w:w="738" w:type="dxa"/>
          </w:tcPr>
          <w:p w:rsidR="00BE6964" w:rsidRPr="00BE6964" w:rsidRDefault="00BE6964" w:rsidP="00C17302">
            <w:pPr>
              <w:pStyle w:val="Prrafodelista"/>
              <w:numPr>
                <w:ilvl w:val="0"/>
                <w:numId w:val="39"/>
              </w:numPr>
              <w:spacing w:after="60" w:line="480" w:lineRule="auto"/>
              <w:ind w:right="-58"/>
              <w:jc w:val="both"/>
              <w:rPr>
                <w:rFonts w:ascii="Times New Roman" w:eastAsia="Times New Roman" w:hAnsi="Times New Roman"/>
                <w:color w:val="000000"/>
                <w:szCs w:val="24"/>
                <w:lang w:eastAsia="es-DO"/>
              </w:rPr>
            </w:pPr>
          </w:p>
        </w:tc>
        <w:tc>
          <w:tcPr>
            <w:tcW w:w="7064" w:type="dxa"/>
          </w:tcPr>
          <w:p w:rsidR="00BE6964" w:rsidRPr="00BE6964" w:rsidRDefault="00BE6964" w:rsidP="00BE6964">
            <w:pPr>
              <w:spacing w:after="0" w:line="360" w:lineRule="auto"/>
              <w:jc w:val="both"/>
              <w:rPr>
                <w:rFonts w:ascii="Times New Roman" w:hAnsi="Times New Roman"/>
                <w:sz w:val="24"/>
                <w:szCs w:val="24"/>
              </w:rPr>
            </w:pPr>
            <w:proofErr w:type="spellStart"/>
            <w:r w:rsidRPr="00BE6964">
              <w:rPr>
                <w:rFonts w:ascii="Times New Roman" w:hAnsi="Times New Roman"/>
                <w:sz w:val="24"/>
                <w:szCs w:val="24"/>
              </w:rPr>
              <w:t>Procompetencia</w:t>
            </w:r>
            <w:proofErr w:type="spellEnd"/>
          </w:p>
        </w:tc>
      </w:tr>
      <w:tr w:rsidR="00BE6964" w:rsidTr="00B4171C">
        <w:tc>
          <w:tcPr>
            <w:tcW w:w="738" w:type="dxa"/>
          </w:tcPr>
          <w:p w:rsidR="00BE6964" w:rsidRPr="00BE6964" w:rsidRDefault="00BE6964" w:rsidP="00C17302">
            <w:pPr>
              <w:pStyle w:val="Prrafodelista"/>
              <w:numPr>
                <w:ilvl w:val="0"/>
                <w:numId w:val="39"/>
              </w:numPr>
              <w:spacing w:after="60" w:line="480" w:lineRule="auto"/>
              <w:ind w:right="-58"/>
              <w:jc w:val="both"/>
              <w:rPr>
                <w:rFonts w:ascii="Times New Roman" w:eastAsia="Times New Roman" w:hAnsi="Times New Roman"/>
                <w:color w:val="000000"/>
                <w:szCs w:val="24"/>
                <w:lang w:eastAsia="es-DO"/>
              </w:rPr>
            </w:pPr>
          </w:p>
        </w:tc>
        <w:tc>
          <w:tcPr>
            <w:tcW w:w="7064" w:type="dxa"/>
          </w:tcPr>
          <w:p w:rsidR="00BE6964" w:rsidRPr="00BE6964" w:rsidRDefault="00BE6964" w:rsidP="00BE6964">
            <w:pPr>
              <w:spacing w:after="0" w:line="360" w:lineRule="auto"/>
              <w:jc w:val="both"/>
              <w:rPr>
                <w:rFonts w:ascii="Times New Roman" w:hAnsi="Times New Roman"/>
                <w:sz w:val="24"/>
                <w:szCs w:val="24"/>
              </w:rPr>
            </w:pPr>
            <w:proofErr w:type="spellStart"/>
            <w:r w:rsidRPr="00BE6964">
              <w:rPr>
                <w:rFonts w:ascii="Times New Roman" w:hAnsi="Times New Roman"/>
                <w:sz w:val="24"/>
                <w:szCs w:val="24"/>
              </w:rPr>
              <w:t>Coraamoca</w:t>
            </w:r>
            <w:proofErr w:type="spellEnd"/>
          </w:p>
        </w:tc>
      </w:tr>
      <w:tr w:rsidR="00BE6964" w:rsidTr="00B4171C">
        <w:tc>
          <w:tcPr>
            <w:tcW w:w="738" w:type="dxa"/>
          </w:tcPr>
          <w:p w:rsidR="00BE6964" w:rsidRPr="00BE6964" w:rsidRDefault="00BE6964" w:rsidP="00C17302">
            <w:pPr>
              <w:pStyle w:val="Prrafodelista"/>
              <w:numPr>
                <w:ilvl w:val="0"/>
                <w:numId w:val="39"/>
              </w:numPr>
              <w:spacing w:after="60" w:line="480" w:lineRule="auto"/>
              <w:ind w:right="-58"/>
              <w:jc w:val="both"/>
              <w:rPr>
                <w:rFonts w:ascii="Times New Roman" w:eastAsia="Times New Roman" w:hAnsi="Times New Roman"/>
                <w:color w:val="000000"/>
                <w:szCs w:val="24"/>
                <w:lang w:eastAsia="es-DO"/>
              </w:rPr>
            </w:pPr>
          </w:p>
        </w:tc>
        <w:tc>
          <w:tcPr>
            <w:tcW w:w="7064" w:type="dxa"/>
          </w:tcPr>
          <w:p w:rsidR="00BE6964" w:rsidRPr="00BE6964" w:rsidRDefault="00BE6964" w:rsidP="00BE6964">
            <w:pPr>
              <w:spacing w:after="0" w:line="360" w:lineRule="auto"/>
              <w:rPr>
                <w:rFonts w:ascii="Times New Roman" w:hAnsi="Times New Roman"/>
                <w:sz w:val="24"/>
                <w:szCs w:val="24"/>
              </w:rPr>
            </w:pPr>
            <w:r w:rsidRPr="00BE6964">
              <w:rPr>
                <w:rFonts w:ascii="Times New Roman" w:hAnsi="Times New Roman"/>
                <w:sz w:val="24"/>
                <w:szCs w:val="24"/>
              </w:rPr>
              <w:t xml:space="preserve">Dirección General de Comunicación (DICOM) </w:t>
            </w:r>
          </w:p>
        </w:tc>
      </w:tr>
      <w:tr w:rsidR="00BE6964" w:rsidTr="00B4171C">
        <w:tc>
          <w:tcPr>
            <w:tcW w:w="738" w:type="dxa"/>
          </w:tcPr>
          <w:p w:rsidR="00BE6964" w:rsidRPr="00BE6964" w:rsidRDefault="00BE6964" w:rsidP="00C17302">
            <w:pPr>
              <w:pStyle w:val="Prrafodelista"/>
              <w:numPr>
                <w:ilvl w:val="0"/>
                <w:numId w:val="39"/>
              </w:numPr>
              <w:spacing w:after="60" w:line="480" w:lineRule="auto"/>
              <w:ind w:right="-58"/>
              <w:jc w:val="both"/>
              <w:rPr>
                <w:rFonts w:ascii="Times New Roman" w:eastAsia="Times New Roman" w:hAnsi="Times New Roman"/>
                <w:color w:val="000000"/>
                <w:szCs w:val="24"/>
                <w:lang w:eastAsia="es-DO"/>
              </w:rPr>
            </w:pPr>
          </w:p>
        </w:tc>
        <w:tc>
          <w:tcPr>
            <w:tcW w:w="7064" w:type="dxa"/>
          </w:tcPr>
          <w:p w:rsidR="00BE6964" w:rsidRPr="00BE6964" w:rsidRDefault="00BE6964" w:rsidP="00BE6964">
            <w:pPr>
              <w:spacing w:after="0" w:line="360" w:lineRule="auto"/>
              <w:rPr>
                <w:rFonts w:ascii="Times New Roman" w:hAnsi="Times New Roman"/>
                <w:sz w:val="24"/>
                <w:szCs w:val="24"/>
              </w:rPr>
            </w:pPr>
            <w:r w:rsidRPr="00BE6964">
              <w:rPr>
                <w:rFonts w:ascii="Times New Roman" w:hAnsi="Times New Roman"/>
                <w:sz w:val="24"/>
                <w:szCs w:val="24"/>
              </w:rPr>
              <w:t xml:space="preserve">Dirección General de Comunidad Digna </w:t>
            </w:r>
          </w:p>
        </w:tc>
      </w:tr>
      <w:tr w:rsidR="00BE6964" w:rsidTr="00B4171C">
        <w:tc>
          <w:tcPr>
            <w:tcW w:w="738" w:type="dxa"/>
          </w:tcPr>
          <w:p w:rsidR="00BE6964" w:rsidRPr="00BE6964" w:rsidRDefault="00BE6964" w:rsidP="00C17302">
            <w:pPr>
              <w:pStyle w:val="Prrafodelista"/>
              <w:numPr>
                <w:ilvl w:val="0"/>
                <w:numId w:val="39"/>
              </w:numPr>
              <w:spacing w:after="60" w:line="480" w:lineRule="auto"/>
              <w:ind w:right="-58"/>
              <w:jc w:val="both"/>
              <w:rPr>
                <w:rFonts w:ascii="Times New Roman" w:eastAsia="Times New Roman" w:hAnsi="Times New Roman"/>
                <w:color w:val="000000"/>
                <w:szCs w:val="24"/>
                <w:lang w:eastAsia="es-DO"/>
              </w:rPr>
            </w:pPr>
          </w:p>
        </w:tc>
        <w:tc>
          <w:tcPr>
            <w:tcW w:w="7064" w:type="dxa"/>
          </w:tcPr>
          <w:p w:rsidR="00BE6964" w:rsidRPr="00BE6964" w:rsidRDefault="00BE6964" w:rsidP="00BE6964">
            <w:pPr>
              <w:spacing w:after="0" w:line="360" w:lineRule="auto"/>
              <w:rPr>
                <w:rFonts w:ascii="Times New Roman" w:hAnsi="Times New Roman"/>
                <w:sz w:val="24"/>
                <w:szCs w:val="24"/>
              </w:rPr>
            </w:pPr>
            <w:r w:rsidRPr="00BE6964">
              <w:rPr>
                <w:rFonts w:ascii="Times New Roman" w:hAnsi="Times New Roman"/>
                <w:sz w:val="24"/>
                <w:szCs w:val="24"/>
              </w:rPr>
              <w:t>Dirección de Información, Análisis y Programación Estratégica (DIAPE)</w:t>
            </w:r>
          </w:p>
        </w:tc>
      </w:tr>
      <w:tr w:rsidR="00BE6964" w:rsidTr="00B4171C">
        <w:tc>
          <w:tcPr>
            <w:tcW w:w="738" w:type="dxa"/>
          </w:tcPr>
          <w:p w:rsidR="00BE6964" w:rsidRPr="00BE6964" w:rsidRDefault="00BE6964" w:rsidP="00C17302">
            <w:pPr>
              <w:pStyle w:val="Prrafodelista"/>
              <w:numPr>
                <w:ilvl w:val="0"/>
                <w:numId w:val="39"/>
              </w:numPr>
              <w:spacing w:after="60" w:line="480" w:lineRule="auto"/>
              <w:ind w:right="-58"/>
              <w:jc w:val="both"/>
              <w:rPr>
                <w:rFonts w:ascii="Times New Roman" w:eastAsia="Times New Roman" w:hAnsi="Times New Roman"/>
                <w:color w:val="000000"/>
                <w:szCs w:val="24"/>
                <w:lang w:eastAsia="es-DO"/>
              </w:rPr>
            </w:pPr>
          </w:p>
        </w:tc>
        <w:tc>
          <w:tcPr>
            <w:tcW w:w="7064" w:type="dxa"/>
          </w:tcPr>
          <w:p w:rsidR="00BE6964" w:rsidRPr="00BE6964" w:rsidRDefault="00BE6964" w:rsidP="00BE6964">
            <w:pPr>
              <w:spacing w:after="0" w:line="360" w:lineRule="auto"/>
              <w:rPr>
                <w:rFonts w:ascii="Times New Roman" w:hAnsi="Times New Roman"/>
                <w:sz w:val="24"/>
                <w:szCs w:val="24"/>
              </w:rPr>
            </w:pPr>
            <w:r w:rsidRPr="00BE6964">
              <w:rPr>
                <w:rFonts w:ascii="Times New Roman" w:hAnsi="Times New Roman"/>
                <w:sz w:val="24"/>
                <w:szCs w:val="24"/>
              </w:rPr>
              <w:t xml:space="preserve">Comisión Provincial de Apoyo al Desarrollo Provincial </w:t>
            </w:r>
          </w:p>
        </w:tc>
      </w:tr>
      <w:tr w:rsidR="00BE6964" w:rsidTr="00B4171C">
        <w:tc>
          <w:tcPr>
            <w:tcW w:w="738" w:type="dxa"/>
          </w:tcPr>
          <w:p w:rsidR="00BE6964" w:rsidRPr="00BE6964" w:rsidRDefault="00BE6964" w:rsidP="00C17302">
            <w:pPr>
              <w:pStyle w:val="Prrafodelista"/>
              <w:numPr>
                <w:ilvl w:val="0"/>
                <w:numId w:val="39"/>
              </w:numPr>
              <w:spacing w:after="60" w:line="480" w:lineRule="auto"/>
              <w:ind w:right="-58"/>
              <w:jc w:val="both"/>
              <w:rPr>
                <w:rFonts w:ascii="Times New Roman" w:eastAsia="Times New Roman" w:hAnsi="Times New Roman"/>
                <w:color w:val="000000"/>
                <w:szCs w:val="24"/>
                <w:lang w:eastAsia="es-DO"/>
              </w:rPr>
            </w:pPr>
          </w:p>
        </w:tc>
        <w:tc>
          <w:tcPr>
            <w:tcW w:w="7064" w:type="dxa"/>
          </w:tcPr>
          <w:p w:rsidR="00BE6964" w:rsidRPr="00BE6964" w:rsidRDefault="00BE6964" w:rsidP="00BE6964">
            <w:pPr>
              <w:spacing w:after="0" w:line="360" w:lineRule="auto"/>
              <w:rPr>
                <w:rFonts w:ascii="Times New Roman" w:hAnsi="Times New Roman"/>
                <w:sz w:val="24"/>
                <w:szCs w:val="24"/>
              </w:rPr>
            </w:pPr>
            <w:r w:rsidRPr="00BE6964">
              <w:rPr>
                <w:rFonts w:ascii="Times New Roman" w:hAnsi="Times New Roman"/>
                <w:sz w:val="24"/>
                <w:szCs w:val="24"/>
              </w:rPr>
              <w:t>Instituto Dominicano de Aviación Civil (IDAC)</w:t>
            </w:r>
          </w:p>
        </w:tc>
      </w:tr>
    </w:tbl>
    <w:p w:rsidR="00691DC2" w:rsidRDefault="00691DC2" w:rsidP="00691DC2">
      <w:pPr>
        <w:tabs>
          <w:tab w:val="left" w:pos="426"/>
          <w:tab w:val="center" w:pos="709"/>
          <w:tab w:val="left" w:pos="8931"/>
        </w:tabs>
        <w:spacing w:after="0" w:line="480" w:lineRule="auto"/>
        <w:ind w:left="360" w:right="-58"/>
        <w:jc w:val="both"/>
        <w:rPr>
          <w:rFonts w:ascii="Times New Roman" w:eastAsia="Times New Roman" w:hAnsi="Times New Roman"/>
          <w:color w:val="000000"/>
          <w:sz w:val="24"/>
          <w:szCs w:val="24"/>
          <w:lang w:eastAsia="es-DO"/>
        </w:rPr>
      </w:pPr>
    </w:p>
    <w:p w:rsidR="000D63F7" w:rsidRDefault="000D63F7" w:rsidP="000D63F7">
      <w:pPr>
        <w:tabs>
          <w:tab w:val="left" w:pos="426"/>
          <w:tab w:val="center" w:pos="709"/>
          <w:tab w:val="left" w:pos="8931"/>
        </w:tabs>
        <w:spacing w:after="0" w:line="480" w:lineRule="auto"/>
        <w:ind w:right="-58"/>
        <w:jc w:val="both"/>
        <w:rPr>
          <w:rFonts w:ascii="Times New Roman" w:eastAsia="Times New Roman" w:hAnsi="Times New Roman"/>
          <w:color w:val="000000"/>
          <w:sz w:val="24"/>
          <w:szCs w:val="24"/>
          <w:lang w:eastAsia="es-DO"/>
        </w:rPr>
      </w:pPr>
      <w:r>
        <w:rPr>
          <w:rFonts w:ascii="Times New Roman" w:eastAsia="Times New Roman" w:hAnsi="Times New Roman"/>
          <w:color w:val="000000"/>
          <w:sz w:val="24"/>
          <w:szCs w:val="24"/>
          <w:lang w:eastAsia="es-DO"/>
        </w:rPr>
        <w:t xml:space="preserve">En adición a esto, se elaboraron y/o aprobaron quince (15) </w:t>
      </w:r>
      <w:r w:rsidRPr="000D63F7">
        <w:rPr>
          <w:rFonts w:ascii="Times New Roman" w:eastAsia="Times New Roman" w:hAnsi="Times New Roman"/>
          <w:b/>
          <w:color w:val="000000"/>
          <w:sz w:val="24"/>
          <w:szCs w:val="24"/>
          <w:lang w:eastAsia="es-DO"/>
        </w:rPr>
        <w:t>Manuales de Cargos en Ayuntamientos</w:t>
      </w:r>
      <w:r>
        <w:rPr>
          <w:rFonts w:ascii="Times New Roman" w:eastAsia="Times New Roman" w:hAnsi="Times New Roman"/>
          <w:color w:val="000000"/>
          <w:sz w:val="24"/>
          <w:szCs w:val="24"/>
          <w:lang w:eastAsia="es-DO"/>
        </w:rPr>
        <w:t xml:space="preserve">. Se realizó la </w:t>
      </w:r>
      <w:r w:rsidRPr="000D63F7">
        <w:rPr>
          <w:rFonts w:ascii="Times New Roman" w:eastAsia="Times New Roman" w:hAnsi="Times New Roman"/>
          <w:b/>
          <w:color w:val="000000"/>
          <w:sz w:val="24"/>
          <w:szCs w:val="24"/>
          <w:lang w:eastAsia="es-DO"/>
        </w:rPr>
        <w:t>Actualización y Publicación del Manual General de Cargos Comunes del Poder Ejecutivo</w:t>
      </w:r>
      <w:r>
        <w:rPr>
          <w:rFonts w:ascii="Times New Roman" w:eastAsia="Times New Roman" w:hAnsi="Times New Roman"/>
          <w:color w:val="000000"/>
          <w:sz w:val="24"/>
          <w:szCs w:val="24"/>
          <w:lang w:eastAsia="es-DO"/>
        </w:rPr>
        <w:t xml:space="preserve">. Del mismo modo, se realizaron cincuenta </w:t>
      </w:r>
      <w:r w:rsidRPr="000D63F7">
        <w:rPr>
          <w:rFonts w:ascii="Times New Roman" w:eastAsia="Times New Roman" w:hAnsi="Times New Roman"/>
          <w:b/>
          <w:color w:val="000000"/>
          <w:sz w:val="24"/>
          <w:szCs w:val="24"/>
          <w:lang w:eastAsia="es-DO"/>
        </w:rPr>
        <w:t xml:space="preserve">(50) Diagnósticos de la Función de Recursos Humanos </w:t>
      </w:r>
      <w:r>
        <w:rPr>
          <w:rFonts w:ascii="Times New Roman" w:eastAsia="Times New Roman" w:hAnsi="Times New Roman"/>
          <w:color w:val="000000"/>
          <w:sz w:val="24"/>
          <w:szCs w:val="24"/>
          <w:lang w:eastAsia="es-DO"/>
        </w:rPr>
        <w:t xml:space="preserve">en las instituciones del Gobierno Central; </w:t>
      </w:r>
      <w:r w:rsidR="00470FA4">
        <w:rPr>
          <w:rFonts w:ascii="Times New Roman" w:eastAsia="Times New Roman" w:hAnsi="Times New Roman"/>
          <w:color w:val="000000"/>
          <w:sz w:val="24"/>
          <w:szCs w:val="24"/>
          <w:lang w:eastAsia="es-DO"/>
        </w:rPr>
        <w:t xml:space="preserve">Elaboración de </w:t>
      </w:r>
      <w:r>
        <w:rPr>
          <w:rFonts w:ascii="Times New Roman" w:eastAsia="Times New Roman" w:hAnsi="Times New Roman"/>
          <w:color w:val="000000"/>
          <w:sz w:val="24"/>
          <w:szCs w:val="24"/>
          <w:lang w:eastAsia="es-DO"/>
        </w:rPr>
        <w:t>15 Diagnósticos</w:t>
      </w:r>
      <w:r w:rsidR="00470FA4">
        <w:rPr>
          <w:rFonts w:ascii="Times New Roman" w:eastAsia="Times New Roman" w:hAnsi="Times New Roman"/>
          <w:color w:val="000000"/>
          <w:sz w:val="24"/>
          <w:szCs w:val="24"/>
          <w:lang w:eastAsia="es-DO"/>
        </w:rPr>
        <w:t xml:space="preserve"> de Recursos Humanos</w:t>
      </w:r>
      <w:r>
        <w:rPr>
          <w:rFonts w:ascii="Times New Roman" w:eastAsia="Times New Roman" w:hAnsi="Times New Roman"/>
          <w:color w:val="000000"/>
          <w:sz w:val="24"/>
          <w:szCs w:val="24"/>
          <w:lang w:eastAsia="es-DO"/>
        </w:rPr>
        <w:t xml:space="preserve"> en Ayuntamientos y 15 en Hospitales</w:t>
      </w:r>
    </w:p>
    <w:tbl>
      <w:tblPr>
        <w:tblStyle w:val="Tablaconcuadrcula"/>
        <w:tblW w:w="0" w:type="auto"/>
        <w:tblInd w:w="108" w:type="dxa"/>
        <w:tblLook w:val="04A0" w:firstRow="1" w:lastRow="0" w:firstColumn="1" w:lastColumn="0" w:noHBand="0" w:noVBand="1"/>
      </w:tblPr>
      <w:tblGrid>
        <w:gridCol w:w="738"/>
        <w:gridCol w:w="7064"/>
      </w:tblGrid>
      <w:tr w:rsidR="008E0E87" w:rsidTr="00B4171C">
        <w:tc>
          <w:tcPr>
            <w:tcW w:w="7802" w:type="dxa"/>
            <w:gridSpan w:val="2"/>
            <w:shd w:val="clear" w:color="auto" w:fill="002060"/>
          </w:tcPr>
          <w:p w:rsidR="008E0E87" w:rsidRDefault="008E0E87" w:rsidP="009A41C5">
            <w:pPr>
              <w:tabs>
                <w:tab w:val="left" w:pos="426"/>
                <w:tab w:val="center" w:pos="709"/>
                <w:tab w:val="left" w:pos="8931"/>
              </w:tabs>
              <w:spacing w:after="0" w:line="480" w:lineRule="auto"/>
              <w:ind w:right="-58"/>
              <w:jc w:val="center"/>
              <w:rPr>
                <w:rFonts w:ascii="Times New Roman" w:eastAsia="Times New Roman" w:hAnsi="Times New Roman"/>
                <w:color w:val="000000"/>
                <w:sz w:val="24"/>
                <w:szCs w:val="24"/>
                <w:lang w:eastAsia="es-DO"/>
              </w:rPr>
            </w:pPr>
            <w:r w:rsidRPr="008E0E87">
              <w:rPr>
                <w:rFonts w:ascii="Times New Roman" w:eastAsia="Times New Roman" w:hAnsi="Times New Roman"/>
                <w:b/>
                <w:color w:val="FFFFFF" w:themeColor="background1"/>
                <w:sz w:val="28"/>
                <w:szCs w:val="24"/>
                <w:lang w:eastAsia="es-DO"/>
              </w:rPr>
              <w:t xml:space="preserve">Diagnósticos de la Función de Recursos Humanos </w:t>
            </w:r>
            <w:r w:rsidRPr="008E0E87">
              <w:rPr>
                <w:rFonts w:ascii="Times New Roman" w:eastAsia="Times New Roman" w:hAnsi="Times New Roman"/>
                <w:color w:val="FFFFFF" w:themeColor="background1"/>
                <w:sz w:val="28"/>
                <w:szCs w:val="24"/>
                <w:lang w:eastAsia="es-DO"/>
              </w:rPr>
              <w:t xml:space="preserve">en las </w:t>
            </w:r>
            <w:r w:rsidR="009A41C5">
              <w:rPr>
                <w:rFonts w:ascii="Times New Roman" w:eastAsia="Times New Roman" w:hAnsi="Times New Roman"/>
                <w:color w:val="FFFFFF" w:themeColor="background1"/>
                <w:sz w:val="28"/>
                <w:szCs w:val="24"/>
                <w:lang w:eastAsia="es-DO"/>
              </w:rPr>
              <w:t>I</w:t>
            </w:r>
            <w:r w:rsidRPr="008E0E87">
              <w:rPr>
                <w:rFonts w:ascii="Times New Roman" w:eastAsia="Times New Roman" w:hAnsi="Times New Roman"/>
                <w:color w:val="FFFFFF" w:themeColor="background1"/>
                <w:sz w:val="28"/>
                <w:szCs w:val="24"/>
                <w:lang w:eastAsia="es-DO"/>
              </w:rPr>
              <w:t>nstituciones del Gobierno Central</w:t>
            </w:r>
          </w:p>
        </w:tc>
      </w:tr>
      <w:tr w:rsidR="008E0E87" w:rsidTr="00B4171C">
        <w:tc>
          <w:tcPr>
            <w:tcW w:w="738" w:type="dxa"/>
          </w:tcPr>
          <w:p w:rsidR="008E0E87" w:rsidRPr="008E0E87" w:rsidRDefault="008E0E87" w:rsidP="00C17302">
            <w:pPr>
              <w:pStyle w:val="Prrafodelista"/>
              <w:numPr>
                <w:ilvl w:val="0"/>
                <w:numId w:val="40"/>
              </w:numPr>
              <w:tabs>
                <w:tab w:val="left" w:pos="426"/>
                <w:tab w:val="center" w:pos="709"/>
                <w:tab w:val="left" w:pos="8931"/>
              </w:tabs>
              <w:spacing w:after="0" w:line="480" w:lineRule="auto"/>
              <w:ind w:right="-58"/>
              <w:jc w:val="both"/>
              <w:rPr>
                <w:rFonts w:ascii="Times New Roman" w:eastAsia="Times New Roman" w:hAnsi="Times New Roman"/>
                <w:color w:val="000000"/>
                <w:szCs w:val="24"/>
                <w:lang w:eastAsia="es-DO"/>
              </w:rPr>
            </w:pPr>
          </w:p>
        </w:tc>
        <w:tc>
          <w:tcPr>
            <w:tcW w:w="7064" w:type="dxa"/>
          </w:tcPr>
          <w:p w:rsidR="008E0E87" w:rsidRPr="008E0E87" w:rsidRDefault="008E0E87" w:rsidP="008E0E87">
            <w:pPr>
              <w:spacing w:after="0" w:line="360" w:lineRule="auto"/>
              <w:ind w:left="426"/>
              <w:rPr>
                <w:rFonts w:ascii="Times New Roman" w:hAnsi="Times New Roman"/>
                <w:sz w:val="24"/>
                <w:szCs w:val="24"/>
              </w:rPr>
            </w:pPr>
            <w:r w:rsidRPr="008E0E87">
              <w:rPr>
                <w:rFonts w:ascii="Times New Roman" w:hAnsi="Times New Roman"/>
                <w:sz w:val="24"/>
                <w:szCs w:val="24"/>
              </w:rPr>
              <w:t>Superintendencia de Mercado de Valores</w:t>
            </w:r>
          </w:p>
        </w:tc>
      </w:tr>
      <w:tr w:rsidR="008E0E87" w:rsidTr="00B4171C">
        <w:tc>
          <w:tcPr>
            <w:tcW w:w="738" w:type="dxa"/>
          </w:tcPr>
          <w:p w:rsidR="008E0E87" w:rsidRPr="008E0E87" w:rsidRDefault="008E0E87" w:rsidP="00C17302">
            <w:pPr>
              <w:pStyle w:val="Prrafodelista"/>
              <w:numPr>
                <w:ilvl w:val="0"/>
                <w:numId w:val="40"/>
              </w:numPr>
              <w:tabs>
                <w:tab w:val="left" w:pos="426"/>
                <w:tab w:val="center" w:pos="709"/>
                <w:tab w:val="left" w:pos="8931"/>
              </w:tabs>
              <w:spacing w:after="0" w:line="480" w:lineRule="auto"/>
              <w:ind w:right="-58"/>
              <w:jc w:val="both"/>
              <w:rPr>
                <w:rFonts w:ascii="Times New Roman" w:eastAsia="Times New Roman" w:hAnsi="Times New Roman"/>
                <w:color w:val="000000"/>
                <w:szCs w:val="24"/>
                <w:lang w:eastAsia="es-DO"/>
              </w:rPr>
            </w:pPr>
          </w:p>
        </w:tc>
        <w:tc>
          <w:tcPr>
            <w:tcW w:w="7064" w:type="dxa"/>
          </w:tcPr>
          <w:p w:rsidR="008E0E87" w:rsidRPr="008E0E87" w:rsidRDefault="008E0E87" w:rsidP="008E0E87">
            <w:pPr>
              <w:spacing w:after="0" w:line="360" w:lineRule="auto"/>
              <w:ind w:left="426"/>
              <w:rPr>
                <w:rFonts w:ascii="Times New Roman" w:hAnsi="Times New Roman"/>
                <w:sz w:val="24"/>
                <w:szCs w:val="24"/>
              </w:rPr>
            </w:pPr>
            <w:r w:rsidRPr="008E0E87">
              <w:rPr>
                <w:rFonts w:ascii="Times New Roman" w:hAnsi="Times New Roman"/>
                <w:sz w:val="24"/>
                <w:szCs w:val="24"/>
              </w:rPr>
              <w:t>Ministerio Medio Ambiente</w:t>
            </w:r>
          </w:p>
        </w:tc>
      </w:tr>
      <w:tr w:rsidR="008E0E87" w:rsidTr="00B4171C">
        <w:tc>
          <w:tcPr>
            <w:tcW w:w="738" w:type="dxa"/>
          </w:tcPr>
          <w:p w:rsidR="008E0E87" w:rsidRPr="008E0E87" w:rsidRDefault="008E0E87" w:rsidP="00C17302">
            <w:pPr>
              <w:pStyle w:val="Prrafodelista"/>
              <w:numPr>
                <w:ilvl w:val="0"/>
                <w:numId w:val="40"/>
              </w:numPr>
              <w:tabs>
                <w:tab w:val="left" w:pos="426"/>
                <w:tab w:val="center" w:pos="709"/>
                <w:tab w:val="left" w:pos="8931"/>
              </w:tabs>
              <w:spacing w:after="0" w:line="480" w:lineRule="auto"/>
              <w:ind w:right="-58"/>
              <w:jc w:val="both"/>
              <w:rPr>
                <w:rFonts w:ascii="Times New Roman" w:eastAsia="Times New Roman" w:hAnsi="Times New Roman"/>
                <w:color w:val="000000"/>
                <w:szCs w:val="24"/>
                <w:lang w:eastAsia="es-DO"/>
              </w:rPr>
            </w:pPr>
          </w:p>
        </w:tc>
        <w:tc>
          <w:tcPr>
            <w:tcW w:w="7064" w:type="dxa"/>
          </w:tcPr>
          <w:p w:rsidR="008E0E87" w:rsidRPr="008E0E87" w:rsidRDefault="008E0E87" w:rsidP="008E0E87">
            <w:pPr>
              <w:spacing w:after="0" w:line="360" w:lineRule="auto"/>
              <w:ind w:left="426"/>
              <w:rPr>
                <w:rFonts w:ascii="Times New Roman" w:hAnsi="Times New Roman"/>
                <w:sz w:val="24"/>
                <w:szCs w:val="24"/>
              </w:rPr>
            </w:pPr>
            <w:r w:rsidRPr="008E0E87">
              <w:rPr>
                <w:rFonts w:ascii="Times New Roman" w:hAnsi="Times New Roman"/>
                <w:sz w:val="24"/>
                <w:szCs w:val="24"/>
              </w:rPr>
              <w:t>Museo Nacional de Historia y Naturales</w:t>
            </w:r>
          </w:p>
        </w:tc>
      </w:tr>
      <w:tr w:rsidR="008E0E87" w:rsidTr="00B4171C">
        <w:tc>
          <w:tcPr>
            <w:tcW w:w="738" w:type="dxa"/>
          </w:tcPr>
          <w:p w:rsidR="008E0E87" w:rsidRPr="008E0E87" w:rsidRDefault="008E0E87" w:rsidP="00C17302">
            <w:pPr>
              <w:pStyle w:val="Prrafodelista"/>
              <w:numPr>
                <w:ilvl w:val="0"/>
                <w:numId w:val="40"/>
              </w:numPr>
              <w:tabs>
                <w:tab w:val="left" w:pos="426"/>
                <w:tab w:val="center" w:pos="709"/>
                <w:tab w:val="left" w:pos="8931"/>
              </w:tabs>
              <w:spacing w:after="0" w:line="480" w:lineRule="auto"/>
              <w:ind w:right="-58"/>
              <w:jc w:val="both"/>
              <w:rPr>
                <w:rFonts w:ascii="Times New Roman" w:eastAsia="Times New Roman" w:hAnsi="Times New Roman"/>
                <w:color w:val="000000"/>
                <w:szCs w:val="24"/>
                <w:lang w:eastAsia="es-DO"/>
              </w:rPr>
            </w:pPr>
          </w:p>
        </w:tc>
        <w:tc>
          <w:tcPr>
            <w:tcW w:w="7064" w:type="dxa"/>
          </w:tcPr>
          <w:p w:rsidR="008E0E87" w:rsidRPr="008E0E87" w:rsidRDefault="008E0E87" w:rsidP="008E0E87">
            <w:pPr>
              <w:spacing w:after="0" w:line="360" w:lineRule="auto"/>
              <w:ind w:left="426"/>
              <w:rPr>
                <w:rFonts w:ascii="Times New Roman" w:hAnsi="Times New Roman"/>
                <w:sz w:val="24"/>
                <w:szCs w:val="24"/>
              </w:rPr>
            </w:pPr>
            <w:r w:rsidRPr="008E0E87">
              <w:rPr>
                <w:rFonts w:ascii="Times New Roman" w:hAnsi="Times New Roman"/>
                <w:sz w:val="24"/>
                <w:szCs w:val="24"/>
              </w:rPr>
              <w:t>Jardín Botánico</w:t>
            </w:r>
          </w:p>
        </w:tc>
      </w:tr>
      <w:tr w:rsidR="008E0E87" w:rsidTr="00B4171C">
        <w:tc>
          <w:tcPr>
            <w:tcW w:w="738" w:type="dxa"/>
          </w:tcPr>
          <w:p w:rsidR="008E0E87" w:rsidRPr="008E0E87" w:rsidRDefault="008E0E87" w:rsidP="00C17302">
            <w:pPr>
              <w:pStyle w:val="Prrafodelista"/>
              <w:numPr>
                <w:ilvl w:val="0"/>
                <w:numId w:val="40"/>
              </w:numPr>
              <w:tabs>
                <w:tab w:val="left" w:pos="426"/>
                <w:tab w:val="center" w:pos="709"/>
                <w:tab w:val="left" w:pos="8931"/>
              </w:tabs>
              <w:spacing w:after="0" w:line="480" w:lineRule="auto"/>
              <w:ind w:right="-58"/>
              <w:jc w:val="both"/>
              <w:rPr>
                <w:rFonts w:ascii="Times New Roman" w:eastAsia="Times New Roman" w:hAnsi="Times New Roman"/>
                <w:color w:val="000000"/>
                <w:szCs w:val="24"/>
                <w:lang w:eastAsia="es-DO"/>
              </w:rPr>
            </w:pPr>
          </w:p>
        </w:tc>
        <w:tc>
          <w:tcPr>
            <w:tcW w:w="7064" w:type="dxa"/>
          </w:tcPr>
          <w:p w:rsidR="008E0E87" w:rsidRPr="008E0E87" w:rsidRDefault="008E0E87" w:rsidP="008E0E87">
            <w:pPr>
              <w:shd w:val="clear" w:color="auto" w:fill="FFFFFF"/>
              <w:spacing w:after="0" w:line="360" w:lineRule="auto"/>
              <w:ind w:left="426"/>
              <w:rPr>
                <w:rFonts w:ascii="Times New Roman" w:eastAsia="Times New Roman" w:hAnsi="Times New Roman" w:cs="Times New Roman"/>
                <w:color w:val="222222"/>
                <w:sz w:val="24"/>
                <w:szCs w:val="24"/>
              </w:rPr>
            </w:pPr>
            <w:r w:rsidRPr="008E0E87">
              <w:rPr>
                <w:rFonts w:ascii="Times New Roman" w:eastAsia="Times New Roman" w:hAnsi="Times New Roman" w:cs="Times New Roman"/>
                <w:color w:val="222222"/>
                <w:kern w:val="0"/>
                <w:sz w:val="24"/>
                <w:szCs w:val="24"/>
                <w:lang w:eastAsia="es-DO"/>
              </w:rPr>
              <w:t>ARL Salud Segura</w:t>
            </w:r>
          </w:p>
        </w:tc>
      </w:tr>
      <w:tr w:rsidR="008E0E87" w:rsidTr="00B4171C">
        <w:tc>
          <w:tcPr>
            <w:tcW w:w="738" w:type="dxa"/>
          </w:tcPr>
          <w:p w:rsidR="008E0E87" w:rsidRPr="008E0E87" w:rsidRDefault="008E0E87" w:rsidP="00C17302">
            <w:pPr>
              <w:pStyle w:val="Prrafodelista"/>
              <w:numPr>
                <w:ilvl w:val="0"/>
                <w:numId w:val="40"/>
              </w:numPr>
              <w:tabs>
                <w:tab w:val="left" w:pos="426"/>
                <w:tab w:val="center" w:pos="709"/>
                <w:tab w:val="left" w:pos="8931"/>
              </w:tabs>
              <w:spacing w:after="0" w:line="480" w:lineRule="auto"/>
              <w:ind w:right="-58"/>
              <w:jc w:val="both"/>
              <w:rPr>
                <w:rFonts w:ascii="Times New Roman" w:eastAsia="Times New Roman" w:hAnsi="Times New Roman"/>
                <w:color w:val="000000"/>
                <w:szCs w:val="24"/>
                <w:lang w:eastAsia="es-DO"/>
              </w:rPr>
            </w:pPr>
          </w:p>
        </w:tc>
        <w:tc>
          <w:tcPr>
            <w:tcW w:w="7064" w:type="dxa"/>
          </w:tcPr>
          <w:p w:rsidR="008E0E87" w:rsidRPr="008E0E87" w:rsidRDefault="008E0E87" w:rsidP="008E0E87">
            <w:pPr>
              <w:shd w:val="clear" w:color="auto" w:fill="FFFFFF"/>
              <w:spacing w:after="0" w:line="360" w:lineRule="auto"/>
              <w:ind w:left="426"/>
              <w:rPr>
                <w:rFonts w:ascii="Times New Roman" w:eastAsia="Times New Roman" w:hAnsi="Times New Roman" w:cs="Times New Roman"/>
                <w:color w:val="000000"/>
                <w:sz w:val="24"/>
                <w:szCs w:val="24"/>
              </w:rPr>
            </w:pPr>
            <w:r w:rsidRPr="008E0E87">
              <w:rPr>
                <w:rFonts w:ascii="Times New Roman" w:eastAsia="Times New Roman" w:hAnsi="Times New Roman" w:cs="Times New Roman"/>
                <w:color w:val="000000"/>
                <w:kern w:val="0"/>
                <w:sz w:val="24"/>
                <w:szCs w:val="24"/>
                <w:lang w:eastAsia="es-DO"/>
              </w:rPr>
              <w:t>Consejo Nacional de la Seguridad social</w:t>
            </w:r>
          </w:p>
        </w:tc>
      </w:tr>
      <w:tr w:rsidR="008E0E87" w:rsidTr="00B4171C">
        <w:tc>
          <w:tcPr>
            <w:tcW w:w="738" w:type="dxa"/>
          </w:tcPr>
          <w:p w:rsidR="008E0E87" w:rsidRPr="008E0E87" w:rsidRDefault="008E0E87" w:rsidP="00C17302">
            <w:pPr>
              <w:pStyle w:val="Prrafodelista"/>
              <w:numPr>
                <w:ilvl w:val="0"/>
                <w:numId w:val="40"/>
              </w:numPr>
              <w:tabs>
                <w:tab w:val="left" w:pos="426"/>
                <w:tab w:val="center" w:pos="709"/>
                <w:tab w:val="left" w:pos="8931"/>
              </w:tabs>
              <w:spacing w:after="0" w:line="480" w:lineRule="auto"/>
              <w:ind w:right="-58"/>
              <w:jc w:val="both"/>
              <w:rPr>
                <w:rFonts w:ascii="Times New Roman" w:eastAsia="Times New Roman" w:hAnsi="Times New Roman"/>
                <w:color w:val="000000"/>
                <w:szCs w:val="24"/>
                <w:lang w:eastAsia="es-DO"/>
              </w:rPr>
            </w:pPr>
          </w:p>
        </w:tc>
        <w:tc>
          <w:tcPr>
            <w:tcW w:w="7064" w:type="dxa"/>
          </w:tcPr>
          <w:p w:rsidR="008E0E87" w:rsidRPr="008E0E87" w:rsidRDefault="008E0E87" w:rsidP="008E0E87">
            <w:pPr>
              <w:shd w:val="clear" w:color="auto" w:fill="FFFFFF"/>
              <w:spacing w:after="0" w:line="360" w:lineRule="auto"/>
              <w:ind w:left="426"/>
              <w:rPr>
                <w:rFonts w:ascii="Times New Roman" w:eastAsia="Times New Roman" w:hAnsi="Times New Roman" w:cs="Times New Roman"/>
                <w:color w:val="000000"/>
                <w:sz w:val="24"/>
                <w:szCs w:val="24"/>
              </w:rPr>
            </w:pPr>
            <w:r w:rsidRPr="008E0E87">
              <w:rPr>
                <w:rFonts w:ascii="Times New Roman" w:eastAsia="Times New Roman" w:hAnsi="Times New Roman" w:cs="Times New Roman"/>
                <w:color w:val="000000"/>
                <w:kern w:val="0"/>
                <w:sz w:val="24"/>
                <w:szCs w:val="24"/>
                <w:lang w:eastAsia="es-DO"/>
              </w:rPr>
              <w:t>Superintendencia de Pensiones SIPEN </w:t>
            </w:r>
          </w:p>
        </w:tc>
      </w:tr>
      <w:tr w:rsidR="008E0E87" w:rsidTr="00B4171C">
        <w:tc>
          <w:tcPr>
            <w:tcW w:w="738" w:type="dxa"/>
          </w:tcPr>
          <w:p w:rsidR="008E0E87" w:rsidRPr="008E0E87" w:rsidRDefault="008E0E87" w:rsidP="00C17302">
            <w:pPr>
              <w:pStyle w:val="Prrafodelista"/>
              <w:numPr>
                <w:ilvl w:val="0"/>
                <w:numId w:val="40"/>
              </w:numPr>
              <w:tabs>
                <w:tab w:val="left" w:pos="426"/>
                <w:tab w:val="center" w:pos="709"/>
                <w:tab w:val="left" w:pos="8931"/>
              </w:tabs>
              <w:spacing w:after="0" w:line="480" w:lineRule="auto"/>
              <w:ind w:right="-58"/>
              <w:jc w:val="both"/>
              <w:rPr>
                <w:rFonts w:ascii="Times New Roman" w:eastAsia="Times New Roman" w:hAnsi="Times New Roman"/>
                <w:color w:val="000000"/>
                <w:szCs w:val="24"/>
                <w:lang w:eastAsia="es-DO"/>
              </w:rPr>
            </w:pPr>
          </w:p>
        </w:tc>
        <w:tc>
          <w:tcPr>
            <w:tcW w:w="7064" w:type="dxa"/>
          </w:tcPr>
          <w:p w:rsidR="008E0E87" w:rsidRPr="008E0E87" w:rsidRDefault="008E0E87" w:rsidP="008E0E87">
            <w:pPr>
              <w:shd w:val="clear" w:color="auto" w:fill="FFFFFF"/>
              <w:spacing w:after="0" w:line="360" w:lineRule="auto"/>
              <w:ind w:left="426"/>
              <w:rPr>
                <w:rFonts w:ascii="Times New Roman" w:eastAsia="Times New Roman" w:hAnsi="Times New Roman" w:cs="Times New Roman"/>
                <w:color w:val="000000"/>
                <w:sz w:val="24"/>
                <w:szCs w:val="24"/>
              </w:rPr>
            </w:pPr>
            <w:r w:rsidRPr="008E0E87">
              <w:rPr>
                <w:rFonts w:ascii="Times New Roman" w:eastAsia="Times New Roman" w:hAnsi="Times New Roman" w:cs="Times New Roman"/>
                <w:color w:val="000000"/>
                <w:kern w:val="0"/>
                <w:sz w:val="24"/>
                <w:szCs w:val="24"/>
                <w:lang w:eastAsia="es-DO"/>
              </w:rPr>
              <w:t>Instituto dominicano de Seguros Sociales IDSS</w:t>
            </w:r>
          </w:p>
        </w:tc>
      </w:tr>
      <w:tr w:rsidR="008E0E87" w:rsidTr="00B4171C">
        <w:tc>
          <w:tcPr>
            <w:tcW w:w="738" w:type="dxa"/>
          </w:tcPr>
          <w:p w:rsidR="008E0E87" w:rsidRPr="008E0E87" w:rsidRDefault="008E0E87" w:rsidP="00C17302">
            <w:pPr>
              <w:pStyle w:val="Prrafodelista"/>
              <w:numPr>
                <w:ilvl w:val="0"/>
                <w:numId w:val="40"/>
              </w:numPr>
              <w:tabs>
                <w:tab w:val="left" w:pos="426"/>
                <w:tab w:val="center" w:pos="709"/>
                <w:tab w:val="left" w:pos="8931"/>
              </w:tabs>
              <w:spacing w:after="0" w:line="480" w:lineRule="auto"/>
              <w:ind w:right="-58"/>
              <w:jc w:val="both"/>
              <w:rPr>
                <w:rFonts w:ascii="Times New Roman" w:eastAsia="Times New Roman" w:hAnsi="Times New Roman"/>
                <w:color w:val="000000"/>
                <w:szCs w:val="24"/>
                <w:lang w:eastAsia="es-DO"/>
              </w:rPr>
            </w:pPr>
          </w:p>
        </w:tc>
        <w:tc>
          <w:tcPr>
            <w:tcW w:w="7064" w:type="dxa"/>
          </w:tcPr>
          <w:p w:rsidR="008E0E87" w:rsidRPr="008E0E87" w:rsidRDefault="008E0E87" w:rsidP="008E0E87">
            <w:pPr>
              <w:shd w:val="clear" w:color="auto" w:fill="FFFFFF"/>
              <w:spacing w:after="0" w:line="360" w:lineRule="auto"/>
              <w:ind w:left="426"/>
              <w:rPr>
                <w:rFonts w:ascii="Times New Roman" w:eastAsia="Times New Roman" w:hAnsi="Times New Roman" w:cs="Times New Roman"/>
                <w:color w:val="000000"/>
                <w:sz w:val="24"/>
                <w:szCs w:val="24"/>
              </w:rPr>
            </w:pPr>
            <w:r w:rsidRPr="008E0E87">
              <w:rPr>
                <w:rFonts w:ascii="Times New Roman" w:eastAsia="Times New Roman" w:hAnsi="Times New Roman" w:cs="Times New Roman"/>
                <w:color w:val="000000"/>
                <w:kern w:val="0"/>
                <w:sz w:val="24"/>
                <w:szCs w:val="24"/>
                <w:lang w:eastAsia="es-DO"/>
              </w:rPr>
              <w:t>Consejo Nacional para el VIH y el SIDA</w:t>
            </w:r>
          </w:p>
        </w:tc>
      </w:tr>
      <w:tr w:rsidR="008E0E87" w:rsidTr="00B4171C">
        <w:tc>
          <w:tcPr>
            <w:tcW w:w="738" w:type="dxa"/>
          </w:tcPr>
          <w:p w:rsidR="008E0E87" w:rsidRPr="008E0E87" w:rsidRDefault="008E0E87" w:rsidP="00C17302">
            <w:pPr>
              <w:pStyle w:val="Prrafodelista"/>
              <w:numPr>
                <w:ilvl w:val="0"/>
                <w:numId w:val="40"/>
              </w:numPr>
              <w:tabs>
                <w:tab w:val="left" w:pos="426"/>
                <w:tab w:val="center" w:pos="709"/>
                <w:tab w:val="left" w:pos="8931"/>
              </w:tabs>
              <w:spacing w:after="0" w:line="480" w:lineRule="auto"/>
              <w:ind w:right="-58"/>
              <w:jc w:val="both"/>
              <w:rPr>
                <w:rFonts w:ascii="Times New Roman" w:eastAsia="Times New Roman" w:hAnsi="Times New Roman"/>
                <w:color w:val="000000"/>
                <w:szCs w:val="24"/>
                <w:lang w:eastAsia="es-DO"/>
              </w:rPr>
            </w:pPr>
          </w:p>
        </w:tc>
        <w:tc>
          <w:tcPr>
            <w:tcW w:w="7064" w:type="dxa"/>
          </w:tcPr>
          <w:p w:rsidR="008E0E87" w:rsidRPr="008E0E87" w:rsidRDefault="008E0E87" w:rsidP="008E0E87">
            <w:pPr>
              <w:shd w:val="clear" w:color="auto" w:fill="FFFFFF"/>
              <w:spacing w:after="0" w:line="360" w:lineRule="auto"/>
              <w:ind w:left="426"/>
              <w:rPr>
                <w:rFonts w:ascii="Times New Roman" w:eastAsia="Times New Roman" w:hAnsi="Times New Roman" w:cs="Times New Roman"/>
                <w:color w:val="000000"/>
                <w:sz w:val="24"/>
                <w:szCs w:val="24"/>
              </w:rPr>
            </w:pPr>
            <w:r w:rsidRPr="008E0E87">
              <w:rPr>
                <w:rFonts w:ascii="Times New Roman" w:hAnsi="Times New Roman" w:cs="Times New Roman"/>
                <w:sz w:val="24"/>
                <w:szCs w:val="24"/>
              </w:rPr>
              <w:t>Tesorería de la Seguridad Social</w:t>
            </w:r>
          </w:p>
        </w:tc>
      </w:tr>
      <w:tr w:rsidR="008E0E87" w:rsidTr="00B4171C">
        <w:tc>
          <w:tcPr>
            <w:tcW w:w="738" w:type="dxa"/>
          </w:tcPr>
          <w:p w:rsidR="008E0E87" w:rsidRPr="008E0E87" w:rsidRDefault="008E0E87" w:rsidP="00C17302">
            <w:pPr>
              <w:pStyle w:val="Prrafodelista"/>
              <w:numPr>
                <w:ilvl w:val="0"/>
                <w:numId w:val="40"/>
              </w:numPr>
              <w:tabs>
                <w:tab w:val="left" w:pos="426"/>
                <w:tab w:val="center" w:pos="709"/>
                <w:tab w:val="left" w:pos="8931"/>
              </w:tabs>
              <w:spacing w:after="0" w:line="480" w:lineRule="auto"/>
              <w:ind w:right="-58"/>
              <w:jc w:val="both"/>
              <w:rPr>
                <w:rFonts w:ascii="Times New Roman" w:eastAsia="Times New Roman" w:hAnsi="Times New Roman"/>
                <w:color w:val="000000"/>
                <w:szCs w:val="24"/>
                <w:lang w:eastAsia="es-DO"/>
              </w:rPr>
            </w:pPr>
          </w:p>
        </w:tc>
        <w:tc>
          <w:tcPr>
            <w:tcW w:w="7064" w:type="dxa"/>
          </w:tcPr>
          <w:p w:rsidR="008E0E87" w:rsidRPr="008E0E87" w:rsidRDefault="008E0E87" w:rsidP="008E0E87">
            <w:pPr>
              <w:shd w:val="clear" w:color="auto" w:fill="FFFFFF"/>
              <w:spacing w:after="0" w:line="360" w:lineRule="auto"/>
              <w:ind w:left="426"/>
              <w:rPr>
                <w:rFonts w:ascii="Times New Roman" w:eastAsia="Times New Roman" w:hAnsi="Times New Roman" w:cs="Times New Roman"/>
                <w:color w:val="000000"/>
                <w:sz w:val="24"/>
                <w:szCs w:val="24"/>
              </w:rPr>
            </w:pPr>
            <w:r w:rsidRPr="008E0E87">
              <w:rPr>
                <w:rFonts w:ascii="Times New Roman" w:eastAsia="Times New Roman" w:hAnsi="Times New Roman" w:cs="Times New Roman"/>
                <w:color w:val="000000"/>
                <w:kern w:val="0"/>
                <w:sz w:val="24"/>
                <w:szCs w:val="24"/>
                <w:lang w:eastAsia="es-DO"/>
              </w:rPr>
              <w:t>Junta de Aviación Civil</w:t>
            </w:r>
          </w:p>
        </w:tc>
      </w:tr>
      <w:tr w:rsidR="008E0E87" w:rsidTr="00B4171C">
        <w:tc>
          <w:tcPr>
            <w:tcW w:w="738" w:type="dxa"/>
          </w:tcPr>
          <w:p w:rsidR="008E0E87" w:rsidRPr="008E0E87" w:rsidRDefault="008E0E87" w:rsidP="00C17302">
            <w:pPr>
              <w:pStyle w:val="Prrafodelista"/>
              <w:numPr>
                <w:ilvl w:val="0"/>
                <w:numId w:val="40"/>
              </w:numPr>
              <w:tabs>
                <w:tab w:val="left" w:pos="426"/>
                <w:tab w:val="center" w:pos="709"/>
                <w:tab w:val="left" w:pos="8931"/>
              </w:tabs>
              <w:spacing w:after="0" w:line="480" w:lineRule="auto"/>
              <w:ind w:right="-58"/>
              <w:jc w:val="both"/>
              <w:rPr>
                <w:rFonts w:ascii="Times New Roman" w:eastAsia="Times New Roman" w:hAnsi="Times New Roman"/>
                <w:color w:val="000000"/>
                <w:szCs w:val="24"/>
                <w:lang w:eastAsia="es-DO"/>
              </w:rPr>
            </w:pPr>
          </w:p>
        </w:tc>
        <w:tc>
          <w:tcPr>
            <w:tcW w:w="7064" w:type="dxa"/>
          </w:tcPr>
          <w:p w:rsidR="008E0E87" w:rsidRPr="008E0E87" w:rsidRDefault="008E0E87" w:rsidP="008E0E87">
            <w:pPr>
              <w:shd w:val="clear" w:color="auto" w:fill="FFFFFF"/>
              <w:spacing w:after="0" w:line="360" w:lineRule="auto"/>
              <w:ind w:left="426"/>
              <w:rPr>
                <w:rFonts w:ascii="Times New Roman" w:eastAsia="Times New Roman" w:hAnsi="Times New Roman" w:cs="Times New Roman"/>
                <w:color w:val="000000"/>
                <w:sz w:val="24"/>
                <w:szCs w:val="24"/>
              </w:rPr>
            </w:pPr>
            <w:r w:rsidRPr="008E0E87">
              <w:rPr>
                <w:rFonts w:ascii="Times New Roman" w:hAnsi="Times New Roman" w:cs="Times New Roman"/>
                <w:sz w:val="24"/>
                <w:szCs w:val="24"/>
              </w:rPr>
              <w:t>Superintendencia de Salud y Riesgos Laborales</w:t>
            </w:r>
          </w:p>
        </w:tc>
      </w:tr>
      <w:tr w:rsidR="008E0E87" w:rsidTr="00B4171C">
        <w:tc>
          <w:tcPr>
            <w:tcW w:w="738" w:type="dxa"/>
          </w:tcPr>
          <w:p w:rsidR="008E0E87" w:rsidRPr="008E0E87" w:rsidRDefault="008E0E87" w:rsidP="00C17302">
            <w:pPr>
              <w:pStyle w:val="Prrafodelista"/>
              <w:numPr>
                <w:ilvl w:val="0"/>
                <w:numId w:val="40"/>
              </w:numPr>
              <w:tabs>
                <w:tab w:val="left" w:pos="426"/>
                <w:tab w:val="center" w:pos="709"/>
                <w:tab w:val="left" w:pos="8931"/>
              </w:tabs>
              <w:spacing w:after="0" w:line="480" w:lineRule="auto"/>
              <w:ind w:right="-58"/>
              <w:jc w:val="both"/>
              <w:rPr>
                <w:rFonts w:ascii="Times New Roman" w:eastAsia="Times New Roman" w:hAnsi="Times New Roman"/>
                <w:color w:val="000000"/>
                <w:szCs w:val="24"/>
                <w:lang w:eastAsia="es-DO"/>
              </w:rPr>
            </w:pPr>
          </w:p>
        </w:tc>
        <w:tc>
          <w:tcPr>
            <w:tcW w:w="7064" w:type="dxa"/>
          </w:tcPr>
          <w:p w:rsidR="008E0E87" w:rsidRPr="008E0E87" w:rsidRDefault="008E0E87" w:rsidP="008E0E87">
            <w:pPr>
              <w:shd w:val="clear" w:color="auto" w:fill="FFFFFF"/>
              <w:spacing w:after="0" w:line="360" w:lineRule="auto"/>
              <w:ind w:left="426"/>
              <w:rPr>
                <w:rFonts w:ascii="Times New Roman" w:eastAsia="Times New Roman" w:hAnsi="Times New Roman" w:cs="Times New Roman"/>
                <w:color w:val="000000"/>
                <w:sz w:val="24"/>
                <w:szCs w:val="24"/>
              </w:rPr>
            </w:pPr>
            <w:r w:rsidRPr="008E0E87">
              <w:rPr>
                <w:rFonts w:ascii="Times New Roman" w:hAnsi="Times New Roman" w:cs="Times New Roman"/>
                <w:sz w:val="24"/>
                <w:szCs w:val="24"/>
              </w:rPr>
              <w:t>Oficina Nacional de Meteorología</w:t>
            </w:r>
          </w:p>
        </w:tc>
      </w:tr>
      <w:tr w:rsidR="008E0E87" w:rsidTr="00B4171C">
        <w:tc>
          <w:tcPr>
            <w:tcW w:w="738" w:type="dxa"/>
          </w:tcPr>
          <w:p w:rsidR="008E0E87" w:rsidRPr="008E0E87" w:rsidRDefault="008E0E87" w:rsidP="00C17302">
            <w:pPr>
              <w:pStyle w:val="Prrafodelista"/>
              <w:numPr>
                <w:ilvl w:val="0"/>
                <w:numId w:val="40"/>
              </w:numPr>
              <w:tabs>
                <w:tab w:val="left" w:pos="426"/>
                <w:tab w:val="center" w:pos="709"/>
                <w:tab w:val="left" w:pos="8931"/>
              </w:tabs>
              <w:spacing w:after="0" w:line="480" w:lineRule="auto"/>
              <w:ind w:right="-58"/>
              <w:jc w:val="both"/>
              <w:rPr>
                <w:rFonts w:ascii="Times New Roman" w:eastAsia="Times New Roman" w:hAnsi="Times New Roman"/>
                <w:color w:val="000000"/>
                <w:szCs w:val="24"/>
                <w:lang w:eastAsia="es-DO"/>
              </w:rPr>
            </w:pPr>
          </w:p>
        </w:tc>
        <w:tc>
          <w:tcPr>
            <w:tcW w:w="7064" w:type="dxa"/>
          </w:tcPr>
          <w:p w:rsidR="008E0E87" w:rsidRPr="008E0E87" w:rsidRDefault="008E0E87" w:rsidP="008E0E87">
            <w:pPr>
              <w:shd w:val="clear" w:color="auto" w:fill="FFFFFF"/>
              <w:spacing w:after="0" w:line="360" w:lineRule="auto"/>
              <w:ind w:left="426"/>
              <w:rPr>
                <w:rFonts w:ascii="Times New Roman" w:eastAsia="Times New Roman" w:hAnsi="Times New Roman" w:cs="Times New Roman"/>
                <w:color w:val="000000"/>
                <w:sz w:val="24"/>
                <w:szCs w:val="24"/>
              </w:rPr>
            </w:pPr>
            <w:r w:rsidRPr="008E0E87">
              <w:rPr>
                <w:rFonts w:ascii="Times New Roman" w:hAnsi="Times New Roman" w:cs="Times New Roman"/>
                <w:sz w:val="24"/>
                <w:szCs w:val="24"/>
              </w:rPr>
              <w:t>Dirección General de Desarrollo de la Comunidad</w:t>
            </w:r>
          </w:p>
        </w:tc>
      </w:tr>
      <w:tr w:rsidR="008E0E87" w:rsidTr="00B4171C">
        <w:tc>
          <w:tcPr>
            <w:tcW w:w="738" w:type="dxa"/>
          </w:tcPr>
          <w:p w:rsidR="008E0E87" w:rsidRPr="008E0E87" w:rsidRDefault="008E0E87" w:rsidP="00C17302">
            <w:pPr>
              <w:pStyle w:val="Prrafodelista"/>
              <w:numPr>
                <w:ilvl w:val="0"/>
                <w:numId w:val="40"/>
              </w:numPr>
              <w:tabs>
                <w:tab w:val="left" w:pos="426"/>
                <w:tab w:val="center" w:pos="709"/>
                <w:tab w:val="left" w:pos="8931"/>
              </w:tabs>
              <w:spacing w:after="0" w:line="480" w:lineRule="auto"/>
              <w:ind w:right="-58"/>
              <w:jc w:val="both"/>
              <w:rPr>
                <w:rFonts w:ascii="Times New Roman" w:eastAsia="Times New Roman" w:hAnsi="Times New Roman"/>
                <w:color w:val="000000"/>
                <w:szCs w:val="24"/>
                <w:lang w:eastAsia="es-DO"/>
              </w:rPr>
            </w:pPr>
          </w:p>
        </w:tc>
        <w:tc>
          <w:tcPr>
            <w:tcW w:w="7064" w:type="dxa"/>
          </w:tcPr>
          <w:p w:rsidR="008E0E87" w:rsidRPr="008E0E87" w:rsidRDefault="008E0E87" w:rsidP="008E0E87">
            <w:pPr>
              <w:spacing w:after="0" w:line="360" w:lineRule="auto"/>
              <w:ind w:left="426"/>
              <w:jc w:val="both"/>
              <w:rPr>
                <w:rFonts w:ascii="Times New Roman" w:hAnsi="Times New Roman" w:cs="Times New Roman"/>
                <w:sz w:val="24"/>
                <w:szCs w:val="24"/>
                <w:lang w:val="es-ES_tradnl"/>
              </w:rPr>
            </w:pPr>
            <w:r w:rsidRPr="008E0E87">
              <w:rPr>
                <w:rFonts w:ascii="Times New Roman" w:hAnsi="Times New Roman" w:cs="Times New Roman"/>
                <w:sz w:val="24"/>
                <w:szCs w:val="24"/>
                <w:lang w:val="es-ES_tradnl"/>
              </w:rPr>
              <w:t>Consejo Estatal del Azúcar</w:t>
            </w:r>
          </w:p>
        </w:tc>
      </w:tr>
      <w:tr w:rsidR="008E0E87" w:rsidTr="00B4171C">
        <w:tc>
          <w:tcPr>
            <w:tcW w:w="738" w:type="dxa"/>
          </w:tcPr>
          <w:p w:rsidR="008E0E87" w:rsidRPr="008E0E87" w:rsidRDefault="008E0E87" w:rsidP="00C17302">
            <w:pPr>
              <w:pStyle w:val="Prrafodelista"/>
              <w:numPr>
                <w:ilvl w:val="0"/>
                <w:numId w:val="40"/>
              </w:numPr>
              <w:tabs>
                <w:tab w:val="left" w:pos="426"/>
                <w:tab w:val="center" w:pos="709"/>
                <w:tab w:val="left" w:pos="8931"/>
              </w:tabs>
              <w:spacing w:after="0" w:line="480" w:lineRule="auto"/>
              <w:ind w:right="-58"/>
              <w:jc w:val="both"/>
              <w:rPr>
                <w:rFonts w:ascii="Times New Roman" w:eastAsia="Times New Roman" w:hAnsi="Times New Roman"/>
                <w:color w:val="000000"/>
                <w:szCs w:val="24"/>
                <w:lang w:eastAsia="es-DO"/>
              </w:rPr>
            </w:pPr>
          </w:p>
        </w:tc>
        <w:tc>
          <w:tcPr>
            <w:tcW w:w="7064" w:type="dxa"/>
          </w:tcPr>
          <w:p w:rsidR="008E0E87" w:rsidRPr="008E0E87" w:rsidRDefault="008E0E87" w:rsidP="008E0E87">
            <w:pPr>
              <w:spacing w:after="0" w:line="360" w:lineRule="auto"/>
              <w:ind w:left="426"/>
              <w:jc w:val="both"/>
              <w:rPr>
                <w:rFonts w:ascii="Times New Roman" w:hAnsi="Times New Roman" w:cs="Times New Roman"/>
                <w:sz w:val="24"/>
                <w:szCs w:val="24"/>
                <w:lang w:val="es-ES_tradnl"/>
              </w:rPr>
            </w:pPr>
            <w:r w:rsidRPr="008E0E87">
              <w:rPr>
                <w:rFonts w:ascii="Times New Roman" w:hAnsi="Times New Roman" w:cs="Times New Roman"/>
                <w:sz w:val="24"/>
                <w:szCs w:val="24"/>
                <w:lang w:val="es-ES_tradnl"/>
              </w:rPr>
              <w:t>Comedores Económicos</w:t>
            </w:r>
          </w:p>
        </w:tc>
      </w:tr>
      <w:tr w:rsidR="008E0E87" w:rsidTr="00B4171C">
        <w:tc>
          <w:tcPr>
            <w:tcW w:w="738" w:type="dxa"/>
          </w:tcPr>
          <w:p w:rsidR="008E0E87" w:rsidRPr="008E0E87" w:rsidRDefault="008E0E87" w:rsidP="00C17302">
            <w:pPr>
              <w:pStyle w:val="Prrafodelista"/>
              <w:numPr>
                <w:ilvl w:val="0"/>
                <w:numId w:val="40"/>
              </w:numPr>
              <w:tabs>
                <w:tab w:val="left" w:pos="426"/>
                <w:tab w:val="center" w:pos="709"/>
                <w:tab w:val="left" w:pos="8931"/>
              </w:tabs>
              <w:spacing w:after="0" w:line="480" w:lineRule="auto"/>
              <w:ind w:right="-58"/>
              <w:jc w:val="both"/>
              <w:rPr>
                <w:rFonts w:ascii="Times New Roman" w:eastAsia="Times New Roman" w:hAnsi="Times New Roman"/>
                <w:color w:val="000000"/>
                <w:szCs w:val="24"/>
                <w:lang w:eastAsia="es-DO"/>
              </w:rPr>
            </w:pPr>
          </w:p>
        </w:tc>
        <w:tc>
          <w:tcPr>
            <w:tcW w:w="7064" w:type="dxa"/>
          </w:tcPr>
          <w:p w:rsidR="008E0E87" w:rsidRPr="008E0E87" w:rsidRDefault="008E0E87" w:rsidP="008E0E87">
            <w:pPr>
              <w:spacing w:after="0" w:line="360" w:lineRule="auto"/>
              <w:ind w:left="426"/>
              <w:jc w:val="both"/>
              <w:rPr>
                <w:rFonts w:ascii="Times New Roman" w:hAnsi="Times New Roman" w:cs="Times New Roman"/>
                <w:sz w:val="24"/>
                <w:szCs w:val="24"/>
                <w:lang w:val="es-ES_tradnl"/>
              </w:rPr>
            </w:pPr>
            <w:r w:rsidRPr="008E0E87">
              <w:rPr>
                <w:rFonts w:ascii="Times New Roman" w:hAnsi="Times New Roman" w:cs="Times New Roman"/>
                <w:sz w:val="24"/>
                <w:szCs w:val="24"/>
                <w:lang w:val="es-ES_tradnl"/>
              </w:rPr>
              <w:t xml:space="preserve">Dirección General de Ganadería </w:t>
            </w:r>
          </w:p>
        </w:tc>
      </w:tr>
      <w:tr w:rsidR="008E0E87" w:rsidTr="00B4171C">
        <w:tc>
          <w:tcPr>
            <w:tcW w:w="738" w:type="dxa"/>
          </w:tcPr>
          <w:p w:rsidR="008E0E87" w:rsidRPr="008E0E87" w:rsidRDefault="008E0E87" w:rsidP="00C17302">
            <w:pPr>
              <w:pStyle w:val="Prrafodelista"/>
              <w:numPr>
                <w:ilvl w:val="0"/>
                <w:numId w:val="40"/>
              </w:numPr>
              <w:tabs>
                <w:tab w:val="left" w:pos="426"/>
                <w:tab w:val="center" w:pos="709"/>
                <w:tab w:val="left" w:pos="8931"/>
              </w:tabs>
              <w:spacing w:after="0" w:line="480" w:lineRule="auto"/>
              <w:ind w:right="-58"/>
              <w:jc w:val="both"/>
              <w:rPr>
                <w:rFonts w:ascii="Times New Roman" w:eastAsia="Times New Roman" w:hAnsi="Times New Roman"/>
                <w:color w:val="000000"/>
                <w:szCs w:val="24"/>
                <w:lang w:eastAsia="es-DO"/>
              </w:rPr>
            </w:pPr>
          </w:p>
        </w:tc>
        <w:tc>
          <w:tcPr>
            <w:tcW w:w="7064" w:type="dxa"/>
          </w:tcPr>
          <w:p w:rsidR="008E0E87" w:rsidRPr="008E0E87" w:rsidRDefault="008E0E87" w:rsidP="008E0E87">
            <w:pPr>
              <w:spacing w:after="0" w:line="360" w:lineRule="auto"/>
              <w:ind w:left="426"/>
              <w:jc w:val="both"/>
              <w:rPr>
                <w:rFonts w:ascii="Times New Roman" w:hAnsi="Times New Roman" w:cs="Times New Roman"/>
                <w:sz w:val="24"/>
                <w:szCs w:val="24"/>
                <w:lang w:val="es-ES_tradnl"/>
              </w:rPr>
            </w:pPr>
            <w:r w:rsidRPr="008E0E87">
              <w:rPr>
                <w:rFonts w:ascii="Times New Roman" w:hAnsi="Times New Roman" w:cs="Times New Roman"/>
                <w:sz w:val="24"/>
                <w:szCs w:val="24"/>
                <w:lang w:val="es-ES_tradnl"/>
              </w:rPr>
              <w:t>Instituto Agrario Dominicano</w:t>
            </w:r>
          </w:p>
        </w:tc>
      </w:tr>
      <w:tr w:rsidR="008E0E87" w:rsidTr="00B4171C">
        <w:tc>
          <w:tcPr>
            <w:tcW w:w="738" w:type="dxa"/>
          </w:tcPr>
          <w:p w:rsidR="008E0E87" w:rsidRPr="008E0E87" w:rsidRDefault="008E0E87" w:rsidP="00C17302">
            <w:pPr>
              <w:pStyle w:val="Prrafodelista"/>
              <w:numPr>
                <w:ilvl w:val="0"/>
                <w:numId w:val="40"/>
              </w:numPr>
              <w:tabs>
                <w:tab w:val="left" w:pos="426"/>
                <w:tab w:val="center" w:pos="709"/>
                <w:tab w:val="left" w:pos="8931"/>
              </w:tabs>
              <w:spacing w:after="0" w:line="480" w:lineRule="auto"/>
              <w:ind w:right="-58"/>
              <w:jc w:val="both"/>
              <w:rPr>
                <w:rFonts w:ascii="Times New Roman" w:eastAsia="Times New Roman" w:hAnsi="Times New Roman"/>
                <w:color w:val="000000"/>
                <w:szCs w:val="24"/>
                <w:lang w:eastAsia="es-DO"/>
              </w:rPr>
            </w:pPr>
          </w:p>
        </w:tc>
        <w:tc>
          <w:tcPr>
            <w:tcW w:w="7064" w:type="dxa"/>
          </w:tcPr>
          <w:p w:rsidR="008E0E87" w:rsidRPr="008E0E87" w:rsidRDefault="008E0E87" w:rsidP="008E0E87">
            <w:pPr>
              <w:spacing w:after="0" w:line="360" w:lineRule="auto"/>
              <w:ind w:left="426"/>
              <w:jc w:val="both"/>
              <w:rPr>
                <w:rFonts w:ascii="Times New Roman" w:hAnsi="Times New Roman" w:cs="Times New Roman"/>
                <w:sz w:val="24"/>
                <w:szCs w:val="24"/>
                <w:lang w:val="es-ES_tradnl"/>
              </w:rPr>
            </w:pPr>
            <w:r w:rsidRPr="008E0E87">
              <w:rPr>
                <w:rFonts w:ascii="Times New Roman" w:hAnsi="Times New Roman" w:cs="Times New Roman"/>
                <w:sz w:val="24"/>
                <w:szCs w:val="24"/>
                <w:lang w:val="es-ES_tradnl"/>
              </w:rPr>
              <w:t>Instituto de Investigaciones Agroforestales</w:t>
            </w:r>
          </w:p>
        </w:tc>
      </w:tr>
      <w:tr w:rsidR="008E0E87" w:rsidTr="00B4171C">
        <w:tc>
          <w:tcPr>
            <w:tcW w:w="738" w:type="dxa"/>
          </w:tcPr>
          <w:p w:rsidR="008E0E87" w:rsidRPr="008E0E87" w:rsidRDefault="008E0E87" w:rsidP="00C17302">
            <w:pPr>
              <w:pStyle w:val="Prrafodelista"/>
              <w:numPr>
                <w:ilvl w:val="0"/>
                <w:numId w:val="40"/>
              </w:numPr>
              <w:tabs>
                <w:tab w:val="left" w:pos="426"/>
                <w:tab w:val="center" w:pos="709"/>
                <w:tab w:val="left" w:pos="8931"/>
              </w:tabs>
              <w:spacing w:after="0" w:line="480" w:lineRule="auto"/>
              <w:ind w:right="-58"/>
              <w:jc w:val="both"/>
              <w:rPr>
                <w:rFonts w:ascii="Times New Roman" w:eastAsia="Times New Roman" w:hAnsi="Times New Roman"/>
                <w:color w:val="000000"/>
                <w:szCs w:val="24"/>
                <w:lang w:eastAsia="es-DO"/>
              </w:rPr>
            </w:pPr>
          </w:p>
        </w:tc>
        <w:tc>
          <w:tcPr>
            <w:tcW w:w="7064" w:type="dxa"/>
          </w:tcPr>
          <w:p w:rsidR="008E0E87" w:rsidRPr="008E0E87" w:rsidRDefault="008E0E87" w:rsidP="008E0E87">
            <w:pPr>
              <w:spacing w:after="0" w:line="360" w:lineRule="auto"/>
              <w:ind w:left="426"/>
              <w:jc w:val="both"/>
              <w:rPr>
                <w:rFonts w:ascii="Times New Roman" w:hAnsi="Times New Roman" w:cs="Times New Roman"/>
                <w:sz w:val="24"/>
                <w:szCs w:val="24"/>
                <w:lang w:val="es-ES_tradnl"/>
              </w:rPr>
            </w:pPr>
            <w:r w:rsidRPr="008E0E87">
              <w:rPr>
                <w:rFonts w:ascii="Times New Roman" w:hAnsi="Times New Roman" w:cs="Times New Roman"/>
                <w:sz w:val="24"/>
                <w:szCs w:val="24"/>
                <w:lang w:val="es-ES_tradnl"/>
              </w:rPr>
              <w:t>Instituto de Aguas Potables y Alcantarillados</w:t>
            </w:r>
          </w:p>
        </w:tc>
      </w:tr>
      <w:tr w:rsidR="008E0E87" w:rsidTr="00B4171C">
        <w:tc>
          <w:tcPr>
            <w:tcW w:w="738" w:type="dxa"/>
          </w:tcPr>
          <w:p w:rsidR="008E0E87" w:rsidRPr="008E0E87" w:rsidRDefault="008E0E87" w:rsidP="00C17302">
            <w:pPr>
              <w:pStyle w:val="Prrafodelista"/>
              <w:numPr>
                <w:ilvl w:val="0"/>
                <w:numId w:val="40"/>
              </w:numPr>
              <w:tabs>
                <w:tab w:val="left" w:pos="426"/>
                <w:tab w:val="center" w:pos="709"/>
                <w:tab w:val="left" w:pos="8931"/>
              </w:tabs>
              <w:spacing w:after="0" w:line="480" w:lineRule="auto"/>
              <w:ind w:right="-58"/>
              <w:jc w:val="both"/>
              <w:rPr>
                <w:rFonts w:ascii="Times New Roman" w:eastAsia="Times New Roman" w:hAnsi="Times New Roman"/>
                <w:color w:val="000000"/>
                <w:szCs w:val="24"/>
                <w:lang w:eastAsia="es-DO"/>
              </w:rPr>
            </w:pPr>
          </w:p>
        </w:tc>
        <w:tc>
          <w:tcPr>
            <w:tcW w:w="7064" w:type="dxa"/>
          </w:tcPr>
          <w:p w:rsidR="008E0E87" w:rsidRPr="008E0E87" w:rsidRDefault="008E0E87" w:rsidP="008E0E87">
            <w:pPr>
              <w:spacing w:after="0" w:line="360" w:lineRule="auto"/>
              <w:ind w:left="426"/>
              <w:jc w:val="both"/>
              <w:rPr>
                <w:rFonts w:ascii="Times New Roman" w:hAnsi="Times New Roman" w:cs="Times New Roman"/>
                <w:sz w:val="24"/>
                <w:szCs w:val="24"/>
                <w:lang w:val="es-ES_tradnl"/>
              </w:rPr>
            </w:pPr>
            <w:r w:rsidRPr="008E0E87">
              <w:rPr>
                <w:rFonts w:ascii="Times New Roman" w:hAnsi="Times New Roman" w:cs="Times New Roman"/>
                <w:sz w:val="24"/>
                <w:szCs w:val="24"/>
                <w:lang w:val="es-ES_tradnl"/>
              </w:rPr>
              <w:t>Ministerio de Educación Superior, Ciencia y Tecnología</w:t>
            </w:r>
          </w:p>
        </w:tc>
      </w:tr>
      <w:tr w:rsidR="008E0E87" w:rsidTr="00B4171C">
        <w:tc>
          <w:tcPr>
            <w:tcW w:w="738" w:type="dxa"/>
          </w:tcPr>
          <w:p w:rsidR="008E0E87" w:rsidRPr="008E0E87" w:rsidRDefault="008E0E87" w:rsidP="00C17302">
            <w:pPr>
              <w:pStyle w:val="Prrafodelista"/>
              <w:numPr>
                <w:ilvl w:val="0"/>
                <w:numId w:val="40"/>
              </w:numPr>
              <w:tabs>
                <w:tab w:val="left" w:pos="426"/>
                <w:tab w:val="center" w:pos="709"/>
                <w:tab w:val="left" w:pos="8931"/>
              </w:tabs>
              <w:spacing w:after="0" w:line="480" w:lineRule="auto"/>
              <w:ind w:right="-58"/>
              <w:jc w:val="both"/>
              <w:rPr>
                <w:rFonts w:ascii="Times New Roman" w:eastAsia="Times New Roman" w:hAnsi="Times New Roman"/>
                <w:color w:val="000000"/>
                <w:szCs w:val="24"/>
                <w:lang w:eastAsia="es-DO"/>
              </w:rPr>
            </w:pPr>
          </w:p>
        </w:tc>
        <w:tc>
          <w:tcPr>
            <w:tcW w:w="7064" w:type="dxa"/>
          </w:tcPr>
          <w:p w:rsidR="008E0E87" w:rsidRPr="008E0E87" w:rsidRDefault="008E0E87" w:rsidP="008E0E87">
            <w:pPr>
              <w:spacing w:after="0" w:line="360" w:lineRule="auto"/>
              <w:ind w:left="426"/>
              <w:jc w:val="both"/>
              <w:rPr>
                <w:rFonts w:ascii="Times New Roman" w:hAnsi="Times New Roman"/>
                <w:sz w:val="24"/>
                <w:szCs w:val="24"/>
                <w:lang w:val="es-ES_tradnl"/>
              </w:rPr>
            </w:pPr>
            <w:r w:rsidRPr="008E0E87">
              <w:rPr>
                <w:rFonts w:ascii="Times New Roman" w:hAnsi="Times New Roman"/>
                <w:sz w:val="24"/>
                <w:szCs w:val="24"/>
                <w:lang w:val="es-ES_tradnl"/>
              </w:rPr>
              <w:t>Corporación de Acueducto y Alcantarillado de Santo Domingo</w:t>
            </w:r>
          </w:p>
        </w:tc>
      </w:tr>
      <w:tr w:rsidR="008E0E87" w:rsidTr="00B4171C">
        <w:tc>
          <w:tcPr>
            <w:tcW w:w="738" w:type="dxa"/>
          </w:tcPr>
          <w:p w:rsidR="008E0E87" w:rsidRPr="008E0E87" w:rsidRDefault="008E0E87" w:rsidP="00C17302">
            <w:pPr>
              <w:pStyle w:val="Prrafodelista"/>
              <w:numPr>
                <w:ilvl w:val="0"/>
                <w:numId w:val="40"/>
              </w:numPr>
              <w:tabs>
                <w:tab w:val="left" w:pos="426"/>
                <w:tab w:val="center" w:pos="709"/>
                <w:tab w:val="left" w:pos="8931"/>
              </w:tabs>
              <w:spacing w:after="0" w:line="480" w:lineRule="auto"/>
              <w:ind w:right="-58"/>
              <w:jc w:val="both"/>
              <w:rPr>
                <w:rFonts w:ascii="Times New Roman" w:eastAsia="Times New Roman" w:hAnsi="Times New Roman"/>
                <w:color w:val="000000"/>
                <w:szCs w:val="24"/>
                <w:lang w:eastAsia="es-DO"/>
              </w:rPr>
            </w:pPr>
          </w:p>
        </w:tc>
        <w:tc>
          <w:tcPr>
            <w:tcW w:w="7064" w:type="dxa"/>
          </w:tcPr>
          <w:p w:rsidR="008E0E87" w:rsidRPr="008E0E87" w:rsidRDefault="008E0E87" w:rsidP="008E0E87">
            <w:pPr>
              <w:spacing w:after="0" w:line="360" w:lineRule="auto"/>
              <w:ind w:left="426"/>
              <w:jc w:val="both"/>
              <w:rPr>
                <w:rFonts w:ascii="Times New Roman" w:hAnsi="Times New Roman"/>
                <w:sz w:val="24"/>
                <w:szCs w:val="24"/>
                <w:lang w:val="es-ES_tradnl"/>
              </w:rPr>
            </w:pPr>
            <w:r w:rsidRPr="008E0E87">
              <w:rPr>
                <w:rFonts w:ascii="Times New Roman" w:hAnsi="Times New Roman"/>
                <w:sz w:val="24"/>
                <w:szCs w:val="24"/>
                <w:lang w:val="es-ES_tradnl"/>
              </w:rPr>
              <w:t>Servicio Geológico Nacional</w:t>
            </w:r>
          </w:p>
        </w:tc>
      </w:tr>
      <w:tr w:rsidR="008E0E87" w:rsidTr="00B4171C">
        <w:tc>
          <w:tcPr>
            <w:tcW w:w="738" w:type="dxa"/>
          </w:tcPr>
          <w:p w:rsidR="008E0E87" w:rsidRPr="008E0E87" w:rsidRDefault="008E0E87" w:rsidP="00C17302">
            <w:pPr>
              <w:pStyle w:val="Prrafodelista"/>
              <w:numPr>
                <w:ilvl w:val="0"/>
                <w:numId w:val="40"/>
              </w:numPr>
              <w:tabs>
                <w:tab w:val="left" w:pos="426"/>
                <w:tab w:val="center" w:pos="709"/>
                <w:tab w:val="left" w:pos="8931"/>
              </w:tabs>
              <w:spacing w:after="0" w:line="480" w:lineRule="auto"/>
              <w:ind w:right="-58"/>
              <w:jc w:val="both"/>
              <w:rPr>
                <w:rFonts w:ascii="Times New Roman" w:eastAsia="Times New Roman" w:hAnsi="Times New Roman"/>
                <w:color w:val="000000"/>
                <w:szCs w:val="24"/>
                <w:lang w:eastAsia="es-DO"/>
              </w:rPr>
            </w:pPr>
          </w:p>
        </w:tc>
        <w:tc>
          <w:tcPr>
            <w:tcW w:w="7064" w:type="dxa"/>
          </w:tcPr>
          <w:p w:rsidR="008E0E87" w:rsidRPr="008E0E87" w:rsidRDefault="008E0E87" w:rsidP="008E0E87">
            <w:pPr>
              <w:spacing w:after="0" w:line="360" w:lineRule="auto"/>
              <w:ind w:left="426"/>
              <w:jc w:val="both"/>
              <w:rPr>
                <w:rFonts w:ascii="Times New Roman" w:hAnsi="Times New Roman"/>
                <w:sz w:val="24"/>
                <w:szCs w:val="24"/>
                <w:lang w:val="es-ES_tradnl"/>
              </w:rPr>
            </w:pPr>
            <w:r w:rsidRPr="008E0E87">
              <w:rPr>
                <w:rFonts w:ascii="Times New Roman" w:hAnsi="Times New Roman"/>
                <w:sz w:val="24"/>
                <w:szCs w:val="24"/>
                <w:lang w:val="es-ES_tradnl"/>
              </w:rPr>
              <w:t>Instituto Dominicano de la Calidad</w:t>
            </w:r>
          </w:p>
        </w:tc>
      </w:tr>
      <w:tr w:rsidR="008E0E87" w:rsidTr="00B4171C">
        <w:tc>
          <w:tcPr>
            <w:tcW w:w="738" w:type="dxa"/>
          </w:tcPr>
          <w:p w:rsidR="008E0E87" w:rsidRPr="008E0E87" w:rsidRDefault="008E0E87" w:rsidP="00C17302">
            <w:pPr>
              <w:pStyle w:val="Prrafodelista"/>
              <w:numPr>
                <w:ilvl w:val="0"/>
                <w:numId w:val="40"/>
              </w:numPr>
              <w:tabs>
                <w:tab w:val="left" w:pos="426"/>
                <w:tab w:val="center" w:pos="709"/>
                <w:tab w:val="left" w:pos="8931"/>
              </w:tabs>
              <w:spacing w:after="0" w:line="480" w:lineRule="auto"/>
              <w:ind w:right="-58"/>
              <w:jc w:val="both"/>
              <w:rPr>
                <w:rFonts w:ascii="Times New Roman" w:eastAsia="Times New Roman" w:hAnsi="Times New Roman"/>
                <w:color w:val="000000"/>
                <w:szCs w:val="24"/>
                <w:lang w:eastAsia="es-DO"/>
              </w:rPr>
            </w:pPr>
          </w:p>
        </w:tc>
        <w:tc>
          <w:tcPr>
            <w:tcW w:w="7064" w:type="dxa"/>
          </w:tcPr>
          <w:p w:rsidR="008E0E87" w:rsidRPr="008E0E87" w:rsidRDefault="008E0E87" w:rsidP="008E0E87">
            <w:pPr>
              <w:spacing w:after="0" w:line="360" w:lineRule="auto"/>
              <w:ind w:left="426"/>
              <w:rPr>
                <w:rFonts w:ascii="Times New Roman" w:hAnsi="Times New Roman"/>
                <w:sz w:val="24"/>
                <w:szCs w:val="24"/>
              </w:rPr>
            </w:pPr>
            <w:r w:rsidRPr="008E0E87">
              <w:rPr>
                <w:rFonts w:ascii="Times New Roman" w:hAnsi="Times New Roman"/>
                <w:sz w:val="24"/>
                <w:szCs w:val="24"/>
              </w:rPr>
              <w:t xml:space="preserve">Dirección General de Comunicación (DICOM) </w:t>
            </w:r>
          </w:p>
        </w:tc>
      </w:tr>
      <w:tr w:rsidR="008E0E87" w:rsidTr="00B4171C">
        <w:tc>
          <w:tcPr>
            <w:tcW w:w="738" w:type="dxa"/>
          </w:tcPr>
          <w:p w:rsidR="008E0E87" w:rsidRPr="008E0E87" w:rsidRDefault="008E0E87" w:rsidP="00C17302">
            <w:pPr>
              <w:pStyle w:val="Prrafodelista"/>
              <w:numPr>
                <w:ilvl w:val="0"/>
                <w:numId w:val="40"/>
              </w:numPr>
              <w:tabs>
                <w:tab w:val="left" w:pos="426"/>
                <w:tab w:val="center" w:pos="709"/>
                <w:tab w:val="left" w:pos="8931"/>
              </w:tabs>
              <w:spacing w:after="0" w:line="480" w:lineRule="auto"/>
              <w:ind w:right="-58"/>
              <w:jc w:val="both"/>
              <w:rPr>
                <w:rFonts w:ascii="Times New Roman" w:eastAsia="Times New Roman" w:hAnsi="Times New Roman"/>
                <w:color w:val="000000"/>
                <w:szCs w:val="24"/>
                <w:lang w:eastAsia="es-DO"/>
              </w:rPr>
            </w:pPr>
          </w:p>
        </w:tc>
        <w:tc>
          <w:tcPr>
            <w:tcW w:w="7064" w:type="dxa"/>
          </w:tcPr>
          <w:p w:rsidR="008E0E87" w:rsidRPr="008E0E87" w:rsidRDefault="008E0E87" w:rsidP="008E0E87">
            <w:pPr>
              <w:spacing w:after="0" w:line="360" w:lineRule="auto"/>
              <w:ind w:left="426"/>
              <w:rPr>
                <w:rFonts w:ascii="Times New Roman" w:hAnsi="Times New Roman"/>
                <w:sz w:val="24"/>
                <w:szCs w:val="24"/>
              </w:rPr>
            </w:pPr>
            <w:r w:rsidRPr="008E0E87">
              <w:rPr>
                <w:rFonts w:ascii="Times New Roman" w:hAnsi="Times New Roman"/>
                <w:sz w:val="24"/>
                <w:szCs w:val="24"/>
              </w:rPr>
              <w:t>Ministerio de la Presidencia (MINPRE)</w:t>
            </w:r>
          </w:p>
        </w:tc>
      </w:tr>
      <w:tr w:rsidR="008E0E87" w:rsidTr="00B4171C">
        <w:tc>
          <w:tcPr>
            <w:tcW w:w="738" w:type="dxa"/>
          </w:tcPr>
          <w:p w:rsidR="008E0E87" w:rsidRPr="008E0E87" w:rsidRDefault="008E0E87" w:rsidP="00C17302">
            <w:pPr>
              <w:pStyle w:val="Prrafodelista"/>
              <w:numPr>
                <w:ilvl w:val="0"/>
                <w:numId w:val="40"/>
              </w:numPr>
              <w:tabs>
                <w:tab w:val="left" w:pos="426"/>
                <w:tab w:val="center" w:pos="709"/>
                <w:tab w:val="left" w:pos="8931"/>
              </w:tabs>
              <w:spacing w:after="0" w:line="480" w:lineRule="auto"/>
              <w:ind w:right="-58"/>
              <w:jc w:val="both"/>
              <w:rPr>
                <w:rFonts w:ascii="Times New Roman" w:eastAsia="Times New Roman" w:hAnsi="Times New Roman"/>
                <w:color w:val="000000"/>
                <w:szCs w:val="24"/>
                <w:lang w:eastAsia="es-DO"/>
              </w:rPr>
            </w:pPr>
          </w:p>
        </w:tc>
        <w:tc>
          <w:tcPr>
            <w:tcW w:w="7064" w:type="dxa"/>
          </w:tcPr>
          <w:p w:rsidR="008E0E87" w:rsidRPr="008E0E87" w:rsidRDefault="008E0E87" w:rsidP="008E0E87">
            <w:pPr>
              <w:spacing w:after="0" w:line="360" w:lineRule="auto"/>
              <w:ind w:left="426"/>
              <w:rPr>
                <w:rFonts w:ascii="Times New Roman" w:hAnsi="Times New Roman"/>
                <w:sz w:val="24"/>
                <w:szCs w:val="24"/>
              </w:rPr>
            </w:pPr>
            <w:r w:rsidRPr="008E0E87">
              <w:rPr>
                <w:rFonts w:ascii="Times New Roman" w:hAnsi="Times New Roman"/>
                <w:sz w:val="24"/>
                <w:szCs w:val="24"/>
              </w:rPr>
              <w:t>Ministerio Administrativo de la Presidencia (MAPRE)</w:t>
            </w:r>
          </w:p>
        </w:tc>
      </w:tr>
      <w:tr w:rsidR="008E0E87" w:rsidTr="00B4171C">
        <w:tc>
          <w:tcPr>
            <w:tcW w:w="738" w:type="dxa"/>
          </w:tcPr>
          <w:p w:rsidR="008E0E87" w:rsidRPr="008E0E87" w:rsidRDefault="008E0E87" w:rsidP="00C17302">
            <w:pPr>
              <w:pStyle w:val="Prrafodelista"/>
              <w:numPr>
                <w:ilvl w:val="0"/>
                <w:numId w:val="40"/>
              </w:numPr>
              <w:tabs>
                <w:tab w:val="left" w:pos="426"/>
                <w:tab w:val="center" w:pos="709"/>
                <w:tab w:val="left" w:pos="8931"/>
              </w:tabs>
              <w:spacing w:after="0" w:line="480" w:lineRule="auto"/>
              <w:ind w:right="-58"/>
              <w:jc w:val="both"/>
              <w:rPr>
                <w:rFonts w:ascii="Times New Roman" w:eastAsia="Times New Roman" w:hAnsi="Times New Roman"/>
                <w:color w:val="000000"/>
                <w:szCs w:val="24"/>
                <w:lang w:eastAsia="es-DO"/>
              </w:rPr>
            </w:pPr>
          </w:p>
        </w:tc>
        <w:tc>
          <w:tcPr>
            <w:tcW w:w="7064" w:type="dxa"/>
          </w:tcPr>
          <w:p w:rsidR="008E0E87" w:rsidRPr="008E0E87" w:rsidRDefault="008E0E87" w:rsidP="008E0E87">
            <w:pPr>
              <w:spacing w:after="0" w:line="360" w:lineRule="auto"/>
              <w:ind w:left="426"/>
              <w:rPr>
                <w:rFonts w:ascii="Times New Roman" w:hAnsi="Times New Roman"/>
                <w:sz w:val="24"/>
                <w:szCs w:val="24"/>
              </w:rPr>
            </w:pPr>
            <w:r w:rsidRPr="008E0E87">
              <w:rPr>
                <w:rFonts w:ascii="Times New Roman" w:hAnsi="Times New Roman"/>
                <w:sz w:val="24"/>
                <w:szCs w:val="24"/>
              </w:rPr>
              <w:t>Oficina Nacional de Evaluación Sísmica y Vulnerabilidad de Infraestructura y Edificaciones (ONESVIE)</w:t>
            </w:r>
          </w:p>
        </w:tc>
      </w:tr>
      <w:tr w:rsidR="008E0E87" w:rsidTr="00B4171C">
        <w:tc>
          <w:tcPr>
            <w:tcW w:w="738" w:type="dxa"/>
          </w:tcPr>
          <w:p w:rsidR="008E0E87" w:rsidRPr="008E0E87" w:rsidRDefault="008E0E87" w:rsidP="00C17302">
            <w:pPr>
              <w:pStyle w:val="Prrafodelista"/>
              <w:numPr>
                <w:ilvl w:val="0"/>
                <w:numId w:val="40"/>
              </w:numPr>
              <w:tabs>
                <w:tab w:val="left" w:pos="426"/>
                <w:tab w:val="center" w:pos="709"/>
                <w:tab w:val="left" w:pos="8931"/>
              </w:tabs>
              <w:spacing w:after="0" w:line="480" w:lineRule="auto"/>
              <w:ind w:right="-58"/>
              <w:jc w:val="both"/>
              <w:rPr>
                <w:rFonts w:ascii="Times New Roman" w:eastAsia="Times New Roman" w:hAnsi="Times New Roman"/>
                <w:color w:val="000000"/>
                <w:szCs w:val="24"/>
                <w:lang w:eastAsia="es-DO"/>
              </w:rPr>
            </w:pPr>
          </w:p>
        </w:tc>
        <w:tc>
          <w:tcPr>
            <w:tcW w:w="7064" w:type="dxa"/>
          </w:tcPr>
          <w:p w:rsidR="008E0E87" w:rsidRPr="008E0E87" w:rsidRDefault="008E0E87" w:rsidP="008E0E87">
            <w:pPr>
              <w:spacing w:after="0" w:line="360" w:lineRule="auto"/>
              <w:ind w:left="426"/>
              <w:rPr>
                <w:rFonts w:ascii="Times New Roman" w:hAnsi="Times New Roman"/>
                <w:sz w:val="24"/>
                <w:szCs w:val="24"/>
              </w:rPr>
            </w:pPr>
            <w:r w:rsidRPr="008E0E87">
              <w:rPr>
                <w:rFonts w:ascii="Times New Roman" w:hAnsi="Times New Roman"/>
                <w:sz w:val="24"/>
                <w:szCs w:val="24"/>
              </w:rPr>
              <w:t>Dirección de Información, Análisis y Programación Estratégica (DIAPE)</w:t>
            </w:r>
          </w:p>
        </w:tc>
      </w:tr>
      <w:tr w:rsidR="008E0E87" w:rsidTr="00B4171C">
        <w:tc>
          <w:tcPr>
            <w:tcW w:w="738" w:type="dxa"/>
          </w:tcPr>
          <w:p w:rsidR="008E0E87" w:rsidRPr="008E0E87" w:rsidRDefault="008E0E87" w:rsidP="00C17302">
            <w:pPr>
              <w:pStyle w:val="Prrafodelista"/>
              <w:numPr>
                <w:ilvl w:val="0"/>
                <w:numId w:val="40"/>
              </w:numPr>
              <w:tabs>
                <w:tab w:val="left" w:pos="426"/>
                <w:tab w:val="center" w:pos="709"/>
                <w:tab w:val="left" w:pos="8931"/>
              </w:tabs>
              <w:spacing w:after="0" w:line="480" w:lineRule="auto"/>
              <w:ind w:right="-58"/>
              <w:jc w:val="both"/>
              <w:rPr>
                <w:rFonts w:ascii="Times New Roman" w:eastAsia="Times New Roman" w:hAnsi="Times New Roman"/>
                <w:color w:val="000000"/>
                <w:szCs w:val="24"/>
                <w:lang w:eastAsia="es-DO"/>
              </w:rPr>
            </w:pPr>
          </w:p>
        </w:tc>
        <w:tc>
          <w:tcPr>
            <w:tcW w:w="7064" w:type="dxa"/>
          </w:tcPr>
          <w:p w:rsidR="008E0E87" w:rsidRPr="008E0E87" w:rsidRDefault="008E0E87" w:rsidP="008E0E87">
            <w:pPr>
              <w:spacing w:after="0" w:line="360" w:lineRule="auto"/>
              <w:ind w:left="426"/>
              <w:rPr>
                <w:rFonts w:ascii="Times New Roman" w:hAnsi="Times New Roman"/>
                <w:sz w:val="24"/>
                <w:szCs w:val="24"/>
              </w:rPr>
            </w:pPr>
            <w:r w:rsidRPr="008E0E87">
              <w:rPr>
                <w:rFonts w:ascii="Times New Roman" w:hAnsi="Times New Roman"/>
                <w:sz w:val="24"/>
                <w:szCs w:val="24"/>
              </w:rPr>
              <w:t>Centro de Operaciones de Emergencias (COE)</w:t>
            </w:r>
          </w:p>
        </w:tc>
      </w:tr>
      <w:tr w:rsidR="008E0E87" w:rsidTr="00B4171C">
        <w:tc>
          <w:tcPr>
            <w:tcW w:w="738" w:type="dxa"/>
          </w:tcPr>
          <w:p w:rsidR="008E0E87" w:rsidRPr="008E0E87" w:rsidRDefault="008E0E87" w:rsidP="00C17302">
            <w:pPr>
              <w:pStyle w:val="Prrafodelista"/>
              <w:numPr>
                <w:ilvl w:val="0"/>
                <w:numId w:val="40"/>
              </w:numPr>
              <w:tabs>
                <w:tab w:val="left" w:pos="426"/>
                <w:tab w:val="center" w:pos="709"/>
                <w:tab w:val="left" w:pos="8931"/>
              </w:tabs>
              <w:spacing w:after="0" w:line="480" w:lineRule="auto"/>
              <w:ind w:right="-58"/>
              <w:jc w:val="both"/>
              <w:rPr>
                <w:rFonts w:ascii="Times New Roman" w:eastAsia="Times New Roman" w:hAnsi="Times New Roman"/>
                <w:color w:val="000000"/>
                <w:szCs w:val="24"/>
                <w:lang w:eastAsia="es-DO"/>
              </w:rPr>
            </w:pPr>
          </w:p>
        </w:tc>
        <w:tc>
          <w:tcPr>
            <w:tcW w:w="7064" w:type="dxa"/>
          </w:tcPr>
          <w:p w:rsidR="008E0E87" w:rsidRPr="008E0E87" w:rsidRDefault="008E0E87" w:rsidP="008E0E87">
            <w:pPr>
              <w:spacing w:after="0" w:line="360" w:lineRule="auto"/>
              <w:ind w:left="426"/>
              <w:rPr>
                <w:rFonts w:ascii="Times New Roman" w:hAnsi="Times New Roman"/>
                <w:sz w:val="24"/>
                <w:szCs w:val="24"/>
              </w:rPr>
            </w:pPr>
            <w:r w:rsidRPr="008E0E87">
              <w:rPr>
                <w:rFonts w:ascii="Times New Roman" w:hAnsi="Times New Roman"/>
                <w:sz w:val="24"/>
                <w:szCs w:val="24"/>
              </w:rPr>
              <w:t>Comisión Presidencial de Apoyo al Desarrollo Provincial</w:t>
            </w:r>
          </w:p>
        </w:tc>
      </w:tr>
      <w:tr w:rsidR="008E0E87" w:rsidTr="00B4171C">
        <w:tc>
          <w:tcPr>
            <w:tcW w:w="738" w:type="dxa"/>
          </w:tcPr>
          <w:p w:rsidR="008E0E87" w:rsidRPr="008E0E87" w:rsidRDefault="008E0E87" w:rsidP="00C17302">
            <w:pPr>
              <w:pStyle w:val="Prrafodelista"/>
              <w:numPr>
                <w:ilvl w:val="0"/>
                <w:numId w:val="40"/>
              </w:numPr>
              <w:tabs>
                <w:tab w:val="left" w:pos="426"/>
                <w:tab w:val="center" w:pos="709"/>
                <w:tab w:val="left" w:pos="8931"/>
              </w:tabs>
              <w:spacing w:after="0" w:line="480" w:lineRule="auto"/>
              <w:ind w:right="-58"/>
              <w:jc w:val="both"/>
              <w:rPr>
                <w:rFonts w:ascii="Times New Roman" w:eastAsia="Times New Roman" w:hAnsi="Times New Roman"/>
                <w:color w:val="000000"/>
                <w:szCs w:val="24"/>
                <w:lang w:eastAsia="es-DO"/>
              </w:rPr>
            </w:pPr>
          </w:p>
        </w:tc>
        <w:tc>
          <w:tcPr>
            <w:tcW w:w="7064" w:type="dxa"/>
          </w:tcPr>
          <w:p w:rsidR="008E0E87" w:rsidRPr="008E0E87" w:rsidRDefault="008E0E87" w:rsidP="008E0E87">
            <w:pPr>
              <w:spacing w:after="0" w:line="360" w:lineRule="auto"/>
              <w:ind w:left="426"/>
              <w:rPr>
                <w:rFonts w:ascii="Times New Roman" w:hAnsi="Times New Roman"/>
                <w:sz w:val="24"/>
                <w:szCs w:val="24"/>
              </w:rPr>
            </w:pPr>
            <w:r w:rsidRPr="008E0E87">
              <w:rPr>
                <w:rFonts w:ascii="Times New Roman" w:hAnsi="Times New Roman"/>
                <w:sz w:val="24"/>
                <w:szCs w:val="24"/>
              </w:rPr>
              <w:t xml:space="preserve">Comisión Provincial de Apoyo al Desarrollo Barrial </w:t>
            </w:r>
          </w:p>
        </w:tc>
      </w:tr>
      <w:tr w:rsidR="008E0E87" w:rsidTr="00B4171C">
        <w:tc>
          <w:tcPr>
            <w:tcW w:w="738" w:type="dxa"/>
          </w:tcPr>
          <w:p w:rsidR="008E0E87" w:rsidRPr="008E0E87" w:rsidRDefault="008E0E87" w:rsidP="00C17302">
            <w:pPr>
              <w:pStyle w:val="Prrafodelista"/>
              <w:numPr>
                <w:ilvl w:val="0"/>
                <w:numId w:val="40"/>
              </w:numPr>
              <w:tabs>
                <w:tab w:val="left" w:pos="426"/>
                <w:tab w:val="center" w:pos="709"/>
                <w:tab w:val="left" w:pos="8931"/>
              </w:tabs>
              <w:spacing w:after="0" w:line="480" w:lineRule="auto"/>
              <w:ind w:right="-58"/>
              <w:jc w:val="both"/>
              <w:rPr>
                <w:rFonts w:ascii="Times New Roman" w:eastAsia="Times New Roman" w:hAnsi="Times New Roman"/>
                <w:color w:val="000000"/>
                <w:szCs w:val="24"/>
                <w:lang w:eastAsia="es-DO"/>
              </w:rPr>
            </w:pPr>
          </w:p>
        </w:tc>
        <w:tc>
          <w:tcPr>
            <w:tcW w:w="7064" w:type="dxa"/>
          </w:tcPr>
          <w:p w:rsidR="008E0E87" w:rsidRPr="008E0E87" w:rsidRDefault="008E0E87" w:rsidP="008E0E87">
            <w:pPr>
              <w:spacing w:after="0" w:line="360" w:lineRule="auto"/>
              <w:ind w:left="426"/>
              <w:rPr>
                <w:rFonts w:ascii="Times New Roman" w:hAnsi="Times New Roman"/>
                <w:sz w:val="24"/>
                <w:szCs w:val="24"/>
              </w:rPr>
            </w:pPr>
            <w:r w:rsidRPr="008E0E87">
              <w:rPr>
                <w:rFonts w:ascii="Times New Roman" w:hAnsi="Times New Roman"/>
                <w:sz w:val="24"/>
                <w:szCs w:val="24"/>
              </w:rPr>
              <w:t>Dirección General de Comunidad Digna</w:t>
            </w:r>
          </w:p>
        </w:tc>
      </w:tr>
      <w:tr w:rsidR="008E0E87" w:rsidTr="00B4171C">
        <w:tc>
          <w:tcPr>
            <w:tcW w:w="738" w:type="dxa"/>
          </w:tcPr>
          <w:p w:rsidR="008E0E87" w:rsidRPr="008E0E87" w:rsidRDefault="008E0E87" w:rsidP="00C17302">
            <w:pPr>
              <w:pStyle w:val="Prrafodelista"/>
              <w:numPr>
                <w:ilvl w:val="0"/>
                <w:numId w:val="40"/>
              </w:numPr>
              <w:tabs>
                <w:tab w:val="left" w:pos="426"/>
                <w:tab w:val="center" w:pos="709"/>
                <w:tab w:val="left" w:pos="8931"/>
              </w:tabs>
              <w:spacing w:after="0" w:line="480" w:lineRule="auto"/>
              <w:ind w:right="-58"/>
              <w:jc w:val="both"/>
              <w:rPr>
                <w:rFonts w:ascii="Times New Roman" w:eastAsia="Times New Roman" w:hAnsi="Times New Roman"/>
                <w:color w:val="000000"/>
                <w:szCs w:val="24"/>
                <w:lang w:eastAsia="es-DO"/>
              </w:rPr>
            </w:pPr>
          </w:p>
        </w:tc>
        <w:tc>
          <w:tcPr>
            <w:tcW w:w="7064" w:type="dxa"/>
          </w:tcPr>
          <w:p w:rsidR="008E0E87" w:rsidRPr="008E0E87" w:rsidRDefault="008E0E87" w:rsidP="008E0E87">
            <w:pPr>
              <w:spacing w:after="0" w:line="360" w:lineRule="auto"/>
              <w:ind w:left="426"/>
              <w:rPr>
                <w:rFonts w:ascii="Times New Roman" w:hAnsi="Times New Roman"/>
                <w:sz w:val="24"/>
                <w:szCs w:val="24"/>
              </w:rPr>
            </w:pPr>
            <w:r w:rsidRPr="008E0E87">
              <w:rPr>
                <w:rFonts w:ascii="Times New Roman" w:hAnsi="Times New Roman"/>
                <w:color w:val="333333"/>
                <w:sz w:val="24"/>
                <w:szCs w:val="24"/>
              </w:rPr>
              <w:t>Dirección de Fomento y Desarrollo de la Artesanía Nacional</w:t>
            </w:r>
          </w:p>
        </w:tc>
      </w:tr>
      <w:tr w:rsidR="008E0E87" w:rsidTr="00B4171C">
        <w:tc>
          <w:tcPr>
            <w:tcW w:w="738" w:type="dxa"/>
          </w:tcPr>
          <w:p w:rsidR="008E0E87" w:rsidRPr="008E0E87" w:rsidRDefault="008E0E87" w:rsidP="00C17302">
            <w:pPr>
              <w:pStyle w:val="Prrafodelista"/>
              <w:numPr>
                <w:ilvl w:val="0"/>
                <w:numId w:val="40"/>
              </w:numPr>
              <w:tabs>
                <w:tab w:val="left" w:pos="426"/>
                <w:tab w:val="center" w:pos="709"/>
                <w:tab w:val="left" w:pos="8931"/>
              </w:tabs>
              <w:spacing w:after="0" w:line="480" w:lineRule="auto"/>
              <w:ind w:right="-58"/>
              <w:jc w:val="both"/>
              <w:rPr>
                <w:rFonts w:ascii="Times New Roman" w:eastAsia="Times New Roman" w:hAnsi="Times New Roman"/>
                <w:color w:val="000000"/>
                <w:szCs w:val="24"/>
                <w:lang w:eastAsia="es-DO"/>
              </w:rPr>
            </w:pPr>
          </w:p>
        </w:tc>
        <w:tc>
          <w:tcPr>
            <w:tcW w:w="7064" w:type="dxa"/>
          </w:tcPr>
          <w:p w:rsidR="008E0E87" w:rsidRPr="008E0E87" w:rsidRDefault="008E0E87" w:rsidP="008E0E87">
            <w:pPr>
              <w:spacing w:after="0" w:line="360" w:lineRule="auto"/>
              <w:ind w:left="426"/>
              <w:rPr>
                <w:rFonts w:ascii="Times New Roman" w:hAnsi="Times New Roman"/>
                <w:sz w:val="24"/>
                <w:szCs w:val="24"/>
              </w:rPr>
            </w:pPr>
            <w:r w:rsidRPr="008E0E87">
              <w:rPr>
                <w:rFonts w:ascii="Times New Roman" w:hAnsi="Times New Roman"/>
                <w:sz w:val="24"/>
                <w:szCs w:val="24"/>
              </w:rPr>
              <w:t>Despacho de la Primera Dama</w:t>
            </w:r>
          </w:p>
        </w:tc>
      </w:tr>
      <w:tr w:rsidR="008E0E87" w:rsidTr="00B4171C">
        <w:tc>
          <w:tcPr>
            <w:tcW w:w="738" w:type="dxa"/>
          </w:tcPr>
          <w:p w:rsidR="008E0E87" w:rsidRPr="008E0E87" w:rsidRDefault="008E0E87" w:rsidP="00C17302">
            <w:pPr>
              <w:pStyle w:val="Prrafodelista"/>
              <w:numPr>
                <w:ilvl w:val="0"/>
                <w:numId w:val="40"/>
              </w:numPr>
              <w:tabs>
                <w:tab w:val="left" w:pos="426"/>
                <w:tab w:val="center" w:pos="709"/>
                <w:tab w:val="left" w:pos="8931"/>
              </w:tabs>
              <w:spacing w:after="0" w:line="480" w:lineRule="auto"/>
              <w:ind w:right="-58"/>
              <w:jc w:val="both"/>
              <w:rPr>
                <w:rFonts w:ascii="Times New Roman" w:eastAsia="Times New Roman" w:hAnsi="Times New Roman"/>
                <w:color w:val="000000"/>
                <w:szCs w:val="24"/>
                <w:lang w:eastAsia="es-DO"/>
              </w:rPr>
            </w:pPr>
          </w:p>
        </w:tc>
        <w:tc>
          <w:tcPr>
            <w:tcW w:w="7064" w:type="dxa"/>
          </w:tcPr>
          <w:p w:rsidR="008E0E87" w:rsidRPr="008E0E87" w:rsidRDefault="008E0E87" w:rsidP="008E0E87">
            <w:pPr>
              <w:spacing w:after="0" w:line="360" w:lineRule="auto"/>
              <w:ind w:left="426"/>
              <w:rPr>
                <w:rFonts w:ascii="Times New Roman" w:hAnsi="Times New Roman"/>
                <w:sz w:val="24"/>
                <w:szCs w:val="24"/>
              </w:rPr>
            </w:pPr>
            <w:r w:rsidRPr="008E0E87">
              <w:rPr>
                <w:rFonts w:ascii="Times New Roman" w:hAnsi="Times New Roman"/>
                <w:sz w:val="24"/>
                <w:szCs w:val="24"/>
              </w:rPr>
              <w:t>Dirección General de Embellecimiento</w:t>
            </w:r>
          </w:p>
        </w:tc>
      </w:tr>
      <w:tr w:rsidR="008E0E87" w:rsidTr="00B4171C">
        <w:tc>
          <w:tcPr>
            <w:tcW w:w="738" w:type="dxa"/>
          </w:tcPr>
          <w:p w:rsidR="008E0E87" w:rsidRPr="008E0E87" w:rsidRDefault="008E0E87" w:rsidP="00C17302">
            <w:pPr>
              <w:pStyle w:val="Prrafodelista"/>
              <w:numPr>
                <w:ilvl w:val="0"/>
                <w:numId w:val="40"/>
              </w:numPr>
              <w:tabs>
                <w:tab w:val="left" w:pos="426"/>
                <w:tab w:val="center" w:pos="709"/>
                <w:tab w:val="left" w:pos="8931"/>
              </w:tabs>
              <w:spacing w:after="0" w:line="480" w:lineRule="auto"/>
              <w:ind w:right="-58"/>
              <w:jc w:val="both"/>
              <w:rPr>
                <w:rFonts w:ascii="Times New Roman" w:eastAsia="Times New Roman" w:hAnsi="Times New Roman"/>
                <w:color w:val="000000"/>
                <w:szCs w:val="24"/>
                <w:lang w:eastAsia="es-DO"/>
              </w:rPr>
            </w:pPr>
          </w:p>
        </w:tc>
        <w:tc>
          <w:tcPr>
            <w:tcW w:w="7064" w:type="dxa"/>
          </w:tcPr>
          <w:p w:rsidR="008E0E87" w:rsidRPr="008E0E87" w:rsidRDefault="008E0E87" w:rsidP="008E0E87">
            <w:pPr>
              <w:spacing w:after="0" w:line="360" w:lineRule="auto"/>
              <w:ind w:left="426"/>
              <w:rPr>
                <w:rFonts w:ascii="Times New Roman" w:hAnsi="Times New Roman"/>
                <w:sz w:val="24"/>
                <w:szCs w:val="24"/>
              </w:rPr>
            </w:pPr>
            <w:r w:rsidRPr="008E0E87">
              <w:rPr>
                <w:rFonts w:ascii="Times New Roman" w:hAnsi="Times New Roman"/>
                <w:sz w:val="24"/>
                <w:szCs w:val="24"/>
              </w:rPr>
              <w:t>Instituto Postal Dominicano (INPOSDOM)</w:t>
            </w:r>
          </w:p>
        </w:tc>
      </w:tr>
      <w:tr w:rsidR="008E0E87" w:rsidTr="00B4171C">
        <w:tc>
          <w:tcPr>
            <w:tcW w:w="738" w:type="dxa"/>
          </w:tcPr>
          <w:p w:rsidR="008E0E87" w:rsidRPr="008E0E87" w:rsidRDefault="008E0E87" w:rsidP="00C17302">
            <w:pPr>
              <w:pStyle w:val="Prrafodelista"/>
              <w:numPr>
                <w:ilvl w:val="0"/>
                <w:numId w:val="40"/>
              </w:numPr>
              <w:tabs>
                <w:tab w:val="left" w:pos="426"/>
                <w:tab w:val="center" w:pos="709"/>
                <w:tab w:val="left" w:pos="8931"/>
              </w:tabs>
              <w:spacing w:after="0" w:line="480" w:lineRule="auto"/>
              <w:ind w:right="-58"/>
              <w:jc w:val="both"/>
              <w:rPr>
                <w:rFonts w:ascii="Times New Roman" w:eastAsia="Times New Roman" w:hAnsi="Times New Roman"/>
                <w:color w:val="000000"/>
                <w:szCs w:val="24"/>
                <w:lang w:eastAsia="es-DO"/>
              </w:rPr>
            </w:pPr>
          </w:p>
        </w:tc>
        <w:tc>
          <w:tcPr>
            <w:tcW w:w="7064" w:type="dxa"/>
          </w:tcPr>
          <w:p w:rsidR="008E0E87" w:rsidRPr="008E0E87" w:rsidRDefault="008E0E87" w:rsidP="008E0E87">
            <w:pPr>
              <w:spacing w:after="0" w:line="360" w:lineRule="auto"/>
              <w:ind w:left="426"/>
              <w:rPr>
                <w:rFonts w:ascii="Times New Roman" w:hAnsi="Times New Roman"/>
                <w:sz w:val="24"/>
                <w:szCs w:val="24"/>
              </w:rPr>
            </w:pPr>
            <w:r w:rsidRPr="008E0E87">
              <w:rPr>
                <w:rFonts w:ascii="Times New Roman" w:hAnsi="Times New Roman"/>
                <w:sz w:val="24"/>
                <w:szCs w:val="24"/>
              </w:rPr>
              <w:t>Sistema Nacional de Atención a Emergencias y Seguridad 9-1-1</w:t>
            </w:r>
          </w:p>
        </w:tc>
      </w:tr>
    </w:tbl>
    <w:p w:rsidR="004F34EE" w:rsidRPr="00BE5740" w:rsidRDefault="00BE5740" w:rsidP="008E0E87">
      <w:pPr>
        <w:spacing w:after="0" w:line="240" w:lineRule="auto"/>
        <w:ind w:right="-57"/>
        <w:jc w:val="both"/>
        <w:rPr>
          <w:rFonts w:ascii="Times New Roman" w:hAnsi="Times New Roman"/>
          <w:b/>
          <w:color w:val="000000"/>
          <w:szCs w:val="24"/>
        </w:rPr>
      </w:pPr>
      <w:r w:rsidRPr="00BE5740">
        <w:rPr>
          <w:rFonts w:ascii="Times New Roman" w:hAnsi="Times New Roman"/>
          <w:b/>
          <w:color w:val="000000"/>
          <w:szCs w:val="24"/>
        </w:rPr>
        <w:t>Fuente: Dirección de Análisis del Trabajo y Remuneraciones.</w:t>
      </w:r>
    </w:p>
    <w:p w:rsidR="00BE5740" w:rsidRDefault="00BE5740" w:rsidP="008E0E87">
      <w:pPr>
        <w:spacing w:after="0" w:line="240" w:lineRule="auto"/>
        <w:ind w:right="-57"/>
        <w:jc w:val="both"/>
        <w:rPr>
          <w:rFonts w:ascii="Times New Roman" w:hAnsi="Times New Roman"/>
          <w:color w:val="000000"/>
          <w:sz w:val="24"/>
          <w:szCs w:val="24"/>
        </w:rPr>
      </w:pPr>
    </w:p>
    <w:p w:rsidR="008E0E87" w:rsidRDefault="008E0E87" w:rsidP="00333CEE">
      <w:pPr>
        <w:spacing w:after="0" w:line="480" w:lineRule="auto"/>
        <w:ind w:right="-57"/>
        <w:jc w:val="both"/>
        <w:rPr>
          <w:rFonts w:ascii="Times New Roman" w:hAnsi="Times New Roman"/>
          <w:color w:val="000000"/>
          <w:sz w:val="24"/>
          <w:szCs w:val="24"/>
        </w:rPr>
      </w:pPr>
      <w:r w:rsidRPr="008E0E87">
        <w:rPr>
          <w:rFonts w:ascii="Times New Roman" w:hAnsi="Times New Roman"/>
          <w:color w:val="000000"/>
          <w:sz w:val="24"/>
          <w:szCs w:val="24"/>
        </w:rPr>
        <w:t xml:space="preserve">Recepción y análisis de </w:t>
      </w:r>
      <w:r w:rsidRPr="004F34EE">
        <w:rPr>
          <w:rFonts w:ascii="Times New Roman" w:hAnsi="Times New Roman"/>
          <w:b/>
          <w:color w:val="000000"/>
          <w:sz w:val="24"/>
          <w:szCs w:val="24"/>
        </w:rPr>
        <w:t>100 planificaciones de recursos humanos</w:t>
      </w:r>
      <w:r w:rsidRPr="008E0E87">
        <w:rPr>
          <w:rFonts w:ascii="Times New Roman" w:hAnsi="Times New Roman"/>
          <w:color w:val="000000"/>
          <w:sz w:val="24"/>
          <w:szCs w:val="24"/>
        </w:rPr>
        <w:t xml:space="preserve"> de inst</w:t>
      </w:r>
      <w:r w:rsidR="00470FA4">
        <w:rPr>
          <w:rFonts w:ascii="Times New Roman" w:hAnsi="Times New Roman"/>
          <w:color w:val="000000"/>
          <w:sz w:val="24"/>
          <w:szCs w:val="24"/>
        </w:rPr>
        <w:t xml:space="preserve">ituciones del sector público, asimismo, </w:t>
      </w:r>
    </w:p>
    <w:p w:rsidR="00470FA4" w:rsidRDefault="00470FA4" w:rsidP="008E0E87">
      <w:pPr>
        <w:spacing w:after="0" w:line="240" w:lineRule="auto"/>
        <w:ind w:right="-57"/>
        <w:jc w:val="both"/>
        <w:rPr>
          <w:rFonts w:ascii="Times New Roman" w:hAnsi="Times New Roman"/>
          <w:color w:val="000000"/>
          <w:sz w:val="24"/>
          <w:szCs w:val="24"/>
        </w:rPr>
      </w:pPr>
    </w:p>
    <w:tbl>
      <w:tblPr>
        <w:tblStyle w:val="Tablaconcuadrcula"/>
        <w:tblW w:w="0" w:type="auto"/>
        <w:tblLook w:val="04A0" w:firstRow="1" w:lastRow="0" w:firstColumn="1" w:lastColumn="0" w:noHBand="0" w:noVBand="1"/>
      </w:tblPr>
      <w:tblGrid>
        <w:gridCol w:w="1271"/>
        <w:gridCol w:w="6639"/>
      </w:tblGrid>
      <w:tr w:rsidR="00470FA4" w:rsidTr="002209AD">
        <w:tc>
          <w:tcPr>
            <w:tcW w:w="7910" w:type="dxa"/>
            <w:gridSpan w:val="2"/>
            <w:shd w:val="clear" w:color="auto" w:fill="FFFFFF" w:themeFill="background1"/>
          </w:tcPr>
          <w:p w:rsidR="00470FA4" w:rsidRPr="002209AD" w:rsidRDefault="00470FA4" w:rsidP="002209AD">
            <w:pPr>
              <w:shd w:val="clear" w:color="auto" w:fill="FFFFFF"/>
              <w:spacing w:after="0" w:line="360" w:lineRule="auto"/>
              <w:ind w:left="360"/>
              <w:jc w:val="center"/>
              <w:rPr>
                <w:rFonts w:ascii="Times New Roman" w:eastAsia="Times New Roman" w:hAnsi="Times New Roman" w:cs="Times New Roman"/>
                <w:b/>
                <w:color w:val="222222"/>
                <w:kern w:val="0"/>
                <w:sz w:val="24"/>
                <w:szCs w:val="24"/>
                <w:lang w:eastAsia="es-DO"/>
              </w:rPr>
            </w:pPr>
            <w:r w:rsidRPr="002209AD">
              <w:rPr>
                <w:rFonts w:ascii="Times New Roman" w:eastAsia="Times New Roman" w:hAnsi="Times New Roman" w:cs="Times New Roman"/>
                <w:b/>
                <w:kern w:val="0"/>
                <w:sz w:val="28"/>
                <w:szCs w:val="24"/>
                <w:lang w:eastAsia="es-DO"/>
              </w:rPr>
              <w:t>Planificación de Recursos Humanos en</w:t>
            </w:r>
            <w:r w:rsidR="002209AD" w:rsidRPr="002209AD">
              <w:rPr>
                <w:rFonts w:ascii="Times New Roman" w:eastAsia="Times New Roman" w:hAnsi="Times New Roman" w:cs="Times New Roman"/>
                <w:b/>
                <w:kern w:val="0"/>
                <w:sz w:val="28"/>
                <w:szCs w:val="24"/>
                <w:lang w:eastAsia="es-DO"/>
              </w:rPr>
              <w:t xml:space="preserve"> Instituciones</w:t>
            </w:r>
          </w:p>
        </w:tc>
      </w:tr>
      <w:tr w:rsidR="00470FA4" w:rsidTr="00470FA4">
        <w:tc>
          <w:tcPr>
            <w:tcW w:w="1271" w:type="dxa"/>
          </w:tcPr>
          <w:p w:rsidR="00470FA4" w:rsidRPr="00470FA4" w:rsidRDefault="00470FA4" w:rsidP="00C17302">
            <w:pPr>
              <w:pStyle w:val="Prrafodelista"/>
              <w:numPr>
                <w:ilvl w:val="0"/>
                <w:numId w:val="44"/>
              </w:numPr>
              <w:spacing w:after="0" w:line="240" w:lineRule="auto"/>
              <w:ind w:right="-57"/>
              <w:jc w:val="both"/>
              <w:rPr>
                <w:rFonts w:ascii="Times New Roman" w:hAnsi="Times New Roman"/>
                <w:color w:val="000000"/>
                <w:szCs w:val="24"/>
              </w:rPr>
            </w:pPr>
          </w:p>
        </w:tc>
        <w:tc>
          <w:tcPr>
            <w:tcW w:w="6639" w:type="dxa"/>
          </w:tcPr>
          <w:p w:rsidR="00470FA4" w:rsidRPr="00470FA4" w:rsidRDefault="00470FA4" w:rsidP="00470FA4">
            <w:pPr>
              <w:shd w:val="clear" w:color="auto" w:fill="FFFFFF"/>
              <w:spacing w:after="0" w:line="360" w:lineRule="auto"/>
              <w:ind w:left="360"/>
              <w:rPr>
                <w:rFonts w:ascii="Times New Roman" w:eastAsia="Times New Roman" w:hAnsi="Times New Roman" w:cs="Times New Roman"/>
                <w:color w:val="222222"/>
                <w:sz w:val="24"/>
                <w:szCs w:val="24"/>
              </w:rPr>
            </w:pPr>
            <w:r w:rsidRPr="00470FA4">
              <w:rPr>
                <w:rFonts w:ascii="Times New Roman" w:eastAsia="Times New Roman" w:hAnsi="Times New Roman" w:cs="Times New Roman"/>
                <w:color w:val="222222"/>
                <w:kern w:val="0"/>
                <w:sz w:val="24"/>
                <w:szCs w:val="24"/>
                <w:lang w:eastAsia="es-DO"/>
              </w:rPr>
              <w:t>Consejo Nacional de Estancias Infantiles (CONDEI)</w:t>
            </w:r>
          </w:p>
        </w:tc>
      </w:tr>
      <w:tr w:rsidR="00470FA4" w:rsidTr="00470FA4">
        <w:tc>
          <w:tcPr>
            <w:tcW w:w="1271" w:type="dxa"/>
          </w:tcPr>
          <w:p w:rsidR="00470FA4" w:rsidRPr="00470FA4" w:rsidRDefault="00470FA4" w:rsidP="00C17302">
            <w:pPr>
              <w:pStyle w:val="Prrafodelista"/>
              <w:numPr>
                <w:ilvl w:val="0"/>
                <w:numId w:val="44"/>
              </w:numPr>
              <w:spacing w:after="0" w:line="240" w:lineRule="auto"/>
              <w:ind w:right="-57"/>
              <w:jc w:val="both"/>
              <w:rPr>
                <w:rFonts w:ascii="Times New Roman" w:hAnsi="Times New Roman"/>
                <w:color w:val="000000"/>
                <w:szCs w:val="24"/>
              </w:rPr>
            </w:pPr>
          </w:p>
        </w:tc>
        <w:tc>
          <w:tcPr>
            <w:tcW w:w="6639" w:type="dxa"/>
          </w:tcPr>
          <w:p w:rsidR="00470FA4" w:rsidRPr="00470FA4" w:rsidRDefault="00470FA4" w:rsidP="00470FA4">
            <w:pPr>
              <w:shd w:val="clear" w:color="auto" w:fill="FFFFFF"/>
              <w:spacing w:after="0" w:line="360" w:lineRule="auto"/>
              <w:ind w:left="360"/>
              <w:rPr>
                <w:rFonts w:ascii="Times New Roman" w:eastAsia="Times New Roman" w:hAnsi="Times New Roman" w:cs="Times New Roman"/>
                <w:color w:val="000000"/>
                <w:sz w:val="24"/>
                <w:szCs w:val="24"/>
              </w:rPr>
            </w:pPr>
            <w:r w:rsidRPr="00470FA4">
              <w:rPr>
                <w:rFonts w:ascii="Times New Roman" w:eastAsia="Times New Roman" w:hAnsi="Times New Roman" w:cs="Times New Roman"/>
                <w:color w:val="000000"/>
                <w:kern w:val="0"/>
                <w:sz w:val="24"/>
                <w:szCs w:val="24"/>
                <w:lang w:eastAsia="es-DO"/>
              </w:rPr>
              <w:t>Dirección de Información y Defensa de los Afiliados a la Seguridad social (DIDA)</w:t>
            </w:r>
          </w:p>
        </w:tc>
      </w:tr>
      <w:tr w:rsidR="00470FA4" w:rsidTr="00470FA4">
        <w:tc>
          <w:tcPr>
            <w:tcW w:w="1271" w:type="dxa"/>
          </w:tcPr>
          <w:p w:rsidR="00470FA4" w:rsidRPr="00470FA4" w:rsidRDefault="00470FA4" w:rsidP="00C17302">
            <w:pPr>
              <w:pStyle w:val="Prrafodelista"/>
              <w:numPr>
                <w:ilvl w:val="0"/>
                <w:numId w:val="44"/>
              </w:numPr>
              <w:spacing w:after="0" w:line="240" w:lineRule="auto"/>
              <w:ind w:right="-57"/>
              <w:jc w:val="both"/>
              <w:rPr>
                <w:rFonts w:ascii="Times New Roman" w:hAnsi="Times New Roman"/>
                <w:color w:val="000000"/>
                <w:szCs w:val="24"/>
              </w:rPr>
            </w:pPr>
          </w:p>
        </w:tc>
        <w:tc>
          <w:tcPr>
            <w:tcW w:w="6639" w:type="dxa"/>
          </w:tcPr>
          <w:p w:rsidR="00470FA4" w:rsidRPr="00470FA4" w:rsidRDefault="00470FA4" w:rsidP="00470FA4">
            <w:pPr>
              <w:shd w:val="clear" w:color="auto" w:fill="FFFFFF"/>
              <w:spacing w:after="0" w:line="360" w:lineRule="auto"/>
              <w:ind w:left="360"/>
              <w:rPr>
                <w:rFonts w:ascii="Times New Roman" w:eastAsia="Times New Roman" w:hAnsi="Times New Roman" w:cs="Times New Roman"/>
                <w:color w:val="000000"/>
                <w:sz w:val="24"/>
                <w:szCs w:val="24"/>
              </w:rPr>
            </w:pPr>
            <w:r w:rsidRPr="00470FA4">
              <w:rPr>
                <w:rFonts w:ascii="Times New Roman" w:eastAsia="Times New Roman" w:hAnsi="Times New Roman" w:cs="Times New Roman"/>
                <w:color w:val="000000"/>
                <w:kern w:val="0"/>
                <w:sz w:val="24"/>
                <w:szCs w:val="24"/>
                <w:lang w:eastAsia="es-DO"/>
              </w:rPr>
              <w:t>Superintendencia de Pensión (SIPEN)</w:t>
            </w:r>
          </w:p>
        </w:tc>
      </w:tr>
      <w:tr w:rsidR="00470FA4" w:rsidTr="00470FA4">
        <w:tc>
          <w:tcPr>
            <w:tcW w:w="1271" w:type="dxa"/>
          </w:tcPr>
          <w:p w:rsidR="00470FA4" w:rsidRPr="00470FA4" w:rsidRDefault="00470FA4" w:rsidP="00C17302">
            <w:pPr>
              <w:pStyle w:val="Prrafodelista"/>
              <w:numPr>
                <w:ilvl w:val="0"/>
                <w:numId w:val="44"/>
              </w:numPr>
              <w:spacing w:after="0" w:line="240" w:lineRule="auto"/>
              <w:ind w:right="-57"/>
              <w:jc w:val="both"/>
              <w:rPr>
                <w:rFonts w:ascii="Times New Roman" w:hAnsi="Times New Roman"/>
                <w:color w:val="000000"/>
                <w:szCs w:val="24"/>
              </w:rPr>
            </w:pPr>
          </w:p>
        </w:tc>
        <w:tc>
          <w:tcPr>
            <w:tcW w:w="6639" w:type="dxa"/>
          </w:tcPr>
          <w:p w:rsidR="00470FA4" w:rsidRPr="00470FA4" w:rsidRDefault="00470FA4" w:rsidP="00470FA4">
            <w:pPr>
              <w:shd w:val="clear" w:color="auto" w:fill="FFFFFF"/>
              <w:spacing w:after="0" w:line="360" w:lineRule="auto"/>
              <w:ind w:left="360"/>
              <w:rPr>
                <w:rFonts w:ascii="Times New Roman" w:eastAsia="Times New Roman" w:hAnsi="Times New Roman" w:cs="Times New Roman"/>
                <w:color w:val="000000"/>
                <w:sz w:val="24"/>
                <w:szCs w:val="24"/>
              </w:rPr>
            </w:pPr>
            <w:r w:rsidRPr="00470FA4">
              <w:rPr>
                <w:rFonts w:ascii="Times New Roman" w:eastAsia="Times New Roman" w:hAnsi="Times New Roman" w:cs="Times New Roman"/>
                <w:color w:val="000000"/>
                <w:kern w:val="0"/>
                <w:sz w:val="24"/>
                <w:szCs w:val="24"/>
                <w:lang w:eastAsia="es-DO"/>
              </w:rPr>
              <w:t>Dirección General de Ética e Integridad Gubernamental (DIGEIG)</w:t>
            </w:r>
          </w:p>
        </w:tc>
      </w:tr>
      <w:tr w:rsidR="00470FA4" w:rsidTr="00470FA4">
        <w:tc>
          <w:tcPr>
            <w:tcW w:w="1271" w:type="dxa"/>
          </w:tcPr>
          <w:p w:rsidR="00470FA4" w:rsidRPr="00470FA4" w:rsidRDefault="00470FA4" w:rsidP="00C17302">
            <w:pPr>
              <w:pStyle w:val="Prrafodelista"/>
              <w:numPr>
                <w:ilvl w:val="0"/>
                <w:numId w:val="44"/>
              </w:numPr>
              <w:spacing w:after="0" w:line="240" w:lineRule="auto"/>
              <w:ind w:right="-57"/>
              <w:jc w:val="both"/>
              <w:rPr>
                <w:rFonts w:ascii="Times New Roman" w:hAnsi="Times New Roman"/>
                <w:color w:val="000000"/>
                <w:szCs w:val="24"/>
              </w:rPr>
            </w:pPr>
          </w:p>
        </w:tc>
        <w:tc>
          <w:tcPr>
            <w:tcW w:w="6639" w:type="dxa"/>
          </w:tcPr>
          <w:p w:rsidR="00470FA4" w:rsidRPr="00470FA4" w:rsidRDefault="00470FA4" w:rsidP="00470FA4">
            <w:pPr>
              <w:shd w:val="clear" w:color="auto" w:fill="FFFFFF"/>
              <w:spacing w:after="0" w:line="360" w:lineRule="auto"/>
              <w:ind w:left="360"/>
              <w:rPr>
                <w:rFonts w:ascii="Times New Roman" w:eastAsia="Times New Roman" w:hAnsi="Times New Roman" w:cs="Times New Roman"/>
                <w:color w:val="000000"/>
                <w:sz w:val="24"/>
                <w:szCs w:val="24"/>
              </w:rPr>
            </w:pPr>
            <w:r w:rsidRPr="00470FA4">
              <w:rPr>
                <w:rFonts w:ascii="Times New Roman" w:eastAsia="Times New Roman" w:hAnsi="Times New Roman" w:cs="Times New Roman"/>
                <w:color w:val="000000"/>
                <w:kern w:val="0"/>
                <w:sz w:val="24"/>
                <w:szCs w:val="24"/>
                <w:lang w:eastAsia="es-DO"/>
              </w:rPr>
              <w:t>Seguro Nacional de Salud (SENASA)</w:t>
            </w:r>
          </w:p>
        </w:tc>
      </w:tr>
      <w:tr w:rsidR="00470FA4" w:rsidTr="00470FA4">
        <w:tc>
          <w:tcPr>
            <w:tcW w:w="1271" w:type="dxa"/>
          </w:tcPr>
          <w:p w:rsidR="00470FA4" w:rsidRPr="00470FA4" w:rsidRDefault="00470FA4" w:rsidP="00C17302">
            <w:pPr>
              <w:pStyle w:val="Prrafodelista"/>
              <w:numPr>
                <w:ilvl w:val="0"/>
                <w:numId w:val="44"/>
              </w:numPr>
              <w:spacing w:after="0" w:line="240" w:lineRule="auto"/>
              <w:ind w:right="-57"/>
              <w:jc w:val="both"/>
              <w:rPr>
                <w:rFonts w:ascii="Times New Roman" w:hAnsi="Times New Roman"/>
                <w:color w:val="000000"/>
                <w:szCs w:val="24"/>
              </w:rPr>
            </w:pPr>
          </w:p>
        </w:tc>
        <w:tc>
          <w:tcPr>
            <w:tcW w:w="6639" w:type="dxa"/>
          </w:tcPr>
          <w:p w:rsidR="00470FA4" w:rsidRPr="00470FA4" w:rsidRDefault="00470FA4" w:rsidP="00470FA4">
            <w:pPr>
              <w:shd w:val="clear" w:color="auto" w:fill="FFFFFF"/>
              <w:spacing w:after="0" w:line="360" w:lineRule="auto"/>
              <w:ind w:left="360"/>
              <w:rPr>
                <w:rFonts w:ascii="Times New Roman" w:eastAsia="Times New Roman" w:hAnsi="Times New Roman" w:cs="Times New Roman"/>
                <w:color w:val="000000"/>
                <w:sz w:val="24"/>
                <w:szCs w:val="24"/>
              </w:rPr>
            </w:pPr>
            <w:r w:rsidRPr="00470FA4">
              <w:rPr>
                <w:rFonts w:ascii="Times New Roman" w:eastAsia="Times New Roman" w:hAnsi="Times New Roman" w:cs="Times New Roman"/>
                <w:color w:val="000000"/>
                <w:kern w:val="0"/>
                <w:sz w:val="24"/>
                <w:szCs w:val="24"/>
                <w:lang w:eastAsia="es-DO"/>
              </w:rPr>
              <w:t>Sistema único de Beneficiario (SIUBEN)</w:t>
            </w:r>
          </w:p>
        </w:tc>
      </w:tr>
      <w:tr w:rsidR="00470FA4" w:rsidTr="00470FA4">
        <w:tc>
          <w:tcPr>
            <w:tcW w:w="1271" w:type="dxa"/>
          </w:tcPr>
          <w:p w:rsidR="00470FA4" w:rsidRPr="00470FA4" w:rsidRDefault="00470FA4" w:rsidP="00C17302">
            <w:pPr>
              <w:pStyle w:val="Prrafodelista"/>
              <w:numPr>
                <w:ilvl w:val="0"/>
                <w:numId w:val="44"/>
              </w:numPr>
              <w:spacing w:after="0" w:line="240" w:lineRule="auto"/>
              <w:ind w:right="-57"/>
              <w:jc w:val="both"/>
              <w:rPr>
                <w:rFonts w:ascii="Times New Roman" w:hAnsi="Times New Roman"/>
                <w:color w:val="000000"/>
                <w:szCs w:val="24"/>
              </w:rPr>
            </w:pPr>
          </w:p>
        </w:tc>
        <w:tc>
          <w:tcPr>
            <w:tcW w:w="6639" w:type="dxa"/>
          </w:tcPr>
          <w:p w:rsidR="00470FA4" w:rsidRPr="00470FA4" w:rsidRDefault="00470FA4" w:rsidP="00470FA4">
            <w:pPr>
              <w:shd w:val="clear" w:color="auto" w:fill="FFFFFF"/>
              <w:spacing w:after="0" w:line="360" w:lineRule="auto"/>
              <w:ind w:left="360"/>
              <w:rPr>
                <w:rFonts w:ascii="Times New Roman" w:eastAsia="Times New Roman" w:hAnsi="Times New Roman" w:cs="Times New Roman"/>
                <w:color w:val="000000"/>
                <w:sz w:val="24"/>
                <w:szCs w:val="24"/>
              </w:rPr>
            </w:pPr>
            <w:r w:rsidRPr="00470FA4">
              <w:rPr>
                <w:rFonts w:ascii="Times New Roman" w:eastAsia="Times New Roman" w:hAnsi="Times New Roman" w:cs="Times New Roman"/>
                <w:color w:val="000000"/>
                <w:kern w:val="0"/>
                <w:sz w:val="24"/>
                <w:szCs w:val="24"/>
                <w:lang w:eastAsia="es-DO"/>
              </w:rPr>
              <w:t>Contraloría General de La República</w:t>
            </w:r>
          </w:p>
        </w:tc>
      </w:tr>
      <w:tr w:rsidR="00470FA4" w:rsidTr="00470FA4">
        <w:tc>
          <w:tcPr>
            <w:tcW w:w="1271" w:type="dxa"/>
          </w:tcPr>
          <w:p w:rsidR="00470FA4" w:rsidRPr="00470FA4" w:rsidRDefault="00470FA4" w:rsidP="00C17302">
            <w:pPr>
              <w:pStyle w:val="Prrafodelista"/>
              <w:numPr>
                <w:ilvl w:val="0"/>
                <w:numId w:val="44"/>
              </w:numPr>
              <w:spacing w:after="0" w:line="240" w:lineRule="auto"/>
              <w:ind w:right="-57"/>
              <w:jc w:val="both"/>
              <w:rPr>
                <w:rFonts w:ascii="Times New Roman" w:hAnsi="Times New Roman"/>
                <w:color w:val="000000"/>
                <w:szCs w:val="24"/>
              </w:rPr>
            </w:pPr>
          </w:p>
        </w:tc>
        <w:tc>
          <w:tcPr>
            <w:tcW w:w="6639" w:type="dxa"/>
          </w:tcPr>
          <w:p w:rsidR="00470FA4" w:rsidRPr="00470FA4" w:rsidRDefault="00470FA4" w:rsidP="00470FA4">
            <w:pPr>
              <w:shd w:val="clear" w:color="auto" w:fill="FFFFFF"/>
              <w:spacing w:after="0" w:line="360" w:lineRule="auto"/>
              <w:ind w:left="360"/>
              <w:rPr>
                <w:rFonts w:ascii="Times New Roman" w:eastAsia="Times New Roman" w:hAnsi="Times New Roman" w:cs="Times New Roman"/>
                <w:color w:val="000000"/>
                <w:sz w:val="24"/>
                <w:szCs w:val="24"/>
              </w:rPr>
            </w:pPr>
            <w:r w:rsidRPr="00470FA4">
              <w:rPr>
                <w:rFonts w:ascii="Times New Roman" w:eastAsia="Times New Roman" w:hAnsi="Times New Roman" w:cs="Times New Roman"/>
                <w:color w:val="000000"/>
                <w:kern w:val="0"/>
                <w:sz w:val="24"/>
                <w:szCs w:val="24"/>
                <w:lang w:eastAsia="es-DO"/>
              </w:rPr>
              <w:t>Tesorería de la Seguridad Social (TSS)</w:t>
            </w:r>
          </w:p>
        </w:tc>
      </w:tr>
      <w:tr w:rsidR="00470FA4" w:rsidTr="00470FA4">
        <w:tc>
          <w:tcPr>
            <w:tcW w:w="1271" w:type="dxa"/>
          </w:tcPr>
          <w:p w:rsidR="00470FA4" w:rsidRPr="00470FA4" w:rsidRDefault="00470FA4" w:rsidP="00C17302">
            <w:pPr>
              <w:pStyle w:val="Prrafodelista"/>
              <w:numPr>
                <w:ilvl w:val="0"/>
                <w:numId w:val="44"/>
              </w:numPr>
              <w:spacing w:after="0" w:line="240" w:lineRule="auto"/>
              <w:ind w:right="-57"/>
              <w:jc w:val="both"/>
              <w:rPr>
                <w:rFonts w:ascii="Times New Roman" w:hAnsi="Times New Roman"/>
                <w:color w:val="000000"/>
                <w:szCs w:val="24"/>
              </w:rPr>
            </w:pPr>
          </w:p>
        </w:tc>
        <w:tc>
          <w:tcPr>
            <w:tcW w:w="6639" w:type="dxa"/>
          </w:tcPr>
          <w:p w:rsidR="00470FA4" w:rsidRPr="00470FA4" w:rsidRDefault="00470FA4" w:rsidP="00470FA4">
            <w:pPr>
              <w:shd w:val="clear" w:color="auto" w:fill="FFFFFF"/>
              <w:spacing w:after="0" w:line="360" w:lineRule="auto"/>
              <w:ind w:left="360"/>
              <w:rPr>
                <w:rFonts w:ascii="Times New Roman" w:eastAsia="Times New Roman" w:hAnsi="Times New Roman" w:cs="Times New Roman"/>
                <w:color w:val="000000"/>
                <w:sz w:val="24"/>
                <w:szCs w:val="24"/>
              </w:rPr>
            </w:pPr>
            <w:r w:rsidRPr="00470FA4">
              <w:rPr>
                <w:rFonts w:ascii="Times New Roman" w:eastAsia="Times New Roman" w:hAnsi="Times New Roman" w:cs="Times New Roman"/>
                <w:color w:val="000000"/>
                <w:kern w:val="0"/>
                <w:sz w:val="24"/>
                <w:szCs w:val="24"/>
                <w:lang w:eastAsia="es-DO"/>
              </w:rPr>
              <w:t>Administradora de Subsidios Sociales (ADESS)</w:t>
            </w:r>
          </w:p>
        </w:tc>
      </w:tr>
      <w:tr w:rsidR="00470FA4" w:rsidTr="00470FA4">
        <w:tc>
          <w:tcPr>
            <w:tcW w:w="1271" w:type="dxa"/>
          </w:tcPr>
          <w:p w:rsidR="00470FA4" w:rsidRPr="00470FA4" w:rsidRDefault="00470FA4" w:rsidP="00C17302">
            <w:pPr>
              <w:pStyle w:val="Prrafodelista"/>
              <w:numPr>
                <w:ilvl w:val="0"/>
                <w:numId w:val="44"/>
              </w:numPr>
              <w:spacing w:after="0" w:line="240" w:lineRule="auto"/>
              <w:ind w:right="-57"/>
              <w:jc w:val="both"/>
              <w:rPr>
                <w:rFonts w:ascii="Times New Roman" w:hAnsi="Times New Roman"/>
                <w:color w:val="000000"/>
                <w:szCs w:val="24"/>
              </w:rPr>
            </w:pPr>
          </w:p>
        </w:tc>
        <w:tc>
          <w:tcPr>
            <w:tcW w:w="6639" w:type="dxa"/>
          </w:tcPr>
          <w:p w:rsidR="00470FA4" w:rsidRPr="00470FA4" w:rsidRDefault="00470FA4" w:rsidP="00470FA4">
            <w:pPr>
              <w:shd w:val="clear" w:color="auto" w:fill="FFFFFF"/>
              <w:spacing w:after="0" w:line="360" w:lineRule="auto"/>
              <w:ind w:left="360"/>
              <w:rPr>
                <w:rFonts w:ascii="Times New Roman" w:eastAsia="Times New Roman" w:hAnsi="Times New Roman" w:cs="Times New Roman"/>
                <w:color w:val="000000"/>
                <w:sz w:val="24"/>
                <w:szCs w:val="24"/>
              </w:rPr>
            </w:pPr>
            <w:r w:rsidRPr="00470FA4">
              <w:rPr>
                <w:rFonts w:ascii="Times New Roman" w:eastAsia="Times New Roman" w:hAnsi="Times New Roman" w:cs="Times New Roman"/>
                <w:color w:val="000000"/>
                <w:kern w:val="0"/>
                <w:sz w:val="24"/>
                <w:szCs w:val="24"/>
                <w:lang w:eastAsia="es-DO"/>
              </w:rPr>
              <w:t>ARL SALUD SEGURA</w:t>
            </w:r>
          </w:p>
        </w:tc>
      </w:tr>
      <w:tr w:rsidR="00470FA4" w:rsidTr="00470FA4">
        <w:tc>
          <w:tcPr>
            <w:tcW w:w="1271" w:type="dxa"/>
          </w:tcPr>
          <w:p w:rsidR="00470FA4" w:rsidRPr="00470FA4" w:rsidRDefault="00470FA4" w:rsidP="00C17302">
            <w:pPr>
              <w:pStyle w:val="Prrafodelista"/>
              <w:numPr>
                <w:ilvl w:val="0"/>
                <w:numId w:val="44"/>
              </w:numPr>
              <w:spacing w:after="0" w:line="240" w:lineRule="auto"/>
              <w:ind w:right="-57"/>
              <w:jc w:val="both"/>
              <w:rPr>
                <w:rFonts w:ascii="Times New Roman" w:hAnsi="Times New Roman"/>
                <w:color w:val="000000"/>
                <w:szCs w:val="24"/>
              </w:rPr>
            </w:pPr>
          </w:p>
        </w:tc>
        <w:tc>
          <w:tcPr>
            <w:tcW w:w="6639" w:type="dxa"/>
          </w:tcPr>
          <w:p w:rsidR="00470FA4" w:rsidRPr="00470FA4" w:rsidRDefault="00470FA4" w:rsidP="00470FA4">
            <w:pPr>
              <w:shd w:val="clear" w:color="auto" w:fill="FFFFFF"/>
              <w:spacing w:after="0" w:line="360" w:lineRule="auto"/>
              <w:ind w:left="360"/>
              <w:rPr>
                <w:rFonts w:ascii="Times New Roman" w:eastAsia="Times New Roman" w:hAnsi="Times New Roman" w:cs="Times New Roman"/>
                <w:color w:val="000000"/>
                <w:sz w:val="24"/>
                <w:szCs w:val="24"/>
              </w:rPr>
            </w:pPr>
            <w:r w:rsidRPr="00470FA4">
              <w:rPr>
                <w:rFonts w:ascii="Times New Roman" w:eastAsia="Times New Roman" w:hAnsi="Times New Roman" w:cs="Times New Roman"/>
                <w:color w:val="000000"/>
                <w:kern w:val="0"/>
                <w:sz w:val="24"/>
                <w:szCs w:val="24"/>
                <w:lang w:eastAsia="es-DO"/>
              </w:rPr>
              <w:t>Consejo Nacional de la Seguridad Social (CNSS)</w:t>
            </w:r>
          </w:p>
        </w:tc>
      </w:tr>
      <w:tr w:rsidR="00470FA4" w:rsidTr="00470FA4">
        <w:tc>
          <w:tcPr>
            <w:tcW w:w="1271" w:type="dxa"/>
          </w:tcPr>
          <w:p w:rsidR="00470FA4" w:rsidRPr="00470FA4" w:rsidRDefault="00470FA4" w:rsidP="00C17302">
            <w:pPr>
              <w:pStyle w:val="Prrafodelista"/>
              <w:numPr>
                <w:ilvl w:val="0"/>
                <w:numId w:val="44"/>
              </w:numPr>
              <w:spacing w:after="0" w:line="240" w:lineRule="auto"/>
              <w:ind w:right="-57"/>
              <w:jc w:val="both"/>
              <w:rPr>
                <w:rFonts w:ascii="Times New Roman" w:hAnsi="Times New Roman"/>
                <w:color w:val="000000"/>
                <w:szCs w:val="24"/>
              </w:rPr>
            </w:pPr>
          </w:p>
        </w:tc>
        <w:tc>
          <w:tcPr>
            <w:tcW w:w="6639" w:type="dxa"/>
          </w:tcPr>
          <w:p w:rsidR="00470FA4" w:rsidRPr="00470FA4" w:rsidRDefault="00470FA4" w:rsidP="00470FA4">
            <w:pPr>
              <w:shd w:val="clear" w:color="auto" w:fill="FFFFFF"/>
              <w:spacing w:after="0" w:line="360" w:lineRule="auto"/>
              <w:ind w:left="360"/>
              <w:rPr>
                <w:rFonts w:ascii="Times New Roman" w:eastAsia="Times New Roman" w:hAnsi="Times New Roman" w:cs="Times New Roman"/>
                <w:color w:val="000000"/>
                <w:sz w:val="24"/>
                <w:szCs w:val="24"/>
              </w:rPr>
            </w:pPr>
            <w:r w:rsidRPr="00470FA4">
              <w:rPr>
                <w:rFonts w:ascii="Times New Roman" w:eastAsia="Times New Roman" w:hAnsi="Times New Roman" w:cs="Times New Roman"/>
                <w:color w:val="000000"/>
                <w:kern w:val="0"/>
                <w:sz w:val="24"/>
                <w:szCs w:val="24"/>
                <w:lang w:eastAsia="es-DO"/>
              </w:rPr>
              <w:t>Consejo Nacional para el VH y el SIDA</w:t>
            </w:r>
          </w:p>
        </w:tc>
      </w:tr>
      <w:tr w:rsidR="00470FA4" w:rsidTr="00470FA4">
        <w:tc>
          <w:tcPr>
            <w:tcW w:w="1271" w:type="dxa"/>
          </w:tcPr>
          <w:p w:rsidR="00470FA4" w:rsidRPr="00470FA4" w:rsidRDefault="00470FA4" w:rsidP="00C17302">
            <w:pPr>
              <w:pStyle w:val="Prrafodelista"/>
              <w:numPr>
                <w:ilvl w:val="0"/>
                <w:numId w:val="44"/>
              </w:numPr>
              <w:spacing w:after="0" w:line="240" w:lineRule="auto"/>
              <w:ind w:right="-57"/>
              <w:jc w:val="both"/>
              <w:rPr>
                <w:rFonts w:ascii="Times New Roman" w:hAnsi="Times New Roman"/>
                <w:color w:val="000000"/>
                <w:szCs w:val="24"/>
              </w:rPr>
            </w:pPr>
          </w:p>
        </w:tc>
        <w:tc>
          <w:tcPr>
            <w:tcW w:w="6639" w:type="dxa"/>
          </w:tcPr>
          <w:p w:rsidR="00470FA4" w:rsidRPr="00470FA4" w:rsidRDefault="00470FA4" w:rsidP="00470FA4">
            <w:pPr>
              <w:shd w:val="clear" w:color="auto" w:fill="FFFFFF"/>
              <w:spacing w:after="0" w:line="360" w:lineRule="auto"/>
              <w:ind w:left="360"/>
              <w:rPr>
                <w:rFonts w:ascii="Times New Roman" w:eastAsia="Times New Roman" w:hAnsi="Times New Roman" w:cs="Times New Roman"/>
                <w:color w:val="000000"/>
                <w:sz w:val="24"/>
                <w:szCs w:val="24"/>
              </w:rPr>
            </w:pPr>
            <w:r w:rsidRPr="00470FA4">
              <w:rPr>
                <w:rFonts w:ascii="Times New Roman" w:eastAsia="Times New Roman" w:hAnsi="Times New Roman" w:cs="Times New Roman"/>
                <w:color w:val="000000"/>
                <w:kern w:val="0"/>
                <w:sz w:val="24"/>
                <w:szCs w:val="24"/>
                <w:lang w:eastAsia="es-DO"/>
              </w:rPr>
              <w:t>Superintendencia de Salud y Riesgos Laborales</w:t>
            </w:r>
          </w:p>
        </w:tc>
      </w:tr>
      <w:tr w:rsidR="00470FA4" w:rsidTr="00470FA4">
        <w:tc>
          <w:tcPr>
            <w:tcW w:w="1271" w:type="dxa"/>
          </w:tcPr>
          <w:p w:rsidR="00470FA4" w:rsidRPr="00470FA4" w:rsidRDefault="00470FA4" w:rsidP="00C17302">
            <w:pPr>
              <w:pStyle w:val="Prrafodelista"/>
              <w:numPr>
                <w:ilvl w:val="0"/>
                <w:numId w:val="44"/>
              </w:numPr>
              <w:spacing w:after="0" w:line="240" w:lineRule="auto"/>
              <w:ind w:right="-57"/>
              <w:jc w:val="both"/>
              <w:rPr>
                <w:rFonts w:ascii="Times New Roman" w:hAnsi="Times New Roman"/>
                <w:color w:val="000000"/>
                <w:szCs w:val="24"/>
              </w:rPr>
            </w:pPr>
          </w:p>
        </w:tc>
        <w:tc>
          <w:tcPr>
            <w:tcW w:w="6639" w:type="dxa"/>
          </w:tcPr>
          <w:p w:rsidR="00470FA4" w:rsidRPr="00470FA4" w:rsidRDefault="00470FA4" w:rsidP="00470FA4">
            <w:pPr>
              <w:shd w:val="clear" w:color="auto" w:fill="FFFFFF"/>
              <w:spacing w:after="0" w:line="360" w:lineRule="auto"/>
              <w:ind w:left="360"/>
              <w:rPr>
                <w:rFonts w:ascii="Times New Roman" w:eastAsia="Times New Roman" w:hAnsi="Times New Roman" w:cs="Times New Roman"/>
                <w:color w:val="000000"/>
                <w:sz w:val="24"/>
                <w:szCs w:val="24"/>
              </w:rPr>
            </w:pPr>
            <w:r w:rsidRPr="00470FA4">
              <w:rPr>
                <w:rFonts w:ascii="Times New Roman" w:eastAsia="Times New Roman" w:hAnsi="Times New Roman" w:cs="Times New Roman"/>
                <w:color w:val="000000"/>
                <w:kern w:val="0"/>
                <w:sz w:val="24"/>
                <w:szCs w:val="24"/>
                <w:lang w:eastAsia="es-DO"/>
              </w:rPr>
              <w:t>Progresando con Solidaridad</w:t>
            </w:r>
          </w:p>
        </w:tc>
      </w:tr>
      <w:tr w:rsidR="00470FA4" w:rsidTr="00470FA4">
        <w:tc>
          <w:tcPr>
            <w:tcW w:w="1271" w:type="dxa"/>
          </w:tcPr>
          <w:p w:rsidR="00470FA4" w:rsidRPr="00470FA4" w:rsidRDefault="00470FA4" w:rsidP="00C17302">
            <w:pPr>
              <w:pStyle w:val="Prrafodelista"/>
              <w:numPr>
                <w:ilvl w:val="0"/>
                <w:numId w:val="44"/>
              </w:numPr>
              <w:spacing w:after="0" w:line="240" w:lineRule="auto"/>
              <w:ind w:right="-57"/>
              <w:jc w:val="both"/>
              <w:rPr>
                <w:rFonts w:ascii="Times New Roman" w:hAnsi="Times New Roman"/>
                <w:color w:val="000000"/>
                <w:szCs w:val="24"/>
              </w:rPr>
            </w:pPr>
          </w:p>
        </w:tc>
        <w:tc>
          <w:tcPr>
            <w:tcW w:w="6639" w:type="dxa"/>
          </w:tcPr>
          <w:p w:rsidR="00470FA4" w:rsidRPr="00470FA4" w:rsidRDefault="00470FA4" w:rsidP="00470FA4">
            <w:pPr>
              <w:shd w:val="clear" w:color="auto" w:fill="FFFFFF"/>
              <w:spacing w:after="0" w:line="360" w:lineRule="auto"/>
              <w:ind w:left="360"/>
              <w:rPr>
                <w:rFonts w:ascii="Times New Roman" w:eastAsia="Times New Roman" w:hAnsi="Times New Roman" w:cs="Times New Roman"/>
                <w:color w:val="000000"/>
                <w:sz w:val="24"/>
                <w:szCs w:val="24"/>
              </w:rPr>
            </w:pPr>
            <w:r w:rsidRPr="00470FA4">
              <w:rPr>
                <w:rFonts w:ascii="Times New Roman" w:eastAsia="Times New Roman" w:hAnsi="Times New Roman" w:cs="Times New Roman"/>
                <w:color w:val="000000"/>
                <w:kern w:val="0"/>
                <w:sz w:val="24"/>
                <w:szCs w:val="24"/>
                <w:lang w:eastAsia="es-DO"/>
              </w:rPr>
              <w:t>Gabinete de Coordinación de Políticas Sociales</w:t>
            </w:r>
          </w:p>
        </w:tc>
      </w:tr>
      <w:tr w:rsidR="00470FA4" w:rsidTr="00470FA4">
        <w:tc>
          <w:tcPr>
            <w:tcW w:w="1271" w:type="dxa"/>
          </w:tcPr>
          <w:p w:rsidR="00470FA4" w:rsidRPr="00470FA4" w:rsidRDefault="00470FA4" w:rsidP="00C17302">
            <w:pPr>
              <w:pStyle w:val="Prrafodelista"/>
              <w:numPr>
                <w:ilvl w:val="0"/>
                <w:numId w:val="44"/>
              </w:numPr>
              <w:spacing w:after="0" w:line="240" w:lineRule="auto"/>
              <w:ind w:right="-57"/>
              <w:jc w:val="both"/>
              <w:rPr>
                <w:rFonts w:ascii="Times New Roman" w:hAnsi="Times New Roman"/>
                <w:color w:val="000000"/>
                <w:szCs w:val="24"/>
              </w:rPr>
            </w:pPr>
          </w:p>
        </w:tc>
        <w:tc>
          <w:tcPr>
            <w:tcW w:w="6639" w:type="dxa"/>
          </w:tcPr>
          <w:p w:rsidR="00470FA4" w:rsidRPr="00470FA4" w:rsidRDefault="00470FA4" w:rsidP="00470FA4">
            <w:pPr>
              <w:shd w:val="clear" w:color="auto" w:fill="FFFFFF"/>
              <w:spacing w:after="0" w:line="360" w:lineRule="auto"/>
              <w:ind w:left="360"/>
              <w:rPr>
                <w:rFonts w:ascii="Times New Roman" w:eastAsia="Times New Roman" w:hAnsi="Times New Roman" w:cs="Times New Roman"/>
                <w:color w:val="000000"/>
                <w:sz w:val="24"/>
                <w:szCs w:val="24"/>
              </w:rPr>
            </w:pPr>
            <w:r w:rsidRPr="00470FA4">
              <w:rPr>
                <w:rFonts w:ascii="Times New Roman" w:eastAsia="Times New Roman" w:hAnsi="Times New Roman" w:cs="Times New Roman"/>
                <w:color w:val="000000"/>
                <w:kern w:val="0"/>
                <w:sz w:val="24"/>
                <w:szCs w:val="24"/>
                <w:lang w:eastAsia="es-DO"/>
              </w:rPr>
              <w:t>Corporación de Acueducto y alcantarillado de Puerto Plata</w:t>
            </w:r>
          </w:p>
        </w:tc>
      </w:tr>
      <w:tr w:rsidR="00470FA4" w:rsidTr="00470FA4">
        <w:tc>
          <w:tcPr>
            <w:tcW w:w="1271" w:type="dxa"/>
          </w:tcPr>
          <w:p w:rsidR="00470FA4" w:rsidRPr="00470FA4" w:rsidRDefault="00470FA4" w:rsidP="00C17302">
            <w:pPr>
              <w:pStyle w:val="Prrafodelista"/>
              <w:numPr>
                <w:ilvl w:val="0"/>
                <w:numId w:val="44"/>
              </w:numPr>
              <w:spacing w:after="0" w:line="240" w:lineRule="auto"/>
              <w:ind w:right="-57"/>
              <w:jc w:val="both"/>
              <w:rPr>
                <w:rFonts w:ascii="Times New Roman" w:hAnsi="Times New Roman"/>
                <w:color w:val="000000"/>
                <w:szCs w:val="24"/>
              </w:rPr>
            </w:pPr>
          </w:p>
        </w:tc>
        <w:tc>
          <w:tcPr>
            <w:tcW w:w="6639" w:type="dxa"/>
          </w:tcPr>
          <w:p w:rsidR="00470FA4" w:rsidRPr="00470FA4" w:rsidRDefault="00470FA4" w:rsidP="00470FA4">
            <w:pPr>
              <w:shd w:val="clear" w:color="auto" w:fill="FFFFFF"/>
              <w:spacing w:after="0" w:line="360" w:lineRule="auto"/>
              <w:ind w:left="360"/>
              <w:rPr>
                <w:rFonts w:ascii="Times New Roman" w:eastAsia="Times New Roman" w:hAnsi="Times New Roman" w:cs="Times New Roman"/>
                <w:color w:val="000000"/>
                <w:sz w:val="24"/>
                <w:szCs w:val="24"/>
              </w:rPr>
            </w:pPr>
            <w:r w:rsidRPr="00470FA4">
              <w:rPr>
                <w:rFonts w:ascii="Times New Roman" w:eastAsia="Times New Roman" w:hAnsi="Times New Roman" w:cs="Times New Roman"/>
                <w:color w:val="000000"/>
                <w:kern w:val="0"/>
                <w:sz w:val="24"/>
                <w:szCs w:val="24"/>
                <w:shd w:val="clear" w:color="auto" w:fill="FFFFFF"/>
                <w:lang w:eastAsia="es-DO"/>
              </w:rPr>
              <w:t>El Programa de Medicamentos Esenciales Central de Apoyo Logístico (PROMESE/CAL) </w:t>
            </w:r>
          </w:p>
        </w:tc>
      </w:tr>
      <w:tr w:rsidR="00470FA4" w:rsidTr="00470FA4">
        <w:tc>
          <w:tcPr>
            <w:tcW w:w="1271" w:type="dxa"/>
          </w:tcPr>
          <w:p w:rsidR="00470FA4" w:rsidRPr="00470FA4" w:rsidRDefault="00470FA4" w:rsidP="00C17302">
            <w:pPr>
              <w:pStyle w:val="Prrafodelista"/>
              <w:numPr>
                <w:ilvl w:val="0"/>
                <w:numId w:val="44"/>
              </w:numPr>
              <w:spacing w:after="0" w:line="240" w:lineRule="auto"/>
              <w:ind w:right="-57"/>
              <w:jc w:val="both"/>
              <w:rPr>
                <w:rFonts w:ascii="Times New Roman" w:hAnsi="Times New Roman"/>
                <w:color w:val="000000"/>
                <w:szCs w:val="24"/>
              </w:rPr>
            </w:pPr>
          </w:p>
        </w:tc>
        <w:tc>
          <w:tcPr>
            <w:tcW w:w="6639" w:type="dxa"/>
          </w:tcPr>
          <w:p w:rsidR="00470FA4" w:rsidRPr="00470FA4" w:rsidRDefault="00470FA4" w:rsidP="00470FA4">
            <w:pPr>
              <w:shd w:val="clear" w:color="auto" w:fill="FFFFFF"/>
              <w:spacing w:after="0" w:line="360" w:lineRule="auto"/>
              <w:ind w:left="360"/>
              <w:rPr>
                <w:rFonts w:ascii="Times New Roman" w:eastAsia="Times New Roman" w:hAnsi="Times New Roman" w:cs="Times New Roman"/>
                <w:color w:val="000000"/>
                <w:sz w:val="24"/>
                <w:szCs w:val="24"/>
              </w:rPr>
            </w:pPr>
            <w:r w:rsidRPr="00470FA4">
              <w:rPr>
                <w:rFonts w:ascii="Times New Roman" w:eastAsia="Times New Roman" w:hAnsi="Times New Roman" w:cs="Times New Roman"/>
                <w:color w:val="000000"/>
                <w:kern w:val="0"/>
                <w:sz w:val="24"/>
                <w:szCs w:val="24"/>
                <w:shd w:val="clear" w:color="auto" w:fill="FFFFFF"/>
                <w:lang w:eastAsia="es-DO"/>
              </w:rPr>
              <w:t>Oficina Metropolitana de Servicios de Autobuses</w:t>
            </w:r>
          </w:p>
        </w:tc>
      </w:tr>
      <w:tr w:rsidR="00470FA4" w:rsidTr="00470FA4">
        <w:tc>
          <w:tcPr>
            <w:tcW w:w="1271" w:type="dxa"/>
          </w:tcPr>
          <w:p w:rsidR="00470FA4" w:rsidRPr="00470FA4" w:rsidRDefault="00470FA4" w:rsidP="00C17302">
            <w:pPr>
              <w:pStyle w:val="Prrafodelista"/>
              <w:numPr>
                <w:ilvl w:val="0"/>
                <w:numId w:val="44"/>
              </w:numPr>
              <w:spacing w:after="0" w:line="240" w:lineRule="auto"/>
              <w:ind w:right="-57"/>
              <w:jc w:val="both"/>
              <w:rPr>
                <w:rFonts w:ascii="Times New Roman" w:hAnsi="Times New Roman"/>
                <w:color w:val="000000"/>
                <w:szCs w:val="24"/>
              </w:rPr>
            </w:pPr>
          </w:p>
        </w:tc>
        <w:tc>
          <w:tcPr>
            <w:tcW w:w="6639" w:type="dxa"/>
          </w:tcPr>
          <w:p w:rsidR="00470FA4" w:rsidRPr="00470FA4" w:rsidRDefault="00470FA4" w:rsidP="00470FA4">
            <w:pPr>
              <w:shd w:val="clear" w:color="auto" w:fill="FFFFFF"/>
              <w:spacing w:after="0" w:line="360" w:lineRule="auto"/>
              <w:ind w:left="360"/>
              <w:rPr>
                <w:rFonts w:ascii="Times New Roman" w:eastAsia="Times New Roman" w:hAnsi="Times New Roman" w:cs="Times New Roman"/>
                <w:color w:val="000000"/>
                <w:sz w:val="24"/>
                <w:szCs w:val="24"/>
              </w:rPr>
            </w:pPr>
            <w:r w:rsidRPr="00470FA4">
              <w:rPr>
                <w:rFonts w:ascii="Times New Roman" w:eastAsia="Times New Roman" w:hAnsi="Times New Roman" w:cs="Times New Roman"/>
                <w:color w:val="000000"/>
                <w:kern w:val="0"/>
                <w:sz w:val="24"/>
                <w:szCs w:val="24"/>
                <w:lang w:eastAsia="es-DO"/>
              </w:rPr>
              <w:t xml:space="preserve">Consejo Nacional para la Persona </w:t>
            </w:r>
            <w:proofErr w:type="spellStart"/>
            <w:r w:rsidRPr="00470FA4">
              <w:rPr>
                <w:rFonts w:ascii="Times New Roman" w:eastAsia="Times New Roman" w:hAnsi="Times New Roman" w:cs="Times New Roman"/>
                <w:color w:val="000000"/>
                <w:kern w:val="0"/>
                <w:sz w:val="24"/>
                <w:szCs w:val="24"/>
                <w:lang w:eastAsia="es-DO"/>
              </w:rPr>
              <w:t>Envejeciente</w:t>
            </w:r>
            <w:proofErr w:type="spellEnd"/>
            <w:r w:rsidRPr="00470FA4">
              <w:rPr>
                <w:rFonts w:ascii="Times New Roman" w:eastAsia="Times New Roman" w:hAnsi="Times New Roman" w:cs="Times New Roman"/>
                <w:color w:val="000000"/>
                <w:kern w:val="0"/>
                <w:sz w:val="24"/>
                <w:szCs w:val="24"/>
                <w:lang w:eastAsia="es-DO"/>
              </w:rPr>
              <w:t xml:space="preserve"> (CONAPE).</w:t>
            </w:r>
          </w:p>
        </w:tc>
      </w:tr>
      <w:tr w:rsidR="00470FA4" w:rsidTr="00470FA4">
        <w:tc>
          <w:tcPr>
            <w:tcW w:w="1271" w:type="dxa"/>
          </w:tcPr>
          <w:p w:rsidR="00470FA4" w:rsidRPr="00470FA4" w:rsidRDefault="00470FA4" w:rsidP="00C17302">
            <w:pPr>
              <w:pStyle w:val="Prrafodelista"/>
              <w:numPr>
                <w:ilvl w:val="0"/>
                <w:numId w:val="44"/>
              </w:numPr>
              <w:spacing w:after="0" w:line="240" w:lineRule="auto"/>
              <w:ind w:right="-57"/>
              <w:jc w:val="both"/>
              <w:rPr>
                <w:rFonts w:ascii="Times New Roman" w:hAnsi="Times New Roman"/>
                <w:color w:val="000000"/>
                <w:szCs w:val="24"/>
              </w:rPr>
            </w:pPr>
          </w:p>
        </w:tc>
        <w:tc>
          <w:tcPr>
            <w:tcW w:w="6639" w:type="dxa"/>
          </w:tcPr>
          <w:p w:rsidR="00470FA4" w:rsidRPr="00470FA4" w:rsidRDefault="00470FA4" w:rsidP="00470FA4">
            <w:pPr>
              <w:shd w:val="clear" w:color="auto" w:fill="FFFFFF"/>
              <w:spacing w:line="360" w:lineRule="auto"/>
              <w:ind w:left="360"/>
              <w:rPr>
                <w:rFonts w:ascii="Times New Roman" w:eastAsia="Times New Roman" w:hAnsi="Times New Roman" w:cs="Times New Roman"/>
                <w:color w:val="000000"/>
                <w:sz w:val="24"/>
                <w:szCs w:val="24"/>
              </w:rPr>
            </w:pPr>
            <w:r w:rsidRPr="00470FA4">
              <w:rPr>
                <w:rFonts w:ascii="Times New Roman" w:eastAsia="Times New Roman" w:hAnsi="Times New Roman" w:cs="Times New Roman"/>
                <w:color w:val="000000"/>
                <w:kern w:val="0"/>
                <w:sz w:val="24"/>
                <w:szCs w:val="24"/>
                <w:lang w:eastAsia="es-DO"/>
              </w:rPr>
              <w:t>Instituto Nacional Técnico Profesional (INFOTEP)</w:t>
            </w:r>
          </w:p>
        </w:tc>
      </w:tr>
      <w:tr w:rsidR="00470FA4" w:rsidTr="00470FA4">
        <w:tc>
          <w:tcPr>
            <w:tcW w:w="1271" w:type="dxa"/>
          </w:tcPr>
          <w:p w:rsidR="00470FA4" w:rsidRPr="00470FA4" w:rsidRDefault="00470FA4" w:rsidP="00C17302">
            <w:pPr>
              <w:pStyle w:val="Prrafodelista"/>
              <w:numPr>
                <w:ilvl w:val="0"/>
                <w:numId w:val="44"/>
              </w:numPr>
              <w:spacing w:after="0" w:line="240" w:lineRule="auto"/>
              <w:ind w:right="-57"/>
              <w:jc w:val="both"/>
              <w:rPr>
                <w:rFonts w:ascii="Times New Roman" w:hAnsi="Times New Roman"/>
                <w:color w:val="000000"/>
                <w:szCs w:val="24"/>
              </w:rPr>
            </w:pPr>
          </w:p>
        </w:tc>
        <w:tc>
          <w:tcPr>
            <w:tcW w:w="6639" w:type="dxa"/>
          </w:tcPr>
          <w:p w:rsidR="00470FA4" w:rsidRPr="00470FA4" w:rsidRDefault="00470FA4" w:rsidP="00470FA4">
            <w:pPr>
              <w:shd w:val="clear" w:color="auto" w:fill="FFFFFF"/>
              <w:spacing w:line="360" w:lineRule="auto"/>
              <w:ind w:left="360"/>
              <w:rPr>
                <w:rFonts w:ascii="Times New Roman" w:eastAsia="Times New Roman" w:hAnsi="Times New Roman" w:cs="Times New Roman"/>
                <w:color w:val="000000"/>
                <w:sz w:val="24"/>
                <w:szCs w:val="24"/>
              </w:rPr>
            </w:pPr>
            <w:r w:rsidRPr="00470FA4">
              <w:rPr>
                <w:rFonts w:ascii="Times New Roman" w:eastAsia="Times New Roman" w:hAnsi="Times New Roman" w:cs="Times New Roman"/>
                <w:color w:val="000000"/>
                <w:kern w:val="0"/>
                <w:sz w:val="24"/>
                <w:szCs w:val="24"/>
                <w:lang w:eastAsia="es-DO"/>
              </w:rPr>
              <w:t>Instituto Dominicano de las Telecomunicaciones (INDOTEL)</w:t>
            </w:r>
          </w:p>
        </w:tc>
      </w:tr>
      <w:tr w:rsidR="00470FA4" w:rsidTr="00470FA4">
        <w:tc>
          <w:tcPr>
            <w:tcW w:w="1271" w:type="dxa"/>
          </w:tcPr>
          <w:p w:rsidR="00470FA4" w:rsidRPr="00470FA4" w:rsidRDefault="00470FA4" w:rsidP="00C17302">
            <w:pPr>
              <w:pStyle w:val="Prrafodelista"/>
              <w:numPr>
                <w:ilvl w:val="0"/>
                <w:numId w:val="44"/>
              </w:numPr>
              <w:spacing w:after="0" w:line="240" w:lineRule="auto"/>
              <w:ind w:right="-57"/>
              <w:jc w:val="both"/>
              <w:rPr>
                <w:rFonts w:ascii="Times New Roman" w:hAnsi="Times New Roman"/>
                <w:color w:val="000000"/>
                <w:szCs w:val="24"/>
              </w:rPr>
            </w:pPr>
          </w:p>
        </w:tc>
        <w:tc>
          <w:tcPr>
            <w:tcW w:w="6639" w:type="dxa"/>
          </w:tcPr>
          <w:p w:rsidR="00470FA4" w:rsidRPr="00470FA4" w:rsidRDefault="00470FA4" w:rsidP="00470FA4">
            <w:pPr>
              <w:shd w:val="clear" w:color="auto" w:fill="FFFFFF"/>
              <w:spacing w:line="360" w:lineRule="auto"/>
              <w:ind w:left="360"/>
              <w:rPr>
                <w:rFonts w:ascii="Times New Roman" w:eastAsia="Times New Roman" w:hAnsi="Times New Roman" w:cs="Times New Roman"/>
                <w:color w:val="000000"/>
                <w:sz w:val="24"/>
                <w:szCs w:val="24"/>
              </w:rPr>
            </w:pPr>
            <w:r w:rsidRPr="00470FA4">
              <w:rPr>
                <w:rFonts w:ascii="Times New Roman" w:eastAsia="Times New Roman" w:hAnsi="Times New Roman" w:cs="Times New Roman"/>
                <w:color w:val="000000"/>
                <w:kern w:val="0"/>
                <w:sz w:val="24"/>
                <w:szCs w:val="24"/>
                <w:lang w:eastAsia="es-DO"/>
              </w:rPr>
              <w:t>Consejo Nacional de Discapacidad</w:t>
            </w:r>
          </w:p>
        </w:tc>
      </w:tr>
      <w:tr w:rsidR="00470FA4" w:rsidTr="00470FA4">
        <w:tc>
          <w:tcPr>
            <w:tcW w:w="1271" w:type="dxa"/>
          </w:tcPr>
          <w:p w:rsidR="00470FA4" w:rsidRPr="00470FA4" w:rsidRDefault="00470FA4" w:rsidP="00C17302">
            <w:pPr>
              <w:pStyle w:val="Prrafodelista"/>
              <w:numPr>
                <w:ilvl w:val="0"/>
                <w:numId w:val="44"/>
              </w:numPr>
              <w:spacing w:after="0" w:line="240" w:lineRule="auto"/>
              <w:ind w:right="-57"/>
              <w:jc w:val="both"/>
              <w:rPr>
                <w:rFonts w:ascii="Times New Roman" w:hAnsi="Times New Roman"/>
                <w:color w:val="000000"/>
                <w:szCs w:val="24"/>
              </w:rPr>
            </w:pPr>
          </w:p>
        </w:tc>
        <w:tc>
          <w:tcPr>
            <w:tcW w:w="6639" w:type="dxa"/>
          </w:tcPr>
          <w:p w:rsidR="00470FA4" w:rsidRPr="00470FA4" w:rsidRDefault="00470FA4" w:rsidP="00470FA4">
            <w:pPr>
              <w:shd w:val="clear" w:color="auto" w:fill="FFFFFF"/>
              <w:spacing w:line="360" w:lineRule="auto"/>
              <w:ind w:left="360"/>
              <w:rPr>
                <w:rFonts w:ascii="Times New Roman" w:eastAsia="Times New Roman" w:hAnsi="Times New Roman" w:cs="Times New Roman"/>
                <w:color w:val="000000"/>
                <w:sz w:val="24"/>
                <w:szCs w:val="24"/>
              </w:rPr>
            </w:pPr>
            <w:r w:rsidRPr="00470FA4">
              <w:rPr>
                <w:rFonts w:ascii="Times New Roman" w:eastAsia="Times New Roman" w:hAnsi="Times New Roman" w:cs="Times New Roman"/>
                <w:color w:val="000000"/>
                <w:kern w:val="0"/>
                <w:sz w:val="24"/>
                <w:szCs w:val="24"/>
                <w:lang w:eastAsia="es-DO"/>
              </w:rPr>
              <w:t>Ministerio de la Juventud</w:t>
            </w:r>
          </w:p>
        </w:tc>
      </w:tr>
      <w:tr w:rsidR="00470FA4" w:rsidTr="00470FA4">
        <w:tc>
          <w:tcPr>
            <w:tcW w:w="1271" w:type="dxa"/>
          </w:tcPr>
          <w:p w:rsidR="00470FA4" w:rsidRPr="00470FA4" w:rsidRDefault="00470FA4" w:rsidP="00C17302">
            <w:pPr>
              <w:pStyle w:val="Prrafodelista"/>
              <w:numPr>
                <w:ilvl w:val="0"/>
                <w:numId w:val="44"/>
              </w:numPr>
              <w:spacing w:after="0" w:line="240" w:lineRule="auto"/>
              <w:ind w:right="-57"/>
              <w:jc w:val="both"/>
              <w:rPr>
                <w:rFonts w:ascii="Times New Roman" w:hAnsi="Times New Roman"/>
                <w:color w:val="000000"/>
                <w:szCs w:val="24"/>
              </w:rPr>
            </w:pPr>
          </w:p>
        </w:tc>
        <w:tc>
          <w:tcPr>
            <w:tcW w:w="6639" w:type="dxa"/>
          </w:tcPr>
          <w:p w:rsidR="00470FA4" w:rsidRPr="00470FA4" w:rsidRDefault="00470FA4" w:rsidP="00470FA4">
            <w:pPr>
              <w:shd w:val="clear" w:color="auto" w:fill="FFFFFF"/>
              <w:spacing w:line="360" w:lineRule="auto"/>
              <w:ind w:left="360"/>
              <w:rPr>
                <w:rFonts w:ascii="Times New Roman" w:eastAsia="Times New Roman" w:hAnsi="Times New Roman" w:cs="Times New Roman"/>
                <w:color w:val="000000"/>
                <w:sz w:val="24"/>
                <w:szCs w:val="24"/>
              </w:rPr>
            </w:pPr>
            <w:r w:rsidRPr="00470FA4">
              <w:rPr>
                <w:rFonts w:ascii="Times New Roman" w:eastAsia="Times New Roman" w:hAnsi="Times New Roman" w:cs="Times New Roman"/>
                <w:color w:val="000000"/>
                <w:kern w:val="0"/>
                <w:sz w:val="24"/>
                <w:szCs w:val="24"/>
                <w:lang w:eastAsia="es-DO"/>
              </w:rPr>
              <w:t>Ministerio de Turismo</w:t>
            </w:r>
          </w:p>
        </w:tc>
      </w:tr>
      <w:tr w:rsidR="00470FA4" w:rsidTr="00470FA4">
        <w:tc>
          <w:tcPr>
            <w:tcW w:w="1271" w:type="dxa"/>
          </w:tcPr>
          <w:p w:rsidR="00470FA4" w:rsidRPr="00470FA4" w:rsidRDefault="00470FA4" w:rsidP="00C17302">
            <w:pPr>
              <w:pStyle w:val="Prrafodelista"/>
              <w:numPr>
                <w:ilvl w:val="0"/>
                <w:numId w:val="44"/>
              </w:numPr>
              <w:spacing w:after="0" w:line="240" w:lineRule="auto"/>
              <w:ind w:right="-57"/>
              <w:jc w:val="both"/>
              <w:rPr>
                <w:rFonts w:ascii="Times New Roman" w:hAnsi="Times New Roman"/>
                <w:color w:val="000000"/>
                <w:szCs w:val="24"/>
              </w:rPr>
            </w:pPr>
          </w:p>
        </w:tc>
        <w:tc>
          <w:tcPr>
            <w:tcW w:w="6639" w:type="dxa"/>
          </w:tcPr>
          <w:p w:rsidR="00470FA4" w:rsidRPr="00470FA4" w:rsidRDefault="00470FA4" w:rsidP="00470FA4">
            <w:pPr>
              <w:shd w:val="clear" w:color="auto" w:fill="FFFFFF"/>
              <w:spacing w:line="360" w:lineRule="auto"/>
              <w:ind w:left="360"/>
              <w:rPr>
                <w:rFonts w:ascii="Times New Roman" w:eastAsia="Times New Roman" w:hAnsi="Times New Roman" w:cs="Times New Roman"/>
                <w:color w:val="000000"/>
                <w:sz w:val="24"/>
                <w:szCs w:val="24"/>
              </w:rPr>
            </w:pPr>
            <w:r w:rsidRPr="00470FA4">
              <w:rPr>
                <w:rFonts w:ascii="Times New Roman" w:eastAsia="Times New Roman" w:hAnsi="Times New Roman" w:cs="Times New Roman"/>
                <w:color w:val="000000"/>
                <w:kern w:val="0"/>
                <w:sz w:val="24"/>
                <w:szCs w:val="24"/>
                <w:lang w:eastAsia="es-DO"/>
              </w:rPr>
              <w:t>Comité Ejecutor de Infraestructura de Zonas Turísticas</w:t>
            </w:r>
          </w:p>
        </w:tc>
      </w:tr>
      <w:tr w:rsidR="00470FA4" w:rsidTr="00470FA4">
        <w:tc>
          <w:tcPr>
            <w:tcW w:w="1271" w:type="dxa"/>
          </w:tcPr>
          <w:p w:rsidR="00470FA4" w:rsidRPr="00470FA4" w:rsidRDefault="00470FA4" w:rsidP="00C17302">
            <w:pPr>
              <w:pStyle w:val="Prrafodelista"/>
              <w:numPr>
                <w:ilvl w:val="0"/>
                <w:numId w:val="44"/>
              </w:numPr>
              <w:spacing w:after="0" w:line="240" w:lineRule="auto"/>
              <w:ind w:right="-57"/>
              <w:jc w:val="both"/>
              <w:rPr>
                <w:rFonts w:ascii="Times New Roman" w:hAnsi="Times New Roman"/>
                <w:color w:val="000000"/>
                <w:szCs w:val="24"/>
              </w:rPr>
            </w:pPr>
          </w:p>
        </w:tc>
        <w:tc>
          <w:tcPr>
            <w:tcW w:w="6639" w:type="dxa"/>
          </w:tcPr>
          <w:p w:rsidR="00470FA4" w:rsidRPr="00470FA4" w:rsidRDefault="00470FA4" w:rsidP="00470FA4">
            <w:pPr>
              <w:shd w:val="clear" w:color="auto" w:fill="FFFFFF"/>
              <w:spacing w:line="360" w:lineRule="auto"/>
              <w:ind w:left="360"/>
              <w:rPr>
                <w:rFonts w:ascii="Times New Roman" w:eastAsia="Times New Roman" w:hAnsi="Times New Roman" w:cs="Times New Roman"/>
                <w:color w:val="000000"/>
                <w:sz w:val="24"/>
                <w:szCs w:val="24"/>
              </w:rPr>
            </w:pPr>
            <w:r w:rsidRPr="00470FA4">
              <w:rPr>
                <w:rFonts w:ascii="Times New Roman" w:eastAsia="Times New Roman" w:hAnsi="Times New Roman" w:cs="Times New Roman"/>
                <w:color w:val="000000"/>
                <w:kern w:val="0"/>
                <w:sz w:val="24"/>
                <w:szCs w:val="24"/>
                <w:lang w:eastAsia="es-DO"/>
              </w:rPr>
              <w:t>Corporación de Fomento a la Industria Hotelera y Desarrollo del Turismo</w:t>
            </w:r>
          </w:p>
        </w:tc>
      </w:tr>
      <w:tr w:rsidR="00470FA4" w:rsidTr="00470FA4">
        <w:tc>
          <w:tcPr>
            <w:tcW w:w="1271" w:type="dxa"/>
          </w:tcPr>
          <w:p w:rsidR="00470FA4" w:rsidRPr="00470FA4" w:rsidRDefault="00470FA4" w:rsidP="00C17302">
            <w:pPr>
              <w:pStyle w:val="Prrafodelista"/>
              <w:numPr>
                <w:ilvl w:val="0"/>
                <w:numId w:val="44"/>
              </w:numPr>
              <w:spacing w:after="0" w:line="240" w:lineRule="auto"/>
              <w:ind w:right="-57"/>
              <w:jc w:val="both"/>
              <w:rPr>
                <w:rFonts w:ascii="Times New Roman" w:hAnsi="Times New Roman"/>
                <w:color w:val="000000"/>
                <w:szCs w:val="24"/>
              </w:rPr>
            </w:pPr>
          </w:p>
        </w:tc>
        <w:tc>
          <w:tcPr>
            <w:tcW w:w="6639" w:type="dxa"/>
          </w:tcPr>
          <w:p w:rsidR="00470FA4" w:rsidRPr="00470FA4" w:rsidRDefault="00470FA4" w:rsidP="00470FA4">
            <w:pPr>
              <w:shd w:val="clear" w:color="auto" w:fill="FFFFFF"/>
              <w:spacing w:line="360" w:lineRule="auto"/>
              <w:ind w:left="360"/>
              <w:rPr>
                <w:rFonts w:ascii="Times New Roman" w:eastAsia="Times New Roman" w:hAnsi="Times New Roman" w:cs="Times New Roman"/>
                <w:color w:val="000000"/>
                <w:sz w:val="24"/>
                <w:szCs w:val="24"/>
              </w:rPr>
            </w:pPr>
            <w:r w:rsidRPr="00470FA4">
              <w:rPr>
                <w:rFonts w:ascii="Times New Roman" w:eastAsia="Times New Roman" w:hAnsi="Times New Roman" w:cs="Times New Roman"/>
                <w:color w:val="000000"/>
                <w:kern w:val="0"/>
                <w:sz w:val="24"/>
                <w:szCs w:val="24"/>
                <w:lang w:eastAsia="es-DO"/>
              </w:rPr>
              <w:t>Procuraduría General de la República</w:t>
            </w:r>
          </w:p>
        </w:tc>
      </w:tr>
      <w:tr w:rsidR="00470FA4" w:rsidTr="00470FA4">
        <w:tc>
          <w:tcPr>
            <w:tcW w:w="1271" w:type="dxa"/>
          </w:tcPr>
          <w:p w:rsidR="00470FA4" w:rsidRPr="00470FA4" w:rsidRDefault="00470FA4" w:rsidP="00C17302">
            <w:pPr>
              <w:pStyle w:val="Prrafodelista"/>
              <w:numPr>
                <w:ilvl w:val="0"/>
                <w:numId w:val="44"/>
              </w:numPr>
              <w:spacing w:after="0" w:line="240" w:lineRule="auto"/>
              <w:ind w:right="-57"/>
              <w:jc w:val="both"/>
              <w:rPr>
                <w:rFonts w:ascii="Times New Roman" w:hAnsi="Times New Roman"/>
                <w:color w:val="000000"/>
                <w:szCs w:val="24"/>
              </w:rPr>
            </w:pPr>
          </w:p>
        </w:tc>
        <w:tc>
          <w:tcPr>
            <w:tcW w:w="6639" w:type="dxa"/>
          </w:tcPr>
          <w:p w:rsidR="00470FA4" w:rsidRPr="00470FA4" w:rsidRDefault="00470FA4" w:rsidP="00470FA4">
            <w:pPr>
              <w:shd w:val="clear" w:color="auto" w:fill="FFFFFF"/>
              <w:spacing w:line="360" w:lineRule="auto"/>
              <w:ind w:left="360"/>
              <w:rPr>
                <w:rFonts w:ascii="Times New Roman" w:eastAsia="Times New Roman" w:hAnsi="Times New Roman" w:cs="Times New Roman"/>
                <w:color w:val="000000"/>
                <w:sz w:val="24"/>
                <w:szCs w:val="24"/>
              </w:rPr>
            </w:pPr>
            <w:r w:rsidRPr="00470FA4">
              <w:rPr>
                <w:rFonts w:ascii="Times New Roman" w:eastAsia="Times New Roman" w:hAnsi="Times New Roman" w:cs="Times New Roman"/>
                <w:color w:val="000000"/>
                <w:kern w:val="0"/>
                <w:sz w:val="24"/>
                <w:szCs w:val="24"/>
                <w:lang w:eastAsia="es-DO"/>
              </w:rPr>
              <w:t>Organismo Dominicano de Acreditación (ODAC)</w:t>
            </w:r>
          </w:p>
        </w:tc>
      </w:tr>
      <w:tr w:rsidR="00470FA4" w:rsidTr="00470FA4">
        <w:tc>
          <w:tcPr>
            <w:tcW w:w="1271" w:type="dxa"/>
          </w:tcPr>
          <w:p w:rsidR="00470FA4" w:rsidRPr="00470FA4" w:rsidRDefault="00470FA4" w:rsidP="00C17302">
            <w:pPr>
              <w:pStyle w:val="Prrafodelista"/>
              <w:numPr>
                <w:ilvl w:val="0"/>
                <w:numId w:val="44"/>
              </w:numPr>
              <w:spacing w:after="0" w:line="240" w:lineRule="auto"/>
              <w:ind w:right="-57"/>
              <w:jc w:val="both"/>
              <w:rPr>
                <w:rFonts w:ascii="Times New Roman" w:hAnsi="Times New Roman"/>
                <w:color w:val="000000"/>
                <w:szCs w:val="24"/>
              </w:rPr>
            </w:pPr>
          </w:p>
        </w:tc>
        <w:tc>
          <w:tcPr>
            <w:tcW w:w="6639" w:type="dxa"/>
          </w:tcPr>
          <w:p w:rsidR="00470FA4" w:rsidRPr="00470FA4" w:rsidRDefault="00470FA4" w:rsidP="00470FA4">
            <w:pPr>
              <w:shd w:val="clear" w:color="auto" w:fill="FFFFFF"/>
              <w:spacing w:line="360" w:lineRule="auto"/>
              <w:ind w:left="360"/>
              <w:rPr>
                <w:rFonts w:ascii="Times New Roman" w:eastAsia="Times New Roman" w:hAnsi="Times New Roman" w:cs="Times New Roman"/>
                <w:color w:val="000000"/>
                <w:sz w:val="24"/>
                <w:szCs w:val="24"/>
              </w:rPr>
            </w:pPr>
            <w:r w:rsidRPr="00470FA4">
              <w:rPr>
                <w:rFonts w:ascii="Times New Roman" w:eastAsia="Times New Roman" w:hAnsi="Times New Roman" w:cs="Times New Roman"/>
                <w:color w:val="000000"/>
                <w:kern w:val="0"/>
                <w:sz w:val="24"/>
                <w:szCs w:val="24"/>
                <w:lang w:eastAsia="es-DO"/>
              </w:rPr>
              <w:t>Corporación de Acueducto y Alcantarillado de Santiago</w:t>
            </w:r>
          </w:p>
        </w:tc>
      </w:tr>
      <w:tr w:rsidR="00470FA4" w:rsidTr="00470FA4">
        <w:tc>
          <w:tcPr>
            <w:tcW w:w="1271" w:type="dxa"/>
          </w:tcPr>
          <w:p w:rsidR="00470FA4" w:rsidRPr="00470FA4" w:rsidRDefault="00470FA4" w:rsidP="00C17302">
            <w:pPr>
              <w:pStyle w:val="Prrafodelista"/>
              <w:numPr>
                <w:ilvl w:val="0"/>
                <w:numId w:val="44"/>
              </w:numPr>
              <w:spacing w:after="0" w:line="240" w:lineRule="auto"/>
              <w:ind w:right="-57"/>
              <w:jc w:val="both"/>
              <w:rPr>
                <w:rFonts w:ascii="Times New Roman" w:hAnsi="Times New Roman"/>
                <w:color w:val="000000"/>
                <w:szCs w:val="24"/>
              </w:rPr>
            </w:pPr>
          </w:p>
        </w:tc>
        <w:tc>
          <w:tcPr>
            <w:tcW w:w="6639" w:type="dxa"/>
          </w:tcPr>
          <w:p w:rsidR="00470FA4" w:rsidRPr="00470FA4" w:rsidRDefault="00470FA4" w:rsidP="00470FA4">
            <w:pPr>
              <w:shd w:val="clear" w:color="auto" w:fill="FFFFFF"/>
              <w:spacing w:line="360" w:lineRule="auto"/>
              <w:ind w:left="360"/>
              <w:rPr>
                <w:rFonts w:ascii="Times New Roman" w:eastAsia="Times New Roman" w:hAnsi="Times New Roman" w:cs="Times New Roman"/>
                <w:color w:val="000000"/>
                <w:sz w:val="24"/>
                <w:szCs w:val="24"/>
              </w:rPr>
            </w:pPr>
            <w:r w:rsidRPr="00470FA4">
              <w:rPr>
                <w:rFonts w:ascii="Times New Roman" w:eastAsia="Times New Roman" w:hAnsi="Times New Roman" w:cs="Times New Roman"/>
                <w:color w:val="000000"/>
                <w:kern w:val="0"/>
                <w:sz w:val="24"/>
                <w:szCs w:val="24"/>
                <w:lang w:eastAsia="es-DO"/>
              </w:rPr>
              <w:t>Dirección Nacional de Control de Drogas</w:t>
            </w:r>
          </w:p>
        </w:tc>
      </w:tr>
      <w:tr w:rsidR="00470FA4" w:rsidTr="00470FA4">
        <w:tc>
          <w:tcPr>
            <w:tcW w:w="1271" w:type="dxa"/>
          </w:tcPr>
          <w:p w:rsidR="00470FA4" w:rsidRPr="00470FA4" w:rsidRDefault="00470FA4" w:rsidP="00C17302">
            <w:pPr>
              <w:pStyle w:val="Prrafodelista"/>
              <w:numPr>
                <w:ilvl w:val="0"/>
                <w:numId w:val="44"/>
              </w:numPr>
              <w:spacing w:after="0" w:line="240" w:lineRule="auto"/>
              <w:ind w:right="-57"/>
              <w:jc w:val="both"/>
              <w:rPr>
                <w:rFonts w:ascii="Times New Roman" w:hAnsi="Times New Roman"/>
                <w:color w:val="000000"/>
                <w:szCs w:val="24"/>
              </w:rPr>
            </w:pPr>
          </w:p>
        </w:tc>
        <w:tc>
          <w:tcPr>
            <w:tcW w:w="6639" w:type="dxa"/>
          </w:tcPr>
          <w:p w:rsidR="00470FA4" w:rsidRPr="00470FA4" w:rsidRDefault="00470FA4" w:rsidP="00470FA4">
            <w:pPr>
              <w:spacing w:line="360" w:lineRule="auto"/>
              <w:ind w:left="360"/>
              <w:jc w:val="both"/>
              <w:rPr>
                <w:rFonts w:ascii="Times New Roman" w:hAnsi="Times New Roman" w:cs="Times New Roman"/>
                <w:sz w:val="24"/>
                <w:szCs w:val="24"/>
              </w:rPr>
            </w:pPr>
            <w:r w:rsidRPr="00470FA4">
              <w:rPr>
                <w:rFonts w:ascii="Times New Roman" w:hAnsi="Times New Roman" w:cs="Times New Roman"/>
                <w:sz w:val="24"/>
                <w:szCs w:val="24"/>
              </w:rPr>
              <w:t>Ministerio de Industria y Comercio</w:t>
            </w:r>
          </w:p>
        </w:tc>
      </w:tr>
      <w:tr w:rsidR="00470FA4" w:rsidTr="00470FA4">
        <w:tc>
          <w:tcPr>
            <w:tcW w:w="1271" w:type="dxa"/>
          </w:tcPr>
          <w:p w:rsidR="00470FA4" w:rsidRPr="00470FA4" w:rsidRDefault="00470FA4" w:rsidP="00C17302">
            <w:pPr>
              <w:pStyle w:val="Prrafodelista"/>
              <w:numPr>
                <w:ilvl w:val="0"/>
                <w:numId w:val="44"/>
              </w:numPr>
              <w:spacing w:after="0" w:line="240" w:lineRule="auto"/>
              <w:ind w:right="-57"/>
              <w:jc w:val="both"/>
              <w:rPr>
                <w:rFonts w:ascii="Times New Roman" w:hAnsi="Times New Roman"/>
                <w:color w:val="000000"/>
                <w:szCs w:val="24"/>
              </w:rPr>
            </w:pPr>
          </w:p>
        </w:tc>
        <w:tc>
          <w:tcPr>
            <w:tcW w:w="6639" w:type="dxa"/>
          </w:tcPr>
          <w:p w:rsidR="00470FA4" w:rsidRPr="00470FA4" w:rsidRDefault="00470FA4" w:rsidP="00470FA4">
            <w:pPr>
              <w:spacing w:line="360" w:lineRule="auto"/>
              <w:ind w:left="360"/>
              <w:jc w:val="both"/>
              <w:rPr>
                <w:rFonts w:ascii="Times New Roman" w:hAnsi="Times New Roman" w:cs="Times New Roman"/>
                <w:sz w:val="24"/>
                <w:szCs w:val="24"/>
              </w:rPr>
            </w:pPr>
            <w:r w:rsidRPr="00470FA4">
              <w:rPr>
                <w:rFonts w:ascii="Times New Roman" w:hAnsi="Times New Roman" w:cs="Times New Roman"/>
                <w:sz w:val="24"/>
                <w:szCs w:val="24"/>
              </w:rPr>
              <w:t>Servicio Geológico Nacional</w:t>
            </w:r>
          </w:p>
        </w:tc>
      </w:tr>
      <w:tr w:rsidR="00470FA4" w:rsidTr="00470FA4">
        <w:tc>
          <w:tcPr>
            <w:tcW w:w="1271" w:type="dxa"/>
          </w:tcPr>
          <w:p w:rsidR="00470FA4" w:rsidRPr="00470FA4" w:rsidRDefault="00470FA4" w:rsidP="00C17302">
            <w:pPr>
              <w:pStyle w:val="Prrafodelista"/>
              <w:numPr>
                <w:ilvl w:val="0"/>
                <w:numId w:val="44"/>
              </w:numPr>
              <w:spacing w:after="0" w:line="240" w:lineRule="auto"/>
              <w:ind w:right="-57"/>
              <w:jc w:val="both"/>
              <w:rPr>
                <w:rFonts w:ascii="Times New Roman" w:hAnsi="Times New Roman"/>
                <w:color w:val="000000"/>
                <w:szCs w:val="24"/>
              </w:rPr>
            </w:pPr>
          </w:p>
        </w:tc>
        <w:tc>
          <w:tcPr>
            <w:tcW w:w="6639" w:type="dxa"/>
          </w:tcPr>
          <w:p w:rsidR="00470FA4" w:rsidRPr="00470FA4" w:rsidRDefault="00470FA4" w:rsidP="00470FA4">
            <w:pPr>
              <w:spacing w:line="360" w:lineRule="auto"/>
              <w:ind w:left="360"/>
              <w:jc w:val="both"/>
              <w:rPr>
                <w:rFonts w:ascii="Times New Roman" w:hAnsi="Times New Roman" w:cs="Times New Roman"/>
                <w:sz w:val="24"/>
                <w:szCs w:val="24"/>
              </w:rPr>
            </w:pPr>
            <w:proofErr w:type="spellStart"/>
            <w:r w:rsidRPr="00470FA4">
              <w:rPr>
                <w:rFonts w:ascii="Times New Roman" w:hAnsi="Times New Roman" w:cs="Times New Roman"/>
                <w:sz w:val="24"/>
                <w:szCs w:val="24"/>
              </w:rPr>
              <w:t>Fonper</w:t>
            </w:r>
            <w:proofErr w:type="spellEnd"/>
          </w:p>
        </w:tc>
      </w:tr>
      <w:tr w:rsidR="00470FA4" w:rsidTr="00470FA4">
        <w:tc>
          <w:tcPr>
            <w:tcW w:w="1271" w:type="dxa"/>
          </w:tcPr>
          <w:p w:rsidR="00470FA4" w:rsidRPr="00470FA4" w:rsidRDefault="00470FA4" w:rsidP="00C17302">
            <w:pPr>
              <w:pStyle w:val="Prrafodelista"/>
              <w:numPr>
                <w:ilvl w:val="0"/>
                <w:numId w:val="44"/>
              </w:numPr>
              <w:spacing w:after="0" w:line="240" w:lineRule="auto"/>
              <w:ind w:right="-57"/>
              <w:jc w:val="both"/>
              <w:rPr>
                <w:rFonts w:ascii="Times New Roman" w:hAnsi="Times New Roman"/>
                <w:color w:val="000000"/>
                <w:szCs w:val="24"/>
              </w:rPr>
            </w:pPr>
          </w:p>
        </w:tc>
        <w:tc>
          <w:tcPr>
            <w:tcW w:w="6639" w:type="dxa"/>
          </w:tcPr>
          <w:p w:rsidR="00470FA4" w:rsidRPr="00470FA4" w:rsidRDefault="00470FA4" w:rsidP="00470FA4">
            <w:pPr>
              <w:spacing w:line="360" w:lineRule="auto"/>
              <w:ind w:left="360"/>
              <w:jc w:val="both"/>
              <w:rPr>
                <w:rFonts w:ascii="Times New Roman" w:hAnsi="Times New Roman" w:cs="Times New Roman"/>
                <w:sz w:val="24"/>
                <w:szCs w:val="24"/>
              </w:rPr>
            </w:pPr>
            <w:proofErr w:type="spellStart"/>
            <w:r w:rsidRPr="00470FA4">
              <w:rPr>
                <w:rFonts w:ascii="Times New Roman" w:hAnsi="Times New Roman" w:cs="Times New Roman"/>
                <w:sz w:val="24"/>
                <w:szCs w:val="24"/>
              </w:rPr>
              <w:t>Procompetencia</w:t>
            </w:r>
            <w:proofErr w:type="spellEnd"/>
          </w:p>
        </w:tc>
      </w:tr>
      <w:tr w:rsidR="00470FA4" w:rsidTr="00470FA4">
        <w:tc>
          <w:tcPr>
            <w:tcW w:w="1271" w:type="dxa"/>
          </w:tcPr>
          <w:p w:rsidR="00470FA4" w:rsidRPr="00470FA4" w:rsidRDefault="00470FA4" w:rsidP="00C17302">
            <w:pPr>
              <w:pStyle w:val="Prrafodelista"/>
              <w:numPr>
                <w:ilvl w:val="0"/>
                <w:numId w:val="44"/>
              </w:numPr>
              <w:spacing w:after="0" w:line="240" w:lineRule="auto"/>
              <w:ind w:right="-57"/>
              <w:jc w:val="both"/>
              <w:rPr>
                <w:rFonts w:ascii="Times New Roman" w:hAnsi="Times New Roman"/>
                <w:color w:val="000000"/>
                <w:szCs w:val="24"/>
              </w:rPr>
            </w:pPr>
          </w:p>
        </w:tc>
        <w:tc>
          <w:tcPr>
            <w:tcW w:w="6639" w:type="dxa"/>
          </w:tcPr>
          <w:p w:rsidR="00470FA4" w:rsidRPr="00470FA4" w:rsidRDefault="00470FA4" w:rsidP="00470FA4">
            <w:pPr>
              <w:spacing w:line="360" w:lineRule="auto"/>
              <w:ind w:left="360"/>
              <w:jc w:val="both"/>
              <w:rPr>
                <w:rFonts w:ascii="Times New Roman" w:hAnsi="Times New Roman" w:cs="Times New Roman"/>
                <w:sz w:val="24"/>
                <w:szCs w:val="24"/>
              </w:rPr>
            </w:pPr>
            <w:proofErr w:type="spellStart"/>
            <w:r w:rsidRPr="00470FA4">
              <w:rPr>
                <w:rFonts w:ascii="Times New Roman" w:hAnsi="Times New Roman" w:cs="Times New Roman"/>
                <w:sz w:val="24"/>
                <w:szCs w:val="24"/>
              </w:rPr>
              <w:t>Proconsumidor</w:t>
            </w:r>
            <w:proofErr w:type="spellEnd"/>
          </w:p>
        </w:tc>
      </w:tr>
      <w:tr w:rsidR="00470FA4" w:rsidTr="00470FA4">
        <w:tc>
          <w:tcPr>
            <w:tcW w:w="1271" w:type="dxa"/>
          </w:tcPr>
          <w:p w:rsidR="00470FA4" w:rsidRPr="00470FA4" w:rsidRDefault="00470FA4" w:rsidP="00C17302">
            <w:pPr>
              <w:pStyle w:val="Prrafodelista"/>
              <w:numPr>
                <w:ilvl w:val="0"/>
                <w:numId w:val="44"/>
              </w:numPr>
              <w:spacing w:after="0" w:line="240" w:lineRule="auto"/>
              <w:ind w:right="-57"/>
              <w:jc w:val="both"/>
              <w:rPr>
                <w:rFonts w:ascii="Times New Roman" w:hAnsi="Times New Roman"/>
                <w:color w:val="000000"/>
                <w:szCs w:val="24"/>
              </w:rPr>
            </w:pPr>
          </w:p>
        </w:tc>
        <w:tc>
          <w:tcPr>
            <w:tcW w:w="6639" w:type="dxa"/>
          </w:tcPr>
          <w:p w:rsidR="00470FA4" w:rsidRPr="00470FA4" w:rsidRDefault="00470FA4" w:rsidP="00470FA4">
            <w:pPr>
              <w:spacing w:line="360" w:lineRule="auto"/>
              <w:ind w:left="360"/>
              <w:jc w:val="both"/>
              <w:rPr>
                <w:rFonts w:ascii="Times New Roman" w:hAnsi="Times New Roman" w:cs="Times New Roman"/>
                <w:sz w:val="24"/>
                <w:szCs w:val="24"/>
              </w:rPr>
            </w:pPr>
            <w:proofErr w:type="spellStart"/>
            <w:r w:rsidRPr="00470FA4">
              <w:rPr>
                <w:rFonts w:ascii="Times New Roman" w:hAnsi="Times New Roman" w:cs="Times New Roman"/>
                <w:sz w:val="24"/>
                <w:szCs w:val="24"/>
              </w:rPr>
              <w:t>Onapi</w:t>
            </w:r>
            <w:proofErr w:type="spellEnd"/>
            <w:r w:rsidRPr="00470FA4">
              <w:rPr>
                <w:rFonts w:ascii="Times New Roman" w:hAnsi="Times New Roman" w:cs="Times New Roman"/>
                <w:sz w:val="24"/>
                <w:szCs w:val="24"/>
              </w:rPr>
              <w:t xml:space="preserve"> </w:t>
            </w:r>
          </w:p>
        </w:tc>
      </w:tr>
      <w:tr w:rsidR="00470FA4" w:rsidTr="00470FA4">
        <w:tc>
          <w:tcPr>
            <w:tcW w:w="1271" w:type="dxa"/>
          </w:tcPr>
          <w:p w:rsidR="00470FA4" w:rsidRPr="00470FA4" w:rsidRDefault="00470FA4" w:rsidP="00C17302">
            <w:pPr>
              <w:pStyle w:val="Prrafodelista"/>
              <w:numPr>
                <w:ilvl w:val="0"/>
                <w:numId w:val="44"/>
              </w:numPr>
              <w:spacing w:after="0" w:line="240" w:lineRule="auto"/>
              <w:ind w:right="-57"/>
              <w:jc w:val="both"/>
              <w:rPr>
                <w:rFonts w:ascii="Times New Roman" w:hAnsi="Times New Roman"/>
                <w:color w:val="000000"/>
                <w:szCs w:val="24"/>
              </w:rPr>
            </w:pPr>
          </w:p>
        </w:tc>
        <w:tc>
          <w:tcPr>
            <w:tcW w:w="6639" w:type="dxa"/>
          </w:tcPr>
          <w:p w:rsidR="00470FA4" w:rsidRPr="00470FA4" w:rsidRDefault="00470FA4" w:rsidP="00470FA4">
            <w:pPr>
              <w:spacing w:line="360" w:lineRule="auto"/>
              <w:ind w:left="360"/>
              <w:jc w:val="both"/>
              <w:rPr>
                <w:rFonts w:ascii="Times New Roman" w:hAnsi="Times New Roman" w:cs="Times New Roman"/>
                <w:sz w:val="24"/>
                <w:szCs w:val="24"/>
              </w:rPr>
            </w:pPr>
            <w:r w:rsidRPr="00470FA4">
              <w:rPr>
                <w:rFonts w:ascii="Times New Roman" w:hAnsi="Times New Roman" w:cs="Times New Roman"/>
                <w:sz w:val="24"/>
                <w:szCs w:val="24"/>
              </w:rPr>
              <w:t>Competitividad</w:t>
            </w:r>
          </w:p>
        </w:tc>
      </w:tr>
      <w:tr w:rsidR="00470FA4" w:rsidTr="00470FA4">
        <w:tc>
          <w:tcPr>
            <w:tcW w:w="1271" w:type="dxa"/>
          </w:tcPr>
          <w:p w:rsidR="00470FA4" w:rsidRPr="00470FA4" w:rsidRDefault="00470FA4" w:rsidP="00C17302">
            <w:pPr>
              <w:pStyle w:val="Prrafodelista"/>
              <w:numPr>
                <w:ilvl w:val="0"/>
                <w:numId w:val="44"/>
              </w:numPr>
              <w:spacing w:after="0" w:line="240" w:lineRule="auto"/>
              <w:ind w:right="-57"/>
              <w:jc w:val="both"/>
              <w:rPr>
                <w:rFonts w:ascii="Times New Roman" w:hAnsi="Times New Roman"/>
                <w:color w:val="000000"/>
                <w:szCs w:val="24"/>
              </w:rPr>
            </w:pPr>
          </w:p>
        </w:tc>
        <w:tc>
          <w:tcPr>
            <w:tcW w:w="6639" w:type="dxa"/>
          </w:tcPr>
          <w:p w:rsidR="00470FA4" w:rsidRPr="00470FA4" w:rsidRDefault="00470FA4" w:rsidP="00470FA4">
            <w:pPr>
              <w:spacing w:line="360" w:lineRule="auto"/>
              <w:ind w:left="360"/>
              <w:jc w:val="both"/>
              <w:rPr>
                <w:rFonts w:ascii="Times New Roman" w:hAnsi="Times New Roman" w:cs="Times New Roman"/>
                <w:sz w:val="24"/>
                <w:szCs w:val="24"/>
              </w:rPr>
            </w:pPr>
            <w:r w:rsidRPr="00470FA4">
              <w:rPr>
                <w:rFonts w:ascii="Times New Roman" w:hAnsi="Times New Roman" w:cs="Times New Roman"/>
                <w:sz w:val="24"/>
                <w:szCs w:val="24"/>
              </w:rPr>
              <w:t xml:space="preserve">Tesorería </w:t>
            </w:r>
          </w:p>
        </w:tc>
      </w:tr>
      <w:tr w:rsidR="00470FA4" w:rsidTr="00470FA4">
        <w:tc>
          <w:tcPr>
            <w:tcW w:w="1271" w:type="dxa"/>
          </w:tcPr>
          <w:p w:rsidR="00470FA4" w:rsidRPr="00470FA4" w:rsidRDefault="00470FA4" w:rsidP="00C17302">
            <w:pPr>
              <w:pStyle w:val="Prrafodelista"/>
              <w:numPr>
                <w:ilvl w:val="0"/>
                <w:numId w:val="44"/>
              </w:numPr>
              <w:spacing w:after="0" w:line="240" w:lineRule="auto"/>
              <w:ind w:right="-57"/>
              <w:jc w:val="both"/>
              <w:rPr>
                <w:rFonts w:ascii="Times New Roman" w:hAnsi="Times New Roman"/>
                <w:color w:val="000000"/>
                <w:szCs w:val="24"/>
              </w:rPr>
            </w:pPr>
          </w:p>
        </w:tc>
        <w:tc>
          <w:tcPr>
            <w:tcW w:w="6639" w:type="dxa"/>
          </w:tcPr>
          <w:p w:rsidR="00470FA4" w:rsidRPr="00470FA4" w:rsidRDefault="00470FA4" w:rsidP="00470FA4">
            <w:pPr>
              <w:spacing w:line="360" w:lineRule="auto"/>
              <w:ind w:left="360"/>
              <w:jc w:val="both"/>
              <w:rPr>
                <w:rFonts w:ascii="Times New Roman" w:hAnsi="Times New Roman" w:cs="Times New Roman"/>
                <w:sz w:val="24"/>
                <w:szCs w:val="24"/>
              </w:rPr>
            </w:pPr>
            <w:proofErr w:type="spellStart"/>
            <w:r w:rsidRPr="00470FA4">
              <w:rPr>
                <w:rFonts w:ascii="Times New Roman" w:hAnsi="Times New Roman" w:cs="Times New Roman"/>
                <w:sz w:val="24"/>
                <w:szCs w:val="24"/>
              </w:rPr>
              <w:t>Inap</w:t>
            </w:r>
            <w:proofErr w:type="spellEnd"/>
          </w:p>
        </w:tc>
      </w:tr>
      <w:tr w:rsidR="00470FA4" w:rsidTr="00470FA4">
        <w:tc>
          <w:tcPr>
            <w:tcW w:w="1271" w:type="dxa"/>
          </w:tcPr>
          <w:p w:rsidR="00470FA4" w:rsidRPr="00470FA4" w:rsidRDefault="00470FA4" w:rsidP="00C17302">
            <w:pPr>
              <w:pStyle w:val="Prrafodelista"/>
              <w:numPr>
                <w:ilvl w:val="0"/>
                <w:numId w:val="44"/>
              </w:numPr>
              <w:spacing w:after="0" w:line="240" w:lineRule="auto"/>
              <w:ind w:right="-57"/>
              <w:jc w:val="both"/>
              <w:rPr>
                <w:rFonts w:ascii="Times New Roman" w:hAnsi="Times New Roman"/>
                <w:color w:val="000000"/>
                <w:szCs w:val="24"/>
              </w:rPr>
            </w:pPr>
          </w:p>
        </w:tc>
        <w:tc>
          <w:tcPr>
            <w:tcW w:w="6639" w:type="dxa"/>
          </w:tcPr>
          <w:p w:rsidR="00470FA4" w:rsidRPr="00470FA4" w:rsidRDefault="00470FA4" w:rsidP="00470FA4">
            <w:pPr>
              <w:spacing w:line="360" w:lineRule="auto"/>
              <w:ind w:left="360"/>
              <w:jc w:val="both"/>
              <w:rPr>
                <w:rFonts w:ascii="Times New Roman" w:hAnsi="Times New Roman" w:cs="Times New Roman"/>
                <w:sz w:val="24"/>
                <w:szCs w:val="24"/>
              </w:rPr>
            </w:pPr>
            <w:proofErr w:type="spellStart"/>
            <w:r w:rsidRPr="00470FA4">
              <w:rPr>
                <w:rFonts w:ascii="Times New Roman" w:hAnsi="Times New Roman" w:cs="Times New Roman"/>
                <w:sz w:val="24"/>
                <w:szCs w:val="24"/>
              </w:rPr>
              <w:t>IIbI</w:t>
            </w:r>
            <w:proofErr w:type="spellEnd"/>
          </w:p>
        </w:tc>
      </w:tr>
      <w:tr w:rsidR="00470FA4" w:rsidTr="00470FA4">
        <w:tc>
          <w:tcPr>
            <w:tcW w:w="1271" w:type="dxa"/>
          </w:tcPr>
          <w:p w:rsidR="00470FA4" w:rsidRPr="00470FA4" w:rsidRDefault="00470FA4" w:rsidP="00C17302">
            <w:pPr>
              <w:pStyle w:val="Prrafodelista"/>
              <w:numPr>
                <w:ilvl w:val="0"/>
                <w:numId w:val="44"/>
              </w:numPr>
              <w:spacing w:after="0" w:line="240" w:lineRule="auto"/>
              <w:ind w:right="-57"/>
              <w:jc w:val="both"/>
              <w:rPr>
                <w:rFonts w:ascii="Times New Roman" w:hAnsi="Times New Roman"/>
                <w:color w:val="000000"/>
                <w:szCs w:val="24"/>
              </w:rPr>
            </w:pPr>
          </w:p>
        </w:tc>
        <w:tc>
          <w:tcPr>
            <w:tcW w:w="6639" w:type="dxa"/>
          </w:tcPr>
          <w:p w:rsidR="00470FA4" w:rsidRPr="00470FA4" w:rsidRDefault="00470FA4" w:rsidP="00470FA4">
            <w:pPr>
              <w:spacing w:line="360" w:lineRule="auto"/>
              <w:ind w:left="360"/>
              <w:jc w:val="both"/>
              <w:rPr>
                <w:rFonts w:ascii="Times New Roman" w:hAnsi="Times New Roman" w:cs="Times New Roman"/>
                <w:sz w:val="24"/>
                <w:szCs w:val="24"/>
              </w:rPr>
            </w:pPr>
            <w:proofErr w:type="spellStart"/>
            <w:r w:rsidRPr="00470FA4">
              <w:rPr>
                <w:rFonts w:ascii="Times New Roman" w:hAnsi="Times New Roman" w:cs="Times New Roman"/>
                <w:sz w:val="24"/>
                <w:szCs w:val="24"/>
              </w:rPr>
              <w:t>Coraamoca</w:t>
            </w:r>
            <w:proofErr w:type="spellEnd"/>
          </w:p>
        </w:tc>
      </w:tr>
      <w:tr w:rsidR="00470FA4" w:rsidTr="00470FA4">
        <w:tc>
          <w:tcPr>
            <w:tcW w:w="1271" w:type="dxa"/>
          </w:tcPr>
          <w:p w:rsidR="00470FA4" w:rsidRPr="00470FA4" w:rsidRDefault="00470FA4" w:rsidP="00C17302">
            <w:pPr>
              <w:pStyle w:val="Prrafodelista"/>
              <w:numPr>
                <w:ilvl w:val="0"/>
                <w:numId w:val="44"/>
              </w:numPr>
              <w:spacing w:after="0" w:line="240" w:lineRule="auto"/>
              <w:ind w:right="-57"/>
              <w:jc w:val="both"/>
              <w:rPr>
                <w:rFonts w:ascii="Times New Roman" w:hAnsi="Times New Roman"/>
                <w:color w:val="000000"/>
                <w:szCs w:val="24"/>
              </w:rPr>
            </w:pPr>
          </w:p>
        </w:tc>
        <w:tc>
          <w:tcPr>
            <w:tcW w:w="6639" w:type="dxa"/>
          </w:tcPr>
          <w:p w:rsidR="00470FA4" w:rsidRPr="00470FA4" w:rsidRDefault="00470FA4" w:rsidP="00470FA4">
            <w:pPr>
              <w:spacing w:after="0" w:line="360" w:lineRule="auto"/>
              <w:ind w:left="357"/>
              <w:jc w:val="both"/>
              <w:rPr>
                <w:rFonts w:ascii="Times New Roman" w:hAnsi="Times New Roman" w:cs="Times New Roman"/>
                <w:sz w:val="24"/>
                <w:szCs w:val="24"/>
              </w:rPr>
            </w:pPr>
            <w:proofErr w:type="spellStart"/>
            <w:r w:rsidRPr="00470FA4">
              <w:rPr>
                <w:rFonts w:ascii="Times New Roman" w:hAnsi="Times New Roman" w:cs="Times New Roman"/>
                <w:sz w:val="24"/>
                <w:szCs w:val="24"/>
              </w:rPr>
              <w:t>Uers</w:t>
            </w:r>
            <w:proofErr w:type="spellEnd"/>
          </w:p>
        </w:tc>
      </w:tr>
      <w:tr w:rsidR="00470FA4" w:rsidTr="00470FA4">
        <w:tc>
          <w:tcPr>
            <w:tcW w:w="1271" w:type="dxa"/>
          </w:tcPr>
          <w:p w:rsidR="00470FA4" w:rsidRPr="00470FA4" w:rsidRDefault="00470FA4" w:rsidP="00C17302">
            <w:pPr>
              <w:pStyle w:val="Prrafodelista"/>
              <w:numPr>
                <w:ilvl w:val="0"/>
                <w:numId w:val="44"/>
              </w:numPr>
              <w:spacing w:after="0" w:line="240" w:lineRule="auto"/>
              <w:ind w:right="-57"/>
              <w:jc w:val="both"/>
              <w:rPr>
                <w:rFonts w:ascii="Times New Roman" w:hAnsi="Times New Roman"/>
                <w:color w:val="000000"/>
                <w:szCs w:val="24"/>
              </w:rPr>
            </w:pPr>
          </w:p>
        </w:tc>
        <w:tc>
          <w:tcPr>
            <w:tcW w:w="6639" w:type="dxa"/>
          </w:tcPr>
          <w:p w:rsidR="00470FA4" w:rsidRPr="00470FA4" w:rsidRDefault="00470FA4" w:rsidP="00470FA4">
            <w:pPr>
              <w:spacing w:after="0" w:line="360" w:lineRule="auto"/>
              <w:ind w:left="357"/>
              <w:jc w:val="both"/>
              <w:rPr>
                <w:rFonts w:ascii="Times New Roman" w:hAnsi="Times New Roman" w:cs="Times New Roman"/>
                <w:sz w:val="24"/>
                <w:szCs w:val="24"/>
              </w:rPr>
            </w:pPr>
            <w:r w:rsidRPr="00470FA4">
              <w:rPr>
                <w:rFonts w:ascii="Times New Roman" w:hAnsi="Times New Roman" w:cs="Times New Roman"/>
                <w:sz w:val="24"/>
                <w:szCs w:val="24"/>
              </w:rPr>
              <w:t>Ministerio de Agricultura</w:t>
            </w:r>
          </w:p>
        </w:tc>
      </w:tr>
      <w:tr w:rsidR="00470FA4" w:rsidTr="00470FA4">
        <w:tc>
          <w:tcPr>
            <w:tcW w:w="1271" w:type="dxa"/>
          </w:tcPr>
          <w:p w:rsidR="00470FA4" w:rsidRPr="00470FA4" w:rsidRDefault="00470FA4" w:rsidP="00C17302">
            <w:pPr>
              <w:pStyle w:val="Prrafodelista"/>
              <w:numPr>
                <w:ilvl w:val="0"/>
                <w:numId w:val="44"/>
              </w:numPr>
              <w:spacing w:after="0" w:line="240" w:lineRule="auto"/>
              <w:ind w:right="-57"/>
              <w:jc w:val="both"/>
              <w:rPr>
                <w:rFonts w:ascii="Times New Roman" w:hAnsi="Times New Roman"/>
                <w:color w:val="000000"/>
                <w:szCs w:val="24"/>
              </w:rPr>
            </w:pPr>
          </w:p>
        </w:tc>
        <w:tc>
          <w:tcPr>
            <w:tcW w:w="6639" w:type="dxa"/>
          </w:tcPr>
          <w:p w:rsidR="00470FA4" w:rsidRPr="00470FA4" w:rsidRDefault="00470FA4" w:rsidP="00470FA4">
            <w:pPr>
              <w:spacing w:after="0" w:line="360" w:lineRule="auto"/>
              <w:ind w:left="360"/>
              <w:jc w:val="both"/>
              <w:rPr>
                <w:rFonts w:ascii="Times New Roman" w:hAnsi="Times New Roman" w:cs="Times New Roman"/>
                <w:sz w:val="24"/>
                <w:szCs w:val="24"/>
              </w:rPr>
            </w:pPr>
            <w:r w:rsidRPr="00470FA4">
              <w:rPr>
                <w:rFonts w:ascii="Times New Roman" w:hAnsi="Times New Roman" w:cs="Times New Roman"/>
                <w:sz w:val="24"/>
                <w:szCs w:val="24"/>
              </w:rPr>
              <w:t>Banco Agrícola</w:t>
            </w:r>
          </w:p>
        </w:tc>
      </w:tr>
      <w:tr w:rsidR="00470FA4" w:rsidTr="00470FA4">
        <w:tc>
          <w:tcPr>
            <w:tcW w:w="1271" w:type="dxa"/>
          </w:tcPr>
          <w:p w:rsidR="00470FA4" w:rsidRPr="00470FA4" w:rsidRDefault="00470FA4" w:rsidP="00C17302">
            <w:pPr>
              <w:pStyle w:val="Prrafodelista"/>
              <w:numPr>
                <w:ilvl w:val="0"/>
                <w:numId w:val="44"/>
              </w:numPr>
              <w:spacing w:after="0" w:line="240" w:lineRule="auto"/>
              <w:ind w:right="-57"/>
              <w:jc w:val="both"/>
              <w:rPr>
                <w:rFonts w:ascii="Times New Roman" w:hAnsi="Times New Roman"/>
                <w:color w:val="000000"/>
                <w:szCs w:val="24"/>
              </w:rPr>
            </w:pPr>
          </w:p>
        </w:tc>
        <w:tc>
          <w:tcPr>
            <w:tcW w:w="6639" w:type="dxa"/>
          </w:tcPr>
          <w:p w:rsidR="00470FA4" w:rsidRPr="00470FA4" w:rsidRDefault="00470FA4" w:rsidP="00470FA4">
            <w:pPr>
              <w:spacing w:after="0" w:line="360" w:lineRule="auto"/>
              <w:ind w:left="360"/>
              <w:jc w:val="both"/>
              <w:rPr>
                <w:rFonts w:ascii="Times New Roman" w:hAnsi="Times New Roman" w:cs="Times New Roman"/>
                <w:sz w:val="24"/>
                <w:szCs w:val="24"/>
              </w:rPr>
            </w:pPr>
            <w:proofErr w:type="spellStart"/>
            <w:r w:rsidRPr="00470FA4">
              <w:rPr>
                <w:rFonts w:ascii="Times New Roman" w:hAnsi="Times New Roman" w:cs="Times New Roman"/>
                <w:sz w:val="24"/>
                <w:szCs w:val="24"/>
              </w:rPr>
              <w:t>Cdeee</w:t>
            </w:r>
            <w:proofErr w:type="spellEnd"/>
          </w:p>
        </w:tc>
      </w:tr>
      <w:tr w:rsidR="00470FA4" w:rsidTr="00470FA4">
        <w:tc>
          <w:tcPr>
            <w:tcW w:w="1271" w:type="dxa"/>
          </w:tcPr>
          <w:p w:rsidR="00470FA4" w:rsidRPr="00470FA4" w:rsidRDefault="00470FA4" w:rsidP="00C17302">
            <w:pPr>
              <w:pStyle w:val="Prrafodelista"/>
              <w:numPr>
                <w:ilvl w:val="0"/>
                <w:numId w:val="44"/>
              </w:numPr>
              <w:spacing w:after="0" w:line="240" w:lineRule="auto"/>
              <w:ind w:right="-57"/>
              <w:jc w:val="both"/>
              <w:rPr>
                <w:rFonts w:ascii="Times New Roman" w:hAnsi="Times New Roman"/>
                <w:color w:val="000000"/>
                <w:szCs w:val="24"/>
              </w:rPr>
            </w:pPr>
          </w:p>
        </w:tc>
        <w:tc>
          <w:tcPr>
            <w:tcW w:w="6639" w:type="dxa"/>
          </w:tcPr>
          <w:p w:rsidR="00470FA4" w:rsidRPr="00470FA4" w:rsidRDefault="00470FA4" w:rsidP="00470FA4">
            <w:pPr>
              <w:spacing w:after="0" w:line="360" w:lineRule="auto"/>
              <w:ind w:left="360"/>
              <w:jc w:val="both"/>
              <w:rPr>
                <w:rFonts w:ascii="Times New Roman" w:hAnsi="Times New Roman" w:cs="Times New Roman"/>
                <w:sz w:val="24"/>
                <w:szCs w:val="24"/>
              </w:rPr>
            </w:pPr>
            <w:proofErr w:type="spellStart"/>
            <w:r w:rsidRPr="00470FA4">
              <w:rPr>
                <w:rFonts w:ascii="Times New Roman" w:hAnsi="Times New Roman" w:cs="Times New Roman"/>
                <w:sz w:val="24"/>
                <w:szCs w:val="24"/>
              </w:rPr>
              <w:t>Codopesca</w:t>
            </w:r>
            <w:proofErr w:type="spellEnd"/>
          </w:p>
        </w:tc>
      </w:tr>
      <w:tr w:rsidR="00470FA4" w:rsidTr="00470FA4">
        <w:tc>
          <w:tcPr>
            <w:tcW w:w="1271" w:type="dxa"/>
          </w:tcPr>
          <w:p w:rsidR="00470FA4" w:rsidRPr="00470FA4" w:rsidRDefault="00470FA4" w:rsidP="00C17302">
            <w:pPr>
              <w:pStyle w:val="Prrafodelista"/>
              <w:numPr>
                <w:ilvl w:val="0"/>
                <w:numId w:val="44"/>
              </w:numPr>
              <w:spacing w:after="0" w:line="240" w:lineRule="auto"/>
              <w:ind w:right="-57"/>
              <w:jc w:val="both"/>
              <w:rPr>
                <w:rFonts w:ascii="Times New Roman" w:hAnsi="Times New Roman"/>
                <w:color w:val="000000"/>
                <w:szCs w:val="24"/>
              </w:rPr>
            </w:pPr>
          </w:p>
        </w:tc>
        <w:tc>
          <w:tcPr>
            <w:tcW w:w="6639" w:type="dxa"/>
          </w:tcPr>
          <w:p w:rsidR="00470FA4" w:rsidRPr="00470FA4" w:rsidRDefault="00470FA4" w:rsidP="00470FA4">
            <w:pPr>
              <w:spacing w:after="0" w:line="360" w:lineRule="auto"/>
              <w:ind w:left="360"/>
              <w:jc w:val="both"/>
              <w:rPr>
                <w:rFonts w:ascii="Times New Roman" w:hAnsi="Times New Roman" w:cs="Times New Roman"/>
                <w:sz w:val="24"/>
                <w:szCs w:val="24"/>
              </w:rPr>
            </w:pPr>
            <w:r w:rsidRPr="00470FA4">
              <w:rPr>
                <w:rFonts w:ascii="Times New Roman" w:hAnsi="Times New Roman" w:cs="Times New Roman"/>
                <w:sz w:val="24"/>
                <w:szCs w:val="24"/>
              </w:rPr>
              <w:t>Comedores Económicos</w:t>
            </w:r>
          </w:p>
        </w:tc>
      </w:tr>
      <w:tr w:rsidR="00470FA4" w:rsidTr="00470FA4">
        <w:tc>
          <w:tcPr>
            <w:tcW w:w="1271" w:type="dxa"/>
          </w:tcPr>
          <w:p w:rsidR="00470FA4" w:rsidRPr="00470FA4" w:rsidRDefault="00470FA4" w:rsidP="00C17302">
            <w:pPr>
              <w:pStyle w:val="Prrafodelista"/>
              <w:numPr>
                <w:ilvl w:val="0"/>
                <w:numId w:val="44"/>
              </w:numPr>
              <w:spacing w:after="0" w:line="240" w:lineRule="auto"/>
              <w:ind w:right="-57"/>
              <w:jc w:val="both"/>
              <w:rPr>
                <w:rFonts w:ascii="Times New Roman" w:hAnsi="Times New Roman"/>
                <w:color w:val="000000"/>
                <w:szCs w:val="24"/>
              </w:rPr>
            </w:pPr>
          </w:p>
        </w:tc>
        <w:tc>
          <w:tcPr>
            <w:tcW w:w="6639" w:type="dxa"/>
          </w:tcPr>
          <w:p w:rsidR="00470FA4" w:rsidRPr="00470FA4" w:rsidRDefault="00470FA4" w:rsidP="00470FA4">
            <w:pPr>
              <w:spacing w:after="0" w:line="360" w:lineRule="auto"/>
              <w:ind w:left="360"/>
              <w:jc w:val="both"/>
              <w:rPr>
                <w:rFonts w:ascii="Times New Roman" w:hAnsi="Times New Roman" w:cs="Times New Roman"/>
                <w:sz w:val="24"/>
                <w:szCs w:val="24"/>
              </w:rPr>
            </w:pPr>
            <w:r w:rsidRPr="00470FA4">
              <w:rPr>
                <w:rFonts w:ascii="Times New Roman" w:hAnsi="Times New Roman" w:cs="Times New Roman"/>
                <w:sz w:val="24"/>
                <w:szCs w:val="24"/>
              </w:rPr>
              <w:t>Comisión de Energía</w:t>
            </w:r>
          </w:p>
        </w:tc>
      </w:tr>
      <w:tr w:rsidR="00470FA4" w:rsidTr="00470FA4">
        <w:tc>
          <w:tcPr>
            <w:tcW w:w="1271" w:type="dxa"/>
          </w:tcPr>
          <w:p w:rsidR="00470FA4" w:rsidRPr="00470FA4" w:rsidRDefault="00470FA4" w:rsidP="00C17302">
            <w:pPr>
              <w:pStyle w:val="Prrafodelista"/>
              <w:numPr>
                <w:ilvl w:val="0"/>
                <w:numId w:val="44"/>
              </w:numPr>
              <w:spacing w:after="0" w:line="240" w:lineRule="auto"/>
              <w:ind w:right="-57"/>
              <w:jc w:val="both"/>
              <w:rPr>
                <w:rFonts w:ascii="Times New Roman" w:hAnsi="Times New Roman"/>
                <w:color w:val="000000"/>
                <w:szCs w:val="24"/>
              </w:rPr>
            </w:pPr>
          </w:p>
        </w:tc>
        <w:tc>
          <w:tcPr>
            <w:tcW w:w="6639" w:type="dxa"/>
          </w:tcPr>
          <w:p w:rsidR="00470FA4" w:rsidRPr="00470FA4" w:rsidRDefault="00470FA4" w:rsidP="00470FA4">
            <w:pPr>
              <w:spacing w:after="0" w:line="360" w:lineRule="auto"/>
              <w:ind w:left="360"/>
              <w:jc w:val="both"/>
              <w:rPr>
                <w:rFonts w:ascii="Times New Roman" w:hAnsi="Times New Roman" w:cs="Times New Roman"/>
                <w:sz w:val="24"/>
                <w:szCs w:val="24"/>
              </w:rPr>
            </w:pPr>
            <w:proofErr w:type="spellStart"/>
            <w:r w:rsidRPr="00470FA4">
              <w:rPr>
                <w:rFonts w:ascii="Times New Roman" w:hAnsi="Times New Roman" w:cs="Times New Roman"/>
                <w:sz w:val="24"/>
                <w:szCs w:val="24"/>
              </w:rPr>
              <w:t>Conaleche</w:t>
            </w:r>
            <w:proofErr w:type="spellEnd"/>
          </w:p>
        </w:tc>
      </w:tr>
      <w:tr w:rsidR="00470FA4" w:rsidTr="00470FA4">
        <w:tc>
          <w:tcPr>
            <w:tcW w:w="1271" w:type="dxa"/>
          </w:tcPr>
          <w:p w:rsidR="00470FA4" w:rsidRPr="00470FA4" w:rsidRDefault="00470FA4" w:rsidP="00C17302">
            <w:pPr>
              <w:pStyle w:val="Prrafodelista"/>
              <w:numPr>
                <w:ilvl w:val="0"/>
                <w:numId w:val="44"/>
              </w:numPr>
              <w:spacing w:after="0" w:line="240" w:lineRule="auto"/>
              <w:ind w:right="-57"/>
              <w:jc w:val="both"/>
              <w:rPr>
                <w:rFonts w:ascii="Times New Roman" w:hAnsi="Times New Roman"/>
                <w:color w:val="000000"/>
                <w:szCs w:val="24"/>
              </w:rPr>
            </w:pPr>
          </w:p>
        </w:tc>
        <w:tc>
          <w:tcPr>
            <w:tcW w:w="6639" w:type="dxa"/>
          </w:tcPr>
          <w:p w:rsidR="00470FA4" w:rsidRPr="00470FA4" w:rsidRDefault="00470FA4" w:rsidP="00470FA4">
            <w:pPr>
              <w:spacing w:after="0" w:line="360" w:lineRule="auto"/>
              <w:ind w:left="360"/>
              <w:jc w:val="both"/>
              <w:rPr>
                <w:rFonts w:ascii="Times New Roman" w:hAnsi="Times New Roman" w:cs="Times New Roman"/>
                <w:sz w:val="24"/>
                <w:szCs w:val="24"/>
              </w:rPr>
            </w:pPr>
            <w:r w:rsidRPr="00470FA4">
              <w:rPr>
                <w:rFonts w:ascii="Times New Roman" w:hAnsi="Times New Roman" w:cs="Times New Roman"/>
                <w:sz w:val="24"/>
                <w:szCs w:val="24"/>
              </w:rPr>
              <w:t>Ministerio de Cultura</w:t>
            </w:r>
          </w:p>
        </w:tc>
      </w:tr>
      <w:tr w:rsidR="00470FA4" w:rsidTr="00470FA4">
        <w:tc>
          <w:tcPr>
            <w:tcW w:w="1271" w:type="dxa"/>
          </w:tcPr>
          <w:p w:rsidR="00470FA4" w:rsidRPr="00470FA4" w:rsidRDefault="00470FA4" w:rsidP="00C17302">
            <w:pPr>
              <w:pStyle w:val="Prrafodelista"/>
              <w:numPr>
                <w:ilvl w:val="0"/>
                <w:numId w:val="44"/>
              </w:numPr>
              <w:spacing w:after="0" w:line="240" w:lineRule="auto"/>
              <w:ind w:right="-57"/>
              <w:jc w:val="both"/>
              <w:rPr>
                <w:rFonts w:ascii="Times New Roman" w:hAnsi="Times New Roman"/>
                <w:color w:val="000000"/>
                <w:szCs w:val="24"/>
              </w:rPr>
            </w:pPr>
          </w:p>
        </w:tc>
        <w:tc>
          <w:tcPr>
            <w:tcW w:w="6639" w:type="dxa"/>
          </w:tcPr>
          <w:p w:rsidR="00470FA4" w:rsidRPr="00470FA4" w:rsidRDefault="00470FA4" w:rsidP="00470FA4">
            <w:pPr>
              <w:spacing w:after="0" w:line="360" w:lineRule="auto"/>
              <w:ind w:left="360"/>
              <w:jc w:val="both"/>
              <w:rPr>
                <w:rFonts w:ascii="Times New Roman" w:hAnsi="Times New Roman" w:cs="Times New Roman"/>
                <w:sz w:val="24"/>
                <w:szCs w:val="24"/>
              </w:rPr>
            </w:pPr>
            <w:proofErr w:type="spellStart"/>
            <w:r w:rsidRPr="00470FA4">
              <w:rPr>
                <w:rFonts w:ascii="Times New Roman" w:hAnsi="Times New Roman" w:cs="Times New Roman"/>
                <w:sz w:val="24"/>
                <w:szCs w:val="24"/>
              </w:rPr>
              <w:t>Digecom</w:t>
            </w:r>
            <w:proofErr w:type="spellEnd"/>
          </w:p>
        </w:tc>
      </w:tr>
      <w:tr w:rsidR="00470FA4" w:rsidTr="00470FA4">
        <w:tc>
          <w:tcPr>
            <w:tcW w:w="1271" w:type="dxa"/>
          </w:tcPr>
          <w:p w:rsidR="00470FA4" w:rsidRPr="00470FA4" w:rsidRDefault="00470FA4" w:rsidP="00C17302">
            <w:pPr>
              <w:pStyle w:val="Prrafodelista"/>
              <w:numPr>
                <w:ilvl w:val="0"/>
                <w:numId w:val="44"/>
              </w:numPr>
              <w:spacing w:after="0" w:line="240" w:lineRule="auto"/>
              <w:ind w:right="-57"/>
              <w:jc w:val="both"/>
              <w:rPr>
                <w:rFonts w:ascii="Times New Roman" w:hAnsi="Times New Roman"/>
                <w:color w:val="000000"/>
                <w:szCs w:val="24"/>
              </w:rPr>
            </w:pPr>
          </w:p>
        </w:tc>
        <w:tc>
          <w:tcPr>
            <w:tcW w:w="6639" w:type="dxa"/>
          </w:tcPr>
          <w:p w:rsidR="00470FA4" w:rsidRPr="00470FA4" w:rsidRDefault="00470FA4" w:rsidP="00470FA4">
            <w:pPr>
              <w:spacing w:after="0" w:line="360" w:lineRule="auto"/>
              <w:ind w:left="360"/>
              <w:jc w:val="both"/>
              <w:rPr>
                <w:rFonts w:ascii="Times New Roman" w:hAnsi="Times New Roman" w:cs="Times New Roman"/>
                <w:sz w:val="24"/>
                <w:szCs w:val="24"/>
              </w:rPr>
            </w:pPr>
            <w:proofErr w:type="spellStart"/>
            <w:r w:rsidRPr="00470FA4">
              <w:rPr>
                <w:rFonts w:ascii="Times New Roman" w:hAnsi="Times New Roman" w:cs="Times New Roman"/>
                <w:sz w:val="24"/>
                <w:szCs w:val="24"/>
              </w:rPr>
              <w:t>Digera</w:t>
            </w:r>
            <w:proofErr w:type="spellEnd"/>
          </w:p>
        </w:tc>
      </w:tr>
      <w:tr w:rsidR="00470FA4" w:rsidTr="00470FA4">
        <w:tc>
          <w:tcPr>
            <w:tcW w:w="1271" w:type="dxa"/>
          </w:tcPr>
          <w:p w:rsidR="00470FA4" w:rsidRPr="00470FA4" w:rsidRDefault="00470FA4" w:rsidP="00C17302">
            <w:pPr>
              <w:pStyle w:val="Prrafodelista"/>
              <w:numPr>
                <w:ilvl w:val="0"/>
                <w:numId w:val="44"/>
              </w:numPr>
              <w:spacing w:after="0" w:line="240" w:lineRule="auto"/>
              <w:ind w:right="-57"/>
              <w:jc w:val="both"/>
              <w:rPr>
                <w:rFonts w:ascii="Times New Roman" w:hAnsi="Times New Roman"/>
                <w:color w:val="000000"/>
                <w:szCs w:val="24"/>
              </w:rPr>
            </w:pPr>
          </w:p>
        </w:tc>
        <w:tc>
          <w:tcPr>
            <w:tcW w:w="6639" w:type="dxa"/>
          </w:tcPr>
          <w:p w:rsidR="00470FA4" w:rsidRPr="00470FA4" w:rsidRDefault="00470FA4" w:rsidP="00470FA4">
            <w:pPr>
              <w:spacing w:after="0" w:line="360" w:lineRule="auto"/>
              <w:ind w:left="360"/>
              <w:jc w:val="both"/>
              <w:rPr>
                <w:rFonts w:ascii="Times New Roman" w:hAnsi="Times New Roman" w:cs="Times New Roman"/>
                <w:sz w:val="24"/>
                <w:szCs w:val="24"/>
              </w:rPr>
            </w:pPr>
            <w:proofErr w:type="spellStart"/>
            <w:r w:rsidRPr="00470FA4">
              <w:rPr>
                <w:rFonts w:ascii="Times New Roman" w:hAnsi="Times New Roman" w:cs="Times New Roman"/>
                <w:sz w:val="24"/>
                <w:szCs w:val="24"/>
              </w:rPr>
              <w:t>Iad</w:t>
            </w:r>
            <w:proofErr w:type="spellEnd"/>
          </w:p>
        </w:tc>
      </w:tr>
      <w:tr w:rsidR="00470FA4" w:rsidTr="00470FA4">
        <w:tc>
          <w:tcPr>
            <w:tcW w:w="1271" w:type="dxa"/>
          </w:tcPr>
          <w:p w:rsidR="00470FA4" w:rsidRPr="00470FA4" w:rsidRDefault="00470FA4" w:rsidP="00C17302">
            <w:pPr>
              <w:pStyle w:val="Prrafodelista"/>
              <w:numPr>
                <w:ilvl w:val="0"/>
                <w:numId w:val="44"/>
              </w:numPr>
              <w:spacing w:after="0" w:line="240" w:lineRule="auto"/>
              <w:ind w:right="-57"/>
              <w:jc w:val="both"/>
              <w:rPr>
                <w:rFonts w:ascii="Times New Roman" w:hAnsi="Times New Roman"/>
                <w:color w:val="000000"/>
                <w:szCs w:val="24"/>
              </w:rPr>
            </w:pPr>
          </w:p>
        </w:tc>
        <w:tc>
          <w:tcPr>
            <w:tcW w:w="6639" w:type="dxa"/>
          </w:tcPr>
          <w:p w:rsidR="00470FA4" w:rsidRPr="00470FA4" w:rsidRDefault="00470FA4" w:rsidP="00470FA4">
            <w:pPr>
              <w:spacing w:after="0" w:line="360" w:lineRule="auto"/>
              <w:ind w:left="360"/>
              <w:jc w:val="both"/>
              <w:rPr>
                <w:rFonts w:ascii="Times New Roman" w:hAnsi="Times New Roman" w:cs="Times New Roman"/>
                <w:sz w:val="24"/>
                <w:szCs w:val="24"/>
              </w:rPr>
            </w:pPr>
            <w:proofErr w:type="spellStart"/>
            <w:r w:rsidRPr="00470FA4">
              <w:rPr>
                <w:rFonts w:ascii="Times New Roman" w:hAnsi="Times New Roman" w:cs="Times New Roman"/>
                <w:sz w:val="24"/>
                <w:szCs w:val="24"/>
              </w:rPr>
              <w:t>Idiaf</w:t>
            </w:r>
            <w:proofErr w:type="spellEnd"/>
          </w:p>
        </w:tc>
      </w:tr>
      <w:tr w:rsidR="00470FA4" w:rsidTr="00470FA4">
        <w:tc>
          <w:tcPr>
            <w:tcW w:w="1271" w:type="dxa"/>
          </w:tcPr>
          <w:p w:rsidR="00470FA4" w:rsidRPr="00470FA4" w:rsidRDefault="00470FA4" w:rsidP="00C17302">
            <w:pPr>
              <w:pStyle w:val="Prrafodelista"/>
              <w:numPr>
                <w:ilvl w:val="0"/>
                <w:numId w:val="44"/>
              </w:numPr>
              <w:spacing w:after="0" w:line="240" w:lineRule="auto"/>
              <w:ind w:right="-57"/>
              <w:jc w:val="both"/>
              <w:rPr>
                <w:rFonts w:ascii="Times New Roman" w:hAnsi="Times New Roman"/>
                <w:color w:val="000000"/>
                <w:szCs w:val="24"/>
              </w:rPr>
            </w:pPr>
          </w:p>
        </w:tc>
        <w:tc>
          <w:tcPr>
            <w:tcW w:w="6639" w:type="dxa"/>
          </w:tcPr>
          <w:p w:rsidR="00470FA4" w:rsidRPr="00470FA4" w:rsidRDefault="00470FA4" w:rsidP="00470FA4">
            <w:pPr>
              <w:spacing w:after="0" w:line="360" w:lineRule="auto"/>
              <w:ind w:left="360"/>
              <w:jc w:val="both"/>
              <w:rPr>
                <w:rFonts w:ascii="Times New Roman" w:hAnsi="Times New Roman" w:cs="Times New Roman"/>
                <w:sz w:val="24"/>
                <w:szCs w:val="24"/>
              </w:rPr>
            </w:pPr>
            <w:proofErr w:type="spellStart"/>
            <w:r w:rsidRPr="00470FA4">
              <w:rPr>
                <w:rFonts w:ascii="Times New Roman" w:hAnsi="Times New Roman" w:cs="Times New Roman"/>
                <w:sz w:val="24"/>
                <w:szCs w:val="24"/>
              </w:rPr>
              <w:t>Indocal</w:t>
            </w:r>
            <w:proofErr w:type="spellEnd"/>
          </w:p>
        </w:tc>
      </w:tr>
      <w:tr w:rsidR="00470FA4" w:rsidTr="00470FA4">
        <w:tc>
          <w:tcPr>
            <w:tcW w:w="1271" w:type="dxa"/>
          </w:tcPr>
          <w:p w:rsidR="00470FA4" w:rsidRPr="00470FA4" w:rsidRDefault="00470FA4" w:rsidP="00C17302">
            <w:pPr>
              <w:pStyle w:val="Prrafodelista"/>
              <w:numPr>
                <w:ilvl w:val="0"/>
                <w:numId w:val="44"/>
              </w:numPr>
              <w:spacing w:after="0" w:line="240" w:lineRule="auto"/>
              <w:ind w:right="-57"/>
              <w:jc w:val="both"/>
              <w:rPr>
                <w:rFonts w:ascii="Times New Roman" w:hAnsi="Times New Roman"/>
                <w:color w:val="000000"/>
                <w:szCs w:val="24"/>
              </w:rPr>
            </w:pPr>
          </w:p>
        </w:tc>
        <w:tc>
          <w:tcPr>
            <w:tcW w:w="6639" w:type="dxa"/>
          </w:tcPr>
          <w:p w:rsidR="00470FA4" w:rsidRPr="00470FA4" w:rsidRDefault="00470FA4" w:rsidP="00470FA4">
            <w:pPr>
              <w:spacing w:after="0" w:line="360" w:lineRule="auto"/>
              <w:ind w:left="360"/>
              <w:jc w:val="both"/>
              <w:rPr>
                <w:rFonts w:ascii="Times New Roman" w:hAnsi="Times New Roman" w:cs="Times New Roman"/>
                <w:sz w:val="24"/>
                <w:szCs w:val="24"/>
              </w:rPr>
            </w:pPr>
            <w:proofErr w:type="spellStart"/>
            <w:r w:rsidRPr="00470FA4">
              <w:rPr>
                <w:rFonts w:ascii="Times New Roman" w:hAnsi="Times New Roman" w:cs="Times New Roman"/>
                <w:sz w:val="24"/>
                <w:szCs w:val="24"/>
              </w:rPr>
              <w:t>Inespre</w:t>
            </w:r>
            <w:proofErr w:type="spellEnd"/>
          </w:p>
        </w:tc>
      </w:tr>
      <w:tr w:rsidR="00470FA4" w:rsidTr="00470FA4">
        <w:tc>
          <w:tcPr>
            <w:tcW w:w="1271" w:type="dxa"/>
          </w:tcPr>
          <w:p w:rsidR="00470FA4" w:rsidRPr="00470FA4" w:rsidRDefault="00470FA4" w:rsidP="00C17302">
            <w:pPr>
              <w:pStyle w:val="Prrafodelista"/>
              <w:numPr>
                <w:ilvl w:val="0"/>
                <w:numId w:val="44"/>
              </w:numPr>
              <w:spacing w:after="0" w:line="240" w:lineRule="auto"/>
              <w:ind w:right="-57"/>
              <w:jc w:val="both"/>
              <w:rPr>
                <w:rFonts w:ascii="Times New Roman" w:hAnsi="Times New Roman"/>
                <w:color w:val="000000"/>
                <w:szCs w:val="24"/>
              </w:rPr>
            </w:pPr>
          </w:p>
        </w:tc>
        <w:tc>
          <w:tcPr>
            <w:tcW w:w="6639" w:type="dxa"/>
          </w:tcPr>
          <w:p w:rsidR="00470FA4" w:rsidRPr="00470FA4" w:rsidRDefault="00470FA4" w:rsidP="00470FA4">
            <w:pPr>
              <w:spacing w:after="0" w:line="360" w:lineRule="auto"/>
              <w:ind w:left="360"/>
              <w:jc w:val="both"/>
              <w:rPr>
                <w:rFonts w:ascii="Times New Roman" w:hAnsi="Times New Roman" w:cs="Times New Roman"/>
                <w:sz w:val="24"/>
                <w:szCs w:val="24"/>
              </w:rPr>
            </w:pPr>
            <w:proofErr w:type="spellStart"/>
            <w:r w:rsidRPr="00470FA4">
              <w:rPr>
                <w:rFonts w:ascii="Times New Roman" w:hAnsi="Times New Roman" w:cs="Times New Roman"/>
                <w:sz w:val="24"/>
                <w:szCs w:val="24"/>
              </w:rPr>
              <w:t>Intabaco</w:t>
            </w:r>
            <w:proofErr w:type="spellEnd"/>
          </w:p>
        </w:tc>
      </w:tr>
      <w:tr w:rsidR="00470FA4" w:rsidTr="00470FA4">
        <w:tc>
          <w:tcPr>
            <w:tcW w:w="1271" w:type="dxa"/>
          </w:tcPr>
          <w:p w:rsidR="00470FA4" w:rsidRPr="00470FA4" w:rsidRDefault="00470FA4" w:rsidP="00C17302">
            <w:pPr>
              <w:pStyle w:val="Prrafodelista"/>
              <w:numPr>
                <w:ilvl w:val="0"/>
                <w:numId w:val="44"/>
              </w:numPr>
              <w:spacing w:after="0" w:line="240" w:lineRule="auto"/>
              <w:ind w:right="-57"/>
              <w:jc w:val="both"/>
              <w:rPr>
                <w:rFonts w:ascii="Times New Roman" w:hAnsi="Times New Roman"/>
                <w:color w:val="000000"/>
                <w:szCs w:val="24"/>
              </w:rPr>
            </w:pPr>
          </w:p>
        </w:tc>
        <w:tc>
          <w:tcPr>
            <w:tcW w:w="6639" w:type="dxa"/>
          </w:tcPr>
          <w:p w:rsidR="00470FA4" w:rsidRPr="00470FA4" w:rsidRDefault="00470FA4" w:rsidP="00470FA4">
            <w:pPr>
              <w:spacing w:after="0" w:line="360" w:lineRule="auto"/>
              <w:ind w:left="360"/>
              <w:jc w:val="both"/>
              <w:rPr>
                <w:rFonts w:ascii="Times New Roman" w:hAnsi="Times New Roman" w:cs="Times New Roman"/>
                <w:sz w:val="24"/>
                <w:szCs w:val="24"/>
              </w:rPr>
            </w:pPr>
            <w:proofErr w:type="spellStart"/>
            <w:r w:rsidRPr="00470FA4">
              <w:rPr>
                <w:rFonts w:ascii="Times New Roman" w:hAnsi="Times New Roman" w:cs="Times New Roman"/>
                <w:sz w:val="24"/>
                <w:szCs w:val="24"/>
              </w:rPr>
              <w:t>Inuva</w:t>
            </w:r>
            <w:proofErr w:type="spellEnd"/>
          </w:p>
        </w:tc>
      </w:tr>
      <w:tr w:rsidR="00470FA4" w:rsidTr="00470FA4">
        <w:tc>
          <w:tcPr>
            <w:tcW w:w="1271" w:type="dxa"/>
          </w:tcPr>
          <w:p w:rsidR="00470FA4" w:rsidRPr="00470FA4" w:rsidRDefault="00470FA4" w:rsidP="00C17302">
            <w:pPr>
              <w:pStyle w:val="Prrafodelista"/>
              <w:numPr>
                <w:ilvl w:val="0"/>
                <w:numId w:val="44"/>
              </w:numPr>
              <w:spacing w:after="0" w:line="240" w:lineRule="auto"/>
              <w:ind w:right="-57"/>
              <w:jc w:val="both"/>
              <w:rPr>
                <w:rFonts w:ascii="Times New Roman" w:hAnsi="Times New Roman"/>
                <w:color w:val="000000"/>
                <w:szCs w:val="24"/>
              </w:rPr>
            </w:pPr>
          </w:p>
        </w:tc>
        <w:tc>
          <w:tcPr>
            <w:tcW w:w="6639" w:type="dxa"/>
          </w:tcPr>
          <w:p w:rsidR="00470FA4" w:rsidRPr="00470FA4" w:rsidRDefault="00470FA4" w:rsidP="00470FA4">
            <w:pPr>
              <w:spacing w:after="0" w:line="360" w:lineRule="auto"/>
              <w:ind w:left="360"/>
              <w:jc w:val="both"/>
              <w:rPr>
                <w:rFonts w:ascii="Times New Roman" w:hAnsi="Times New Roman" w:cs="Times New Roman"/>
                <w:sz w:val="24"/>
                <w:szCs w:val="24"/>
              </w:rPr>
            </w:pPr>
            <w:proofErr w:type="spellStart"/>
            <w:r w:rsidRPr="00470FA4">
              <w:rPr>
                <w:rFonts w:ascii="Times New Roman" w:hAnsi="Times New Roman" w:cs="Times New Roman"/>
                <w:sz w:val="24"/>
                <w:szCs w:val="24"/>
              </w:rPr>
              <w:t>Mepyd</w:t>
            </w:r>
            <w:proofErr w:type="spellEnd"/>
          </w:p>
        </w:tc>
      </w:tr>
      <w:tr w:rsidR="00470FA4" w:rsidTr="00470FA4">
        <w:tc>
          <w:tcPr>
            <w:tcW w:w="1271" w:type="dxa"/>
          </w:tcPr>
          <w:p w:rsidR="00470FA4" w:rsidRPr="00470FA4" w:rsidRDefault="00470FA4" w:rsidP="00C17302">
            <w:pPr>
              <w:pStyle w:val="Prrafodelista"/>
              <w:numPr>
                <w:ilvl w:val="0"/>
                <w:numId w:val="44"/>
              </w:numPr>
              <w:spacing w:after="0" w:line="240" w:lineRule="auto"/>
              <w:ind w:right="-57"/>
              <w:jc w:val="both"/>
              <w:rPr>
                <w:rFonts w:ascii="Times New Roman" w:hAnsi="Times New Roman"/>
                <w:color w:val="000000"/>
                <w:szCs w:val="24"/>
              </w:rPr>
            </w:pPr>
          </w:p>
        </w:tc>
        <w:tc>
          <w:tcPr>
            <w:tcW w:w="6639" w:type="dxa"/>
          </w:tcPr>
          <w:p w:rsidR="00470FA4" w:rsidRPr="00470FA4" w:rsidRDefault="00470FA4" w:rsidP="00470FA4">
            <w:pPr>
              <w:spacing w:after="0" w:line="360" w:lineRule="auto"/>
              <w:ind w:left="360"/>
              <w:jc w:val="both"/>
              <w:rPr>
                <w:rFonts w:ascii="Times New Roman" w:hAnsi="Times New Roman" w:cs="Times New Roman"/>
                <w:sz w:val="24"/>
                <w:szCs w:val="24"/>
              </w:rPr>
            </w:pPr>
            <w:proofErr w:type="spellStart"/>
            <w:r w:rsidRPr="00470FA4">
              <w:rPr>
                <w:rFonts w:ascii="Times New Roman" w:hAnsi="Times New Roman" w:cs="Times New Roman"/>
                <w:sz w:val="24"/>
                <w:szCs w:val="24"/>
              </w:rPr>
              <w:t>Mercadom</w:t>
            </w:r>
            <w:proofErr w:type="spellEnd"/>
          </w:p>
        </w:tc>
      </w:tr>
      <w:tr w:rsidR="00470FA4" w:rsidTr="00470FA4">
        <w:tc>
          <w:tcPr>
            <w:tcW w:w="1271" w:type="dxa"/>
          </w:tcPr>
          <w:p w:rsidR="00470FA4" w:rsidRPr="00470FA4" w:rsidRDefault="00470FA4" w:rsidP="00C17302">
            <w:pPr>
              <w:pStyle w:val="Prrafodelista"/>
              <w:numPr>
                <w:ilvl w:val="0"/>
                <w:numId w:val="44"/>
              </w:numPr>
              <w:spacing w:after="0" w:line="240" w:lineRule="auto"/>
              <w:ind w:right="-57"/>
              <w:jc w:val="both"/>
              <w:rPr>
                <w:rFonts w:ascii="Times New Roman" w:hAnsi="Times New Roman"/>
                <w:color w:val="000000"/>
                <w:szCs w:val="24"/>
              </w:rPr>
            </w:pPr>
          </w:p>
        </w:tc>
        <w:tc>
          <w:tcPr>
            <w:tcW w:w="6639" w:type="dxa"/>
          </w:tcPr>
          <w:p w:rsidR="00470FA4" w:rsidRPr="00470FA4" w:rsidRDefault="00470FA4" w:rsidP="00470FA4">
            <w:pPr>
              <w:spacing w:after="0" w:line="360" w:lineRule="auto"/>
              <w:ind w:left="360"/>
              <w:jc w:val="both"/>
              <w:rPr>
                <w:rFonts w:ascii="Times New Roman" w:hAnsi="Times New Roman" w:cs="Times New Roman"/>
                <w:sz w:val="24"/>
                <w:szCs w:val="24"/>
              </w:rPr>
            </w:pPr>
            <w:r w:rsidRPr="00470FA4">
              <w:rPr>
                <w:rFonts w:ascii="Times New Roman" w:hAnsi="Times New Roman" w:cs="Times New Roman"/>
                <w:sz w:val="24"/>
                <w:szCs w:val="24"/>
              </w:rPr>
              <w:t>Mide</w:t>
            </w:r>
          </w:p>
        </w:tc>
      </w:tr>
      <w:tr w:rsidR="00470FA4" w:rsidTr="00470FA4">
        <w:tc>
          <w:tcPr>
            <w:tcW w:w="1271" w:type="dxa"/>
          </w:tcPr>
          <w:p w:rsidR="00470FA4" w:rsidRPr="00470FA4" w:rsidRDefault="00470FA4" w:rsidP="00C17302">
            <w:pPr>
              <w:pStyle w:val="Prrafodelista"/>
              <w:numPr>
                <w:ilvl w:val="0"/>
                <w:numId w:val="44"/>
              </w:numPr>
              <w:spacing w:after="0" w:line="240" w:lineRule="auto"/>
              <w:ind w:right="-57"/>
              <w:jc w:val="both"/>
              <w:rPr>
                <w:rFonts w:ascii="Times New Roman" w:hAnsi="Times New Roman"/>
                <w:color w:val="000000"/>
                <w:szCs w:val="24"/>
              </w:rPr>
            </w:pPr>
          </w:p>
        </w:tc>
        <w:tc>
          <w:tcPr>
            <w:tcW w:w="6639" w:type="dxa"/>
          </w:tcPr>
          <w:p w:rsidR="00470FA4" w:rsidRPr="00470FA4" w:rsidRDefault="00470FA4" w:rsidP="00470FA4">
            <w:pPr>
              <w:spacing w:after="0" w:line="360" w:lineRule="auto"/>
              <w:ind w:left="360"/>
              <w:jc w:val="both"/>
              <w:rPr>
                <w:rFonts w:ascii="Times New Roman" w:hAnsi="Times New Roman" w:cs="Times New Roman"/>
                <w:sz w:val="24"/>
                <w:szCs w:val="24"/>
              </w:rPr>
            </w:pPr>
            <w:proofErr w:type="spellStart"/>
            <w:r w:rsidRPr="00470FA4">
              <w:rPr>
                <w:rFonts w:ascii="Times New Roman" w:hAnsi="Times New Roman" w:cs="Times New Roman"/>
                <w:sz w:val="24"/>
                <w:szCs w:val="24"/>
              </w:rPr>
              <w:t>Optic</w:t>
            </w:r>
            <w:proofErr w:type="spellEnd"/>
          </w:p>
        </w:tc>
      </w:tr>
      <w:tr w:rsidR="00470FA4" w:rsidTr="00470FA4">
        <w:tc>
          <w:tcPr>
            <w:tcW w:w="1271" w:type="dxa"/>
          </w:tcPr>
          <w:p w:rsidR="00470FA4" w:rsidRPr="00470FA4" w:rsidRDefault="00470FA4" w:rsidP="00C17302">
            <w:pPr>
              <w:pStyle w:val="Prrafodelista"/>
              <w:numPr>
                <w:ilvl w:val="0"/>
                <w:numId w:val="44"/>
              </w:numPr>
              <w:spacing w:after="0" w:line="240" w:lineRule="auto"/>
              <w:ind w:right="-57"/>
              <w:jc w:val="both"/>
              <w:rPr>
                <w:rFonts w:ascii="Times New Roman" w:hAnsi="Times New Roman"/>
                <w:color w:val="000000"/>
                <w:szCs w:val="24"/>
              </w:rPr>
            </w:pPr>
          </w:p>
        </w:tc>
        <w:tc>
          <w:tcPr>
            <w:tcW w:w="6639" w:type="dxa"/>
          </w:tcPr>
          <w:p w:rsidR="00470FA4" w:rsidRPr="00470FA4" w:rsidRDefault="00470FA4" w:rsidP="00470FA4">
            <w:pPr>
              <w:spacing w:after="0" w:line="360" w:lineRule="auto"/>
              <w:ind w:left="360"/>
              <w:jc w:val="both"/>
              <w:rPr>
                <w:rFonts w:ascii="Times New Roman" w:hAnsi="Times New Roman" w:cs="Times New Roman"/>
                <w:sz w:val="24"/>
                <w:szCs w:val="24"/>
              </w:rPr>
            </w:pPr>
            <w:r w:rsidRPr="00470FA4">
              <w:rPr>
                <w:rFonts w:ascii="Times New Roman" w:hAnsi="Times New Roman" w:cs="Times New Roman"/>
                <w:sz w:val="24"/>
                <w:szCs w:val="24"/>
              </w:rPr>
              <w:t>Prácticas Desleales</w:t>
            </w:r>
          </w:p>
        </w:tc>
      </w:tr>
      <w:tr w:rsidR="00470FA4" w:rsidTr="00470FA4">
        <w:tc>
          <w:tcPr>
            <w:tcW w:w="1271" w:type="dxa"/>
          </w:tcPr>
          <w:p w:rsidR="00470FA4" w:rsidRPr="00470FA4" w:rsidRDefault="00470FA4" w:rsidP="00C17302">
            <w:pPr>
              <w:pStyle w:val="Prrafodelista"/>
              <w:numPr>
                <w:ilvl w:val="0"/>
                <w:numId w:val="44"/>
              </w:numPr>
              <w:spacing w:after="0" w:line="240" w:lineRule="auto"/>
              <w:ind w:right="-57"/>
              <w:jc w:val="both"/>
              <w:rPr>
                <w:rFonts w:ascii="Times New Roman" w:hAnsi="Times New Roman"/>
                <w:color w:val="000000"/>
                <w:szCs w:val="24"/>
              </w:rPr>
            </w:pPr>
          </w:p>
        </w:tc>
        <w:tc>
          <w:tcPr>
            <w:tcW w:w="6639" w:type="dxa"/>
          </w:tcPr>
          <w:p w:rsidR="00470FA4" w:rsidRPr="00470FA4" w:rsidRDefault="00470FA4" w:rsidP="00470FA4">
            <w:pPr>
              <w:spacing w:after="0" w:line="360" w:lineRule="auto"/>
              <w:ind w:left="360"/>
              <w:jc w:val="both"/>
              <w:rPr>
                <w:rFonts w:ascii="Times New Roman" w:hAnsi="Times New Roman" w:cs="Times New Roman"/>
                <w:sz w:val="24"/>
                <w:szCs w:val="24"/>
              </w:rPr>
            </w:pPr>
            <w:proofErr w:type="spellStart"/>
            <w:r w:rsidRPr="00470FA4">
              <w:rPr>
                <w:rFonts w:ascii="Times New Roman" w:hAnsi="Times New Roman" w:cs="Times New Roman"/>
                <w:sz w:val="24"/>
                <w:szCs w:val="24"/>
              </w:rPr>
              <w:t>Proindustria</w:t>
            </w:r>
            <w:proofErr w:type="spellEnd"/>
          </w:p>
        </w:tc>
      </w:tr>
      <w:tr w:rsidR="00470FA4" w:rsidTr="00470FA4">
        <w:tc>
          <w:tcPr>
            <w:tcW w:w="1271" w:type="dxa"/>
          </w:tcPr>
          <w:p w:rsidR="00470FA4" w:rsidRPr="00470FA4" w:rsidRDefault="00470FA4" w:rsidP="00C17302">
            <w:pPr>
              <w:pStyle w:val="Prrafodelista"/>
              <w:numPr>
                <w:ilvl w:val="0"/>
                <w:numId w:val="44"/>
              </w:numPr>
              <w:spacing w:after="0" w:line="240" w:lineRule="auto"/>
              <w:ind w:right="-57"/>
              <w:jc w:val="both"/>
              <w:rPr>
                <w:rFonts w:ascii="Times New Roman" w:hAnsi="Times New Roman"/>
                <w:color w:val="000000"/>
                <w:szCs w:val="24"/>
              </w:rPr>
            </w:pPr>
          </w:p>
        </w:tc>
        <w:tc>
          <w:tcPr>
            <w:tcW w:w="6639" w:type="dxa"/>
          </w:tcPr>
          <w:p w:rsidR="00470FA4" w:rsidRPr="00470FA4" w:rsidRDefault="00470FA4" w:rsidP="00470FA4">
            <w:pPr>
              <w:spacing w:after="0" w:line="360" w:lineRule="auto"/>
              <w:ind w:left="360"/>
              <w:jc w:val="both"/>
              <w:rPr>
                <w:rFonts w:ascii="Times New Roman" w:hAnsi="Times New Roman" w:cs="Times New Roman"/>
                <w:sz w:val="24"/>
                <w:szCs w:val="24"/>
              </w:rPr>
            </w:pPr>
            <w:proofErr w:type="spellStart"/>
            <w:r w:rsidRPr="00470FA4">
              <w:rPr>
                <w:rFonts w:ascii="Times New Roman" w:hAnsi="Times New Roman" w:cs="Times New Roman"/>
                <w:sz w:val="24"/>
                <w:szCs w:val="24"/>
              </w:rPr>
              <w:t>Superelectricidad</w:t>
            </w:r>
            <w:proofErr w:type="spellEnd"/>
          </w:p>
        </w:tc>
      </w:tr>
      <w:tr w:rsidR="00470FA4" w:rsidTr="00470FA4">
        <w:tc>
          <w:tcPr>
            <w:tcW w:w="1271" w:type="dxa"/>
          </w:tcPr>
          <w:p w:rsidR="00470FA4" w:rsidRPr="00470FA4" w:rsidRDefault="00470FA4" w:rsidP="00C17302">
            <w:pPr>
              <w:pStyle w:val="Prrafodelista"/>
              <w:numPr>
                <w:ilvl w:val="0"/>
                <w:numId w:val="44"/>
              </w:numPr>
              <w:spacing w:after="0" w:line="240" w:lineRule="auto"/>
              <w:ind w:right="-57"/>
              <w:jc w:val="both"/>
              <w:rPr>
                <w:rFonts w:ascii="Times New Roman" w:hAnsi="Times New Roman"/>
                <w:color w:val="000000"/>
                <w:szCs w:val="24"/>
              </w:rPr>
            </w:pPr>
          </w:p>
        </w:tc>
        <w:tc>
          <w:tcPr>
            <w:tcW w:w="6639" w:type="dxa"/>
          </w:tcPr>
          <w:p w:rsidR="00470FA4" w:rsidRPr="00470FA4" w:rsidRDefault="00470FA4" w:rsidP="00470FA4">
            <w:pPr>
              <w:spacing w:after="0" w:line="360" w:lineRule="auto"/>
              <w:ind w:left="360"/>
              <w:rPr>
                <w:rFonts w:ascii="Times New Roman" w:eastAsia="Times New Roman" w:hAnsi="Times New Roman" w:cs="Times New Roman"/>
                <w:color w:val="202124"/>
                <w:spacing w:val="3"/>
                <w:sz w:val="24"/>
                <w:szCs w:val="24"/>
              </w:rPr>
            </w:pPr>
            <w:r w:rsidRPr="00470FA4">
              <w:rPr>
                <w:rFonts w:ascii="Times New Roman" w:eastAsia="Times New Roman" w:hAnsi="Times New Roman" w:cs="Times New Roman"/>
                <w:color w:val="202124"/>
                <w:spacing w:val="3"/>
                <w:sz w:val="24"/>
                <w:szCs w:val="24"/>
                <w:lang w:eastAsia="es-DO"/>
              </w:rPr>
              <w:t xml:space="preserve">Instituto Nacional de Recursos Hidráulicos (INDRHI)                                                             </w:t>
            </w:r>
          </w:p>
        </w:tc>
      </w:tr>
      <w:tr w:rsidR="00470FA4" w:rsidTr="00470FA4">
        <w:tc>
          <w:tcPr>
            <w:tcW w:w="1271" w:type="dxa"/>
          </w:tcPr>
          <w:p w:rsidR="00470FA4" w:rsidRPr="00470FA4" w:rsidRDefault="00470FA4" w:rsidP="00C17302">
            <w:pPr>
              <w:pStyle w:val="Prrafodelista"/>
              <w:numPr>
                <w:ilvl w:val="0"/>
                <w:numId w:val="44"/>
              </w:numPr>
              <w:spacing w:after="0" w:line="240" w:lineRule="auto"/>
              <w:ind w:right="-57"/>
              <w:jc w:val="both"/>
              <w:rPr>
                <w:rFonts w:ascii="Times New Roman" w:hAnsi="Times New Roman"/>
                <w:color w:val="000000"/>
                <w:szCs w:val="24"/>
              </w:rPr>
            </w:pPr>
          </w:p>
        </w:tc>
        <w:tc>
          <w:tcPr>
            <w:tcW w:w="6639" w:type="dxa"/>
          </w:tcPr>
          <w:p w:rsidR="00470FA4" w:rsidRPr="00470FA4" w:rsidRDefault="00470FA4" w:rsidP="00470FA4">
            <w:pPr>
              <w:spacing w:after="0" w:line="360" w:lineRule="auto"/>
              <w:ind w:left="360"/>
              <w:rPr>
                <w:rFonts w:ascii="Times New Roman" w:eastAsia="Times New Roman" w:hAnsi="Times New Roman" w:cs="Times New Roman"/>
                <w:color w:val="202124"/>
                <w:spacing w:val="3"/>
                <w:sz w:val="24"/>
                <w:szCs w:val="24"/>
              </w:rPr>
            </w:pPr>
            <w:r w:rsidRPr="00470FA4">
              <w:rPr>
                <w:rFonts w:ascii="Times New Roman" w:eastAsia="Times New Roman" w:hAnsi="Times New Roman" w:cs="Times New Roman"/>
                <w:color w:val="202124"/>
                <w:spacing w:val="3"/>
                <w:sz w:val="24"/>
                <w:szCs w:val="24"/>
                <w:lang w:eastAsia="es-DO"/>
              </w:rPr>
              <w:t xml:space="preserve">Museo Nacional Historia y Natural                                     </w:t>
            </w:r>
          </w:p>
        </w:tc>
      </w:tr>
      <w:tr w:rsidR="00470FA4" w:rsidTr="00470FA4">
        <w:tc>
          <w:tcPr>
            <w:tcW w:w="1271" w:type="dxa"/>
          </w:tcPr>
          <w:p w:rsidR="00470FA4" w:rsidRPr="00470FA4" w:rsidRDefault="00470FA4" w:rsidP="00C17302">
            <w:pPr>
              <w:pStyle w:val="Prrafodelista"/>
              <w:numPr>
                <w:ilvl w:val="0"/>
                <w:numId w:val="44"/>
              </w:numPr>
              <w:spacing w:after="0" w:line="240" w:lineRule="auto"/>
              <w:ind w:right="-57"/>
              <w:jc w:val="both"/>
              <w:rPr>
                <w:rFonts w:ascii="Times New Roman" w:hAnsi="Times New Roman"/>
                <w:color w:val="000000"/>
                <w:szCs w:val="24"/>
              </w:rPr>
            </w:pPr>
          </w:p>
        </w:tc>
        <w:tc>
          <w:tcPr>
            <w:tcW w:w="6639" w:type="dxa"/>
          </w:tcPr>
          <w:p w:rsidR="00470FA4" w:rsidRPr="00470FA4" w:rsidRDefault="00470FA4" w:rsidP="00470FA4">
            <w:pPr>
              <w:spacing w:after="0" w:line="360" w:lineRule="auto"/>
              <w:ind w:left="360"/>
              <w:rPr>
                <w:rFonts w:ascii="Times New Roman" w:eastAsia="Times New Roman" w:hAnsi="Times New Roman" w:cs="Times New Roman"/>
                <w:color w:val="202124"/>
                <w:spacing w:val="3"/>
                <w:sz w:val="24"/>
                <w:szCs w:val="24"/>
              </w:rPr>
            </w:pPr>
            <w:r w:rsidRPr="00470FA4">
              <w:rPr>
                <w:rFonts w:ascii="Times New Roman" w:eastAsia="Times New Roman" w:hAnsi="Times New Roman" w:cs="Times New Roman"/>
                <w:color w:val="202124"/>
                <w:spacing w:val="3"/>
                <w:sz w:val="24"/>
                <w:szCs w:val="24"/>
                <w:lang w:eastAsia="es-DO"/>
              </w:rPr>
              <w:t xml:space="preserve">Ministerio de Medio Ambiente y Recursos Naturales   </w:t>
            </w:r>
          </w:p>
        </w:tc>
      </w:tr>
      <w:tr w:rsidR="00470FA4" w:rsidTr="00470FA4">
        <w:tc>
          <w:tcPr>
            <w:tcW w:w="1271" w:type="dxa"/>
          </w:tcPr>
          <w:p w:rsidR="00470FA4" w:rsidRPr="00470FA4" w:rsidRDefault="00470FA4" w:rsidP="00C17302">
            <w:pPr>
              <w:pStyle w:val="Prrafodelista"/>
              <w:numPr>
                <w:ilvl w:val="0"/>
                <w:numId w:val="44"/>
              </w:numPr>
              <w:spacing w:after="0" w:line="240" w:lineRule="auto"/>
              <w:ind w:right="-57"/>
              <w:jc w:val="both"/>
              <w:rPr>
                <w:rFonts w:ascii="Times New Roman" w:hAnsi="Times New Roman"/>
                <w:color w:val="000000"/>
                <w:szCs w:val="24"/>
              </w:rPr>
            </w:pPr>
          </w:p>
        </w:tc>
        <w:tc>
          <w:tcPr>
            <w:tcW w:w="6639" w:type="dxa"/>
          </w:tcPr>
          <w:p w:rsidR="00470FA4" w:rsidRPr="00470FA4" w:rsidRDefault="00470FA4" w:rsidP="00470FA4">
            <w:pPr>
              <w:spacing w:after="0" w:line="360" w:lineRule="auto"/>
              <w:ind w:left="360"/>
              <w:rPr>
                <w:rFonts w:ascii="Times New Roman" w:eastAsia="Times New Roman" w:hAnsi="Times New Roman" w:cs="Times New Roman"/>
                <w:color w:val="202124"/>
                <w:spacing w:val="3"/>
                <w:sz w:val="24"/>
                <w:szCs w:val="24"/>
              </w:rPr>
            </w:pPr>
            <w:r w:rsidRPr="00470FA4">
              <w:rPr>
                <w:rFonts w:ascii="Times New Roman" w:eastAsia="Times New Roman" w:hAnsi="Times New Roman" w:cs="Times New Roman"/>
                <w:color w:val="202124"/>
                <w:spacing w:val="3"/>
                <w:sz w:val="24"/>
                <w:szCs w:val="24"/>
                <w:lang w:eastAsia="es-DO"/>
              </w:rPr>
              <w:t xml:space="preserve">Ministerio de Energía y Minas (MEM)                                 </w:t>
            </w:r>
          </w:p>
        </w:tc>
      </w:tr>
      <w:tr w:rsidR="00470FA4" w:rsidTr="00470FA4">
        <w:tc>
          <w:tcPr>
            <w:tcW w:w="1271" w:type="dxa"/>
          </w:tcPr>
          <w:p w:rsidR="00470FA4" w:rsidRPr="00470FA4" w:rsidRDefault="00470FA4" w:rsidP="00C17302">
            <w:pPr>
              <w:pStyle w:val="Prrafodelista"/>
              <w:numPr>
                <w:ilvl w:val="0"/>
                <w:numId w:val="44"/>
              </w:numPr>
              <w:spacing w:after="0" w:line="240" w:lineRule="auto"/>
              <w:ind w:right="-57"/>
              <w:jc w:val="both"/>
              <w:rPr>
                <w:rFonts w:ascii="Times New Roman" w:hAnsi="Times New Roman"/>
                <w:color w:val="000000"/>
                <w:szCs w:val="24"/>
              </w:rPr>
            </w:pPr>
          </w:p>
        </w:tc>
        <w:tc>
          <w:tcPr>
            <w:tcW w:w="6639" w:type="dxa"/>
          </w:tcPr>
          <w:p w:rsidR="00470FA4" w:rsidRPr="00470FA4" w:rsidRDefault="00470FA4" w:rsidP="00470FA4">
            <w:pPr>
              <w:spacing w:after="0" w:line="360" w:lineRule="auto"/>
              <w:ind w:left="360"/>
              <w:rPr>
                <w:rFonts w:ascii="Times New Roman" w:eastAsia="Times New Roman" w:hAnsi="Times New Roman" w:cs="Times New Roman"/>
                <w:color w:val="202124"/>
                <w:spacing w:val="3"/>
                <w:sz w:val="24"/>
                <w:szCs w:val="24"/>
              </w:rPr>
            </w:pPr>
            <w:r w:rsidRPr="00470FA4">
              <w:rPr>
                <w:rFonts w:ascii="Times New Roman" w:eastAsia="Times New Roman" w:hAnsi="Times New Roman" w:cs="Times New Roman"/>
                <w:color w:val="202124"/>
                <w:spacing w:val="3"/>
                <w:sz w:val="24"/>
                <w:szCs w:val="24"/>
                <w:lang w:eastAsia="es-DO"/>
              </w:rPr>
              <w:t>Consejo Cambio Climático y Mecanismo de Desarrollo Limpio</w:t>
            </w:r>
          </w:p>
        </w:tc>
      </w:tr>
      <w:tr w:rsidR="00470FA4" w:rsidTr="00470FA4">
        <w:tc>
          <w:tcPr>
            <w:tcW w:w="1271" w:type="dxa"/>
          </w:tcPr>
          <w:p w:rsidR="00470FA4" w:rsidRPr="00470FA4" w:rsidRDefault="00470FA4" w:rsidP="00C17302">
            <w:pPr>
              <w:pStyle w:val="Prrafodelista"/>
              <w:numPr>
                <w:ilvl w:val="0"/>
                <w:numId w:val="44"/>
              </w:numPr>
              <w:spacing w:after="0" w:line="240" w:lineRule="auto"/>
              <w:ind w:right="-57"/>
              <w:jc w:val="both"/>
              <w:rPr>
                <w:rFonts w:ascii="Times New Roman" w:hAnsi="Times New Roman"/>
                <w:color w:val="000000"/>
                <w:szCs w:val="24"/>
              </w:rPr>
            </w:pPr>
          </w:p>
        </w:tc>
        <w:tc>
          <w:tcPr>
            <w:tcW w:w="6639" w:type="dxa"/>
          </w:tcPr>
          <w:p w:rsidR="00470FA4" w:rsidRPr="00470FA4" w:rsidRDefault="00470FA4" w:rsidP="00470FA4">
            <w:pPr>
              <w:spacing w:after="0" w:line="360" w:lineRule="auto"/>
              <w:ind w:left="360"/>
              <w:rPr>
                <w:rFonts w:ascii="Times New Roman" w:eastAsia="Times New Roman" w:hAnsi="Times New Roman" w:cs="Times New Roman"/>
                <w:color w:val="202124"/>
                <w:spacing w:val="3"/>
                <w:sz w:val="24"/>
                <w:szCs w:val="24"/>
              </w:rPr>
            </w:pPr>
            <w:r w:rsidRPr="00470FA4">
              <w:rPr>
                <w:rFonts w:ascii="Times New Roman" w:eastAsia="Times New Roman" w:hAnsi="Times New Roman" w:cs="Times New Roman"/>
                <w:color w:val="202124"/>
                <w:spacing w:val="3"/>
                <w:sz w:val="24"/>
                <w:szCs w:val="24"/>
                <w:lang w:eastAsia="es-DO"/>
              </w:rPr>
              <w:t>Dirección General de Minería (DGM)</w:t>
            </w:r>
          </w:p>
        </w:tc>
      </w:tr>
      <w:tr w:rsidR="00470FA4" w:rsidTr="00470FA4">
        <w:tc>
          <w:tcPr>
            <w:tcW w:w="1271" w:type="dxa"/>
          </w:tcPr>
          <w:p w:rsidR="00470FA4" w:rsidRPr="00470FA4" w:rsidRDefault="00470FA4" w:rsidP="00C17302">
            <w:pPr>
              <w:pStyle w:val="Prrafodelista"/>
              <w:numPr>
                <w:ilvl w:val="0"/>
                <w:numId w:val="44"/>
              </w:numPr>
              <w:spacing w:after="0" w:line="240" w:lineRule="auto"/>
              <w:ind w:right="-57"/>
              <w:jc w:val="both"/>
              <w:rPr>
                <w:rFonts w:ascii="Times New Roman" w:hAnsi="Times New Roman"/>
                <w:color w:val="000000"/>
                <w:szCs w:val="24"/>
              </w:rPr>
            </w:pPr>
          </w:p>
        </w:tc>
        <w:tc>
          <w:tcPr>
            <w:tcW w:w="6639" w:type="dxa"/>
          </w:tcPr>
          <w:p w:rsidR="00470FA4" w:rsidRPr="00470FA4" w:rsidRDefault="00470FA4" w:rsidP="00470FA4">
            <w:pPr>
              <w:spacing w:after="0" w:line="360" w:lineRule="auto"/>
              <w:ind w:left="360"/>
              <w:rPr>
                <w:rFonts w:ascii="Times New Roman" w:eastAsia="Times New Roman" w:hAnsi="Times New Roman" w:cs="Times New Roman"/>
                <w:color w:val="202124"/>
                <w:spacing w:val="3"/>
                <w:sz w:val="24"/>
                <w:szCs w:val="24"/>
              </w:rPr>
            </w:pPr>
            <w:r w:rsidRPr="00470FA4">
              <w:rPr>
                <w:rFonts w:ascii="Times New Roman" w:eastAsia="Times New Roman" w:hAnsi="Times New Roman" w:cs="Times New Roman"/>
                <w:color w:val="202124"/>
                <w:spacing w:val="3"/>
                <w:sz w:val="24"/>
                <w:szCs w:val="24"/>
                <w:lang w:eastAsia="es-DO"/>
              </w:rPr>
              <w:t>Banca Solidaria</w:t>
            </w:r>
          </w:p>
        </w:tc>
      </w:tr>
      <w:tr w:rsidR="00470FA4" w:rsidTr="00470FA4">
        <w:tc>
          <w:tcPr>
            <w:tcW w:w="1271" w:type="dxa"/>
          </w:tcPr>
          <w:p w:rsidR="00470FA4" w:rsidRPr="00470FA4" w:rsidRDefault="00470FA4" w:rsidP="00C17302">
            <w:pPr>
              <w:pStyle w:val="Prrafodelista"/>
              <w:numPr>
                <w:ilvl w:val="0"/>
                <w:numId w:val="44"/>
              </w:numPr>
              <w:spacing w:after="0" w:line="240" w:lineRule="auto"/>
              <w:ind w:right="-57"/>
              <w:jc w:val="both"/>
              <w:rPr>
                <w:rFonts w:ascii="Times New Roman" w:hAnsi="Times New Roman"/>
                <w:color w:val="000000"/>
                <w:szCs w:val="24"/>
              </w:rPr>
            </w:pPr>
          </w:p>
        </w:tc>
        <w:tc>
          <w:tcPr>
            <w:tcW w:w="6639" w:type="dxa"/>
          </w:tcPr>
          <w:p w:rsidR="00470FA4" w:rsidRPr="00470FA4" w:rsidRDefault="00470FA4" w:rsidP="00470FA4">
            <w:pPr>
              <w:spacing w:after="0" w:line="360" w:lineRule="auto"/>
              <w:ind w:left="360"/>
              <w:rPr>
                <w:rFonts w:ascii="Times New Roman" w:eastAsia="Times New Roman" w:hAnsi="Times New Roman" w:cs="Times New Roman"/>
                <w:color w:val="202124"/>
                <w:spacing w:val="3"/>
                <w:sz w:val="24"/>
                <w:szCs w:val="24"/>
              </w:rPr>
            </w:pPr>
            <w:r w:rsidRPr="00470FA4">
              <w:rPr>
                <w:rFonts w:ascii="Times New Roman" w:eastAsia="Times New Roman" w:hAnsi="Times New Roman" w:cs="Times New Roman"/>
                <w:color w:val="202124"/>
                <w:spacing w:val="3"/>
                <w:sz w:val="24"/>
                <w:szCs w:val="24"/>
                <w:lang w:eastAsia="es-DO"/>
              </w:rPr>
              <w:t>Oficina para el Reordenamiento del Transporte (OPRET)</w:t>
            </w:r>
          </w:p>
        </w:tc>
      </w:tr>
      <w:tr w:rsidR="00470FA4" w:rsidTr="00470FA4">
        <w:tc>
          <w:tcPr>
            <w:tcW w:w="1271" w:type="dxa"/>
          </w:tcPr>
          <w:p w:rsidR="00470FA4" w:rsidRPr="00470FA4" w:rsidRDefault="00470FA4" w:rsidP="00C17302">
            <w:pPr>
              <w:pStyle w:val="Prrafodelista"/>
              <w:numPr>
                <w:ilvl w:val="0"/>
                <w:numId w:val="44"/>
              </w:numPr>
              <w:spacing w:after="0" w:line="240" w:lineRule="auto"/>
              <w:ind w:right="-57"/>
              <w:jc w:val="both"/>
              <w:rPr>
                <w:rFonts w:ascii="Times New Roman" w:hAnsi="Times New Roman"/>
                <w:color w:val="000000"/>
                <w:szCs w:val="24"/>
              </w:rPr>
            </w:pPr>
          </w:p>
        </w:tc>
        <w:tc>
          <w:tcPr>
            <w:tcW w:w="6639" w:type="dxa"/>
          </w:tcPr>
          <w:p w:rsidR="00470FA4" w:rsidRPr="00470FA4" w:rsidRDefault="00470FA4" w:rsidP="00470FA4">
            <w:pPr>
              <w:spacing w:after="0" w:line="360" w:lineRule="auto"/>
              <w:ind w:left="360"/>
              <w:rPr>
                <w:rFonts w:ascii="Times New Roman" w:eastAsia="Times New Roman" w:hAnsi="Times New Roman" w:cs="Times New Roman"/>
                <w:color w:val="202124"/>
                <w:spacing w:val="3"/>
                <w:sz w:val="24"/>
                <w:szCs w:val="24"/>
              </w:rPr>
            </w:pPr>
            <w:r w:rsidRPr="00470FA4">
              <w:rPr>
                <w:rFonts w:ascii="Times New Roman" w:eastAsia="Times New Roman" w:hAnsi="Times New Roman" w:cs="Times New Roman"/>
                <w:color w:val="202124"/>
                <w:spacing w:val="3"/>
                <w:sz w:val="24"/>
                <w:szCs w:val="24"/>
                <w:lang w:eastAsia="es-DO"/>
              </w:rPr>
              <w:t xml:space="preserve"> Jardín Botánico (JB)</w:t>
            </w:r>
          </w:p>
        </w:tc>
      </w:tr>
      <w:tr w:rsidR="00470FA4" w:rsidTr="00470FA4">
        <w:tc>
          <w:tcPr>
            <w:tcW w:w="1271" w:type="dxa"/>
          </w:tcPr>
          <w:p w:rsidR="00470FA4" w:rsidRPr="00470FA4" w:rsidRDefault="00470FA4" w:rsidP="00C17302">
            <w:pPr>
              <w:pStyle w:val="Prrafodelista"/>
              <w:numPr>
                <w:ilvl w:val="0"/>
                <w:numId w:val="44"/>
              </w:numPr>
              <w:spacing w:after="0" w:line="240" w:lineRule="auto"/>
              <w:ind w:right="-57"/>
              <w:jc w:val="both"/>
              <w:rPr>
                <w:rFonts w:ascii="Times New Roman" w:hAnsi="Times New Roman"/>
                <w:color w:val="000000"/>
                <w:szCs w:val="24"/>
              </w:rPr>
            </w:pPr>
          </w:p>
        </w:tc>
        <w:tc>
          <w:tcPr>
            <w:tcW w:w="6639" w:type="dxa"/>
          </w:tcPr>
          <w:p w:rsidR="00470FA4" w:rsidRPr="00470FA4" w:rsidRDefault="00470FA4" w:rsidP="00470FA4">
            <w:pPr>
              <w:spacing w:after="0" w:line="360" w:lineRule="auto"/>
              <w:ind w:left="360"/>
              <w:rPr>
                <w:rFonts w:ascii="Times New Roman" w:eastAsia="Times New Roman" w:hAnsi="Times New Roman" w:cs="Times New Roman"/>
                <w:color w:val="202124"/>
                <w:spacing w:val="3"/>
                <w:sz w:val="24"/>
                <w:szCs w:val="24"/>
              </w:rPr>
            </w:pPr>
            <w:r w:rsidRPr="00470FA4">
              <w:rPr>
                <w:rFonts w:ascii="Times New Roman" w:eastAsia="Times New Roman" w:hAnsi="Times New Roman" w:cs="Times New Roman"/>
                <w:color w:val="202124"/>
                <w:spacing w:val="3"/>
                <w:sz w:val="24"/>
                <w:szCs w:val="24"/>
                <w:lang w:eastAsia="es-DO"/>
              </w:rPr>
              <w:t>Unidad de Electrificación Rural (UERS)</w:t>
            </w:r>
          </w:p>
        </w:tc>
      </w:tr>
      <w:tr w:rsidR="00470FA4" w:rsidTr="00470FA4">
        <w:tc>
          <w:tcPr>
            <w:tcW w:w="1271" w:type="dxa"/>
          </w:tcPr>
          <w:p w:rsidR="00470FA4" w:rsidRPr="00470FA4" w:rsidRDefault="00470FA4" w:rsidP="00C17302">
            <w:pPr>
              <w:pStyle w:val="Prrafodelista"/>
              <w:numPr>
                <w:ilvl w:val="0"/>
                <w:numId w:val="44"/>
              </w:numPr>
              <w:spacing w:after="0" w:line="240" w:lineRule="auto"/>
              <w:ind w:right="-57"/>
              <w:jc w:val="both"/>
              <w:rPr>
                <w:rFonts w:ascii="Times New Roman" w:hAnsi="Times New Roman"/>
                <w:color w:val="000000"/>
                <w:szCs w:val="24"/>
              </w:rPr>
            </w:pPr>
          </w:p>
        </w:tc>
        <w:tc>
          <w:tcPr>
            <w:tcW w:w="6639" w:type="dxa"/>
          </w:tcPr>
          <w:p w:rsidR="00470FA4" w:rsidRPr="00470FA4" w:rsidRDefault="00470FA4" w:rsidP="00470FA4">
            <w:pPr>
              <w:spacing w:after="0" w:line="360" w:lineRule="auto"/>
              <w:ind w:left="360"/>
              <w:rPr>
                <w:rFonts w:ascii="Times New Roman" w:eastAsia="Times New Roman" w:hAnsi="Times New Roman" w:cs="Times New Roman"/>
                <w:color w:val="202124"/>
                <w:spacing w:val="3"/>
                <w:sz w:val="24"/>
                <w:szCs w:val="24"/>
              </w:rPr>
            </w:pPr>
            <w:r w:rsidRPr="00470FA4">
              <w:rPr>
                <w:rFonts w:ascii="Times New Roman" w:eastAsia="Times New Roman" w:hAnsi="Times New Roman" w:cs="Times New Roman"/>
                <w:color w:val="202124"/>
                <w:spacing w:val="3"/>
                <w:sz w:val="24"/>
                <w:szCs w:val="24"/>
                <w:lang w:eastAsia="es-DO"/>
              </w:rPr>
              <w:t xml:space="preserve">Acuario Nacional                                                    </w:t>
            </w:r>
          </w:p>
        </w:tc>
      </w:tr>
      <w:tr w:rsidR="00470FA4" w:rsidTr="00470FA4">
        <w:tc>
          <w:tcPr>
            <w:tcW w:w="1271" w:type="dxa"/>
          </w:tcPr>
          <w:p w:rsidR="00470FA4" w:rsidRPr="00470FA4" w:rsidRDefault="00470FA4" w:rsidP="00C17302">
            <w:pPr>
              <w:pStyle w:val="Prrafodelista"/>
              <w:numPr>
                <w:ilvl w:val="0"/>
                <w:numId w:val="44"/>
              </w:numPr>
              <w:spacing w:after="0" w:line="240" w:lineRule="auto"/>
              <w:ind w:right="-57"/>
              <w:jc w:val="both"/>
              <w:rPr>
                <w:rFonts w:ascii="Times New Roman" w:hAnsi="Times New Roman"/>
                <w:color w:val="000000"/>
                <w:szCs w:val="24"/>
              </w:rPr>
            </w:pPr>
          </w:p>
        </w:tc>
        <w:tc>
          <w:tcPr>
            <w:tcW w:w="6639" w:type="dxa"/>
          </w:tcPr>
          <w:p w:rsidR="00470FA4" w:rsidRPr="00470FA4" w:rsidRDefault="00470FA4" w:rsidP="00470FA4">
            <w:pPr>
              <w:spacing w:after="0" w:line="360" w:lineRule="auto"/>
              <w:ind w:left="360"/>
              <w:rPr>
                <w:rFonts w:ascii="Times New Roman" w:eastAsia="Times New Roman" w:hAnsi="Times New Roman" w:cs="Times New Roman"/>
                <w:color w:val="202124"/>
                <w:spacing w:val="3"/>
                <w:sz w:val="24"/>
                <w:szCs w:val="24"/>
              </w:rPr>
            </w:pPr>
            <w:r w:rsidRPr="00470FA4">
              <w:rPr>
                <w:rFonts w:ascii="Times New Roman" w:eastAsia="Times New Roman" w:hAnsi="Times New Roman" w:cs="Times New Roman"/>
                <w:color w:val="202124"/>
                <w:spacing w:val="3"/>
                <w:sz w:val="24"/>
                <w:szCs w:val="24"/>
                <w:lang w:eastAsia="es-DO"/>
              </w:rPr>
              <w:t>Ministerio de Deportes</w:t>
            </w:r>
          </w:p>
        </w:tc>
      </w:tr>
      <w:tr w:rsidR="00470FA4" w:rsidTr="00470FA4">
        <w:tc>
          <w:tcPr>
            <w:tcW w:w="1271" w:type="dxa"/>
          </w:tcPr>
          <w:p w:rsidR="00470FA4" w:rsidRPr="00470FA4" w:rsidRDefault="00470FA4" w:rsidP="00C17302">
            <w:pPr>
              <w:pStyle w:val="Prrafodelista"/>
              <w:numPr>
                <w:ilvl w:val="0"/>
                <w:numId w:val="44"/>
              </w:numPr>
              <w:spacing w:after="0" w:line="240" w:lineRule="auto"/>
              <w:ind w:right="-57"/>
              <w:jc w:val="both"/>
              <w:rPr>
                <w:rFonts w:ascii="Times New Roman" w:hAnsi="Times New Roman"/>
                <w:color w:val="000000"/>
                <w:szCs w:val="24"/>
              </w:rPr>
            </w:pPr>
          </w:p>
        </w:tc>
        <w:tc>
          <w:tcPr>
            <w:tcW w:w="6639" w:type="dxa"/>
          </w:tcPr>
          <w:p w:rsidR="00470FA4" w:rsidRPr="00470FA4" w:rsidRDefault="00470FA4" w:rsidP="00470FA4">
            <w:pPr>
              <w:spacing w:after="0" w:line="360" w:lineRule="auto"/>
              <w:ind w:left="360"/>
              <w:rPr>
                <w:rFonts w:ascii="Times New Roman" w:eastAsia="Times New Roman" w:hAnsi="Times New Roman" w:cs="Times New Roman"/>
                <w:color w:val="202124"/>
                <w:spacing w:val="3"/>
                <w:sz w:val="24"/>
                <w:szCs w:val="24"/>
              </w:rPr>
            </w:pPr>
            <w:r w:rsidRPr="00470FA4">
              <w:rPr>
                <w:rFonts w:ascii="Times New Roman" w:eastAsia="Times New Roman" w:hAnsi="Times New Roman" w:cs="Times New Roman"/>
                <w:color w:val="202124"/>
                <w:spacing w:val="3"/>
                <w:sz w:val="24"/>
                <w:szCs w:val="24"/>
                <w:lang w:eastAsia="es-DO"/>
              </w:rPr>
              <w:t>Unidad de Análisis Financiero (UAF)</w:t>
            </w:r>
          </w:p>
        </w:tc>
      </w:tr>
      <w:tr w:rsidR="00470FA4" w:rsidTr="00470FA4">
        <w:tc>
          <w:tcPr>
            <w:tcW w:w="1271" w:type="dxa"/>
          </w:tcPr>
          <w:p w:rsidR="00470FA4" w:rsidRPr="00470FA4" w:rsidRDefault="00470FA4" w:rsidP="00C17302">
            <w:pPr>
              <w:pStyle w:val="Prrafodelista"/>
              <w:numPr>
                <w:ilvl w:val="0"/>
                <w:numId w:val="44"/>
              </w:numPr>
              <w:spacing w:after="0" w:line="240" w:lineRule="auto"/>
              <w:ind w:right="-57"/>
              <w:jc w:val="both"/>
              <w:rPr>
                <w:rFonts w:ascii="Times New Roman" w:hAnsi="Times New Roman"/>
                <w:color w:val="000000"/>
                <w:szCs w:val="24"/>
              </w:rPr>
            </w:pPr>
          </w:p>
        </w:tc>
        <w:tc>
          <w:tcPr>
            <w:tcW w:w="6639" w:type="dxa"/>
          </w:tcPr>
          <w:p w:rsidR="00470FA4" w:rsidRPr="00470FA4" w:rsidRDefault="00470FA4" w:rsidP="00470FA4">
            <w:pPr>
              <w:spacing w:after="0" w:line="360" w:lineRule="auto"/>
              <w:ind w:left="360"/>
              <w:rPr>
                <w:rFonts w:ascii="Times New Roman" w:hAnsi="Times New Roman" w:cs="Times New Roman"/>
                <w:sz w:val="24"/>
                <w:szCs w:val="24"/>
              </w:rPr>
            </w:pPr>
            <w:r w:rsidRPr="00470FA4">
              <w:rPr>
                <w:rFonts w:ascii="Times New Roman" w:hAnsi="Times New Roman" w:cs="Times New Roman"/>
                <w:sz w:val="24"/>
                <w:szCs w:val="24"/>
              </w:rPr>
              <w:t>Autoridad Nacional de Asuntos Marítimos (ANAMAR)</w:t>
            </w:r>
          </w:p>
        </w:tc>
      </w:tr>
      <w:tr w:rsidR="00470FA4" w:rsidTr="00470FA4">
        <w:tc>
          <w:tcPr>
            <w:tcW w:w="1271" w:type="dxa"/>
          </w:tcPr>
          <w:p w:rsidR="00470FA4" w:rsidRPr="00470FA4" w:rsidRDefault="00470FA4" w:rsidP="00C17302">
            <w:pPr>
              <w:pStyle w:val="Prrafodelista"/>
              <w:numPr>
                <w:ilvl w:val="0"/>
                <w:numId w:val="44"/>
              </w:numPr>
              <w:spacing w:after="0" w:line="240" w:lineRule="auto"/>
              <w:ind w:right="-57"/>
              <w:jc w:val="both"/>
              <w:rPr>
                <w:rFonts w:ascii="Times New Roman" w:hAnsi="Times New Roman"/>
                <w:color w:val="000000"/>
                <w:szCs w:val="24"/>
              </w:rPr>
            </w:pPr>
          </w:p>
        </w:tc>
        <w:tc>
          <w:tcPr>
            <w:tcW w:w="6639" w:type="dxa"/>
          </w:tcPr>
          <w:p w:rsidR="00470FA4" w:rsidRPr="00470FA4" w:rsidRDefault="00470FA4" w:rsidP="00470FA4">
            <w:pPr>
              <w:spacing w:after="0" w:line="360" w:lineRule="auto"/>
              <w:ind w:left="360"/>
              <w:rPr>
                <w:rFonts w:ascii="Times New Roman" w:hAnsi="Times New Roman" w:cs="Times New Roman"/>
                <w:sz w:val="24"/>
                <w:szCs w:val="24"/>
              </w:rPr>
            </w:pPr>
            <w:r w:rsidRPr="00470FA4">
              <w:rPr>
                <w:rFonts w:ascii="Times New Roman" w:hAnsi="Times New Roman" w:cs="Times New Roman"/>
                <w:sz w:val="24"/>
                <w:szCs w:val="24"/>
              </w:rPr>
              <w:t>Oficina de la Defensa Civil</w:t>
            </w:r>
          </w:p>
        </w:tc>
      </w:tr>
      <w:tr w:rsidR="00470FA4" w:rsidTr="00470FA4">
        <w:tc>
          <w:tcPr>
            <w:tcW w:w="1271" w:type="dxa"/>
          </w:tcPr>
          <w:p w:rsidR="00470FA4" w:rsidRPr="00470FA4" w:rsidRDefault="00470FA4" w:rsidP="00C17302">
            <w:pPr>
              <w:pStyle w:val="Prrafodelista"/>
              <w:numPr>
                <w:ilvl w:val="0"/>
                <w:numId w:val="44"/>
              </w:numPr>
              <w:spacing w:after="0" w:line="240" w:lineRule="auto"/>
              <w:ind w:right="-57"/>
              <w:jc w:val="both"/>
              <w:rPr>
                <w:rFonts w:ascii="Times New Roman" w:hAnsi="Times New Roman"/>
                <w:color w:val="000000"/>
                <w:szCs w:val="24"/>
              </w:rPr>
            </w:pPr>
          </w:p>
        </w:tc>
        <w:tc>
          <w:tcPr>
            <w:tcW w:w="6639" w:type="dxa"/>
          </w:tcPr>
          <w:p w:rsidR="00470FA4" w:rsidRPr="00470FA4" w:rsidRDefault="00470FA4" w:rsidP="00470FA4">
            <w:pPr>
              <w:spacing w:after="0" w:line="360" w:lineRule="auto"/>
              <w:ind w:left="360"/>
              <w:rPr>
                <w:rFonts w:ascii="Times New Roman" w:hAnsi="Times New Roman" w:cs="Times New Roman"/>
                <w:sz w:val="24"/>
                <w:szCs w:val="24"/>
              </w:rPr>
            </w:pPr>
            <w:r w:rsidRPr="00470FA4">
              <w:rPr>
                <w:rFonts w:ascii="Times New Roman" w:hAnsi="Times New Roman" w:cs="Times New Roman"/>
                <w:sz w:val="24"/>
                <w:szCs w:val="24"/>
              </w:rPr>
              <w:t>Centro de Operaciones de Emergencias (COE)</w:t>
            </w:r>
          </w:p>
        </w:tc>
      </w:tr>
      <w:tr w:rsidR="00470FA4" w:rsidTr="00470FA4">
        <w:tc>
          <w:tcPr>
            <w:tcW w:w="1271" w:type="dxa"/>
          </w:tcPr>
          <w:p w:rsidR="00470FA4" w:rsidRPr="00470FA4" w:rsidRDefault="00470FA4" w:rsidP="00C17302">
            <w:pPr>
              <w:pStyle w:val="Prrafodelista"/>
              <w:numPr>
                <w:ilvl w:val="0"/>
                <w:numId w:val="44"/>
              </w:numPr>
              <w:spacing w:after="0" w:line="240" w:lineRule="auto"/>
              <w:ind w:right="-57"/>
              <w:jc w:val="both"/>
              <w:rPr>
                <w:rFonts w:ascii="Times New Roman" w:hAnsi="Times New Roman"/>
                <w:color w:val="000000"/>
                <w:szCs w:val="24"/>
              </w:rPr>
            </w:pPr>
          </w:p>
        </w:tc>
        <w:tc>
          <w:tcPr>
            <w:tcW w:w="6639" w:type="dxa"/>
          </w:tcPr>
          <w:p w:rsidR="00470FA4" w:rsidRPr="00470FA4" w:rsidRDefault="00470FA4" w:rsidP="00470FA4">
            <w:pPr>
              <w:spacing w:after="0" w:line="360" w:lineRule="auto"/>
              <w:ind w:left="360"/>
              <w:rPr>
                <w:rFonts w:ascii="Times New Roman" w:hAnsi="Times New Roman" w:cs="Times New Roman"/>
                <w:sz w:val="24"/>
                <w:szCs w:val="24"/>
              </w:rPr>
            </w:pPr>
            <w:r w:rsidRPr="00470FA4">
              <w:rPr>
                <w:rFonts w:ascii="Times New Roman" w:hAnsi="Times New Roman" w:cs="Times New Roman"/>
                <w:sz w:val="24"/>
                <w:szCs w:val="24"/>
              </w:rPr>
              <w:t>Ministerio de la Presidencia (MINPRE)</w:t>
            </w:r>
          </w:p>
        </w:tc>
      </w:tr>
      <w:tr w:rsidR="00470FA4" w:rsidTr="00470FA4">
        <w:tc>
          <w:tcPr>
            <w:tcW w:w="1271" w:type="dxa"/>
          </w:tcPr>
          <w:p w:rsidR="00470FA4" w:rsidRPr="00470FA4" w:rsidRDefault="00470FA4" w:rsidP="00C17302">
            <w:pPr>
              <w:pStyle w:val="Prrafodelista"/>
              <w:numPr>
                <w:ilvl w:val="0"/>
                <w:numId w:val="44"/>
              </w:numPr>
              <w:spacing w:after="0" w:line="240" w:lineRule="auto"/>
              <w:ind w:right="-57"/>
              <w:jc w:val="both"/>
              <w:rPr>
                <w:rFonts w:ascii="Times New Roman" w:hAnsi="Times New Roman"/>
                <w:color w:val="000000"/>
                <w:szCs w:val="24"/>
              </w:rPr>
            </w:pPr>
          </w:p>
        </w:tc>
        <w:tc>
          <w:tcPr>
            <w:tcW w:w="6639" w:type="dxa"/>
          </w:tcPr>
          <w:p w:rsidR="00470FA4" w:rsidRPr="00470FA4" w:rsidRDefault="00470FA4" w:rsidP="00470FA4">
            <w:pPr>
              <w:spacing w:after="0" w:line="360" w:lineRule="auto"/>
              <w:ind w:left="360"/>
              <w:rPr>
                <w:rFonts w:ascii="Times New Roman" w:hAnsi="Times New Roman" w:cs="Times New Roman"/>
                <w:sz w:val="24"/>
                <w:szCs w:val="24"/>
              </w:rPr>
            </w:pPr>
            <w:r w:rsidRPr="00470FA4">
              <w:rPr>
                <w:rFonts w:ascii="Times New Roman" w:hAnsi="Times New Roman" w:cs="Times New Roman"/>
                <w:sz w:val="24"/>
                <w:szCs w:val="24"/>
              </w:rPr>
              <w:t>Ministerio Administrativo de la Presidencia (MAPRE )</w:t>
            </w:r>
          </w:p>
        </w:tc>
      </w:tr>
      <w:tr w:rsidR="00470FA4" w:rsidTr="00470FA4">
        <w:tc>
          <w:tcPr>
            <w:tcW w:w="1271" w:type="dxa"/>
          </w:tcPr>
          <w:p w:rsidR="00470FA4" w:rsidRPr="00470FA4" w:rsidRDefault="00470FA4" w:rsidP="00C17302">
            <w:pPr>
              <w:pStyle w:val="Prrafodelista"/>
              <w:numPr>
                <w:ilvl w:val="0"/>
                <w:numId w:val="44"/>
              </w:numPr>
              <w:spacing w:after="0" w:line="240" w:lineRule="auto"/>
              <w:ind w:right="-57"/>
              <w:jc w:val="both"/>
              <w:rPr>
                <w:rFonts w:ascii="Times New Roman" w:hAnsi="Times New Roman"/>
                <w:color w:val="000000"/>
                <w:szCs w:val="24"/>
              </w:rPr>
            </w:pPr>
          </w:p>
        </w:tc>
        <w:tc>
          <w:tcPr>
            <w:tcW w:w="6639" w:type="dxa"/>
          </w:tcPr>
          <w:p w:rsidR="00470FA4" w:rsidRPr="00470FA4" w:rsidRDefault="00470FA4" w:rsidP="00470FA4">
            <w:pPr>
              <w:spacing w:after="0" w:line="360" w:lineRule="auto"/>
              <w:ind w:left="360"/>
              <w:rPr>
                <w:rFonts w:ascii="Times New Roman" w:hAnsi="Times New Roman" w:cs="Times New Roman"/>
                <w:sz w:val="24"/>
                <w:szCs w:val="24"/>
              </w:rPr>
            </w:pPr>
            <w:r w:rsidRPr="00470FA4">
              <w:rPr>
                <w:rFonts w:ascii="Times New Roman" w:hAnsi="Times New Roman" w:cs="Times New Roman"/>
                <w:sz w:val="24"/>
                <w:szCs w:val="24"/>
              </w:rPr>
              <w:t>Dirección General de Comunicación (DICOM)</w:t>
            </w:r>
          </w:p>
        </w:tc>
      </w:tr>
      <w:tr w:rsidR="00470FA4" w:rsidTr="00470FA4">
        <w:tc>
          <w:tcPr>
            <w:tcW w:w="1271" w:type="dxa"/>
          </w:tcPr>
          <w:p w:rsidR="00470FA4" w:rsidRPr="00470FA4" w:rsidRDefault="00470FA4" w:rsidP="00C17302">
            <w:pPr>
              <w:pStyle w:val="Prrafodelista"/>
              <w:numPr>
                <w:ilvl w:val="0"/>
                <w:numId w:val="44"/>
              </w:numPr>
              <w:spacing w:after="0" w:line="240" w:lineRule="auto"/>
              <w:ind w:right="-57"/>
              <w:jc w:val="both"/>
              <w:rPr>
                <w:rFonts w:ascii="Times New Roman" w:hAnsi="Times New Roman"/>
                <w:color w:val="000000"/>
                <w:szCs w:val="24"/>
              </w:rPr>
            </w:pPr>
          </w:p>
        </w:tc>
        <w:tc>
          <w:tcPr>
            <w:tcW w:w="6639" w:type="dxa"/>
          </w:tcPr>
          <w:p w:rsidR="00470FA4" w:rsidRPr="00470FA4" w:rsidRDefault="00470FA4" w:rsidP="00470FA4">
            <w:pPr>
              <w:spacing w:after="0" w:line="360" w:lineRule="auto"/>
              <w:ind w:left="360"/>
              <w:rPr>
                <w:rFonts w:ascii="Times New Roman" w:hAnsi="Times New Roman" w:cs="Times New Roman"/>
                <w:sz w:val="24"/>
                <w:szCs w:val="24"/>
              </w:rPr>
            </w:pPr>
            <w:r w:rsidRPr="00470FA4">
              <w:rPr>
                <w:rFonts w:ascii="Times New Roman" w:hAnsi="Times New Roman" w:cs="Times New Roman"/>
                <w:sz w:val="24"/>
                <w:szCs w:val="24"/>
              </w:rPr>
              <w:t>Dirección de Información, Análisis y Programación Estratégica (DIAPE)</w:t>
            </w:r>
          </w:p>
        </w:tc>
      </w:tr>
      <w:tr w:rsidR="00470FA4" w:rsidTr="00470FA4">
        <w:tc>
          <w:tcPr>
            <w:tcW w:w="1271" w:type="dxa"/>
          </w:tcPr>
          <w:p w:rsidR="00470FA4" w:rsidRPr="00470FA4" w:rsidRDefault="00470FA4" w:rsidP="00C17302">
            <w:pPr>
              <w:pStyle w:val="Prrafodelista"/>
              <w:numPr>
                <w:ilvl w:val="0"/>
                <w:numId w:val="44"/>
              </w:numPr>
              <w:spacing w:after="0" w:line="240" w:lineRule="auto"/>
              <w:ind w:right="-57"/>
              <w:jc w:val="both"/>
              <w:rPr>
                <w:rFonts w:ascii="Times New Roman" w:hAnsi="Times New Roman"/>
                <w:color w:val="000000"/>
                <w:szCs w:val="24"/>
              </w:rPr>
            </w:pPr>
          </w:p>
        </w:tc>
        <w:tc>
          <w:tcPr>
            <w:tcW w:w="6639" w:type="dxa"/>
          </w:tcPr>
          <w:p w:rsidR="00470FA4" w:rsidRPr="00470FA4" w:rsidRDefault="00470FA4" w:rsidP="00470FA4">
            <w:pPr>
              <w:spacing w:after="0" w:line="360" w:lineRule="auto"/>
              <w:ind w:left="360"/>
              <w:rPr>
                <w:rFonts w:ascii="Times New Roman" w:hAnsi="Times New Roman" w:cs="Times New Roman"/>
                <w:sz w:val="24"/>
                <w:szCs w:val="24"/>
              </w:rPr>
            </w:pPr>
            <w:r w:rsidRPr="00470FA4">
              <w:rPr>
                <w:rFonts w:ascii="Times New Roman" w:hAnsi="Times New Roman" w:cs="Times New Roman"/>
                <w:sz w:val="24"/>
                <w:szCs w:val="24"/>
              </w:rPr>
              <w:t xml:space="preserve">Ministerio Administrativo de la PRESIDENCIA </w:t>
            </w:r>
          </w:p>
        </w:tc>
      </w:tr>
      <w:tr w:rsidR="00470FA4" w:rsidTr="00470FA4">
        <w:tc>
          <w:tcPr>
            <w:tcW w:w="1271" w:type="dxa"/>
          </w:tcPr>
          <w:p w:rsidR="00470FA4" w:rsidRPr="00470FA4" w:rsidRDefault="00470FA4" w:rsidP="00C17302">
            <w:pPr>
              <w:pStyle w:val="Prrafodelista"/>
              <w:numPr>
                <w:ilvl w:val="0"/>
                <w:numId w:val="44"/>
              </w:numPr>
              <w:spacing w:after="0" w:line="240" w:lineRule="auto"/>
              <w:ind w:right="-57"/>
              <w:jc w:val="both"/>
              <w:rPr>
                <w:rFonts w:ascii="Times New Roman" w:hAnsi="Times New Roman"/>
                <w:color w:val="000000"/>
                <w:szCs w:val="24"/>
              </w:rPr>
            </w:pPr>
          </w:p>
        </w:tc>
        <w:tc>
          <w:tcPr>
            <w:tcW w:w="6639" w:type="dxa"/>
          </w:tcPr>
          <w:p w:rsidR="00470FA4" w:rsidRPr="00470FA4" w:rsidRDefault="00470FA4" w:rsidP="00470FA4">
            <w:pPr>
              <w:spacing w:after="0" w:line="360" w:lineRule="auto"/>
              <w:ind w:left="360"/>
              <w:rPr>
                <w:rFonts w:ascii="Times New Roman" w:hAnsi="Times New Roman" w:cs="Times New Roman"/>
                <w:sz w:val="24"/>
                <w:szCs w:val="24"/>
              </w:rPr>
            </w:pPr>
            <w:r w:rsidRPr="00470FA4">
              <w:rPr>
                <w:rFonts w:ascii="Times New Roman" w:hAnsi="Times New Roman" w:cs="Times New Roman"/>
                <w:sz w:val="24"/>
                <w:szCs w:val="24"/>
              </w:rPr>
              <w:t>Sistema Nacional de Atención a Emergencias y Seguridad 9-1-1</w:t>
            </w:r>
          </w:p>
        </w:tc>
      </w:tr>
      <w:tr w:rsidR="00470FA4" w:rsidTr="00470FA4">
        <w:tc>
          <w:tcPr>
            <w:tcW w:w="1271" w:type="dxa"/>
          </w:tcPr>
          <w:p w:rsidR="00470FA4" w:rsidRPr="00470FA4" w:rsidRDefault="00470FA4" w:rsidP="00C17302">
            <w:pPr>
              <w:pStyle w:val="Prrafodelista"/>
              <w:numPr>
                <w:ilvl w:val="0"/>
                <w:numId w:val="44"/>
              </w:numPr>
              <w:spacing w:after="0" w:line="240" w:lineRule="auto"/>
              <w:ind w:right="-57"/>
              <w:jc w:val="both"/>
              <w:rPr>
                <w:rFonts w:ascii="Times New Roman" w:hAnsi="Times New Roman"/>
                <w:color w:val="000000"/>
                <w:szCs w:val="24"/>
              </w:rPr>
            </w:pPr>
          </w:p>
        </w:tc>
        <w:tc>
          <w:tcPr>
            <w:tcW w:w="6639" w:type="dxa"/>
          </w:tcPr>
          <w:p w:rsidR="00470FA4" w:rsidRPr="00470FA4" w:rsidRDefault="00470FA4" w:rsidP="00470FA4">
            <w:pPr>
              <w:spacing w:after="0" w:line="360" w:lineRule="auto"/>
              <w:ind w:left="360"/>
              <w:rPr>
                <w:rFonts w:ascii="Times New Roman" w:hAnsi="Times New Roman" w:cs="Times New Roman"/>
                <w:sz w:val="24"/>
                <w:szCs w:val="24"/>
              </w:rPr>
            </w:pPr>
            <w:r w:rsidRPr="00470FA4">
              <w:rPr>
                <w:rFonts w:ascii="Times New Roman" w:hAnsi="Times New Roman" w:cs="Times New Roman"/>
                <w:sz w:val="24"/>
                <w:szCs w:val="24"/>
              </w:rPr>
              <w:t>Instituto Dominicano de Aviación Civil (IDAC)</w:t>
            </w:r>
          </w:p>
        </w:tc>
      </w:tr>
      <w:tr w:rsidR="00470FA4" w:rsidTr="00470FA4">
        <w:tc>
          <w:tcPr>
            <w:tcW w:w="1271" w:type="dxa"/>
          </w:tcPr>
          <w:p w:rsidR="00470FA4" w:rsidRPr="00470FA4" w:rsidRDefault="00470FA4" w:rsidP="00C17302">
            <w:pPr>
              <w:pStyle w:val="Prrafodelista"/>
              <w:numPr>
                <w:ilvl w:val="0"/>
                <w:numId w:val="44"/>
              </w:numPr>
              <w:spacing w:after="0" w:line="240" w:lineRule="auto"/>
              <w:ind w:right="-57"/>
              <w:jc w:val="both"/>
              <w:rPr>
                <w:rFonts w:ascii="Times New Roman" w:hAnsi="Times New Roman"/>
                <w:color w:val="000000"/>
                <w:szCs w:val="24"/>
              </w:rPr>
            </w:pPr>
          </w:p>
        </w:tc>
        <w:tc>
          <w:tcPr>
            <w:tcW w:w="6639" w:type="dxa"/>
          </w:tcPr>
          <w:p w:rsidR="00470FA4" w:rsidRPr="00470FA4" w:rsidRDefault="00470FA4" w:rsidP="00470FA4">
            <w:pPr>
              <w:spacing w:after="0" w:line="360" w:lineRule="auto"/>
              <w:ind w:left="360"/>
              <w:rPr>
                <w:rFonts w:ascii="Times New Roman" w:hAnsi="Times New Roman" w:cs="Times New Roman"/>
                <w:sz w:val="24"/>
                <w:szCs w:val="24"/>
              </w:rPr>
            </w:pPr>
            <w:r w:rsidRPr="00470FA4">
              <w:rPr>
                <w:rFonts w:ascii="Times New Roman" w:hAnsi="Times New Roman" w:cs="Times New Roman"/>
                <w:sz w:val="24"/>
                <w:szCs w:val="24"/>
              </w:rPr>
              <w:t>Dirección General de Desarrollo de la Comunidad (DGDC)</w:t>
            </w:r>
          </w:p>
        </w:tc>
      </w:tr>
      <w:tr w:rsidR="00470FA4" w:rsidTr="00470FA4">
        <w:tc>
          <w:tcPr>
            <w:tcW w:w="1271" w:type="dxa"/>
          </w:tcPr>
          <w:p w:rsidR="00470FA4" w:rsidRPr="00470FA4" w:rsidRDefault="00470FA4" w:rsidP="00C17302">
            <w:pPr>
              <w:pStyle w:val="Prrafodelista"/>
              <w:numPr>
                <w:ilvl w:val="0"/>
                <w:numId w:val="44"/>
              </w:numPr>
              <w:spacing w:after="0" w:line="240" w:lineRule="auto"/>
              <w:ind w:right="-57"/>
              <w:jc w:val="both"/>
              <w:rPr>
                <w:rFonts w:ascii="Times New Roman" w:hAnsi="Times New Roman"/>
                <w:color w:val="000000"/>
                <w:szCs w:val="24"/>
              </w:rPr>
            </w:pPr>
          </w:p>
        </w:tc>
        <w:tc>
          <w:tcPr>
            <w:tcW w:w="6639" w:type="dxa"/>
          </w:tcPr>
          <w:p w:rsidR="00470FA4" w:rsidRPr="00470FA4" w:rsidRDefault="00470FA4" w:rsidP="00470FA4">
            <w:pPr>
              <w:spacing w:after="0" w:line="360" w:lineRule="auto"/>
              <w:ind w:left="360"/>
              <w:rPr>
                <w:rFonts w:ascii="Times New Roman" w:hAnsi="Times New Roman" w:cs="Times New Roman"/>
                <w:sz w:val="24"/>
                <w:szCs w:val="24"/>
              </w:rPr>
            </w:pPr>
            <w:r w:rsidRPr="00470FA4">
              <w:rPr>
                <w:rFonts w:ascii="Times New Roman" w:hAnsi="Times New Roman" w:cs="Times New Roman"/>
                <w:sz w:val="24"/>
                <w:szCs w:val="24"/>
              </w:rPr>
              <w:t>Comisión Provincial de Apoyo al Desarrollo Provincial</w:t>
            </w:r>
          </w:p>
        </w:tc>
      </w:tr>
      <w:tr w:rsidR="00470FA4" w:rsidTr="00470FA4">
        <w:tc>
          <w:tcPr>
            <w:tcW w:w="1271" w:type="dxa"/>
          </w:tcPr>
          <w:p w:rsidR="00470FA4" w:rsidRPr="00470FA4" w:rsidRDefault="00470FA4" w:rsidP="00C17302">
            <w:pPr>
              <w:pStyle w:val="Prrafodelista"/>
              <w:numPr>
                <w:ilvl w:val="0"/>
                <w:numId w:val="44"/>
              </w:numPr>
              <w:spacing w:after="0" w:line="240" w:lineRule="auto"/>
              <w:ind w:right="-57"/>
              <w:jc w:val="both"/>
              <w:rPr>
                <w:rFonts w:ascii="Times New Roman" w:hAnsi="Times New Roman"/>
                <w:color w:val="000000"/>
                <w:szCs w:val="24"/>
              </w:rPr>
            </w:pPr>
          </w:p>
        </w:tc>
        <w:tc>
          <w:tcPr>
            <w:tcW w:w="6639" w:type="dxa"/>
          </w:tcPr>
          <w:p w:rsidR="00470FA4" w:rsidRPr="00470FA4" w:rsidRDefault="00470FA4" w:rsidP="00470FA4">
            <w:pPr>
              <w:spacing w:after="0" w:line="360" w:lineRule="auto"/>
              <w:ind w:left="360"/>
              <w:rPr>
                <w:rFonts w:ascii="Times New Roman" w:hAnsi="Times New Roman" w:cs="Times New Roman"/>
                <w:sz w:val="24"/>
                <w:szCs w:val="24"/>
              </w:rPr>
            </w:pPr>
            <w:r w:rsidRPr="00470FA4">
              <w:rPr>
                <w:rFonts w:ascii="Times New Roman" w:hAnsi="Times New Roman" w:cs="Times New Roman"/>
                <w:sz w:val="24"/>
                <w:szCs w:val="24"/>
              </w:rPr>
              <w:t xml:space="preserve">Dirección General de Comunidad Digna </w:t>
            </w:r>
          </w:p>
        </w:tc>
      </w:tr>
      <w:tr w:rsidR="00470FA4" w:rsidTr="00470FA4">
        <w:tc>
          <w:tcPr>
            <w:tcW w:w="1271" w:type="dxa"/>
          </w:tcPr>
          <w:p w:rsidR="00470FA4" w:rsidRPr="00470FA4" w:rsidRDefault="00470FA4" w:rsidP="00C17302">
            <w:pPr>
              <w:pStyle w:val="Prrafodelista"/>
              <w:numPr>
                <w:ilvl w:val="0"/>
                <w:numId w:val="44"/>
              </w:numPr>
              <w:spacing w:after="0" w:line="240" w:lineRule="auto"/>
              <w:ind w:right="-57"/>
              <w:jc w:val="both"/>
              <w:rPr>
                <w:rFonts w:ascii="Times New Roman" w:hAnsi="Times New Roman"/>
                <w:color w:val="000000"/>
                <w:szCs w:val="24"/>
              </w:rPr>
            </w:pPr>
          </w:p>
        </w:tc>
        <w:tc>
          <w:tcPr>
            <w:tcW w:w="6639" w:type="dxa"/>
          </w:tcPr>
          <w:p w:rsidR="00470FA4" w:rsidRPr="00470FA4" w:rsidRDefault="00470FA4" w:rsidP="00470FA4">
            <w:pPr>
              <w:spacing w:after="0" w:line="360" w:lineRule="auto"/>
              <w:ind w:left="360"/>
              <w:rPr>
                <w:rFonts w:ascii="Times New Roman" w:hAnsi="Times New Roman" w:cs="Times New Roman"/>
                <w:sz w:val="24"/>
                <w:szCs w:val="24"/>
              </w:rPr>
            </w:pPr>
            <w:r w:rsidRPr="00470FA4">
              <w:rPr>
                <w:rFonts w:ascii="Times New Roman" w:hAnsi="Times New Roman" w:cs="Times New Roman"/>
                <w:sz w:val="24"/>
                <w:szCs w:val="24"/>
              </w:rPr>
              <w:t>Corporación de Acueducto y Alcantarillado de la Vega (CORAAVEGA)</w:t>
            </w:r>
          </w:p>
        </w:tc>
      </w:tr>
      <w:tr w:rsidR="00470FA4" w:rsidTr="00470FA4">
        <w:tc>
          <w:tcPr>
            <w:tcW w:w="1271" w:type="dxa"/>
          </w:tcPr>
          <w:p w:rsidR="00470FA4" w:rsidRPr="00470FA4" w:rsidRDefault="00470FA4" w:rsidP="00C17302">
            <w:pPr>
              <w:pStyle w:val="Prrafodelista"/>
              <w:numPr>
                <w:ilvl w:val="0"/>
                <w:numId w:val="44"/>
              </w:numPr>
              <w:spacing w:after="0" w:line="240" w:lineRule="auto"/>
              <w:ind w:right="-57"/>
              <w:jc w:val="both"/>
              <w:rPr>
                <w:rFonts w:ascii="Times New Roman" w:hAnsi="Times New Roman"/>
                <w:color w:val="000000"/>
                <w:szCs w:val="24"/>
              </w:rPr>
            </w:pPr>
          </w:p>
        </w:tc>
        <w:tc>
          <w:tcPr>
            <w:tcW w:w="6639" w:type="dxa"/>
          </w:tcPr>
          <w:p w:rsidR="00470FA4" w:rsidRPr="00470FA4" w:rsidRDefault="00470FA4" w:rsidP="00470FA4">
            <w:pPr>
              <w:spacing w:after="0" w:line="360" w:lineRule="auto"/>
              <w:ind w:left="360"/>
              <w:rPr>
                <w:rFonts w:ascii="Times New Roman" w:hAnsi="Times New Roman" w:cs="Times New Roman"/>
                <w:sz w:val="24"/>
                <w:szCs w:val="24"/>
              </w:rPr>
            </w:pPr>
            <w:r w:rsidRPr="00470FA4">
              <w:rPr>
                <w:rFonts w:ascii="Times New Roman" w:hAnsi="Times New Roman" w:cs="Times New Roman"/>
                <w:sz w:val="24"/>
                <w:szCs w:val="24"/>
              </w:rPr>
              <w:t>Despacho de la Primera Dama</w:t>
            </w:r>
          </w:p>
        </w:tc>
      </w:tr>
      <w:tr w:rsidR="00470FA4" w:rsidTr="00470FA4">
        <w:tc>
          <w:tcPr>
            <w:tcW w:w="1271" w:type="dxa"/>
          </w:tcPr>
          <w:p w:rsidR="00470FA4" w:rsidRPr="00470FA4" w:rsidRDefault="00470FA4" w:rsidP="00C17302">
            <w:pPr>
              <w:pStyle w:val="Prrafodelista"/>
              <w:numPr>
                <w:ilvl w:val="0"/>
                <w:numId w:val="44"/>
              </w:numPr>
              <w:spacing w:after="0" w:line="240" w:lineRule="auto"/>
              <w:ind w:right="-57"/>
              <w:jc w:val="both"/>
              <w:rPr>
                <w:rFonts w:ascii="Times New Roman" w:hAnsi="Times New Roman"/>
                <w:color w:val="000000"/>
                <w:szCs w:val="24"/>
              </w:rPr>
            </w:pPr>
          </w:p>
        </w:tc>
        <w:tc>
          <w:tcPr>
            <w:tcW w:w="6639" w:type="dxa"/>
          </w:tcPr>
          <w:p w:rsidR="00470FA4" w:rsidRPr="00470FA4" w:rsidRDefault="00470FA4" w:rsidP="00470FA4">
            <w:pPr>
              <w:spacing w:after="0" w:line="360" w:lineRule="auto"/>
              <w:ind w:left="360"/>
              <w:rPr>
                <w:rFonts w:ascii="Times New Roman" w:hAnsi="Times New Roman" w:cs="Times New Roman"/>
                <w:sz w:val="24"/>
                <w:szCs w:val="24"/>
              </w:rPr>
            </w:pPr>
            <w:r w:rsidRPr="00470FA4">
              <w:rPr>
                <w:rFonts w:ascii="Times New Roman" w:hAnsi="Times New Roman" w:cs="Times New Roman"/>
                <w:sz w:val="24"/>
                <w:szCs w:val="24"/>
              </w:rPr>
              <w:t>Dirección General de Programas Especiales de la Presidencia (DIGEPEP)</w:t>
            </w:r>
          </w:p>
        </w:tc>
      </w:tr>
      <w:tr w:rsidR="00470FA4" w:rsidTr="00470FA4">
        <w:tc>
          <w:tcPr>
            <w:tcW w:w="1271" w:type="dxa"/>
          </w:tcPr>
          <w:p w:rsidR="00470FA4" w:rsidRPr="00470FA4" w:rsidRDefault="00470FA4" w:rsidP="00C17302">
            <w:pPr>
              <w:pStyle w:val="Prrafodelista"/>
              <w:numPr>
                <w:ilvl w:val="0"/>
                <w:numId w:val="44"/>
              </w:numPr>
              <w:spacing w:after="0" w:line="240" w:lineRule="auto"/>
              <w:ind w:right="-57"/>
              <w:jc w:val="both"/>
              <w:rPr>
                <w:rFonts w:ascii="Times New Roman" w:hAnsi="Times New Roman"/>
                <w:color w:val="000000"/>
                <w:szCs w:val="24"/>
              </w:rPr>
            </w:pPr>
          </w:p>
        </w:tc>
        <w:tc>
          <w:tcPr>
            <w:tcW w:w="6639" w:type="dxa"/>
          </w:tcPr>
          <w:p w:rsidR="00470FA4" w:rsidRPr="00470FA4" w:rsidRDefault="00470FA4" w:rsidP="00470FA4">
            <w:pPr>
              <w:spacing w:after="0" w:line="360" w:lineRule="auto"/>
              <w:ind w:left="360"/>
              <w:rPr>
                <w:rFonts w:ascii="Times New Roman" w:hAnsi="Times New Roman" w:cs="Times New Roman"/>
                <w:sz w:val="24"/>
                <w:szCs w:val="24"/>
              </w:rPr>
            </w:pPr>
            <w:r w:rsidRPr="00470FA4">
              <w:rPr>
                <w:rFonts w:ascii="Times New Roman" w:hAnsi="Times New Roman" w:cs="Times New Roman"/>
                <w:sz w:val="24"/>
                <w:szCs w:val="24"/>
              </w:rPr>
              <w:t>Junta de Aviación Civil (JAC)</w:t>
            </w:r>
          </w:p>
        </w:tc>
      </w:tr>
      <w:tr w:rsidR="00470FA4" w:rsidTr="00470FA4">
        <w:tc>
          <w:tcPr>
            <w:tcW w:w="1271" w:type="dxa"/>
          </w:tcPr>
          <w:p w:rsidR="00470FA4" w:rsidRPr="00470FA4" w:rsidRDefault="00470FA4" w:rsidP="00C17302">
            <w:pPr>
              <w:pStyle w:val="Prrafodelista"/>
              <w:numPr>
                <w:ilvl w:val="0"/>
                <w:numId w:val="44"/>
              </w:numPr>
              <w:spacing w:after="0" w:line="240" w:lineRule="auto"/>
              <w:ind w:right="-57"/>
              <w:jc w:val="both"/>
              <w:rPr>
                <w:rFonts w:ascii="Times New Roman" w:hAnsi="Times New Roman"/>
                <w:color w:val="000000"/>
                <w:szCs w:val="24"/>
              </w:rPr>
            </w:pPr>
          </w:p>
        </w:tc>
        <w:tc>
          <w:tcPr>
            <w:tcW w:w="6639" w:type="dxa"/>
          </w:tcPr>
          <w:p w:rsidR="00470FA4" w:rsidRPr="00470FA4" w:rsidRDefault="00470FA4" w:rsidP="00470FA4">
            <w:pPr>
              <w:spacing w:after="0" w:line="360" w:lineRule="auto"/>
              <w:ind w:left="360"/>
              <w:rPr>
                <w:rFonts w:ascii="Times New Roman" w:hAnsi="Times New Roman" w:cs="Times New Roman"/>
                <w:sz w:val="24"/>
                <w:szCs w:val="24"/>
              </w:rPr>
            </w:pPr>
            <w:r w:rsidRPr="00470FA4">
              <w:rPr>
                <w:rFonts w:ascii="Times New Roman" w:hAnsi="Times New Roman" w:cs="Times New Roman"/>
                <w:sz w:val="24"/>
                <w:szCs w:val="24"/>
              </w:rPr>
              <w:t>Instituto Postal Dominicano (INPOSDOM)</w:t>
            </w:r>
          </w:p>
        </w:tc>
      </w:tr>
      <w:tr w:rsidR="00470FA4" w:rsidTr="00470FA4">
        <w:tc>
          <w:tcPr>
            <w:tcW w:w="1271" w:type="dxa"/>
          </w:tcPr>
          <w:p w:rsidR="00470FA4" w:rsidRPr="00470FA4" w:rsidRDefault="00470FA4" w:rsidP="00C17302">
            <w:pPr>
              <w:pStyle w:val="Prrafodelista"/>
              <w:numPr>
                <w:ilvl w:val="0"/>
                <w:numId w:val="44"/>
              </w:numPr>
              <w:spacing w:after="0" w:line="240" w:lineRule="auto"/>
              <w:ind w:right="-57"/>
              <w:jc w:val="both"/>
              <w:rPr>
                <w:rFonts w:ascii="Times New Roman" w:hAnsi="Times New Roman"/>
                <w:color w:val="000000"/>
                <w:szCs w:val="24"/>
              </w:rPr>
            </w:pPr>
          </w:p>
        </w:tc>
        <w:tc>
          <w:tcPr>
            <w:tcW w:w="6639" w:type="dxa"/>
          </w:tcPr>
          <w:p w:rsidR="00470FA4" w:rsidRPr="00470FA4" w:rsidRDefault="00470FA4" w:rsidP="00470FA4">
            <w:pPr>
              <w:spacing w:after="0" w:line="360" w:lineRule="auto"/>
              <w:ind w:left="360"/>
              <w:rPr>
                <w:rFonts w:ascii="Times New Roman" w:hAnsi="Times New Roman" w:cs="Times New Roman"/>
                <w:sz w:val="24"/>
                <w:szCs w:val="24"/>
              </w:rPr>
            </w:pPr>
            <w:r w:rsidRPr="00470FA4">
              <w:rPr>
                <w:rFonts w:ascii="Times New Roman" w:hAnsi="Times New Roman" w:cs="Times New Roman"/>
                <w:sz w:val="24"/>
                <w:szCs w:val="24"/>
              </w:rPr>
              <w:t>Oficina Nacional de Meteorología (ONAMET)</w:t>
            </w:r>
          </w:p>
        </w:tc>
      </w:tr>
      <w:tr w:rsidR="00470FA4" w:rsidTr="00470FA4">
        <w:tc>
          <w:tcPr>
            <w:tcW w:w="1271" w:type="dxa"/>
          </w:tcPr>
          <w:p w:rsidR="00470FA4" w:rsidRPr="00470FA4" w:rsidRDefault="00470FA4" w:rsidP="00C17302">
            <w:pPr>
              <w:pStyle w:val="Prrafodelista"/>
              <w:numPr>
                <w:ilvl w:val="0"/>
                <w:numId w:val="44"/>
              </w:numPr>
              <w:spacing w:after="0" w:line="240" w:lineRule="auto"/>
              <w:ind w:right="-57"/>
              <w:jc w:val="both"/>
              <w:rPr>
                <w:rFonts w:ascii="Times New Roman" w:hAnsi="Times New Roman"/>
                <w:color w:val="000000"/>
                <w:szCs w:val="24"/>
              </w:rPr>
            </w:pPr>
          </w:p>
        </w:tc>
        <w:tc>
          <w:tcPr>
            <w:tcW w:w="6639" w:type="dxa"/>
          </w:tcPr>
          <w:p w:rsidR="00470FA4" w:rsidRPr="00470FA4" w:rsidRDefault="00470FA4" w:rsidP="00470FA4">
            <w:pPr>
              <w:spacing w:after="0" w:line="360" w:lineRule="auto"/>
              <w:ind w:left="360"/>
              <w:rPr>
                <w:rFonts w:ascii="Times New Roman" w:hAnsi="Times New Roman" w:cs="Times New Roman"/>
                <w:sz w:val="24"/>
                <w:szCs w:val="24"/>
              </w:rPr>
            </w:pPr>
            <w:r w:rsidRPr="00470FA4">
              <w:rPr>
                <w:rFonts w:ascii="Times New Roman" w:hAnsi="Times New Roman" w:cs="Times New Roman"/>
                <w:sz w:val="24"/>
                <w:szCs w:val="24"/>
              </w:rPr>
              <w:t>Oficina Nacional de Evaluación Sísmica y Vulnerabilidad de Infraestructura y Edificaciones (ONESVIE)</w:t>
            </w:r>
          </w:p>
        </w:tc>
      </w:tr>
      <w:tr w:rsidR="00470FA4" w:rsidTr="00470FA4">
        <w:tc>
          <w:tcPr>
            <w:tcW w:w="1271" w:type="dxa"/>
          </w:tcPr>
          <w:p w:rsidR="00470FA4" w:rsidRPr="00470FA4" w:rsidRDefault="00470FA4" w:rsidP="00C17302">
            <w:pPr>
              <w:pStyle w:val="Prrafodelista"/>
              <w:numPr>
                <w:ilvl w:val="0"/>
                <w:numId w:val="44"/>
              </w:numPr>
              <w:spacing w:after="0" w:line="240" w:lineRule="auto"/>
              <w:ind w:right="-57"/>
              <w:jc w:val="both"/>
              <w:rPr>
                <w:rFonts w:ascii="Times New Roman" w:hAnsi="Times New Roman"/>
                <w:color w:val="000000"/>
                <w:szCs w:val="24"/>
              </w:rPr>
            </w:pPr>
          </w:p>
        </w:tc>
        <w:tc>
          <w:tcPr>
            <w:tcW w:w="6639" w:type="dxa"/>
          </w:tcPr>
          <w:p w:rsidR="00470FA4" w:rsidRPr="00470FA4" w:rsidRDefault="00470FA4" w:rsidP="00470FA4">
            <w:pPr>
              <w:spacing w:after="0" w:line="360" w:lineRule="auto"/>
              <w:ind w:left="360"/>
              <w:rPr>
                <w:rFonts w:ascii="Times New Roman" w:hAnsi="Times New Roman" w:cs="Times New Roman"/>
                <w:sz w:val="24"/>
                <w:szCs w:val="24"/>
              </w:rPr>
            </w:pPr>
            <w:r w:rsidRPr="00470FA4">
              <w:rPr>
                <w:rFonts w:ascii="Times New Roman" w:hAnsi="Times New Roman" w:cs="Times New Roman"/>
                <w:sz w:val="24"/>
                <w:szCs w:val="24"/>
              </w:rPr>
              <w:t>Plan de Asistencia Social de la Presidencia</w:t>
            </w:r>
          </w:p>
        </w:tc>
      </w:tr>
      <w:tr w:rsidR="00470FA4" w:rsidTr="00470FA4">
        <w:tc>
          <w:tcPr>
            <w:tcW w:w="1271" w:type="dxa"/>
          </w:tcPr>
          <w:p w:rsidR="00470FA4" w:rsidRPr="00470FA4" w:rsidRDefault="00470FA4" w:rsidP="00C17302">
            <w:pPr>
              <w:pStyle w:val="Prrafodelista"/>
              <w:numPr>
                <w:ilvl w:val="0"/>
                <w:numId w:val="44"/>
              </w:numPr>
              <w:spacing w:after="0" w:line="240" w:lineRule="auto"/>
              <w:ind w:right="-57"/>
              <w:jc w:val="both"/>
              <w:rPr>
                <w:rFonts w:ascii="Times New Roman" w:hAnsi="Times New Roman"/>
                <w:color w:val="000000"/>
                <w:szCs w:val="24"/>
              </w:rPr>
            </w:pPr>
          </w:p>
        </w:tc>
        <w:tc>
          <w:tcPr>
            <w:tcW w:w="6639" w:type="dxa"/>
          </w:tcPr>
          <w:p w:rsidR="00470FA4" w:rsidRPr="00470FA4" w:rsidRDefault="00470FA4" w:rsidP="00470FA4">
            <w:pPr>
              <w:spacing w:after="0" w:line="360" w:lineRule="auto"/>
              <w:ind w:left="360"/>
              <w:rPr>
                <w:rFonts w:ascii="Times New Roman" w:hAnsi="Times New Roman" w:cs="Times New Roman"/>
                <w:sz w:val="24"/>
                <w:szCs w:val="24"/>
              </w:rPr>
            </w:pPr>
            <w:r w:rsidRPr="002209AD">
              <w:rPr>
                <w:rFonts w:ascii="Times New Roman" w:hAnsi="Times New Roman" w:cs="Times New Roman"/>
                <w:sz w:val="22"/>
                <w:szCs w:val="24"/>
              </w:rPr>
              <w:t>Sistema Nacional de Atención a Emergencias y Seguridad 9-1-1</w:t>
            </w:r>
          </w:p>
        </w:tc>
      </w:tr>
    </w:tbl>
    <w:p w:rsidR="00BE5740" w:rsidRPr="00BE5740" w:rsidRDefault="00BE5740" w:rsidP="00BE5740">
      <w:pPr>
        <w:spacing w:after="0" w:line="240" w:lineRule="auto"/>
        <w:ind w:right="-57"/>
        <w:jc w:val="both"/>
        <w:rPr>
          <w:rFonts w:ascii="Times New Roman" w:hAnsi="Times New Roman"/>
          <w:b/>
          <w:color w:val="000000"/>
          <w:szCs w:val="24"/>
        </w:rPr>
      </w:pPr>
      <w:r w:rsidRPr="00BE5740">
        <w:rPr>
          <w:rFonts w:ascii="Times New Roman" w:hAnsi="Times New Roman"/>
          <w:b/>
          <w:color w:val="000000"/>
          <w:szCs w:val="24"/>
        </w:rPr>
        <w:t>Fuente: Dirección de Análisis del Trabajo y Remuneraciones.</w:t>
      </w:r>
    </w:p>
    <w:p w:rsidR="00470FA4" w:rsidRDefault="00470FA4" w:rsidP="008E0E87">
      <w:pPr>
        <w:spacing w:after="0" w:line="240" w:lineRule="auto"/>
        <w:ind w:right="-57"/>
        <w:jc w:val="both"/>
        <w:rPr>
          <w:rFonts w:ascii="Times New Roman" w:hAnsi="Times New Roman"/>
          <w:color w:val="000000"/>
          <w:sz w:val="24"/>
          <w:szCs w:val="24"/>
        </w:rPr>
      </w:pPr>
    </w:p>
    <w:p w:rsidR="002209AD" w:rsidRDefault="002209AD" w:rsidP="009E63CA">
      <w:pPr>
        <w:spacing w:after="60" w:line="480" w:lineRule="auto"/>
        <w:ind w:right="-58"/>
        <w:jc w:val="both"/>
        <w:rPr>
          <w:rFonts w:ascii="Times New Roman" w:eastAsia="Times New Roman" w:hAnsi="Times New Roman" w:cs="Times New Roman"/>
          <w:bCs/>
          <w:color w:val="202124"/>
          <w:spacing w:val="3"/>
          <w:sz w:val="24"/>
          <w:szCs w:val="24"/>
          <w:lang w:eastAsia="es-DO"/>
        </w:rPr>
      </w:pPr>
      <w:r w:rsidRPr="002209AD">
        <w:rPr>
          <w:rFonts w:ascii="Times New Roman" w:hAnsi="Times New Roman"/>
          <w:color w:val="000000"/>
          <w:sz w:val="24"/>
          <w:szCs w:val="24"/>
        </w:rPr>
        <w:t xml:space="preserve">Del mismo modo, se emitieron más de Ochocientas (800) opiniones sobre temas </w:t>
      </w:r>
      <w:r>
        <w:rPr>
          <w:rFonts w:ascii="Times New Roman" w:hAnsi="Times New Roman"/>
          <w:color w:val="000000"/>
          <w:sz w:val="24"/>
          <w:szCs w:val="24"/>
        </w:rPr>
        <w:t xml:space="preserve">salariales en el Sector Público, además se realizó un </w:t>
      </w:r>
      <w:r>
        <w:rPr>
          <w:rFonts w:ascii="Times New Roman" w:hAnsi="Times New Roman" w:cs="Times New Roman"/>
          <w:color w:val="000000"/>
          <w:sz w:val="24"/>
          <w:szCs w:val="24"/>
        </w:rPr>
        <w:t>l</w:t>
      </w:r>
      <w:r w:rsidRPr="002209AD">
        <w:rPr>
          <w:rFonts w:ascii="Times New Roman" w:hAnsi="Times New Roman" w:cs="Times New Roman"/>
          <w:color w:val="000000"/>
          <w:sz w:val="24"/>
          <w:szCs w:val="24"/>
        </w:rPr>
        <w:t xml:space="preserve">evantamiento de Información </w:t>
      </w:r>
      <w:r w:rsidRPr="002209AD">
        <w:rPr>
          <w:rFonts w:ascii="Times New Roman" w:hAnsi="Times New Roman" w:cs="Times New Roman"/>
          <w:color w:val="000000"/>
          <w:sz w:val="24"/>
          <w:szCs w:val="24"/>
        </w:rPr>
        <w:lastRenderedPageBreak/>
        <w:t xml:space="preserve">de la </w:t>
      </w:r>
      <w:r w:rsidRPr="002209AD">
        <w:rPr>
          <w:rFonts w:ascii="Times New Roman" w:hAnsi="Times New Roman" w:cs="Times New Roman"/>
          <w:b/>
          <w:color w:val="000000"/>
          <w:sz w:val="24"/>
          <w:szCs w:val="24"/>
        </w:rPr>
        <w:t>Situación Laboral de 173 Cuerpos de bomberos a nivel nacional</w:t>
      </w:r>
      <w:r w:rsidRPr="002209AD">
        <w:rPr>
          <w:rFonts w:ascii="Times New Roman" w:hAnsi="Times New Roman" w:cs="Times New Roman"/>
          <w:color w:val="000000"/>
          <w:sz w:val="24"/>
          <w:szCs w:val="24"/>
        </w:rPr>
        <w:t xml:space="preserve"> y elaboración de escala salarial para los mismos</w:t>
      </w:r>
      <w:r>
        <w:rPr>
          <w:rFonts w:ascii="Times New Roman" w:hAnsi="Times New Roman" w:cs="Times New Roman"/>
          <w:color w:val="000000"/>
          <w:sz w:val="24"/>
          <w:szCs w:val="24"/>
        </w:rPr>
        <w:t xml:space="preserve">. Por igual y dentro del marco de los aspectos salariales </w:t>
      </w:r>
      <w:r w:rsidR="00755FD1">
        <w:rPr>
          <w:rFonts w:ascii="Times New Roman" w:hAnsi="Times New Roman" w:cs="Times New Roman"/>
          <w:color w:val="000000"/>
          <w:sz w:val="24"/>
          <w:szCs w:val="24"/>
        </w:rPr>
        <w:t xml:space="preserve">y de Descripción de Cargos </w:t>
      </w:r>
      <w:r>
        <w:rPr>
          <w:rFonts w:ascii="Times New Roman" w:hAnsi="Times New Roman" w:cs="Times New Roman"/>
          <w:color w:val="000000"/>
          <w:sz w:val="24"/>
          <w:szCs w:val="24"/>
        </w:rPr>
        <w:t xml:space="preserve">del Sector Público, se emitieron las siguientes resoluciones: </w:t>
      </w:r>
    </w:p>
    <w:p w:rsidR="002209AD" w:rsidRPr="00DD2A31" w:rsidRDefault="002209AD" w:rsidP="009E63CA">
      <w:pPr>
        <w:pStyle w:val="Prrafodelista"/>
        <w:numPr>
          <w:ilvl w:val="0"/>
          <w:numId w:val="45"/>
        </w:numPr>
        <w:spacing w:after="0" w:line="480" w:lineRule="auto"/>
        <w:ind w:right="539"/>
        <w:jc w:val="both"/>
        <w:rPr>
          <w:rFonts w:ascii="Times New Roman" w:eastAsia="Times New Roman" w:hAnsi="Times New Roman"/>
          <w:bCs/>
          <w:color w:val="202124"/>
          <w:spacing w:val="3"/>
          <w:szCs w:val="24"/>
          <w:lang w:eastAsia="es-DO"/>
        </w:rPr>
      </w:pPr>
      <w:r w:rsidRPr="00DD2A31">
        <w:rPr>
          <w:rFonts w:ascii="Times New Roman" w:eastAsia="Times New Roman" w:hAnsi="Times New Roman"/>
          <w:bCs/>
          <w:color w:val="202124"/>
          <w:spacing w:val="3"/>
          <w:szCs w:val="24"/>
          <w:lang w:eastAsia="es-DO"/>
        </w:rPr>
        <w:t>Elaboración conjunta con la Viceministra de Función Pública de la resolución 40-2018 que establece el procedimiento General para la contratación de nuevo personal, reajustes, y aumentos salariales que deben agotar los entes y órganos de la Administración Pública.</w:t>
      </w:r>
    </w:p>
    <w:p w:rsidR="002209AD" w:rsidRDefault="002209AD" w:rsidP="009E63CA">
      <w:pPr>
        <w:spacing w:after="0" w:line="480" w:lineRule="auto"/>
        <w:ind w:right="539"/>
        <w:jc w:val="both"/>
        <w:rPr>
          <w:rFonts w:ascii="Times New Roman" w:eastAsia="Times New Roman" w:hAnsi="Times New Roman" w:cs="Times New Roman"/>
          <w:bCs/>
          <w:color w:val="202124"/>
          <w:spacing w:val="3"/>
          <w:sz w:val="24"/>
          <w:szCs w:val="24"/>
          <w:lang w:eastAsia="es-DO"/>
        </w:rPr>
      </w:pPr>
    </w:p>
    <w:p w:rsidR="002209AD" w:rsidRPr="00DD2A31" w:rsidRDefault="002209AD" w:rsidP="009E63CA">
      <w:pPr>
        <w:pStyle w:val="Prrafodelista"/>
        <w:numPr>
          <w:ilvl w:val="0"/>
          <w:numId w:val="45"/>
        </w:numPr>
        <w:spacing w:after="0" w:line="480" w:lineRule="auto"/>
        <w:ind w:right="539"/>
        <w:jc w:val="both"/>
        <w:rPr>
          <w:rFonts w:ascii="Times New Roman" w:eastAsia="Times New Roman" w:hAnsi="Times New Roman"/>
          <w:bCs/>
          <w:color w:val="202124"/>
          <w:spacing w:val="3"/>
          <w:szCs w:val="24"/>
          <w:lang w:eastAsia="es-DO"/>
        </w:rPr>
      </w:pPr>
      <w:r w:rsidRPr="00DD2A31">
        <w:rPr>
          <w:rFonts w:ascii="Times New Roman" w:eastAsia="Times New Roman" w:hAnsi="Times New Roman"/>
          <w:bCs/>
          <w:color w:val="202124"/>
          <w:spacing w:val="3"/>
          <w:szCs w:val="24"/>
          <w:lang w:eastAsia="es-DO"/>
        </w:rPr>
        <w:t>Elaboración conjunta con la Viceministra de Función Pública de la resolución 100-2018 que establece los incentivos a ser otorgados a los servidores públicos de los distintos entes y órganos de la Administración Pública.</w:t>
      </w:r>
    </w:p>
    <w:p w:rsidR="002209AD" w:rsidRDefault="002209AD" w:rsidP="00BE5740">
      <w:pPr>
        <w:spacing w:after="0" w:line="480" w:lineRule="auto"/>
        <w:ind w:right="539"/>
        <w:jc w:val="both"/>
        <w:rPr>
          <w:rFonts w:ascii="Times New Roman" w:eastAsia="Times New Roman" w:hAnsi="Times New Roman" w:cs="Times New Roman"/>
          <w:bCs/>
          <w:color w:val="202124"/>
          <w:spacing w:val="3"/>
          <w:sz w:val="24"/>
          <w:szCs w:val="24"/>
          <w:lang w:eastAsia="es-DO"/>
        </w:rPr>
      </w:pPr>
    </w:p>
    <w:p w:rsidR="002209AD" w:rsidRPr="00DD2A31" w:rsidRDefault="002209AD" w:rsidP="00C17302">
      <w:pPr>
        <w:pStyle w:val="Prrafodelista"/>
        <w:numPr>
          <w:ilvl w:val="0"/>
          <w:numId w:val="45"/>
        </w:numPr>
        <w:spacing w:after="0" w:line="480" w:lineRule="auto"/>
        <w:ind w:right="539"/>
        <w:jc w:val="both"/>
        <w:rPr>
          <w:rFonts w:ascii="Times New Roman" w:eastAsia="Times New Roman" w:hAnsi="Times New Roman"/>
          <w:bCs/>
          <w:color w:val="202124"/>
          <w:spacing w:val="3"/>
          <w:szCs w:val="24"/>
          <w:lang w:eastAsia="es-DO"/>
        </w:rPr>
      </w:pPr>
      <w:r w:rsidRPr="00DD2A31">
        <w:rPr>
          <w:rFonts w:ascii="Times New Roman" w:eastAsia="Times New Roman" w:hAnsi="Times New Roman"/>
          <w:bCs/>
          <w:color w:val="202124"/>
          <w:spacing w:val="3"/>
          <w:szCs w:val="24"/>
          <w:lang w:eastAsia="es-DO"/>
        </w:rPr>
        <w:t>Elaboración conjunta con la Viceministra de Función Pública de la resolución 97-2019 que establece los criterios para los tipos y modalidades de contrataciones del personal transitorio de los entes y órganos de la Administración Pública.</w:t>
      </w:r>
    </w:p>
    <w:p w:rsidR="002209AD" w:rsidRDefault="002209AD" w:rsidP="00BE5740">
      <w:pPr>
        <w:spacing w:after="0" w:line="480" w:lineRule="auto"/>
        <w:ind w:right="539"/>
        <w:jc w:val="both"/>
        <w:rPr>
          <w:rFonts w:ascii="Times New Roman" w:eastAsia="Times New Roman" w:hAnsi="Times New Roman" w:cs="Times New Roman"/>
          <w:bCs/>
          <w:color w:val="202124"/>
          <w:spacing w:val="3"/>
          <w:sz w:val="24"/>
          <w:szCs w:val="24"/>
          <w:lang w:eastAsia="es-DO"/>
        </w:rPr>
      </w:pPr>
    </w:p>
    <w:p w:rsidR="002209AD" w:rsidRPr="00DD2A31" w:rsidRDefault="002209AD" w:rsidP="00C17302">
      <w:pPr>
        <w:pStyle w:val="Prrafodelista"/>
        <w:numPr>
          <w:ilvl w:val="0"/>
          <w:numId w:val="45"/>
        </w:numPr>
        <w:spacing w:after="0" w:line="480" w:lineRule="auto"/>
        <w:ind w:right="539"/>
        <w:jc w:val="both"/>
        <w:rPr>
          <w:rFonts w:ascii="Times New Roman" w:eastAsia="Times New Roman" w:hAnsi="Times New Roman"/>
          <w:bCs/>
          <w:color w:val="202124"/>
          <w:spacing w:val="3"/>
          <w:szCs w:val="24"/>
          <w:lang w:eastAsia="es-DO"/>
        </w:rPr>
      </w:pPr>
      <w:r w:rsidRPr="00DD2A31">
        <w:rPr>
          <w:rFonts w:ascii="Times New Roman" w:eastAsia="Times New Roman" w:hAnsi="Times New Roman"/>
          <w:bCs/>
          <w:color w:val="202124"/>
          <w:spacing w:val="3"/>
          <w:szCs w:val="24"/>
          <w:lang w:eastAsia="es-DO"/>
        </w:rPr>
        <w:t>Elaboración conjunta con la Viceministra de Función Pública de la resolución 79-2019 que aprueba el Manual de Cargos Civiles Comunes Clasificados del Poder Ejecutivo.</w:t>
      </w:r>
    </w:p>
    <w:p w:rsidR="00E05162" w:rsidRPr="00BE5740" w:rsidRDefault="00E05162" w:rsidP="008E0E87">
      <w:pPr>
        <w:spacing w:after="0" w:line="240" w:lineRule="auto"/>
        <w:ind w:right="-57"/>
        <w:jc w:val="both"/>
        <w:rPr>
          <w:rFonts w:ascii="Times New Roman" w:hAnsi="Times New Roman" w:cs="Times New Roman"/>
          <w:color w:val="000000"/>
          <w:sz w:val="24"/>
          <w:szCs w:val="24"/>
        </w:rPr>
      </w:pPr>
    </w:p>
    <w:p w:rsidR="002C13B5" w:rsidRPr="00BE5740" w:rsidRDefault="00E05162" w:rsidP="009E63CA">
      <w:pPr>
        <w:tabs>
          <w:tab w:val="left" w:pos="426"/>
          <w:tab w:val="center" w:pos="709"/>
          <w:tab w:val="left" w:pos="8931"/>
        </w:tabs>
        <w:spacing w:after="0" w:line="480" w:lineRule="auto"/>
        <w:ind w:right="-57"/>
        <w:jc w:val="both"/>
        <w:rPr>
          <w:rFonts w:ascii="Times New Roman" w:hAnsi="Times New Roman" w:cs="Times New Roman"/>
          <w:sz w:val="24"/>
          <w:szCs w:val="28"/>
        </w:rPr>
      </w:pPr>
      <w:r w:rsidRPr="00BE5740">
        <w:rPr>
          <w:rFonts w:ascii="Times New Roman" w:hAnsi="Times New Roman" w:cs="Times New Roman"/>
          <w:sz w:val="24"/>
          <w:szCs w:val="28"/>
        </w:rPr>
        <w:t>En cuanto al</w:t>
      </w:r>
      <w:r w:rsidRPr="00BE5740">
        <w:rPr>
          <w:rFonts w:ascii="Times New Roman" w:hAnsi="Times New Roman" w:cs="Times New Roman"/>
          <w:b/>
          <w:bCs/>
          <w:sz w:val="24"/>
          <w:szCs w:val="28"/>
        </w:rPr>
        <w:t xml:space="preserve"> Sistema de Carrera Administrativa</w:t>
      </w:r>
      <w:r w:rsidRPr="00BE5740">
        <w:rPr>
          <w:rFonts w:ascii="Times New Roman" w:hAnsi="Times New Roman" w:cs="Times New Roman"/>
          <w:sz w:val="24"/>
          <w:szCs w:val="28"/>
        </w:rPr>
        <w:t xml:space="preserve">, </w:t>
      </w:r>
      <w:r w:rsidR="002C13B5" w:rsidRPr="00BE5740">
        <w:rPr>
          <w:rFonts w:ascii="Times New Roman" w:hAnsi="Times New Roman" w:cs="Times New Roman"/>
          <w:sz w:val="24"/>
          <w:szCs w:val="28"/>
        </w:rPr>
        <w:t xml:space="preserve">ciento cincuenta </w:t>
      </w:r>
      <w:r w:rsidRPr="00BE5740">
        <w:rPr>
          <w:rFonts w:ascii="Times New Roman" w:hAnsi="Times New Roman" w:cs="Times New Roman"/>
          <w:b/>
          <w:bCs/>
          <w:sz w:val="24"/>
          <w:szCs w:val="28"/>
        </w:rPr>
        <w:t>(</w:t>
      </w:r>
      <w:r w:rsidR="002C13B5" w:rsidRPr="00BE5740">
        <w:rPr>
          <w:rFonts w:ascii="Times New Roman" w:hAnsi="Times New Roman" w:cs="Times New Roman"/>
          <w:b/>
          <w:bCs/>
          <w:sz w:val="24"/>
          <w:szCs w:val="28"/>
        </w:rPr>
        <w:t>150</w:t>
      </w:r>
      <w:r w:rsidRPr="00BE5740">
        <w:rPr>
          <w:rFonts w:ascii="Times New Roman" w:hAnsi="Times New Roman" w:cs="Times New Roman"/>
          <w:b/>
          <w:bCs/>
          <w:sz w:val="24"/>
          <w:szCs w:val="28"/>
        </w:rPr>
        <w:t>)</w:t>
      </w:r>
      <w:r w:rsidRPr="00BE5740">
        <w:rPr>
          <w:rFonts w:ascii="Times New Roman" w:hAnsi="Times New Roman" w:cs="Times New Roman"/>
          <w:sz w:val="24"/>
          <w:szCs w:val="28"/>
        </w:rPr>
        <w:t xml:space="preserve"> servidores </w:t>
      </w:r>
      <w:r w:rsidR="002C13B5" w:rsidRPr="00BE5740">
        <w:rPr>
          <w:rFonts w:ascii="Times New Roman" w:hAnsi="Times New Roman" w:cs="Times New Roman"/>
          <w:sz w:val="24"/>
          <w:szCs w:val="28"/>
        </w:rPr>
        <w:t xml:space="preserve">fueron </w:t>
      </w:r>
      <w:r w:rsidRPr="00BE5740">
        <w:rPr>
          <w:rFonts w:ascii="Times New Roman" w:hAnsi="Times New Roman" w:cs="Times New Roman"/>
          <w:sz w:val="24"/>
          <w:szCs w:val="28"/>
        </w:rPr>
        <w:t xml:space="preserve">vinculados al mismo por la vía </w:t>
      </w:r>
      <w:r w:rsidR="002C13B5" w:rsidRPr="00BE5740">
        <w:rPr>
          <w:rFonts w:ascii="Times New Roman" w:hAnsi="Times New Roman" w:cs="Times New Roman"/>
          <w:sz w:val="24"/>
          <w:szCs w:val="28"/>
        </w:rPr>
        <w:t xml:space="preserve">de </w:t>
      </w:r>
      <w:r w:rsidRPr="00BE5740">
        <w:rPr>
          <w:rFonts w:ascii="Times New Roman" w:hAnsi="Times New Roman" w:cs="Times New Roman"/>
          <w:sz w:val="24"/>
          <w:szCs w:val="28"/>
        </w:rPr>
        <w:t>Concursos Públicos</w:t>
      </w:r>
      <w:r w:rsidR="002C13B5" w:rsidRPr="00BE5740">
        <w:rPr>
          <w:rFonts w:ascii="Times New Roman" w:hAnsi="Times New Roman" w:cs="Times New Roman"/>
          <w:sz w:val="24"/>
          <w:szCs w:val="28"/>
        </w:rPr>
        <w:t xml:space="preserve"> en Treinta y seis (36) instituciones públicas correspondiente a cincuenta y ocho (58) solicitudes</w:t>
      </w:r>
      <w:r w:rsidRPr="00BE5740">
        <w:rPr>
          <w:rFonts w:ascii="Times New Roman" w:hAnsi="Times New Roman" w:cs="Times New Roman"/>
          <w:sz w:val="24"/>
          <w:szCs w:val="28"/>
        </w:rPr>
        <w:t xml:space="preserve">, dotando de esta manera al Estado de personal idóneo, seleccionado por sus méritos. </w:t>
      </w:r>
      <w:r w:rsidR="002C13B5" w:rsidRPr="00BE5740">
        <w:rPr>
          <w:rFonts w:ascii="Times New Roman" w:hAnsi="Times New Roman" w:cs="Times New Roman"/>
          <w:sz w:val="24"/>
          <w:szCs w:val="28"/>
        </w:rPr>
        <w:t>Del mismo modo, se han emitido doscientos veintisiete (227) nombramientos provisionales para ocupar cargos de carrera</w:t>
      </w:r>
    </w:p>
    <w:tbl>
      <w:tblPr>
        <w:tblStyle w:val="Tablaconcuadrcula"/>
        <w:tblW w:w="0" w:type="auto"/>
        <w:tblInd w:w="108" w:type="dxa"/>
        <w:tblLook w:val="04A0" w:firstRow="1" w:lastRow="0" w:firstColumn="1" w:lastColumn="0" w:noHBand="0" w:noVBand="1"/>
      </w:tblPr>
      <w:tblGrid>
        <w:gridCol w:w="4423"/>
        <w:gridCol w:w="3379"/>
      </w:tblGrid>
      <w:tr w:rsidR="004E5B4C" w:rsidTr="00CF0628">
        <w:tc>
          <w:tcPr>
            <w:tcW w:w="7802" w:type="dxa"/>
            <w:gridSpan w:val="2"/>
            <w:shd w:val="clear" w:color="auto" w:fill="2F5496" w:themeFill="accent5" w:themeFillShade="BF"/>
          </w:tcPr>
          <w:p w:rsidR="004E5B4C" w:rsidRPr="004E5B4C" w:rsidRDefault="004E5B4C" w:rsidP="004E5B4C">
            <w:pPr>
              <w:tabs>
                <w:tab w:val="left" w:pos="426"/>
                <w:tab w:val="center" w:pos="709"/>
                <w:tab w:val="left" w:pos="8931"/>
              </w:tabs>
              <w:spacing w:after="0" w:line="480" w:lineRule="auto"/>
              <w:ind w:right="-58"/>
              <w:jc w:val="center"/>
              <w:rPr>
                <w:rFonts w:ascii="Times New Roman" w:hAnsi="Times New Roman" w:cs="Times New Roman"/>
                <w:b/>
                <w:bCs/>
                <w:sz w:val="24"/>
                <w:szCs w:val="28"/>
              </w:rPr>
            </w:pPr>
            <w:r w:rsidRPr="004E5B4C">
              <w:rPr>
                <w:rFonts w:ascii="Times New Roman" w:hAnsi="Times New Roman" w:cs="Times New Roman"/>
                <w:b/>
                <w:bCs/>
                <w:color w:val="FFFFFF" w:themeColor="background1"/>
                <w:sz w:val="28"/>
                <w:szCs w:val="32"/>
              </w:rPr>
              <w:t>Incorporados al Sistema de Carrera Administrativa Vía Concursos Públicos 2019</w:t>
            </w:r>
          </w:p>
        </w:tc>
      </w:tr>
      <w:tr w:rsidR="004E5B4C" w:rsidTr="00CF0628">
        <w:tc>
          <w:tcPr>
            <w:tcW w:w="4423" w:type="dxa"/>
          </w:tcPr>
          <w:p w:rsidR="004E5B4C" w:rsidRPr="00BE5740" w:rsidRDefault="004E5B4C" w:rsidP="008E0E87">
            <w:pPr>
              <w:tabs>
                <w:tab w:val="left" w:pos="426"/>
                <w:tab w:val="center" w:pos="709"/>
                <w:tab w:val="left" w:pos="8931"/>
              </w:tabs>
              <w:spacing w:after="0" w:line="480" w:lineRule="auto"/>
              <w:ind w:right="-58"/>
              <w:jc w:val="both"/>
              <w:rPr>
                <w:rFonts w:ascii="Times New Roman" w:hAnsi="Times New Roman" w:cs="Times New Roman"/>
                <w:b/>
                <w:bCs/>
                <w:sz w:val="24"/>
                <w:szCs w:val="28"/>
              </w:rPr>
            </w:pPr>
            <w:r w:rsidRPr="00BE5740">
              <w:rPr>
                <w:rFonts w:ascii="Times New Roman" w:hAnsi="Times New Roman" w:cs="Times New Roman"/>
                <w:b/>
                <w:bCs/>
                <w:sz w:val="24"/>
                <w:szCs w:val="28"/>
              </w:rPr>
              <w:t>Servidores Públicos</w:t>
            </w:r>
            <w:r w:rsidR="00B45033" w:rsidRPr="00BE5740">
              <w:rPr>
                <w:rFonts w:ascii="Times New Roman" w:hAnsi="Times New Roman" w:cs="Times New Roman"/>
                <w:b/>
                <w:bCs/>
                <w:sz w:val="24"/>
                <w:szCs w:val="28"/>
              </w:rPr>
              <w:t xml:space="preserve"> incorporados</w:t>
            </w:r>
          </w:p>
        </w:tc>
        <w:tc>
          <w:tcPr>
            <w:tcW w:w="3379" w:type="dxa"/>
          </w:tcPr>
          <w:p w:rsidR="004E5B4C" w:rsidRPr="004E5B4C" w:rsidRDefault="004E5B4C" w:rsidP="004E5B4C">
            <w:pPr>
              <w:tabs>
                <w:tab w:val="left" w:pos="426"/>
                <w:tab w:val="center" w:pos="709"/>
                <w:tab w:val="left" w:pos="8931"/>
              </w:tabs>
              <w:spacing w:after="0" w:line="480" w:lineRule="auto"/>
              <w:ind w:right="-58"/>
              <w:jc w:val="center"/>
              <w:rPr>
                <w:b/>
                <w:bCs/>
                <w:sz w:val="24"/>
                <w:szCs w:val="28"/>
              </w:rPr>
            </w:pPr>
            <w:r w:rsidRPr="004E5B4C">
              <w:rPr>
                <w:b/>
                <w:bCs/>
                <w:sz w:val="24"/>
                <w:szCs w:val="28"/>
              </w:rPr>
              <w:t>150</w:t>
            </w:r>
          </w:p>
        </w:tc>
      </w:tr>
      <w:tr w:rsidR="004E5B4C" w:rsidTr="00CF0628">
        <w:tc>
          <w:tcPr>
            <w:tcW w:w="4423" w:type="dxa"/>
          </w:tcPr>
          <w:p w:rsidR="004E5B4C" w:rsidRPr="00BE5740" w:rsidRDefault="004E5B4C" w:rsidP="008E0E87">
            <w:pPr>
              <w:tabs>
                <w:tab w:val="left" w:pos="426"/>
                <w:tab w:val="center" w:pos="709"/>
                <w:tab w:val="left" w:pos="8931"/>
              </w:tabs>
              <w:spacing w:after="0" w:line="480" w:lineRule="auto"/>
              <w:ind w:right="-58"/>
              <w:jc w:val="both"/>
              <w:rPr>
                <w:rFonts w:ascii="Times New Roman" w:hAnsi="Times New Roman" w:cs="Times New Roman"/>
                <w:b/>
                <w:bCs/>
                <w:sz w:val="24"/>
                <w:szCs w:val="28"/>
              </w:rPr>
            </w:pPr>
            <w:r w:rsidRPr="00BE5740">
              <w:rPr>
                <w:rFonts w:ascii="Times New Roman" w:hAnsi="Times New Roman" w:cs="Times New Roman"/>
                <w:b/>
                <w:bCs/>
                <w:sz w:val="24"/>
                <w:szCs w:val="28"/>
              </w:rPr>
              <w:t>Instituciones Participantes</w:t>
            </w:r>
          </w:p>
        </w:tc>
        <w:tc>
          <w:tcPr>
            <w:tcW w:w="3379" w:type="dxa"/>
          </w:tcPr>
          <w:p w:rsidR="004E5B4C" w:rsidRPr="004E5B4C" w:rsidRDefault="004E5B4C" w:rsidP="004E5B4C">
            <w:pPr>
              <w:tabs>
                <w:tab w:val="left" w:pos="426"/>
                <w:tab w:val="center" w:pos="709"/>
                <w:tab w:val="left" w:pos="8931"/>
              </w:tabs>
              <w:spacing w:after="0" w:line="480" w:lineRule="auto"/>
              <w:ind w:right="-58"/>
              <w:jc w:val="center"/>
              <w:rPr>
                <w:b/>
                <w:bCs/>
                <w:sz w:val="24"/>
                <w:szCs w:val="28"/>
              </w:rPr>
            </w:pPr>
            <w:r w:rsidRPr="004E5B4C">
              <w:rPr>
                <w:b/>
                <w:bCs/>
                <w:sz w:val="24"/>
                <w:szCs w:val="28"/>
              </w:rPr>
              <w:t>36</w:t>
            </w:r>
          </w:p>
        </w:tc>
      </w:tr>
      <w:tr w:rsidR="00B45033" w:rsidTr="00CF0628">
        <w:tc>
          <w:tcPr>
            <w:tcW w:w="4423" w:type="dxa"/>
          </w:tcPr>
          <w:p w:rsidR="00B45033" w:rsidRPr="00BE5740" w:rsidRDefault="00B45033" w:rsidP="008E0E87">
            <w:pPr>
              <w:tabs>
                <w:tab w:val="left" w:pos="426"/>
                <w:tab w:val="center" w:pos="709"/>
                <w:tab w:val="left" w:pos="8931"/>
              </w:tabs>
              <w:spacing w:after="0" w:line="480" w:lineRule="auto"/>
              <w:ind w:right="-58"/>
              <w:jc w:val="both"/>
              <w:rPr>
                <w:rFonts w:ascii="Times New Roman" w:hAnsi="Times New Roman" w:cs="Times New Roman"/>
                <w:b/>
                <w:bCs/>
                <w:sz w:val="24"/>
                <w:szCs w:val="28"/>
              </w:rPr>
            </w:pPr>
            <w:r w:rsidRPr="00BE5740">
              <w:rPr>
                <w:rFonts w:ascii="Times New Roman" w:hAnsi="Times New Roman" w:cs="Times New Roman"/>
                <w:b/>
                <w:bCs/>
                <w:sz w:val="24"/>
                <w:szCs w:val="28"/>
              </w:rPr>
              <w:t>Nombramientos provisionales</w:t>
            </w:r>
          </w:p>
        </w:tc>
        <w:tc>
          <w:tcPr>
            <w:tcW w:w="3379" w:type="dxa"/>
          </w:tcPr>
          <w:p w:rsidR="00B45033" w:rsidRPr="004E5B4C" w:rsidRDefault="00B45033" w:rsidP="004E5B4C">
            <w:pPr>
              <w:tabs>
                <w:tab w:val="left" w:pos="426"/>
                <w:tab w:val="center" w:pos="709"/>
                <w:tab w:val="left" w:pos="8931"/>
              </w:tabs>
              <w:spacing w:after="0" w:line="480" w:lineRule="auto"/>
              <w:ind w:right="-58"/>
              <w:jc w:val="center"/>
              <w:rPr>
                <w:b/>
                <w:bCs/>
                <w:sz w:val="24"/>
                <w:szCs w:val="28"/>
              </w:rPr>
            </w:pPr>
            <w:r>
              <w:rPr>
                <w:b/>
                <w:bCs/>
                <w:sz w:val="24"/>
                <w:szCs w:val="28"/>
              </w:rPr>
              <w:t>227</w:t>
            </w:r>
          </w:p>
        </w:tc>
      </w:tr>
      <w:tr w:rsidR="004E5B4C" w:rsidTr="00CF0628">
        <w:tc>
          <w:tcPr>
            <w:tcW w:w="4423" w:type="dxa"/>
          </w:tcPr>
          <w:p w:rsidR="004E5B4C" w:rsidRPr="00BE5740" w:rsidRDefault="004E5B4C" w:rsidP="008E0E87">
            <w:pPr>
              <w:tabs>
                <w:tab w:val="left" w:pos="426"/>
                <w:tab w:val="center" w:pos="709"/>
                <w:tab w:val="left" w:pos="8931"/>
              </w:tabs>
              <w:spacing w:after="0" w:line="480" w:lineRule="auto"/>
              <w:ind w:right="-58"/>
              <w:jc w:val="both"/>
              <w:rPr>
                <w:rFonts w:ascii="Times New Roman" w:hAnsi="Times New Roman" w:cs="Times New Roman"/>
                <w:b/>
                <w:bCs/>
                <w:sz w:val="24"/>
                <w:szCs w:val="28"/>
              </w:rPr>
            </w:pPr>
            <w:r w:rsidRPr="00BE5740">
              <w:rPr>
                <w:rFonts w:ascii="Times New Roman" w:hAnsi="Times New Roman" w:cs="Times New Roman"/>
                <w:b/>
                <w:bCs/>
                <w:sz w:val="24"/>
                <w:szCs w:val="28"/>
              </w:rPr>
              <w:t>Solicitudes</w:t>
            </w:r>
          </w:p>
        </w:tc>
        <w:tc>
          <w:tcPr>
            <w:tcW w:w="3379" w:type="dxa"/>
          </w:tcPr>
          <w:p w:rsidR="004E5B4C" w:rsidRPr="004E5B4C" w:rsidRDefault="004E5B4C" w:rsidP="004E5B4C">
            <w:pPr>
              <w:tabs>
                <w:tab w:val="left" w:pos="426"/>
                <w:tab w:val="center" w:pos="709"/>
                <w:tab w:val="left" w:pos="8931"/>
              </w:tabs>
              <w:spacing w:after="0" w:line="480" w:lineRule="auto"/>
              <w:ind w:right="-58"/>
              <w:jc w:val="center"/>
              <w:rPr>
                <w:b/>
                <w:bCs/>
                <w:sz w:val="24"/>
                <w:szCs w:val="28"/>
              </w:rPr>
            </w:pPr>
            <w:r w:rsidRPr="004E5B4C">
              <w:rPr>
                <w:b/>
                <w:bCs/>
                <w:sz w:val="24"/>
                <w:szCs w:val="28"/>
              </w:rPr>
              <w:t>58</w:t>
            </w:r>
          </w:p>
        </w:tc>
      </w:tr>
    </w:tbl>
    <w:p w:rsidR="002C13B5" w:rsidRPr="00BE5740" w:rsidRDefault="00BE5740" w:rsidP="008E0E87">
      <w:pPr>
        <w:tabs>
          <w:tab w:val="left" w:pos="426"/>
          <w:tab w:val="center" w:pos="709"/>
          <w:tab w:val="left" w:pos="8931"/>
        </w:tabs>
        <w:spacing w:after="0" w:line="480" w:lineRule="auto"/>
        <w:ind w:right="-58"/>
        <w:jc w:val="both"/>
        <w:rPr>
          <w:rFonts w:ascii="Times New Roman" w:hAnsi="Times New Roman" w:cs="Times New Roman"/>
          <w:b/>
          <w:szCs w:val="28"/>
        </w:rPr>
      </w:pPr>
      <w:r w:rsidRPr="00BE5740">
        <w:rPr>
          <w:rFonts w:ascii="Times New Roman" w:hAnsi="Times New Roman" w:cs="Times New Roman"/>
          <w:b/>
          <w:szCs w:val="28"/>
        </w:rPr>
        <w:t>Fuente: Dirección de Sistemas de Carrera</w:t>
      </w:r>
    </w:p>
    <w:p w:rsidR="0003710B" w:rsidRPr="00BE5740" w:rsidRDefault="008258BC" w:rsidP="008E0E87">
      <w:pPr>
        <w:tabs>
          <w:tab w:val="left" w:pos="426"/>
          <w:tab w:val="center" w:pos="709"/>
          <w:tab w:val="left" w:pos="8931"/>
        </w:tabs>
        <w:spacing w:after="0" w:line="480" w:lineRule="auto"/>
        <w:ind w:right="-58"/>
        <w:jc w:val="both"/>
        <w:rPr>
          <w:rFonts w:ascii="Times New Roman" w:hAnsi="Times New Roman" w:cs="Times New Roman"/>
          <w:sz w:val="24"/>
          <w:szCs w:val="28"/>
        </w:rPr>
      </w:pPr>
      <w:r w:rsidRPr="00BE5740">
        <w:rPr>
          <w:rFonts w:ascii="Times New Roman" w:hAnsi="Times New Roman" w:cs="Times New Roman"/>
          <w:sz w:val="24"/>
          <w:szCs w:val="28"/>
        </w:rPr>
        <w:t xml:space="preserve">El sistema de información de los Servidores de Carrera (SCA) fue actualizado a través de treinta y tres </w:t>
      </w:r>
      <w:r w:rsidRPr="00BE5740">
        <w:rPr>
          <w:rFonts w:ascii="Times New Roman" w:hAnsi="Times New Roman" w:cs="Times New Roman"/>
          <w:b/>
          <w:bCs/>
          <w:sz w:val="24"/>
          <w:szCs w:val="28"/>
        </w:rPr>
        <w:t xml:space="preserve">(33) diagnósticos de la Gestión del Sistema de Carrera </w:t>
      </w:r>
      <w:r w:rsidRPr="00BE5740">
        <w:rPr>
          <w:rFonts w:ascii="Times New Roman" w:hAnsi="Times New Roman" w:cs="Times New Roman"/>
          <w:sz w:val="24"/>
          <w:szCs w:val="28"/>
        </w:rPr>
        <w:t xml:space="preserve">en entes y órganos de la Administración Pública. </w:t>
      </w:r>
      <w:r w:rsidR="00B45033" w:rsidRPr="00BE5740">
        <w:rPr>
          <w:rFonts w:ascii="Times New Roman" w:hAnsi="Times New Roman" w:cs="Times New Roman"/>
          <w:sz w:val="24"/>
          <w:szCs w:val="28"/>
        </w:rPr>
        <w:t>Desde el año pasado iniciamos la i</w:t>
      </w:r>
      <w:r w:rsidR="00E05162" w:rsidRPr="00BE5740">
        <w:rPr>
          <w:rFonts w:ascii="Times New Roman" w:hAnsi="Times New Roman" w:cs="Times New Roman"/>
          <w:sz w:val="24"/>
          <w:szCs w:val="28"/>
        </w:rPr>
        <w:t xml:space="preserve">mplementación del servicio de </w:t>
      </w:r>
      <w:r w:rsidR="00E05162" w:rsidRPr="00BE5740">
        <w:rPr>
          <w:rFonts w:ascii="Times New Roman" w:hAnsi="Times New Roman" w:cs="Times New Roman"/>
          <w:b/>
          <w:bCs/>
          <w:sz w:val="24"/>
          <w:szCs w:val="28"/>
        </w:rPr>
        <w:t>Certificaciones de Servidores de Carrera a través de República Digital</w:t>
      </w:r>
      <w:r w:rsidR="00E05162" w:rsidRPr="00BE5740">
        <w:rPr>
          <w:rFonts w:ascii="Times New Roman" w:hAnsi="Times New Roman" w:cs="Times New Roman"/>
          <w:sz w:val="24"/>
          <w:szCs w:val="28"/>
        </w:rPr>
        <w:t xml:space="preserve">, emitiendo de manera ágil </w:t>
      </w:r>
      <w:r w:rsidR="00B45033" w:rsidRPr="00BE5740">
        <w:rPr>
          <w:rFonts w:ascii="Times New Roman" w:hAnsi="Times New Roman" w:cs="Times New Roman"/>
          <w:sz w:val="24"/>
          <w:szCs w:val="28"/>
        </w:rPr>
        <w:t xml:space="preserve">cuatrocientas treinta y un </w:t>
      </w:r>
      <w:r w:rsidR="00E05162" w:rsidRPr="00BE5740">
        <w:rPr>
          <w:rFonts w:ascii="Times New Roman" w:hAnsi="Times New Roman" w:cs="Times New Roman"/>
          <w:b/>
          <w:bCs/>
          <w:sz w:val="24"/>
          <w:szCs w:val="28"/>
        </w:rPr>
        <w:t>(</w:t>
      </w:r>
      <w:r w:rsidR="00B45033" w:rsidRPr="00BE5740">
        <w:rPr>
          <w:rFonts w:ascii="Times New Roman" w:hAnsi="Times New Roman" w:cs="Times New Roman"/>
          <w:b/>
          <w:bCs/>
          <w:sz w:val="24"/>
          <w:szCs w:val="28"/>
        </w:rPr>
        <w:t>431</w:t>
      </w:r>
      <w:r w:rsidR="00E05162" w:rsidRPr="00BE5740">
        <w:rPr>
          <w:rFonts w:ascii="Times New Roman" w:hAnsi="Times New Roman" w:cs="Times New Roman"/>
          <w:b/>
          <w:bCs/>
          <w:sz w:val="24"/>
          <w:szCs w:val="28"/>
        </w:rPr>
        <w:t>)</w:t>
      </w:r>
      <w:r w:rsidR="00E05162" w:rsidRPr="00BE5740">
        <w:rPr>
          <w:rFonts w:ascii="Times New Roman" w:hAnsi="Times New Roman" w:cs="Times New Roman"/>
          <w:sz w:val="24"/>
          <w:szCs w:val="28"/>
        </w:rPr>
        <w:t xml:space="preserve"> Certificaciones sobre el estatus a servidores de Carrera mediante el servicio Online. </w:t>
      </w:r>
      <w:r w:rsidR="002C2D0D" w:rsidRPr="00BE5740">
        <w:rPr>
          <w:rFonts w:ascii="Times New Roman" w:hAnsi="Times New Roman" w:cs="Times New Roman"/>
          <w:sz w:val="24"/>
          <w:szCs w:val="28"/>
        </w:rPr>
        <w:t>Otra actividad</w:t>
      </w:r>
      <w:r w:rsidRPr="00BE5740">
        <w:rPr>
          <w:rFonts w:ascii="Times New Roman" w:hAnsi="Times New Roman" w:cs="Times New Roman"/>
          <w:sz w:val="24"/>
          <w:szCs w:val="28"/>
        </w:rPr>
        <w:t xml:space="preserve"> que desarrollamos fue la p</w:t>
      </w:r>
      <w:r w:rsidR="00E05162" w:rsidRPr="00BE5740">
        <w:rPr>
          <w:rFonts w:ascii="Times New Roman" w:hAnsi="Times New Roman" w:cs="Times New Roman"/>
          <w:sz w:val="24"/>
          <w:szCs w:val="28"/>
        </w:rPr>
        <w:t xml:space="preserve">articipación de la Dirección de Sistemas </w:t>
      </w:r>
      <w:r w:rsidR="00E05162" w:rsidRPr="00BE5740">
        <w:rPr>
          <w:rFonts w:ascii="Times New Roman" w:hAnsi="Times New Roman" w:cs="Times New Roman"/>
          <w:sz w:val="24"/>
          <w:szCs w:val="28"/>
        </w:rPr>
        <w:lastRenderedPageBreak/>
        <w:t xml:space="preserve">de Carrera (DSC) como </w:t>
      </w:r>
      <w:r w:rsidR="00B45033" w:rsidRPr="00BE5740">
        <w:rPr>
          <w:rFonts w:ascii="Times New Roman" w:hAnsi="Times New Roman" w:cs="Times New Roman"/>
          <w:b/>
          <w:bCs/>
          <w:sz w:val="24"/>
          <w:szCs w:val="28"/>
        </w:rPr>
        <w:t>J</w:t>
      </w:r>
      <w:r w:rsidR="00E05162" w:rsidRPr="00BE5740">
        <w:rPr>
          <w:rFonts w:ascii="Times New Roman" w:hAnsi="Times New Roman" w:cs="Times New Roman"/>
          <w:b/>
          <w:bCs/>
          <w:sz w:val="24"/>
          <w:szCs w:val="28"/>
        </w:rPr>
        <w:t xml:space="preserve">urado </w:t>
      </w:r>
      <w:r w:rsidR="00B45033" w:rsidRPr="00BE5740">
        <w:rPr>
          <w:rFonts w:ascii="Times New Roman" w:hAnsi="Times New Roman" w:cs="Times New Roman"/>
          <w:b/>
          <w:bCs/>
          <w:sz w:val="24"/>
          <w:szCs w:val="28"/>
        </w:rPr>
        <w:t>de Concursos</w:t>
      </w:r>
      <w:r w:rsidR="00B45033" w:rsidRPr="00BE5740">
        <w:rPr>
          <w:rFonts w:ascii="Times New Roman" w:hAnsi="Times New Roman" w:cs="Times New Roman"/>
          <w:sz w:val="24"/>
          <w:szCs w:val="28"/>
        </w:rPr>
        <w:t xml:space="preserve"> </w:t>
      </w:r>
      <w:r w:rsidR="00E05162" w:rsidRPr="00BE5740">
        <w:rPr>
          <w:rFonts w:ascii="Times New Roman" w:hAnsi="Times New Roman" w:cs="Times New Roman"/>
          <w:sz w:val="24"/>
          <w:szCs w:val="28"/>
        </w:rPr>
        <w:t xml:space="preserve">en </w:t>
      </w:r>
      <w:r w:rsidR="00B45033" w:rsidRPr="00BE5740">
        <w:rPr>
          <w:rFonts w:ascii="Times New Roman" w:hAnsi="Times New Roman" w:cs="Times New Roman"/>
          <w:sz w:val="24"/>
          <w:szCs w:val="28"/>
        </w:rPr>
        <w:t>veintiún</w:t>
      </w:r>
      <w:r w:rsidR="00E05162" w:rsidRPr="00BE5740">
        <w:rPr>
          <w:rFonts w:ascii="Times New Roman" w:hAnsi="Times New Roman" w:cs="Times New Roman"/>
          <w:sz w:val="24"/>
          <w:szCs w:val="28"/>
        </w:rPr>
        <w:t xml:space="preserve"> (2</w:t>
      </w:r>
      <w:r w:rsidR="00B45033" w:rsidRPr="00BE5740">
        <w:rPr>
          <w:rFonts w:ascii="Times New Roman" w:hAnsi="Times New Roman" w:cs="Times New Roman"/>
          <w:sz w:val="24"/>
          <w:szCs w:val="28"/>
        </w:rPr>
        <w:t>1</w:t>
      </w:r>
      <w:r w:rsidR="00E05162" w:rsidRPr="00BE5740">
        <w:rPr>
          <w:rFonts w:ascii="Times New Roman" w:hAnsi="Times New Roman" w:cs="Times New Roman"/>
          <w:sz w:val="24"/>
          <w:szCs w:val="28"/>
        </w:rPr>
        <w:t xml:space="preserve">) Concursos Públicos realizados en entes y Órganos del Estado. </w:t>
      </w:r>
    </w:p>
    <w:p w:rsidR="0003710B" w:rsidRPr="00BE5740" w:rsidRDefault="002C2D0D" w:rsidP="008E0E87">
      <w:pPr>
        <w:tabs>
          <w:tab w:val="left" w:pos="426"/>
          <w:tab w:val="center" w:pos="709"/>
          <w:tab w:val="left" w:pos="8931"/>
        </w:tabs>
        <w:spacing w:after="0" w:line="480" w:lineRule="auto"/>
        <w:ind w:right="-58"/>
        <w:jc w:val="both"/>
        <w:rPr>
          <w:rFonts w:ascii="Times New Roman" w:hAnsi="Times New Roman" w:cs="Times New Roman"/>
          <w:sz w:val="24"/>
          <w:szCs w:val="28"/>
        </w:rPr>
      </w:pPr>
      <w:r w:rsidRPr="00BE5740">
        <w:rPr>
          <w:rFonts w:ascii="Times New Roman" w:hAnsi="Times New Roman" w:cs="Times New Roman"/>
          <w:sz w:val="24"/>
          <w:szCs w:val="28"/>
        </w:rPr>
        <w:tab/>
      </w:r>
      <w:r w:rsidR="00E05162" w:rsidRPr="00BE5740">
        <w:rPr>
          <w:rFonts w:ascii="Times New Roman" w:hAnsi="Times New Roman" w:cs="Times New Roman"/>
          <w:sz w:val="24"/>
          <w:szCs w:val="28"/>
        </w:rPr>
        <w:t xml:space="preserve">Con el objetivo de asesorar y/o acompañar a las instituciones en la elaboración de Reglamentos, se realizaron ocho (08) Asesorías para la aprobación de Propuestas de Reglamentos en los entes y órganos de la Administración Pública siguientes: </w:t>
      </w:r>
    </w:p>
    <w:p w:rsidR="0003710B" w:rsidRDefault="0003710B" w:rsidP="008E0E87">
      <w:pPr>
        <w:tabs>
          <w:tab w:val="left" w:pos="426"/>
          <w:tab w:val="center" w:pos="709"/>
          <w:tab w:val="left" w:pos="8931"/>
        </w:tabs>
        <w:spacing w:after="0" w:line="480" w:lineRule="auto"/>
        <w:ind w:right="-58"/>
        <w:jc w:val="both"/>
        <w:rPr>
          <w:sz w:val="24"/>
          <w:szCs w:val="28"/>
        </w:rPr>
      </w:pPr>
    </w:p>
    <w:tbl>
      <w:tblPr>
        <w:tblStyle w:val="Tablaconcuadrcula"/>
        <w:tblW w:w="0" w:type="auto"/>
        <w:tblInd w:w="108" w:type="dxa"/>
        <w:tblLook w:val="04A0" w:firstRow="1" w:lastRow="0" w:firstColumn="1" w:lastColumn="0" w:noHBand="0" w:noVBand="1"/>
      </w:tblPr>
      <w:tblGrid>
        <w:gridCol w:w="3847"/>
        <w:gridCol w:w="3955"/>
      </w:tblGrid>
      <w:tr w:rsidR="0003710B" w:rsidTr="00CF0628">
        <w:tc>
          <w:tcPr>
            <w:tcW w:w="7802" w:type="dxa"/>
            <w:gridSpan w:val="2"/>
            <w:shd w:val="clear" w:color="auto" w:fill="2F5496" w:themeFill="accent5" w:themeFillShade="BF"/>
          </w:tcPr>
          <w:p w:rsidR="0003710B" w:rsidRPr="0003710B" w:rsidRDefault="0003710B" w:rsidP="0003710B">
            <w:pPr>
              <w:tabs>
                <w:tab w:val="left" w:pos="426"/>
                <w:tab w:val="center" w:pos="709"/>
                <w:tab w:val="left" w:pos="8931"/>
              </w:tabs>
              <w:spacing w:after="0" w:line="480" w:lineRule="auto"/>
              <w:ind w:right="-58"/>
              <w:jc w:val="center"/>
              <w:rPr>
                <w:rFonts w:ascii="Times New Roman" w:hAnsi="Times New Roman" w:cs="Times New Roman"/>
                <w:sz w:val="24"/>
                <w:szCs w:val="28"/>
              </w:rPr>
            </w:pPr>
            <w:r w:rsidRPr="0003710B">
              <w:rPr>
                <w:rFonts w:ascii="Times New Roman" w:hAnsi="Times New Roman" w:cs="Times New Roman"/>
                <w:color w:val="FFFFFF" w:themeColor="background1"/>
                <w:sz w:val="32"/>
                <w:szCs w:val="36"/>
              </w:rPr>
              <w:t>Asesorías para la Aprobación de Propuestas de Reglamento en las Instituciones Publicas</w:t>
            </w:r>
          </w:p>
        </w:tc>
      </w:tr>
      <w:tr w:rsidR="0003710B" w:rsidTr="00CF0628">
        <w:tc>
          <w:tcPr>
            <w:tcW w:w="3847" w:type="dxa"/>
          </w:tcPr>
          <w:p w:rsidR="0003710B" w:rsidRPr="0003710B" w:rsidRDefault="0003710B" w:rsidP="00C17302">
            <w:pPr>
              <w:pStyle w:val="Prrafodelista"/>
              <w:numPr>
                <w:ilvl w:val="0"/>
                <w:numId w:val="41"/>
              </w:numPr>
              <w:spacing w:after="0" w:line="240" w:lineRule="auto"/>
              <w:contextualSpacing w:val="0"/>
              <w:rPr>
                <w:rFonts w:ascii="Times New Roman" w:hAnsi="Times New Roman"/>
              </w:rPr>
            </w:pPr>
            <w:r>
              <w:rPr>
                <w:rFonts w:ascii="Times New Roman" w:hAnsi="Times New Roman"/>
              </w:rPr>
              <w:t>Reglamento de la Carrera Diplomática.</w:t>
            </w:r>
            <w:r w:rsidRPr="0003710B">
              <w:rPr>
                <w:rFonts w:ascii="Times New Roman" w:hAnsi="Times New Roman"/>
              </w:rPr>
              <w:t xml:space="preserve"> </w:t>
            </w:r>
          </w:p>
        </w:tc>
        <w:tc>
          <w:tcPr>
            <w:tcW w:w="3955" w:type="dxa"/>
          </w:tcPr>
          <w:p w:rsidR="0003710B" w:rsidRPr="00904227" w:rsidRDefault="00177EFA" w:rsidP="0003710B">
            <w:pPr>
              <w:tabs>
                <w:tab w:val="left" w:pos="426"/>
                <w:tab w:val="center" w:pos="709"/>
                <w:tab w:val="left" w:pos="8931"/>
              </w:tabs>
              <w:spacing w:after="0" w:line="480" w:lineRule="auto"/>
              <w:ind w:right="-58"/>
              <w:jc w:val="both"/>
              <w:rPr>
                <w:rFonts w:ascii="Times New Roman" w:hAnsi="Times New Roman" w:cs="Times New Roman"/>
                <w:sz w:val="24"/>
                <w:szCs w:val="28"/>
              </w:rPr>
            </w:pPr>
            <w:r w:rsidRPr="00904227">
              <w:rPr>
                <w:rFonts w:ascii="Times New Roman" w:hAnsi="Times New Roman" w:cs="Times New Roman"/>
                <w:sz w:val="24"/>
                <w:szCs w:val="28"/>
              </w:rPr>
              <w:t>Ministerio de Relaciones Exteriores</w:t>
            </w:r>
          </w:p>
        </w:tc>
      </w:tr>
      <w:tr w:rsidR="0003710B" w:rsidTr="00CF0628">
        <w:tc>
          <w:tcPr>
            <w:tcW w:w="3847" w:type="dxa"/>
          </w:tcPr>
          <w:p w:rsidR="0003710B" w:rsidRPr="0003710B" w:rsidRDefault="0003710B" w:rsidP="00C17302">
            <w:pPr>
              <w:pStyle w:val="Prrafodelista"/>
              <w:numPr>
                <w:ilvl w:val="0"/>
                <w:numId w:val="41"/>
              </w:numPr>
              <w:spacing w:after="0" w:line="240" w:lineRule="auto"/>
              <w:contextualSpacing w:val="0"/>
              <w:rPr>
                <w:rFonts w:ascii="Times New Roman" w:hAnsi="Times New Roman"/>
              </w:rPr>
            </w:pPr>
            <w:r w:rsidRPr="0003710B">
              <w:rPr>
                <w:rFonts w:ascii="Times New Roman" w:hAnsi="Times New Roman"/>
              </w:rPr>
              <w:t>Estatuto de la Carrera Municipal.</w:t>
            </w:r>
          </w:p>
        </w:tc>
        <w:tc>
          <w:tcPr>
            <w:tcW w:w="3955" w:type="dxa"/>
            <w:shd w:val="clear" w:color="auto" w:fill="auto"/>
          </w:tcPr>
          <w:p w:rsidR="0003710B" w:rsidRPr="00904227" w:rsidRDefault="00904227" w:rsidP="0003710B">
            <w:pPr>
              <w:tabs>
                <w:tab w:val="left" w:pos="426"/>
                <w:tab w:val="center" w:pos="709"/>
                <w:tab w:val="left" w:pos="8931"/>
              </w:tabs>
              <w:spacing w:after="0" w:line="480" w:lineRule="auto"/>
              <w:ind w:right="-58"/>
              <w:jc w:val="both"/>
              <w:rPr>
                <w:rFonts w:ascii="Times New Roman" w:hAnsi="Times New Roman" w:cs="Times New Roman"/>
                <w:sz w:val="24"/>
                <w:szCs w:val="28"/>
              </w:rPr>
            </w:pPr>
            <w:r w:rsidRPr="00904227">
              <w:rPr>
                <w:rFonts w:ascii="Times New Roman" w:hAnsi="Times New Roman" w:cs="Times New Roman"/>
                <w:sz w:val="24"/>
                <w:szCs w:val="28"/>
              </w:rPr>
              <w:t>Gobiernos Locales</w:t>
            </w:r>
          </w:p>
        </w:tc>
      </w:tr>
      <w:tr w:rsidR="0003710B" w:rsidTr="00CF0628">
        <w:tc>
          <w:tcPr>
            <w:tcW w:w="3847" w:type="dxa"/>
          </w:tcPr>
          <w:p w:rsidR="0003710B" w:rsidRPr="0003710B" w:rsidRDefault="0003710B" w:rsidP="00C17302">
            <w:pPr>
              <w:pStyle w:val="Prrafodelista"/>
              <w:numPr>
                <w:ilvl w:val="0"/>
                <w:numId w:val="41"/>
              </w:numPr>
              <w:spacing w:after="0" w:line="240" w:lineRule="auto"/>
              <w:contextualSpacing w:val="0"/>
              <w:rPr>
                <w:rFonts w:ascii="Times New Roman" w:hAnsi="Times New Roman"/>
              </w:rPr>
            </w:pPr>
            <w:r w:rsidRPr="0003710B">
              <w:rPr>
                <w:rFonts w:ascii="Times New Roman" w:hAnsi="Times New Roman"/>
              </w:rPr>
              <w:t>Resolución para el inicio de la Carrera Municipal.</w:t>
            </w:r>
          </w:p>
        </w:tc>
        <w:tc>
          <w:tcPr>
            <w:tcW w:w="3955" w:type="dxa"/>
            <w:shd w:val="clear" w:color="auto" w:fill="auto"/>
          </w:tcPr>
          <w:p w:rsidR="0003710B" w:rsidRPr="00904227" w:rsidRDefault="00904227" w:rsidP="0003710B">
            <w:pPr>
              <w:tabs>
                <w:tab w:val="left" w:pos="426"/>
                <w:tab w:val="center" w:pos="709"/>
                <w:tab w:val="left" w:pos="8931"/>
              </w:tabs>
              <w:spacing w:after="0" w:line="480" w:lineRule="auto"/>
              <w:ind w:right="-58"/>
              <w:jc w:val="both"/>
              <w:rPr>
                <w:rFonts w:ascii="Times New Roman" w:hAnsi="Times New Roman" w:cs="Times New Roman"/>
                <w:sz w:val="24"/>
                <w:szCs w:val="28"/>
              </w:rPr>
            </w:pPr>
            <w:r w:rsidRPr="00904227">
              <w:rPr>
                <w:rFonts w:ascii="Times New Roman" w:hAnsi="Times New Roman" w:cs="Times New Roman"/>
                <w:sz w:val="24"/>
                <w:szCs w:val="28"/>
              </w:rPr>
              <w:t>Gobiernos locales</w:t>
            </w:r>
          </w:p>
        </w:tc>
      </w:tr>
      <w:tr w:rsidR="0003710B" w:rsidTr="00CF0628">
        <w:tc>
          <w:tcPr>
            <w:tcW w:w="3847" w:type="dxa"/>
          </w:tcPr>
          <w:p w:rsidR="0003710B" w:rsidRPr="0003710B" w:rsidRDefault="0003710B" w:rsidP="00C17302">
            <w:pPr>
              <w:pStyle w:val="Prrafodelista"/>
              <w:numPr>
                <w:ilvl w:val="0"/>
                <w:numId w:val="41"/>
              </w:numPr>
              <w:spacing w:after="0" w:line="240" w:lineRule="auto"/>
              <w:contextualSpacing w:val="0"/>
              <w:rPr>
                <w:rFonts w:ascii="Times New Roman" w:hAnsi="Times New Roman"/>
              </w:rPr>
            </w:pPr>
            <w:r w:rsidRPr="0003710B">
              <w:rPr>
                <w:rFonts w:ascii="Times New Roman" w:hAnsi="Times New Roman"/>
              </w:rPr>
              <w:t xml:space="preserve">Ley sobre Participación Igualitaria. </w:t>
            </w:r>
          </w:p>
        </w:tc>
        <w:tc>
          <w:tcPr>
            <w:tcW w:w="3955" w:type="dxa"/>
            <w:shd w:val="clear" w:color="auto" w:fill="auto"/>
          </w:tcPr>
          <w:p w:rsidR="0003710B" w:rsidRPr="0003710B" w:rsidRDefault="00904227" w:rsidP="0003710B">
            <w:pPr>
              <w:tabs>
                <w:tab w:val="left" w:pos="426"/>
                <w:tab w:val="center" w:pos="709"/>
                <w:tab w:val="left" w:pos="8931"/>
              </w:tabs>
              <w:spacing w:after="0" w:line="480" w:lineRule="auto"/>
              <w:ind w:right="-58"/>
              <w:jc w:val="both"/>
              <w:rPr>
                <w:sz w:val="24"/>
                <w:szCs w:val="28"/>
              </w:rPr>
            </w:pPr>
            <w:r>
              <w:rPr>
                <w:sz w:val="24"/>
                <w:szCs w:val="28"/>
              </w:rPr>
              <w:t>Ministerio de la Mujer</w:t>
            </w:r>
          </w:p>
        </w:tc>
      </w:tr>
      <w:tr w:rsidR="0003710B" w:rsidTr="00CF0628">
        <w:tc>
          <w:tcPr>
            <w:tcW w:w="3847" w:type="dxa"/>
          </w:tcPr>
          <w:p w:rsidR="0003710B" w:rsidRPr="0003710B" w:rsidRDefault="0003710B" w:rsidP="00C17302">
            <w:pPr>
              <w:pStyle w:val="Prrafodelista"/>
              <w:numPr>
                <w:ilvl w:val="0"/>
                <w:numId w:val="41"/>
              </w:numPr>
              <w:spacing w:after="0" w:line="240" w:lineRule="auto"/>
              <w:contextualSpacing w:val="0"/>
              <w:rPr>
                <w:rFonts w:ascii="Times New Roman" w:hAnsi="Times New Roman"/>
              </w:rPr>
            </w:pPr>
            <w:r w:rsidRPr="0003710B">
              <w:rPr>
                <w:rFonts w:ascii="Times New Roman" w:hAnsi="Times New Roman"/>
              </w:rPr>
              <w:t>Reglamento de Recursos Humanos en Salud</w:t>
            </w:r>
          </w:p>
        </w:tc>
        <w:tc>
          <w:tcPr>
            <w:tcW w:w="3955" w:type="dxa"/>
          </w:tcPr>
          <w:p w:rsidR="0003710B" w:rsidRPr="0003710B" w:rsidRDefault="0003710B" w:rsidP="0003710B">
            <w:pPr>
              <w:tabs>
                <w:tab w:val="left" w:pos="426"/>
                <w:tab w:val="center" w:pos="709"/>
                <w:tab w:val="left" w:pos="8931"/>
              </w:tabs>
              <w:spacing w:after="0" w:line="480" w:lineRule="auto"/>
              <w:ind w:right="-58"/>
              <w:jc w:val="both"/>
              <w:rPr>
                <w:sz w:val="24"/>
                <w:szCs w:val="28"/>
              </w:rPr>
            </w:pPr>
            <w:r w:rsidRPr="0003710B">
              <w:rPr>
                <w:rFonts w:ascii="Times New Roman" w:hAnsi="Times New Roman" w:cs="Times New Roman"/>
                <w:sz w:val="24"/>
                <w:szCs w:val="28"/>
              </w:rPr>
              <w:t>Ministerio de Salud Pública.</w:t>
            </w:r>
          </w:p>
        </w:tc>
      </w:tr>
      <w:tr w:rsidR="0003710B" w:rsidTr="00CF0628">
        <w:tc>
          <w:tcPr>
            <w:tcW w:w="3847" w:type="dxa"/>
          </w:tcPr>
          <w:p w:rsidR="0003710B" w:rsidRPr="0003710B" w:rsidRDefault="0003710B" w:rsidP="00C17302">
            <w:pPr>
              <w:pStyle w:val="Prrafodelista"/>
              <w:numPr>
                <w:ilvl w:val="0"/>
                <w:numId w:val="41"/>
              </w:numPr>
              <w:spacing w:after="0" w:line="240" w:lineRule="auto"/>
              <w:contextualSpacing w:val="0"/>
              <w:rPr>
                <w:rFonts w:ascii="Times New Roman" w:hAnsi="Times New Roman"/>
              </w:rPr>
            </w:pPr>
            <w:r w:rsidRPr="0003710B">
              <w:rPr>
                <w:rFonts w:ascii="Times New Roman" w:hAnsi="Times New Roman"/>
              </w:rPr>
              <w:t>Propuesta Reglamento de Recursos Humanos</w:t>
            </w:r>
            <w:r w:rsidR="00177EFA">
              <w:rPr>
                <w:rFonts w:ascii="Times New Roman" w:hAnsi="Times New Roman"/>
              </w:rPr>
              <w:t>.</w:t>
            </w:r>
          </w:p>
        </w:tc>
        <w:tc>
          <w:tcPr>
            <w:tcW w:w="3955" w:type="dxa"/>
          </w:tcPr>
          <w:p w:rsidR="0003710B" w:rsidRPr="0003710B" w:rsidRDefault="0003710B" w:rsidP="0003710B">
            <w:pPr>
              <w:tabs>
                <w:tab w:val="left" w:pos="426"/>
                <w:tab w:val="center" w:pos="709"/>
                <w:tab w:val="left" w:pos="8931"/>
              </w:tabs>
              <w:spacing w:after="0" w:line="480" w:lineRule="auto"/>
              <w:ind w:right="-58"/>
              <w:jc w:val="both"/>
              <w:rPr>
                <w:sz w:val="24"/>
                <w:szCs w:val="28"/>
              </w:rPr>
            </w:pPr>
            <w:r w:rsidRPr="0003710B">
              <w:rPr>
                <w:rFonts w:ascii="Times New Roman" w:hAnsi="Times New Roman" w:cs="Times New Roman"/>
                <w:sz w:val="24"/>
                <w:szCs w:val="28"/>
              </w:rPr>
              <w:t>INFOTEP.</w:t>
            </w:r>
          </w:p>
        </w:tc>
      </w:tr>
      <w:tr w:rsidR="0003710B" w:rsidTr="00CF0628">
        <w:tc>
          <w:tcPr>
            <w:tcW w:w="3847" w:type="dxa"/>
          </w:tcPr>
          <w:p w:rsidR="0003710B" w:rsidRPr="0003710B" w:rsidRDefault="0003710B" w:rsidP="00C17302">
            <w:pPr>
              <w:pStyle w:val="Prrafodelista"/>
              <w:numPr>
                <w:ilvl w:val="0"/>
                <w:numId w:val="41"/>
              </w:numPr>
              <w:spacing w:after="0" w:line="240" w:lineRule="auto"/>
              <w:contextualSpacing w:val="0"/>
              <w:rPr>
                <w:rFonts w:ascii="Times New Roman" w:hAnsi="Times New Roman"/>
                <w:color w:val="000000"/>
              </w:rPr>
            </w:pPr>
            <w:r w:rsidRPr="0003710B">
              <w:rPr>
                <w:rFonts w:ascii="Times New Roman" w:hAnsi="Times New Roman"/>
              </w:rPr>
              <w:t>Propuesta Ley que crea el Sistema de Cualificaciones.</w:t>
            </w:r>
          </w:p>
        </w:tc>
        <w:tc>
          <w:tcPr>
            <w:tcW w:w="3955" w:type="dxa"/>
            <w:shd w:val="clear" w:color="auto" w:fill="auto"/>
          </w:tcPr>
          <w:p w:rsidR="0003710B" w:rsidRPr="0003710B" w:rsidRDefault="00904227" w:rsidP="0003710B">
            <w:pPr>
              <w:tabs>
                <w:tab w:val="left" w:pos="426"/>
                <w:tab w:val="center" w:pos="709"/>
                <w:tab w:val="left" w:pos="8931"/>
              </w:tabs>
              <w:spacing w:after="0" w:line="480" w:lineRule="auto"/>
              <w:ind w:right="-58"/>
              <w:jc w:val="both"/>
              <w:rPr>
                <w:sz w:val="24"/>
                <w:szCs w:val="28"/>
              </w:rPr>
            </w:pPr>
            <w:r>
              <w:rPr>
                <w:sz w:val="24"/>
                <w:szCs w:val="28"/>
              </w:rPr>
              <w:t>Ministerio de la Presidencia</w:t>
            </w:r>
          </w:p>
        </w:tc>
      </w:tr>
      <w:tr w:rsidR="0003710B" w:rsidTr="00CF0628">
        <w:tc>
          <w:tcPr>
            <w:tcW w:w="3847" w:type="dxa"/>
          </w:tcPr>
          <w:p w:rsidR="0003710B" w:rsidRPr="0003710B" w:rsidRDefault="0003710B" w:rsidP="00C17302">
            <w:pPr>
              <w:pStyle w:val="Prrafodelista"/>
              <w:numPr>
                <w:ilvl w:val="0"/>
                <w:numId w:val="41"/>
              </w:numPr>
              <w:spacing w:after="0" w:line="240" w:lineRule="auto"/>
              <w:contextualSpacing w:val="0"/>
              <w:rPr>
                <w:rFonts w:ascii="Times New Roman" w:hAnsi="Times New Roman"/>
              </w:rPr>
            </w:pPr>
            <w:r w:rsidRPr="0003710B">
              <w:rPr>
                <w:rFonts w:ascii="Times New Roman" w:hAnsi="Times New Roman"/>
              </w:rPr>
              <w:t xml:space="preserve">Propuesta de Reglamento de la Carrera del Agente </w:t>
            </w:r>
          </w:p>
        </w:tc>
        <w:tc>
          <w:tcPr>
            <w:tcW w:w="3955" w:type="dxa"/>
          </w:tcPr>
          <w:p w:rsidR="0003710B" w:rsidRPr="0003710B" w:rsidRDefault="0003710B" w:rsidP="00177EFA">
            <w:pPr>
              <w:tabs>
                <w:tab w:val="left" w:pos="426"/>
                <w:tab w:val="center" w:pos="709"/>
                <w:tab w:val="left" w:pos="8931"/>
              </w:tabs>
              <w:spacing w:after="0" w:line="240" w:lineRule="auto"/>
              <w:ind w:right="-57"/>
              <w:jc w:val="both"/>
              <w:rPr>
                <w:sz w:val="24"/>
                <w:szCs w:val="28"/>
              </w:rPr>
            </w:pPr>
            <w:r w:rsidRPr="0003710B">
              <w:rPr>
                <w:rFonts w:ascii="Times New Roman" w:hAnsi="Times New Roman" w:cs="Times New Roman"/>
                <w:sz w:val="24"/>
                <w:szCs w:val="28"/>
              </w:rPr>
              <w:t>Dirección Nacional de Control de Drogas (DNCD).</w:t>
            </w:r>
          </w:p>
        </w:tc>
      </w:tr>
    </w:tbl>
    <w:p w:rsidR="003A2918" w:rsidRPr="00AD3DFC" w:rsidRDefault="003A2918" w:rsidP="00AD3DFC">
      <w:pPr>
        <w:tabs>
          <w:tab w:val="left" w:pos="426"/>
          <w:tab w:val="center" w:pos="709"/>
          <w:tab w:val="left" w:pos="8931"/>
        </w:tabs>
        <w:spacing w:after="0" w:line="480" w:lineRule="auto"/>
        <w:ind w:right="-58"/>
        <w:jc w:val="both"/>
        <w:rPr>
          <w:rFonts w:ascii="Times New Roman" w:hAnsi="Times New Roman" w:cs="Times New Roman"/>
          <w:color w:val="000000"/>
          <w:sz w:val="24"/>
          <w:szCs w:val="32"/>
        </w:rPr>
      </w:pPr>
    </w:p>
    <w:p w:rsidR="003A2918" w:rsidRPr="00AD3DFC" w:rsidRDefault="00E05162" w:rsidP="00AD3DFC">
      <w:pPr>
        <w:pStyle w:val="HTMLconformatoprevio"/>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240" w:line="480" w:lineRule="auto"/>
        <w:jc w:val="both"/>
        <w:rPr>
          <w:rFonts w:ascii="Times New Roman" w:hAnsi="Times New Roman"/>
          <w:color w:val="000000"/>
          <w:sz w:val="24"/>
          <w:szCs w:val="24"/>
        </w:rPr>
      </w:pPr>
      <w:r w:rsidRPr="00AD3DFC">
        <w:rPr>
          <w:rFonts w:ascii="Times New Roman" w:hAnsi="Times New Roman"/>
          <w:color w:val="000000"/>
          <w:kern w:val="2"/>
          <w:sz w:val="24"/>
          <w:szCs w:val="32"/>
        </w:rPr>
        <w:t>Destacamos igualmente</w:t>
      </w:r>
      <w:r w:rsidR="003A2918" w:rsidRPr="00AD3DFC">
        <w:rPr>
          <w:rFonts w:ascii="Times New Roman" w:hAnsi="Times New Roman"/>
          <w:color w:val="000000"/>
          <w:sz w:val="24"/>
          <w:szCs w:val="32"/>
        </w:rPr>
        <w:t xml:space="preserve"> a nueve mil novecientos veinte</w:t>
      </w:r>
      <w:r w:rsidRPr="00AD3DFC">
        <w:rPr>
          <w:rFonts w:ascii="Times New Roman" w:hAnsi="Times New Roman"/>
          <w:color w:val="000000"/>
          <w:kern w:val="2"/>
          <w:sz w:val="24"/>
          <w:szCs w:val="32"/>
        </w:rPr>
        <w:t xml:space="preserve"> </w:t>
      </w:r>
      <w:r w:rsidRPr="00AD3DFC">
        <w:rPr>
          <w:rFonts w:ascii="Times New Roman" w:hAnsi="Times New Roman"/>
          <w:b/>
          <w:bCs/>
          <w:color w:val="000000"/>
          <w:kern w:val="2"/>
          <w:sz w:val="24"/>
          <w:szCs w:val="32"/>
        </w:rPr>
        <w:t>(</w:t>
      </w:r>
      <w:r w:rsidR="003A2918" w:rsidRPr="00AD3DFC">
        <w:rPr>
          <w:rFonts w:ascii="Times New Roman" w:hAnsi="Times New Roman"/>
          <w:b/>
          <w:bCs/>
          <w:color w:val="000000"/>
          <w:sz w:val="24"/>
          <w:szCs w:val="32"/>
        </w:rPr>
        <w:t>9,920</w:t>
      </w:r>
      <w:r w:rsidRPr="00AD3DFC">
        <w:rPr>
          <w:rFonts w:ascii="Times New Roman" w:hAnsi="Times New Roman"/>
          <w:b/>
          <w:bCs/>
          <w:color w:val="000000"/>
          <w:kern w:val="2"/>
          <w:sz w:val="24"/>
          <w:szCs w:val="32"/>
        </w:rPr>
        <w:t>) funcionarios y servidores públicos</w:t>
      </w:r>
      <w:r w:rsidRPr="00AD3DFC">
        <w:rPr>
          <w:rFonts w:ascii="Times New Roman" w:hAnsi="Times New Roman"/>
          <w:color w:val="000000"/>
          <w:kern w:val="2"/>
          <w:sz w:val="24"/>
          <w:szCs w:val="32"/>
        </w:rPr>
        <w:t xml:space="preserve"> de ochenta y cinco (85) instituciones sensibilizados por medio de la realización de ciento cinco (105) talleres sobre el contenido de la Ley No. 41-08 de Función Pública y sus Reglamentos de Aplicación, impactando la calidad de </w:t>
      </w:r>
      <w:r w:rsidRPr="00AD3DFC">
        <w:rPr>
          <w:rFonts w:ascii="Times New Roman" w:hAnsi="Times New Roman"/>
          <w:color w:val="000000"/>
          <w:kern w:val="2"/>
          <w:sz w:val="24"/>
          <w:szCs w:val="32"/>
        </w:rPr>
        <w:lastRenderedPageBreak/>
        <w:t xml:space="preserve">los servicios públicos que brindan dichos servidores. </w:t>
      </w:r>
      <w:r w:rsidR="003A2918" w:rsidRPr="00AD3DFC">
        <w:rPr>
          <w:rFonts w:ascii="Times New Roman" w:hAnsi="Times New Roman"/>
          <w:color w:val="000000"/>
          <w:sz w:val="24"/>
          <w:szCs w:val="24"/>
        </w:rPr>
        <w:t>Los servidores sensibilizados están distribuidos de la siguiente forma:</w:t>
      </w:r>
    </w:p>
    <w:p w:rsidR="003A2918" w:rsidRPr="00AD3DFC" w:rsidRDefault="003A2918" w:rsidP="00C17302">
      <w:pPr>
        <w:pStyle w:val="HTMLconformatoprevio"/>
        <w:numPr>
          <w:ilvl w:val="0"/>
          <w:numId w:val="42"/>
        </w:numPr>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240" w:line="480" w:lineRule="auto"/>
        <w:jc w:val="both"/>
        <w:rPr>
          <w:rFonts w:ascii="Times New Roman" w:hAnsi="Times New Roman"/>
          <w:b/>
          <w:color w:val="000000"/>
          <w:sz w:val="24"/>
          <w:szCs w:val="24"/>
        </w:rPr>
      </w:pPr>
      <w:r w:rsidRPr="00AD3DFC">
        <w:rPr>
          <w:rFonts w:ascii="Times New Roman" w:hAnsi="Times New Roman"/>
          <w:b/>
          <w:color w:val="000000"/>
          <w:sz w:val="24"/>
          <w:szCs w:val="24"/>
        </w:rPr>
        <w:t>Siete Mil Novecientos Sesenta y Nueve (7,969)</w:t>
      </w:r>
      <w:r w:rsidRPr="00AD3DFC">
        <w:rPr>
          <w:rFonts w:ascii="Times New Roman" w:hAnsi="Times New Roman"/>
          <w:color w:val="000000"/>
          <w:sz w:val="24"/>
          <w:szCs w:val="24"/>
        </w:rPr>
        <w:t xml:space="preserve"> servidores públicos sensibilizados en entes y órganos, de los cuales participaron  </w:t>
      </w:r>
      <w:r w:rsidRPr="00AD3DFC">
        <w:rPr>
          <w:rFonts w:ascii="Times New Roman" w:hAnsi="Times New Roman"/>
          <w:b/>
          <w:color w:val="000000"/>
          <w:sz w:val="24"/>
          <w:szCs w:val="24"/>
        </w:rPr>
        <w:t>Novecientos Treinta</w:t>
      </w:r>
      <w:r w:rsidRPr="00AD3DFC">
        <w:rPr>
          <w:rFonts w:ascii="Times New Roman" w:hAnsi="Times New Roman"/>
          <w:color w:val="000000"/>
          <w:sz w:val="24"/>
          <w:szCs w:val="24"/>
        </w:rPr>
        <w:t xml:space="preserve"> </w:t>
      </w:r>
      <w:r w:rsidRPr="00AD3DFC">
        <w:rPr>
          <w:rFonts w:ascii="Times New Roman" w:hAnsi="Times New Roman"/>
          <w:b/>
          <w:color w:val="000000"/>
          <w:sz w:val="24"/>
          <w:szCs w:val="24"/>
        </w:rPr>
        <w:t>(930</w:t>
      </w:r>
      <w:r w:rsidRPr="00AD3DFC">
        <w:rPr>
          <w:rFonts w:ascii="Times New Roman" w:hAnsi="Times New Roman"/>
          <w:color w:val="000000"/>
          <w:sz w:val="24"/>
          <w:szCs w:val="24"/>
        </w:rPr>
        <w:t>) Directivos de los entes y órganos.</w:t>
      </w:r>
    </w:p>
    <w:p w:rsidR="003A2918" w:rsidRPr="00AD3DFC" w:rsidRDefault="003A2918" w:rsidP="00C17302">
      <w:pPr>
        <w:pStyle w:val="HTMLconformatoprevio"/>
        <w:numPr>
          <w:ilvl w:val="0"/>
          <w:numId w:val="42"/>
        </w:numPr>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240" w:line="480" w:lineRule="auto"/>
        <w:jc w:val="both"/>
        <w:rPr>
          <w:rFonts w:ascii="Times New Roman" w:hAnsi="Times New Roman"/>
          <w:color w:val="000000"/>
          <w:sz w:val="24"/>
          <w:szCs w:val="24"/>
        </w:rPr>
      </w:pPr>
      <w:r w:rsidRPr="00AD3DFC">
        <w:rPr>
          <w:rFonts w:ascii="Times New Roman" w:hAnsi="Times New Roman"/>
          <w:b/>
          <w:color w:val="000000"/>
          <w:sz w:val="24"/>
          <w:szCs w:val="24"/>
        </w:rPr>
        <w:t xml:space="preserve">Hospitales: </w:t>
      </w:r>
      <w:r w:rsidRPr="00AD3DFC">
        <w:rPr>
          <w:rFonts w:ascii="Times New Roman" w:hAnsi="Times New Roman"/>
          <w:b/>
          <w:sz w:val="24"/>
          <w:szCs w:val="24"/>
        </w:rPr>
        <w:t>Ochocientos Noventa y Cinco (895)</w:t>
      </w:r>
      <w:r w:rsidRPr="00AD3DFC">
        <w:rPr>
          <w:rFonts w:ascii="Times New Roman" w:hAnsi="Times New Roman"/>
          <w:color w:val="000000"/>
          <w:sz w:val="24"/>
          <w:szCs w:val="24"/>
        </w:rPr>
        <w:t xml:space="preserve"> servidores públicos  sensibilizados en </w:t>
      </w:r>
      <w:r w:rsidRPr="00AD3DFC">
        <w:rPr>
          <w:rFonts w:ascii="Times New Roman" w:hAnsi="Times New Roman"/>
          <w:b/>
          <w:color w:val="000000"/>
          <w:sz w:val="24"/>
          <w:szCs w:val="24"/>
        </w:rPr>
        <w:t>Veinte (20</w:t>
      </w:r>
      <w:r w:rsidRPr="00AD3DFC">
        <w:rPr>
          <w:rFonts w:ascii="Times New Roman" w:hAnsi="Times New Roman"/>
          <w:color w:val="000000"/>
          <w:sz w:val="24"/>
          <w:szCs w:val="24"/>
        </w:rPr>
        <w:t>) Hospitales.</w:t>
      </w:r>
    </w:p>
    <w:p w:rsidR="003A2918" w:rsidRPr="00AD3DFC" w:rsidRDefault="003A2918" w:rsidP="00C17302">
      <w:pPr>
        <w:pStyle w:val="HTMLconformatoprevio"/>
        <w:numPr>
          <w:ilvl w:val="0"/>
          <w:numId w:val="42"/>
        </w:numPr>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240" w:line="480" w:lineRule="auto"/>
        <w:jc w:val="both"/>
        <w:rPr>
          <w:rFonts w:ascii="Times New Roman" w:hAnsi="Times New Roman"/>
          <w:color w:val="000000"/>
          <w:sz w:val="24"/>
          <w:szCs w:val="24"/>
        </w:rPr>
      </w:pPr>
      <w:r w:rsidRPr="00AD3DFC">
        <w:rPr>
          <w:rFonts w:ascii="Times New Roman" w:hAnsi="Times New Roman"/>
          <w:b/>
          <w:color w:val="000000"/>
          <w:sz w:val="24"/>
          <w:szCs w:val="24"/>
        </w:rPr>
        <w:t xml:space="preserve">Ayuntamientos: Seiscientos Veintiséis (626) </w:t>
      </w:r>
      <w:r w:rsidRPr="00AD3DFC">
        <w:rPr>
          <w:rFonts w:ascii="Times New Roman" w:hAnsi="Times New Roman"/>
          <w:color w:val="000000"/>
          <w:sz w:val="24"/>
          <w:szCs w:val="24"/>
        </w:rPr>
        <w:t xml:space="preserve">servidores públicos sensibilizados en </w:t>
      </w:r>
      <w:r w:rsidRPr="00AD3DFC">
        <w:rPr>
          <w:rFonts w:ascii="Times New Roman" w:hAnsi="Times New Roman"/>
          <w:b/>
          <w:color w:val="000000"/>
          <w:sz w:val="24"/>
          <w:szCs w:val="24"/>
        </w:rPr>
        <w:t>Treinta y Ocho (38) Ayuntamientos.</w:t>
      </w:r>
    </w:p>
    <w:p w:rsidR="003A2918" w:rsidRPr="00AD3DFC" w:rsidRDefault="003A2918" w:rsidP="00C17302">
      <w:pPr>
        <w:pStyle w:val="HTMLconformatoprevio"/>
        <w:numPr>
          <w:ilvl w:val="0"/>
          <w:numId w:val="42"/>
        </w:numPr>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240" w:line="480" w:lineRule="auto"/>
        <w:jc w:val="both"/>
        <w:rPr>
          <w:rFonts w:ascii="Times New Roman" w:hAnsi="Times New Roman"/>
          <w:color w:val="000000"/>
          <w:sz w:val="24"/>
          <w:szCs w:val="24"/>
        </w:rPr>
      </w:pPr>
      <w:r w:rsidRPr="00AD3DFC">
        <w:rPr>
          <w:rFonts w:ascii="Times New Roman" w:hAnsi="Times New Roman"/>
          <w:b/>
          <w:color w:val="000000"/>
          <w:sz w:val="24"/>
          <w:szCs w:val="24"/>
        </w:rPr>
        <w:t>Veinte</w:t>
      </w:r>
      <w:r w:rsidRPr="00AD3DFC">
        <w:rPr>
          <w:rFonts w:ascii="Times New Roman" w:hAnsi="Times New Roman"/>
          <w:color w:val="000000"/>
          <w:sz w:val="24"/>
          <w:szCs w:val="24"/>
        </w:rPr>
        <w:t xml:space="preserve"> (</w:t>
      </w:r>
      <w:r w:rsidRPr="00AD3DFC">
        <w:rPr>
          <w:rFonts w:ascii="Times New Roman" w:hAnsi="Times New Roman"/>
          <w:b/>
          <w:color w:val="000000"/>
          <w:sz w:val="24"/>
          <w:szCs w:val="24"/>
        </w:rPr>
        <w:t>20)</w:t>
      </w:r>
      <w:r w:rsidRPr="00AD3DFC">
        <w:rPr>
          <w:rFonts w:ascii="Times New Roman" w:hAnsi="Times New Roman"/>
          <w:color w:val="000000"/>
          <w:sz w:val="24"/>
          <w:szCs w:val="24"/>
        </w:rPr>
        <w:t xml:space="preserve"> reuniones en los Ayuntamientos para  impulsar e implementar la Carrera Administrativa Municipal.</w:t>
      </w:r>
    </w:p>
    <w:p w:rsidR="003A2918" w:rsidRPr="00AD3DFC" w:rsidRDefault="003A2918" w:rsidP="00AD3DFC">
      <w:pPr>
        <w:tabs>
          <w:tab w:val="left" w:pos="426"/>
          <w:tab w:val="center" w:pos="709"/>
          <w:tab w:val="left" w:pos="8931"/>
        </w:tabs>
        <w:spacing w:after="0" w:line="480" w:lineRule="auto"/>
        <w:ind w:right="-58"/>
        <w:jc w:val="both"/>
        <w:rPr>
          <w:rFonts w:ascii="Times New Roman" w:hAnsi="Times New Roman" w:cs="Times New Roman"/>
          <w:color w:val="000000"/>
          <w:sz w:val="24"/>
          <w:szCs w:val="32"/>
        </w:rPr>
      </w:pPr>
    </w:p>
    <w:p w:rsidR="003A2918" w:rsidRDefault="003A2918" w:rsidP="003A2918">
      <w:pPr>
        <w:tabs>
          <w:tab w:val="left" w:pos="426"/>
          <w:tab w:val="center" w:pos="709"/>
          <w:tab w:val="left" w:pos="8931"/>
        </w:tabs>
        <w:spacing w:after="0" w:line="480" w:lineRule="auto"/>
        <w:ind w:right="-58"/>
        <w:jc w:val="both"/>
        <w:rPr>
          <w:rFonts w:ascii="Times New Roman" w:hAnsi="Times New Roman"/>
          <w:color w:val="000000"/>
          <w:sz w:val="24"/>
          <w:szCs w:val="32"/>
        </w:rPr>
      </w:pPr>
    </w:p>
    <w:p w:rsidR="00966EFF" w:rsidRDefault="00E05162" w:rsidP="009E63CA">
      <w:pPr>
        <w:tabs>
          <w:tab w:val="left" w:pos="426"/>
          <w:tab w:val="center" w:pos="709"/>
          <w:tab w:val="left" w:pos="8931"/>
        </w:tabs>
        <w:spacing w:after="0" w:line="480" w:lineRule="auto"/>
        <w:ind w:right="-58"/>
        <w:jc w:val="both"/>
        <w:rPr>
          <w:rFonts w:ascii="Times New Roman" w:hAnsi="Times New Roman"/>
          <w:color w:val="000000"/>
          <w:sz w:val="24"/>
          <w:szCs w:val="32"/>
        </w:rPr>
      </w:pPr>
      <w:r w:rsidRPr="003A2918">
        <w:rPr>
          <w:rFonts w:ascii="Times New Roman" w:hAnsi="Times New Roman"/>
          <w:color w:val="000000"/>
          <w:sz w:val="24"/>
          <w:szCs w:val="32"/>
        </w:rPr>
        <w:t xml:space="preserve">Con miras a </w:t>
      </w:r>
      <w:r w:rsidRPr="003A2918">
        <w:rPr>
          <w:rFonts w:ascii="Times New Roman" w:hAnsi="Times New Roman"/>
          <w:b/>
          <w:bCs/>
          <w:color w:val="000000"/>
          <w:sz w:val="24"/>
          <w:szCs w:val="32"/>
        </w:rPr>
        <w:t>fortalecer las Oficinas de Recursos Humanos</w:t>
      </w:r>
      <w:r w:rsidRPr="003A2918">
        <w:rPr>
          <w:rFonts w:ascii="Times New Roman" w:hAnsi="Times New Roman"/>
          <w:color w:val="000000"/>
          <w:sz w:val="24"/>
          <w:szCs w:val="32"/>
        </w:rPr>
        <w:t xml:space="preserve"> de las distintas instituciones, se realizaron </w:t>
      </w:r>
      <w:r w:rsidR="003A2918">
        <w:rPr>
          <w:rFonts w:ascii="Times New Roman" w:hAnsi="Times New Roman"/>
          <w:color w:val="000000"/>
          <w:sz w:val="24"/>
          <w:szCs w:val="32"/>
        </w:rPr>
        <w:t>mil setenta y tres</w:t>
      </w:r>
      <w:r w:rsidRPr="003A2918">
        <w:rPr>
          <w:rFonts w:ascii="Times New Roman" w:hAnsi="Times New Roman"/>
          <w:color w:val="000000"/>
          <w:sz w:val="24"/>
          <w:szCs w:val="32"/>
        </w:rPr>
        <w:t xml:space="preserve"> </w:t>
      </w:r>
      <w:r w:rsidRPr="003A2918">
        <w:rPr>
          <w:rFonts w:ascii="Times New Roman" w:hAnsi="Times New Roman"/>
          <w:b/>
          <w:bCs/>
          <w:color w:val="000000"/>
          <w:sz w:val="24"/>
          <w:szCs w:val="32"/>
        </w:rPr>
        <w:t>(</w:t>
      </w:r>
      <w:r w:rsidR="003A2918" w:rsidRPr="003A2918">
        <w:rPr>
          <w:rFonts w:ascii="Times New Roman" w:hAnsi="Times New Roman"/>
          <w:b/>
          <w:bCs/>
          <w:color w:val="000000"/>
          <w:sz w:val="24"/>
          <w:szCs w:val="32"/>
        </w:rPr>
        <w:t>1,073</w:t>
      </w:r>
      <w:r w:rsidRPr="003A2918">
        <w:rPr>
          <w:rFonts w:ascii="Times New Roman" w:hAnsi="Times New Roman"/>
          <w:b/>
          <w:bCs/>
          <w:color w:val="000000"/>
          <w:sz w:val="24"/>
          <w:szCs w:val="32"/>
        </w:rPr>
        <w:t>) asesorías sobre las distintas figuras de movilidad</w:t>
      </w:r>
      <w:r w:rsidRPr="003A2918">
        <w:rPr>
          <w:rFonts w:ascii="Times New Roman" w:hAnsi="Times New Roman"/>
          <w:color w:val="000000"/>
          <w:sz w:val="24"/>
          <w:szCs w:val="32"/>
        </w:rPr>
        <w:t xml:space="preserve"> que beneficia a los servidores incorporados al Sistema de Carrera mediante las Oficinas de Recursos Humanos en las instituciones públicas. </w:t>
      </w:r>
    </w:p>
    <w:p w:rsidR="00966EFF" w:rsidRDefault="00966EFF" w:rsidP="009E63CA">
      <w:pPr>
        <w:tabs>
          <w:tab w:val="left" w:pos="426"/>
          <w:tab w:val="center" w:pos="709"/>
          <w:tab w:val="left" w:pos="8931"/>
        </w:tabs>
        <w:spacing w:after="0" w:line="480" w:lineRule="auto"/>
        <w:ind w:right="-58"/>
        <w:jc w:val="both"/>
        <w:rPr>
          <w:rFonts w:ascii="Times New Roman" w:hAnsi="Times New Roman"/>
          <w:color w:val="000000"/>
          <w:sz w:val="24"/>
          <w:szCs w:val="32"/>
        </w:rPr>
      </w:pPr>
      <w:r>
        <w:rPr>
          <w:rFonts w:ascii="Times New Roman" w:hAnsi="Times New Roman"/>
          <w:color w:val="000000"/>
          <w:sz w:val="24"/>
          <w:szCs w:val="32"/>
        </w:rPr>
        <w:t>Otras actividades de fortalecimiento de las Oficinas de Recursos Humanos fueron:</w:t>
      </w:r>
    </w:p>
    <w:p w:rsidR="00966EFF" w:rsidRPr="00966EFF" w:rsidRDefault="00966EFF" w:rsidP="009E63CA">
      <w:pPr>
        <w:pStyle w:val="HTMLconformatoprevio"/>
        <w:numPr>
          <w:ilvl w:val="0"/>
          <w:numId w:val="43"/>
        </w:numPr>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jc w:val="both"/>
        <w:rPr>
          <w:rFonts w:ascii="Times New Roman" w:hAnsi="Times New Roman"/>
          <w:color w:val="000000"/>
          <w:sz w:val="24"/>
          <w:szCs w:val="24"/>
        </w:rPr>
      </w:pPr>
      <w:r>
        <w:rPr>
          <w:rFonts w:ascii="Gill Sans MT" w:hAnsi="Gill Sans MT" w:cs="Arial"/>
          <w:color w:val="000000"/>
          <w:sz w:val="24"/>
          <w:szCs w:val="24"/>
        </w:rPr>
        <w:t>“</w:t>
      </w:r>
      <w:r w:rsidRPr="00966EFF">
        <w:rPr>
          <w:rFonts w:ascii="Times New Roman" w:hAnsi="Times New Roman"/>
          <w:color w:val="000000"/>
          <w:sz w:val="24"/>
          <w:szCs w:val="24"/>
        </w:rPr>
        <w:t xml:space="preserve">Workshop sobre la Gestión de Carrera, Nuevos Indicadores del SISMAP”. con la participación de </w:t>
      </w:r>
      <w:r w:rsidRPr="00966EFF">
        <w:rPr>
          <w:rFonts w:ascii="Times New Roman" w:hAnsi="Times New Roman"/>
          <w:b/>
          <w:color w:val="000000"/>
          <w:sz w:val="24"/>
          <w:szCs w:val="24"/>
        </w:rPr>
        <w:t xml:space="preserve">Ciento Treinta (130) </w:t>
      </w:r>
      <w:r w:rsidRPr="00966EFF">
        <w:rPr>
          <w:rFonts w:ascii="Times New Roman" w:hAnsi="Times New Roman"/>
          <w:color w:val="000000"/>
          <w:sz w:val="24"/>
          <w:szCs w:val="24"/>
        </w:rPr>
        <w:t xml:space="preserve">Responsables de Recursos </w:t>
      </w:r>
      <w:r w:rsidRPr="00966EFF">
        <w:rPr>
          <w:rFonts w:ascii="Times New Roman" w:hAnsi="Times New Roman"/>
          <w:color w:val="000000"/>
          <w:sz w:val="24"/>
          <w:szCs w:val="24"/>
        </w:rPr>
        <w:lastRenderedPageBreak/>
        <w:t>Humanos y Contrapartes de los entes y órganos de la Administración Pública. (1</w:t>
      </w:r>
      <w:r>
        <w:rPr>
          <w:rFonts w:ascii="Times New Roman" w:hAnsi="Times New Roman"/>
          <w:color w:val="000000"/>
          <w:sz w:val="24"/>
          <w:szCs w:val="24"/>
          <w:lang w:val="es-MX"/>
        </w:rPr>
        <w:t>er</w:t>
      </w:r>
      <w:r w:rsidRPr="00966EFF">
        <w:rPr>
          <w:rFonts w:ascii="Times New Roman" w:hAnsi="Times New Roman"/>
          <w:color w:val="000000"/>
          <w:sz w:val="24"/>
          <w:szCs w:val="24"/>
        </w:rPr>
        <w:t>. Encuentro con Responsables de Recursos Humanos), celebrado en fecha 29 de mayo de 2019.</w:t>
      </w:r>
    </w:p>
    <w:p w:rsidR="00966EFF" w:rsidRPr="00966EFF" w:rsidRDefault="00966EFF" w:rsidP="009E63CA">
      <w:pPr>
        <w:pStyle w:val="HTMLconformatoprevio"/>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jc w:val="both"/>
        <w:rPr>
          <w:rFonts w:ascii="Times New Roman" w:hAnsi="Times New Roman"/>
          <w:color w:val="000000"/>
          <w:sz w:val="24"/>
          <w:szCs w:val="24"/>
        </w:rPr>
      </w:pPr>
    </w:p>
    <w:p w:rsidR="00966EFF" w:rsidRPr="00966EFF" w:rsidRDefault="00966EFF" w:rsidP="009E63CA">
      <w:pPr>
        <w:pStyle w:val="HTMLconformatoprevio"/>
        <w:numPr>
          <w:ilvl w:val="0"/>
          <w:numId w:val="43"/>
        </w:numPr>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jc w:val="both"/>
        <w:rPr>
          <w:rFonts w:ascii="Times New Roman" w:hAnsi="Times New Roman"/>
          <w:color w:val="000000"/>
          <w:sz w:val="24"/>
          <w:szCs w:val="24"/>
        </w:rPr>
      </w:pPr>
      <w:r w:rsidRPr="00966EFF">
        <w:rPr>
          <w:rFonts w:ascii="Times New Roman" w:hAnsi="Times New Roman"/>
          <w:color w:val="000000"/>
          <w:sz w:val="24"/>
          <w:szCs w:val="24"/>
        </w:rPr>
        <w:t xml:space="preserve"> Encuentro con Responsables de Recursos Humanos”, Segundo del año, con la participación de </w:t>
      </w:r>
      <w:r w:rsidRPr="00966EFF">
        <w:rPr>
          <w:rFonts w:ascii="Times New Roman" w:hAnsi="Times New Roman"/>
          <w:b/>
          <w:color w:val="000000"/>
          <w:sz w:val="24"/>
          <w:szCs w:val="24"/>
        </w:rPr>
        <w:t>Ciento Sesenta (160)</w:t>
      </w:r>
      <w:r w:rsidRPr="00966EFF">
        <w:rPr>
          <w:rFonts w:ascii="Times New Roman" w:hAnsi="Times New Roman"/>
          <w:color w:val="000000"/>
          <w:sz w:val="24"/>
          <w:szCs w:val="24"/>
        </w:rPr>
        <w:t xml:space="preserve"> Responsables de Recursos Humanos y Contrapartes de los entes y órganos de la Administración Pública, celebrado en fecha 24 de octubre de 2019.</w:t>
      </w:r>
    </w:p>
    <w:p w:rsidR="00691DC2" w:rsidRDefault="00651EBC" w:rsidP="009E63CA">
      <w:pPr>
        <w:tabs>
          <w:tab w:val="left" w:pos="426"/>
          <w:tab w:val="center" w:pos="709"/>
          <w:tab w:val="left" w:pos="8931"/>
        </w:tabs>
        <w:spacing w:after="0" w:line="480" w:lineRule="auto"/>
        <w:ind w:right="-58"/>
        <w:jc w:val="both"/>
        <w:rPr>
          <w:rFonts w:ascii="Times New Roman" w:hAnsi="Times New Roman"/>
          <w:color w:val="FF0000"/>
          <w:sz w:val="24"/>
          <w:szCs w:val="32"/>
        </w:rPr>
      </w:pPr>
      <w:r w:rsidRPr="00651EBC">
        <w:rPr>
          <w:rFonts w:ascii="Times New Roman" w:hAnsi="Times New Roman"/>
          <w:color w:val="000000"/>
          <w:sz w:val="24"/>
          <w:szCs w:val="32"/>
        </w:rPr>
        <w:t>Otro aspecto importante para destacar</w:t>
      </w:r>
      <w:r w:rsidR="00E05162" w:rsidRPr="00651EBC">
        <w:rPr>
          <w:rFonts w:ascii="Times New Roman" w:hAnsi="Times New Roman"/>
          <w:color w:val="000000"/>
          <w:sz w:val="24"/>
          <w:szCs w:val="32"/>
        </w:rPr>
        <w:t xml:space="preserve"> del Sistema de Carrera </w:t>
      </w:r>
      <w:r w:rsidRPr="00651EBC">
        <w:rPr>
          <w:rFonts w:ascii="Times New Roman" w:hAnsi="Times New Roman"/>
          <w:color w:val="000000"/>
          <w:sz w:val="24"/>
          <w:szCs w:val="32"/>
        </w:rPr>
        <w:t>Administrativa</w:t>
      </w:r>
      <w:r w:rsidR="00E05162" w:rsidRPr="00651EBC">
        <w:rPr>
          <w:rFonts w:ascii="Times New Roman" w:hAnsi="Times New Roman"/>
          <w:color w:val="000000"/>
          <w:sz w:val="24"/>
          <w:szCs w:val="32"/>
        </w:rPr>
        <w:t xml:space="preserve"> es galardonar a </w:t>
      </w:r>
      <w:r>
        <w:rPr>
          <w:rFonts w:ascii="Times New Roman" w:hAnsi="Times New Roman"/>
          <w:b/>
          <w:bCs/>
          <w:color w:val="000000"/>
          <w:sz w:val="24"/>
          <w:szCs w:val="32"/>
        </w:rPr>
        <w:t>S</w:t>
      </w:r>
      <w:r w:rsidR="00E05162" w:rsidRPr="00651EBC">
        <w:rPr>
          <w:rFonts w:ascii="Times New Roman" w:hAnsi="Times New Roman"/>
          <w:b/>
          <w:bCs/>
          <w:color w:val="000000"/>
          <w:sz w:val="24"/>
          <w:szCs w:val="32"/>
        </w:rPr>
        <w:t xml:space="preserve">ervidores </w:t>
      </w:r>
      <w:r>
        <w:rPr>
          <w:rFonts w:ascii="Times New Roman" w:hAnsi="Times New Roman"/>
          <w:b/>
          <w:bCs/>
          <w:color w:val="000000"/>
          <w:sz w:val="24"/>
          <w:szCs w:val="32"/>
        </w:rPr>
        <w:t>P</w:t>
      </w:r>
      <w:r w:rsidR="00E05162" w:rsidRPr="00651EBC">
        <w:rPr>
          <w:rFonts w:ascii="Times New Roman" w:hAnsi="Times New Roman"/>
          <w:b/>
          <w:bCs/>
          <w:color w:val="000000"/>
          <w:sz w:val="24"/>
          <w:szCs w:val="32"/>
        </w:rPr>
        <w:t>úblicos con más de veinticinco (25)</w:t>
      </w:r>
      <w:r w:rsidR="00E05162" w:rsidRPr="00651EBC">
        <w:rPr>
          <w:rFonts w:ascii="Times New Roman" w:hAnsi="Times New Roman"/>
          <w:color w:val="000000"/>
          <w:sz w:val="24"/>
          <w:szCs w:val="32"/>
        </w:rPr>
        <w:t xml:space="preserve"> años de servicio en la Administración Pública</w:t>
      </w:r>
      <w:r>
        <w:rPr>
          <w:rFonts w:ascii="Times New Roman" w:hAnsi="Times New Roman"/>
          <w:color w:val="000000"/>
          <w:sz w:val="24"/>
          <w:szCs w:val="32"/>
        </w:rPr>
        <w:t xml:space="preserve"> con la </w:t>
      </w:r>
      <w:r w:rsidRPr="00651EBC">
        <w:rPr>
          <w:rFonts w:ascii="Times New Roman" w:hAnsi="Times New Roman"/>
          <w:b/>
          <w:bCs/>
          <w:color w:val="000000"/>
          <w:sz w:val="24"/>
          <w:szCs w:val="32"/>
        </w:rPr>
        <w:t>Medalla al Mérito</w:t>
      </w:r>
      <w:r w:rsidR="00966EFF">
        <w:rPr>
          <w:rFonts w:ascii="Times New Roman" w:hAnsi="Times New Roman"/>
          <w:color w:val="000000"/>
          <w:sz w:val="24"/>
          <w:szCs w:val="32"/>
        </w:rPr>
        <w:t>;</w:t>
      </w:r>
      <w:r w:rsidR="00E05162" w:rsidRPr="00651EBC">
        <w:rPr>
          <w:rFonts w:ascii="Times New Roman" w:hAnsi="Times New Roman"/>
          <w:color w:val="000000"/>
          <w:sz w:val="24"/>
          <w:szCs w:val="32"/>
        </w:rPr>
        <w:t xml:space="preserve"> </w:t>
      </w:r>
      <w:r>
        <w:rPr>
          <w:rFonts w:ascii="Times New Roman" w:hAnsi="Times New Roman"/>
          <w:color w:val="000000"/>
          <w:sz w:val="24"/>
          <w:szCs w:val="32"/>
        </w:rPr>
        <w:t>ochocientos cincuenta y dos</w:t>
      </w:r>
      <w:r w:rsidR="00E05162" w:rsidRPr="00651EBC">
        <w:rPr>
          <w:rFonts w:ascii="Times New Roman" w:hAnsi="Times New Roman"/>
          <w:b/>
          <w:bCs/>
          <w:color w:val="000000"/>
          <w:sz w:val="24"/>
          <w:szCs w:val="32"/>
        </w:rPr>
        <w:t xml:space="preserve"> (</w:t>
      </w:r>
      <w:r w:rsidRPr="00651EBC">
        <w:rPr>
          <w:rFonts w:ascii="Times New Roman" w:hAnsi="Times New Roman"/>
          <w:b/>
          <w:bCs/>
          <w:color w:val="000000"/>
          <w:sz w:val="24"/>
          <w:szCs w:val="32"/>
        </w:rPr>
        <w:t>852</w:t>
      </w:r>
      <w:r w:rsidR="00E05162" w:rsidRPr="00651EBC">
        <w:rPr>
          <w:rFonts w:ascii="Times New Roman" w:hAnsi="Times New Roman"/>
          <w:b/>
          <w:bCs/>
          <w:color w:val="000000"/>
          <w:sz w:val="24"/>
          <w:szCs w:val="32"/>
        </w:rPr>
        <w:t>)</w:t>
      </w:r>
      <w:r w:rsidR="00E05162" w:rsidRPr="00651EBC">
        <w:rPr>
          <w:rFonts w:ascii="Times New Roman" w:hAnsi="Times New Roman"/>
          <w:color w:val="000000"/>
          <w:sz w:val="24"/>
          <w:szCs w:val="32"/>
        </w:rPr>
        <w:t xml:space="preserve"> servidores públicos galardonados con la Medalla al Mérito en el Servicio Público de ciento treinta y ocho (138) en Entes y Órganos de la Administración Pública, reconocidos por su trayectoria en el Estado. </w:t>
      </w:r>
    </w:p>
    <w:p w:rsidR="009E63CA" w:rsidRDefault="007D3048" w:rsidP="009E63CA">
      <w:pPr>
        <w:spacing w:after="252" w:line="480" w:lineRule="auto"/>
        <w:jc w:val="both"/>
        <w:rPr>
          <w:rFonts w:ascii="Times New Roman" w:hAnsi="Times New Roman" w:cs="Times New Roman"/>
          <w:sz w:val="24"/>
          <w:szCs w:val="28"/>
        </w:rPr>
      </w:pPr>
      <w:r w:rsidRPr="003F310A">
        <w:rPr>
          <w:rFonts w:ascii="Times New Roman" w:hAnsi="Times New Roman" w:cs="Times New Roman"/>
          <w:sz w:val="24"/>
          <w:szCs w:val="28"/>
        </w:rPr>
        <w:t>Otros logros importantes son los relativos a la G</w:t>
      </w:r>
      <w:r w:rsidRPr="003F310A">
        <w:rPr>
          <w:rFonts w:ascii="Times New Roman" w:hAnsi="Times New Roman" w:cs="Times New Roman"/>
          <w:b/>
          <w:bCs/>
          <w:sz w:val="24"/>
          <w:szCs w:val="28"/>
        </w:rPr>
        <w:t>estión de las Relaciones Laborales en el Sector Público</w:t>
      </w:r>
      <w:r w:rsidR="00312D68" w:rsidRPr="003F310A">
        <w:rPr>
          <w:rFonts w:ascii="Times New Roman" w:hAnsi="Times New Roman" w:cs="Times New Roman"/>
          <w:b/>
          <w:bCs/>
          <w:sz w:val="24"/>
          <w:szCs w:val="28"/>
        </w:rPr>
        <w:t xml:space="preserve"> (Sub-Sistema de Relaciones Laborales)</w:t>
      </w:r>
      <w:r w:rsidRPr="003F310A">
        <w:rPr>
          <w:rFonts w:ascii="Times New Roman" w:hAnsi="Times New Roman" w:cs="Times New Roman"/>
          <w:b/>
          <w:bCs/>
          <w:sz w:val="24"/>
          <w:szCs w:val="28"/>
        </w:rPr>
        <w:t xml:space="preserve">, </w:t>
      </w:r>
      <w:r w:rsidRPr="003F310A">
        <w:rPr>
          <w:rFonts w:ascii="Times New Roman" w:hAnsi="Times New Roman" w:cs="Times New Roman"/>
          <w:sz w:val="24"/>
          <w:szCs w:val="28"/>
        </w:rPr>
        <w:t>el cual brinda de manera presencial servicios al 62.4% de los ciudadanos/clientes que se dirigen al MAP en el año 20</w:t>
      </w:r>
      <w:r w:rsidR="00875F60" w:rsidRPr="003F310A">
        <w:rPr>
          <w:rFonts w:ascii="Times New Roman" w:hAnsi="Times New Roman" w:cs="Times New Roman"/>
          <w:sz w:val="24"/>
          <w:szCs w:val="28"/>
        </w:rPr>
        <w:t>19</w:t>
      </w:r>
      <w:r w:rsidRPr="003F310A">
        <w:rPr>
          <w:rFonts w:ascii="Times New Roman" w:hAnsi="Times New Roman" w:cs="Times New Roman"/>
          <w:sz w:val="24"/>
          <w:szCs w:val="28"/>
        </w:rPr>
        <w:t xml:space="preserve">, logrando una satisfacción aproximada de un </w:t>
      </w:r>
      <w:r w:rsidR="00875F60" w:rsidRPr="003F310A">
        <w:rPr>
          <w:rFonts w:ascii="Times New Roman" w:hAnsi="Times New Roman" w:cs="Times New Roman"/>
          <w:sz w:val="24"/>
          <w:szCs w:val="28"/>
        </w:rPr>
        <w:t>88.9</w:t>
      </w:r>
      <w:r w:rsidRPr="003F310A">
        <w:rPr>
          <w:rFonts w:ascii="Times New Roman" w:hAnsi="Times New Roman" w:cs="Times New Roman"/>
          <w:sz w:val="24"/>
          <w:szCs w:val="28"/>
        </w:rPr>
        <w:t xml:space="preserve">%, según las Encuestas de Satisfacción realizadas </w:t>
      </w:r>
      <w:r w:rsidR="00875F60" w:rsidRPr="003F310A">
        <w:rPr>
          <w:rFonts w:ascii="Times New Roman" w:hAnsi="Times New Roman" w:cs="Times New Roman"/>
          <w:sz w:val="24"/>
          <w:szCs w:val="28"/>
        </w:rPr>
        <w:t xml:space="preserve">por el Viceministerio de Servicios Públicos </w:t>
      </w:r>
      <w:r w:rsidRPr="003F310A">
        <w:rPr>
          <w:rFonts w:ascii="Times New Roman" w:hAnsi="Times New Roman" w:cs="Times New Roman"/>
          <w:sz w:val="24"/>
          <w:szCs w:val="28"/>
        </w:rPr>
        <w:t>a los ciudadanos/clientes.</w:t>
      </w:r>
    </w:p>
    <w:p w:rsidR="00BE3337" w:rsidRPr="00BE3337" w:rsidRDefault="007D3048" w:rsidP="009E63CA">
      <w:pPr>
        <w:spacing w:after="252" w:line="480" w:lineRule="auto"/>
        <w:jc w:val="both"/>
        <w:rPr>
          <w:rFonts w:ascii="Times New Roman" w:hAnsi="Times New Roman" w:cs="Times New Roman"/>
          <w:sz w:val="24"/>
          <w:szCs w:val="28"/>
        </w:rPr>
      </w:pPr>
      <w:r w:rsidRPr="003F310A">
        <w:rPr>
          <w:rFonts w:ascii="Times New Roman" w:hAnsi="Times New Roman" w:cs="Times New Roman"/>
          <w:sz w:val="24"/>
          <w:szCs w:val="28"/>
        </w:rPr>
        <w:t xml:space="preserve"> Igualmente, </w:t>
      </w:r>
      <w:r w:rsidR="003F310A">
        <w:rPr>
          <w:rFonts w:ascii="Times New Roman" w:hAnsi="Times New Roman" w:cs="Times New Roman"/>
          <w:sz w:val="24"/>
          <w:szCs w:val="28"/>
        </w:rPr>
        <w:t>s</w:t>
      </w:r>
      <w:r w:rsidR="003F310A" w:rsidRPr="003F310A">
        <w:rPr>
          <w:rFonts w:ascii="Times New Roman" w:hAnsi="Times New Roman" w:cs="Times New Roman"/>
          <w:sz w:val="24"/>
          <w:szCs w:val="28"/>
        </w:rPr>
        <w:t xml:space="preserve">e ha experimentado una tendencia descendente a través de los años en la cantidad de ciudadanos clientes que visitan nuestra Dirección junto a la unidad </w:t>
      </w:r>
      <w:r w:rsidR="003F310A" w:rsidRPr="003F310A">
        <w:rPr>
          <w:rFonts w:ascii="Times New Roman" w:hAnsi="Times New Roman" w:cs="Times New Roman"/>
          <w:sz w:val="24"/>
          <w:szCs w:val="28"/>
        </w:rPr>
        <w:lastRenderedPageBreak/>
        <w:t>de Reclamación de Beneficios Laborales Atención al Usuario, ya que Doscientas Setenta (270) Instituciones centralizadas, descentralizadas  y municipales, han sido fortalecida</w:t>
      </w:r>
      <w:r w:rsidR="003F310A">
        <w:rPr>
          <w:rFonts w:ascii="Times New Roman" w:hAnsi="Times New Roman" w:cs="Times New Roman"/>
          <w:sz w:val="24"/>
          <w:szCs w:val="28"/>
        </w:rPr>
        <w:t>s</w:t>
      </w:r>
      <w:r w:rsidR="003F310A" w:rsidRPr="003F310A">
        <w:rPr>
          <w:rFonts w:ascii="Times New Roman" w:hAnsi="Times New Roman" w:cs="Times New Roman"/>
          <w:sz w:val="24"/>
          <w:szCs w:val="28"/>
        </w:rPr>
        <w:t xml:space="preserve"> para la gestión de las relaciones laborales, mediante la descentralización del software del </w:t>
      </w:r>
      <w:r w:rsidR="003F310A" w:rsidRPr="003F310A">
        <w:rPr>
          <w:rFonts w:ascii="Times New Roman" w:hAnsi="Times New Roman" w:cs="Times New Roman"/>
          <w:b/>
          <w:bCs/>
          <w:sz w:val="24"/>
          <w:szCs w:val="28"/>
        </w:rPr>
        <w:t>Sistema de Gestión de Reclamaciones de Beneficios Laborales (RECLASOFT)</w:t>
      </w:r>
      <w:r w:rsidR="003F310A" w:rsidRPr="003F310A">
        <w:rPr>
          <w:rFonts w:ascii="Times New Roman" w:hAnsi="Times New Roman" w:cs="Times New Roman"/>
          <w:sz w:val="24"/>
          <w:szCs w:val="28"/>
        </w:rPr>
        <w:t>, logrando una interoperabilidad con el Ministerio de Administración Pública (MAP).</w:t>
      </w:r>
      <w:r w:rsidR="00BE3337">
        <w:rPr>
          <w:rFonts w:ascii="Times New Roman" w:hAnsi="Times New Roman" w:cs="Times New Roman"/>
          <w:sz w:val="24"/>
          <w:szCs w:val="28"/>
        </w:rPr>
        <w:t xml:space="preserve"> Durante el 2019, el servicio de </w:t>
      </w:r>
      <w:r w:rsidR="00BE3337" w:rsidRPr="00BE3337">
        <w:rPr>
          <w:rFonts w:ascii="Times New Roman" w:hAnsi="Times New Roman" w:cs="Times New Roman"/>
          <w:b/>
          <w:bCs/>
          <w:sz w:val="24"/>
          <w:szCs w:val="28"/>
        </w:rPr>
        <w:t>Emisión de Opinión sobre el Régimen Laboral</w:t>
      </w:r>
      <w:r w:rsidR="00BE3337">
        <w:rPr>
          <w:rFonts w:ascii="Times New Roman" w:hAnsi="Times New Roman" w:cs="Times New Roman"/>
          <w:sz w:val="24"/>
          <w:szCs w:val="28"/>
        </w:rPr>
        <w:t xml:space="preserve"> cuenta con un total de trecientas sesenta y seis (366) opiniones emitidas. </w:t>
      </w:r>
      <w:r w:rsidR="00BE3337" w:rsidRPr="00BE3337">
        <w:rPr>
          <w:rFonts w:ascii="Times New Roman" w:hAnsi="Times New Roman" w:cs="Times New Roman"/>
          <w:sz w:val="24"/>
          <w:szCs w:val="28"/>
        </w:rPr>
        <w:t>Las asistencias telefónicas superan la suma de trescientas llamadas (+300) al día en el total de las 8 extensiones que cuenta la unidad; setenta y tres (73) asesorías presenciales (Minutas de Reuniones Externas) sobre las normas de Función Pública, atendiendo solicitudes de clientes externos (Encargados (as) de Recursos Humanos, Analistas de Recursos Humanos, Consultores/as y Encargados/as de áreas Jurídicas y Abogados (as), funcionarios/as y servidores/as públicos de las diferentes instituciones). </w:t>
      </w:r>
    </w:p>
    <w:p w:rsidR="00BE3337" w:rsidRPr="00177C77" w:rsidRDefault="00BE3337" w:rsidP="00177C77">
      <w:pPr>
        <w:spacing w:after="0" w:line="240" w:lineRule="auto"/>
        <w:contextualSpacing/>
        <w:jc w:val="both"/>
        <w:rPr>
          <w:rFonts w:ascii="Times New Roman" w:hAnsi="Times New Roman" w:cs="Times New Roman"/>
          <w:b/>
          <w:sz w:val="32"/>
          <w:szCs w:val="28"/>
        </w:rPr>
      </w:pPr>
      <w:r w:rsidRPr="00177C77">
        <w:rPr>
          <w:rFonts w:ascii="Times New Roman" w:hAnsi="Times New Roman" w:cs="Times New Roman"/>
          <w:b/>
          <w:sz w:val="28"/>
          <w:szCs w:val="28"/>
        </w:rPr>
        <w:t>Atención a Reclamaciones de Beneficios Laborales.</w:t>
      </w:r>
    </w:p>
    <w:p w:rsidR="00BE3337" w:rsidRPr="00185582" w:rsidRDefault="00BE3337" w:rsidP="00BE3337">
      <w:pPr>
        <w:spacing w:after="0" w:line="240" w:lineRule="auto"/>
        <w:ind w:left="284"/>
        <w:contextualSpacing/>
        <w:jc w:val="both"/>
        <w:rPr>
          <w:b/>
          <w:sz w:val="28"/>
          <w:szCs w:val="24"/>
        </w:rPr>
      </w:pPr>
    </w:p>
    <w:p w:rsidR="00BE3337" w:rsidRPr="00BE3337" w:rsidRDefault="00BE3337" w:rsidP="00BE3337">
      <w:pPr>
        <w:spacing w:after="0" w:line="480" w:lineRule="auto"/>
        <w:jc w:val="both"/>
        <w:rPr>
          <w:rFonts w:ascii="Times New Roman" w:hAnsi="Times New Roman" w:cs="Times New Roman"/>
          <w:bCs/>
          <w:sz w:val="24"/>
          <w:szCs w:val="24"/>
        </w:rPr>
      </w:pPr>
      <w:r w:rsidRPr="00BE3337">
        <w:rPr>
          <w:rFonts w:ascii="Times New Roman" w:hAnsi="Times New Roman" w:cs="Times New Roman"/>
          <w:bCs/>
          <w:sz w:val="24"/>
          <w:szCs w:val="24"/>
        </w:rPr>
        <w:t xml:space="preserve">Conforme con las disposiciones de la Ley No. 41-08 de Función Pública y su Reglamento No. 523-09 de Relaciones Laborales en la Administración Pública, los servidores públicos en caso de desvinculación de la Administración Pública, tendrá derecho a recibir indemnización económica, remuneración de vacaciones no disfrutadas (acumulables sólo dos (02) años consecutivos), sueldo número trece, salarios dejados de percibir, según corresponda con el acto administrativo que pone termino a la relación laboral entre el Estado y el servidor público. </w:t>
      </w:r>
    </w:p>
    <w:p w:rsidR="00BE3337" w:rsidRPr="00BE3337" w:rsidRDefault="00BE3337" w:rsidP="00177C77">
      <w:pPr>
        <w:spacing w:after="0" w:line="480" w:lineRule="auto"/>
        <w:ind w:firstLine="708"/>
        <w:jc w:val="both"/>
        <w:rPr>
          <w:rFonts w:ascii="Times New Roman" w:hAnsi="Times New Roman" w:cs="Times New Roman"/>
          <w:bCs/>
          <w:sz w:val="24"/>
          <w:szCs w:val="24"/>
        </w:rPr>
      </w:pPr>
      <w:r w:rsidRPr="00BE3337">
        <w:rPr>
          <w:rFonts w:ascii="Times New Roman" w:hAnsi="Times New Roman" w:cs="Times New Roman"/>
          <w:bCs/>
          <w:sz w:val="24"/>
          <w:szCs w:val="24"/>
        </w:rPr>
        <w:lastRenderedPageBreak/>
        <w:t>Para el período 2019, se registra un total de</w:t>
      </w:r>
      <w:r w:rsidRPr="00BE3337">
        <w:rPr>
          <w:rFonts w:ascii="Times New Roman" w:hAnsi="Times New Roman" w:cs="Times New Roman"/>
          <w:b/>
          <w:bCs/>
          <w:sz w:val="24"/>
          <w:szCs w:val="24"/>
        </w:rPr>
        <w:t xml:space="preserve"> </w:t>
      </w:r>
      <w:r w:rsidRPr="00BE3337">
        <w:rPr>
          <w:rFonts w:ascii="Times New Roman" w:hAnsi="Times New Roman" w:cs="Times New Roman"/>
          <w:bCs/>
          <w:sz w:val="24"/>
          <w:szCs w:val="24"/>
        </w:rPr>
        <w:t>Veinticinco mil cinco</w:t>
      </w:r>
      <w:r w:rsidRPr="00BE3337">
        <w:rPr>
          <w:rFonts w:ascii="Times New Roman" w:hAnsi="Times New Roman" w:cs="Times New Roman"/>
          <w:b/>
          <w:bCs/>
          <w:sz w:val="24"/>
          <w:szCs w:val="24"/>
        </w:rPr>
        <w:t xml:space="preserve"> </w:t>
      </w:r>
      <w:r w:rsidRPr="00177C77">
        <w:rPr>
          <w:rFonts w:ascii="Times New Roman" w:hAnsi="Times New Roman" w:cs="Times New Roman"/>
          <w:b/>
          <w:sz w:val="24"/>
          <w:szCs w:val="24"/>
        </w:rPr>
        <w:t>(25,005) hojas de cálculos de beneficios laborales</w:t>
      </w:r>
      <w:r w:rsidRPr="00BE3337">
        <w:rPr>
          <w:rFonts w:ascii="Times New Roman" w:hAnsi="Times New Roman" w:cs="Times New Roman"/>
          <w:bCs/>
          <w:sz w:val="24"/>
          <w:szCs w:val="24"/>
        </w:rPr>
        <w:t xml:space="preserve">, cuyas reclamaciones se produjeron dentro de los seis (6) meses, en virtud del Art. 139 del Reglamento No. 523-09 de Relaciones Laborales en la Administración Pública, para la descripción de Indemnización, Vacaciones No Disfrutadas y Salario de Navidad un total de 20, 382, siendo el resto destinado a Bono por Desempeño de servidores de Carrera Administrativa. </w:t>
      </w:r>
    </w:p>
    <w:p w:rsidR="00BE3337" w:rsidRDefault="00BE3337" w:rsidP="00BE3337">
      <w:pPr>
        <w:spacing w:after="0" w:line="240" w:lineRule="auto"/>
        <w:jc w:val="both"/>
        <w:rPr>
          <w:bCs/>
          <w:sz w:val="24"/>
          <w:szCs w:val="24"/>
        </w:rPr>
      </w:pPr>
    </w:p>
    <w:p w:rsidR="00BE3337" w:rsidRDefault="00BE3337" w:rsidP="00BE3337">
      <w:pPr>
        <w:spacing w:after="0" w:line="240" w:lineRule="auto"/>
        <w:jc w:val="both"/>
        <w:rPr>
          <w:bCs/>
          <w:noProof/>
          <w:sz w:val="24"/>
          <w:szCs w:val="24"/>
          <w:lang w:eastAsia="es-DO"/>
        </w:rPr>
      </w:pPr>
      <w:r>
        <w:rPr>
          <w:bCs/>
          <w:noProof/>
          <w:sz w:val="24"/>
          <w:szCs w:val="24"/>
          <w:lang w:eastAsia="es-DO"/>
        </w:rPr>
        <w:t xml:space="preserve"> </w:t>
      </w:r>
      <w:r>
        <w:rPr>
          <w:bCs/>
          <w:noProof/>
          <w:sz w:val="24"/>
          <w:szCs w:val="24"/>
          <w:lang w:eastAsia="es-DO"/>
        </w:rPr>
        <w:drawing>
          <wp:inline distT="0" distB="0" distL="0" distR="0" wp14:anchorId="46B75801" wp14:editId="02B809BD">
            <wp:extent cx="4924425" cy="2366377"/>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994542" cy="2400071"/>
                    </a:xfrm>
                    <a:prstGeom prst="rect">
                      <a:avLst/>
                    </a:prstGeom>
                    <a:noFill/>
                  </pic:spPr>
                </pic:pic>
              </a:graphicData>
            </a:graphic>
          </wp:inline>
        </w:drawing>
      </w:r>
    </w:p>
    <w:p w:rsidR="00BE3337" w:rsidRPr="009E63CA" w:rsidRDefault="009E63CA" w:rsidP="00BE3337">
      <w:pPr>
        <w:spacing w:after="0" w:line="240" w:lineRule="auto"/>
        <w:jc w:val="both"/>
        <w:rPr>
          <w:rFonts w:ascii="Times New Roman" w:hAnsi="Times New Roman" w:cs="Times New Roman"/>
          <w:b/>
          <w:bCs/>
          <w:szCs w:val="24"/>
        </w:rPr>
      </w:pPr>
      <w:r>
        <w:rPr>
          <w:rFonts w:ascii="Times New Roman" w:hAnsi="Times New Roman" w:cs="Times New Roman"/>
          <w:b/>
          <w:bCs/>
          <w:szCs w:val="24"/>
        </w:rPr>
        <w:t xml:space="preserve"> </w:t>
      </w:r>
      <w:r w:rsidR="00177C77" w:rsidRPr="009E63CA">
        <w:rPr>
          <w:rFonts w:ascii="Times New Roman" w:hAnsi="Times New Roman" w:cs="Times New Roman"/>
          <w:b/>
          <w:bCs/>
          <w:szCs w:val="24"/>
        </w:rPr>
        <w:t>Fuente: Sistema de Reclamación de Beneficios Laborales (RECLASOFT).</w:t>
      </w:r>
    </w:p>
    <w:p w:rsidR="00177C77" w:rsidRDefault="00177C77" w:rsidP="00BE3337">
      <w:pPr>
        <w:spacing w:after="0" w:line="480" w:lineRule="auto"/>
        <w:jc w:val="both"/>
        <w:rPr>
          <w:rFonts w:ascii="Times New Roman" w:hAnsi="Times New Roman" w:cs="Times New Roman"/>
          <w:bCs/>
          <w:sz w:val="24"/>
          <w:szCs w:val="24"/>
        </w:rPr>
      </w:pPr>
    </w:p>
    <w:p w:rsidR="00177C77" w:rsidRPr="00177C77" w:rsidRDefault="00177C77" w:rsidP="001F6BA5">
      <w:pPr>
        <w:spacing w:after="0" w:line="480" w:lineRule="auto"/>
        <w:jc w:val="both"/>
        <w:rPr>
          <w:rFonts w:ascii="Times New Roman" w:hAnsi="Times New Roman" w:cs="Times New Roman"/>
          <w:bCs/>
          <w:sz w:val="24"/>
          <w:szCs w:val="24"/>
        </w:rPr>
      </w:pPr>
      <w:r w:rsidRPr="00177C77">
        <w:rPr>
          <w:rFonts w:ascii="Times New Roman" w:hAnsi="Times New Roman" w:cs="Times New Roman"/>
          <w:bCs/>
          <w:sz w:val="24"/>
          <w:szCs w:val="24"/>
        </w:rPr>
        <w:t>Estos Cálculos fueron generados a través del Sistema de Reclamación de Beneficios Laborales (RECLASOFT), instalado en la</w:t>
      </w:r>
      <w:r w:rsidR="001F6BA5">
        <w:rPr>
          <w:rFonts w:ascii="Times New Roman" w:hAnsi="Times New Roman" w:cs="Times New Roman"/>
          <w:bCs/>
          <w:sz w:val="24"/>
          <w:szCs w:val="24"/>
        </w:rPr>
        <w:t>s Oficinas</w:t>
      </w:r>
      <w:r w:rsidRPr="00177C77">
        <w:rPr>
          <w:rFonts w:ascii="Times New Roman" w:hAnsi="Times New Roman" w:cs="Times New Roman"/>
          <w:bCs/>
          <w:sz w:val="24"/>
          <w:szCs w:val="24"/>
        </w:rPr>
        <w:t xml:space="preserve"> de Relaciones Laborales de este Ministerio, así como en las Oficinas de Recursos Humanos de los Entes y Organismo del Estado que alcanzaron a Un Mil Seiscientas Noventa y Siete (1,697) solicitudes de servicio escritas a través del </w:t>
      </w:r>
      <w:r w:rsidR="003A10AB">
        <w:rPr>
          <w:rFonts w:ascii="Times New Roman" w:hAnsi="Times New Roman" w:cs="Times New Roman"/>
          <w:bCs/>
          <w:sz w:val="24"/>
          <w:szCs w:val="24"/>
        </w:rPr>
        <w:t>Sistema de Seguimiento a Solicitudes de Servicios (</w:t>
      </w:r>
      <w:r w:rsidRPr="00177C77">
        <w:rPr>
          <w:rFonts w:ascii="Times New Roman" w:hAnsi="Times New Roman" w:cs="Times New Roman"/>
          <w:bCs/>
          <w:sz w:val="24"/>
          <w:szCs w:val="24"/>
        </w:rPr>
        <w:t>S4</w:t>
      </w:r>
      <w:r w:rsidR="003A10AB">
        <w:rPr>
          <w:rFonts w:ascii="Times New Roman" w:hAnsi="Times New Roman" w:cs="Times New Roman"/>
          <w:bCs/>
          <w:sz w:val="24"/>
          <w:szCs w:val="24"/>
        </w:rPr>
        <w:t>).</w:t>
      </w:r>
    </w:p>
    <w:p w:rsidR="00177C77" w:rsidRPr="00177C77" w:rsidRDefault="00177C77" w:rsidP="001F6BA5">
      <w:pPr>
        <w:spacing w:after="0" w:line="480" w:lineRule="auto"/>
        <w:jc w:val="both"/>
        <w:rPr>
          <w:rFonts w:ascii="Times New Roman" w:hAnsi="Times New Roman" w:cs="Times New Roman"/>
          <w:bCs/>
          <w:sz w:val="24"/>
          <w:szCs w:val="24"/>
        </w:rPr>
      </w:pPr>
    </w:p>
    <w:p w:rsidR="00BE3337" w:rsidRPr="00177C77" w:rsidRDefault="00BE3337" w:rsidP="001F6BA5">
      <w:pPr>
        <w:spacing w:after="0" w:line="480" w:lineRule="auto"/>
        <w:jc w:val="both"/>
        <w:rPr>
          <w:rFonts w:ascii="Times New Roman" w:hAnsi="Times New Roman" w:cs="Times New Roman"/>
          <w:bCs/>
          <w:sz w:val="24"/>
          <w:szCs w:val="24"/>
        </w:rPr>
      </w:pPr>
      <w:r w:rsidRPr="00177C77">
        <w:rPr>
          <w:rFonts w:ascii="Times New Roman" w:hAnsi="Times New Roman" w:cs="Times New Roman"/>
          <w:bCs/>
          <w:sz w:val="24"/>
          <w:szCs w:val="24"/>
        </w:rPr>
        <w:lastRenderedPageBreak/>
        <w:t xml:space="preserve">Integrada al proyecto dirigido por el Ministerio de la Presidencia, el Ministerio de Administración Pública oficializó ante la República Digital, en fecha 25 de octubre del 2017, nuestro servicio de </w:t>
      </w:r>
      <w:r w:rsidRPr="003A10AB">
        <w:rPr>
          <w:rFonts w:ascii="Times New Roman" w:hAnsi="Times New Roman" w:cs="Times New Roman"/>
          <w:b/>
          <w:sz w:val="24"/>
          <w:szCs w:val="24"/>
        </w:rPr>
        <w:t>Solicitud de Beneficios Laborales</w:t>
      </w:r>
      <w:r w:rsidR="003A10AB" w:rsidRPr="003A10AB">
        <w:rPr>
          <w:rFonts w:ascii="Times New Roman" w:hAnsi="Times New Roman" w:cs="Times New Roman"/>
          <w:b/>
          <w:sz w:val="24"/>
          <w:szCs w:val="24"/>
        </w:rPr>
        <w:t xml:space="preserve"> en Línea</w:t>
      </w:r>
      <w:r w:rsidRPr="00177C77">
        <w:rPr>
          <w:rFonts w:ascii="Times New Roman" w:hAnsi="Times New Roman" w:cs="Times New Roman"/>
          <w:bCs/>
          <w:sz w:val="24"/>
          <w:szCs w:val="24"/>
        </w:rPr>
        <w:t xml:space="preserve">. Esta herramienta permite que los servidores públicos generen el cálculo de los beneficios laborales correspondientes al momento de su salida de la Administración, según le corresponda conforme a la Ley No. 41-08 de Función Pública, se accede de forma rápida y confiable a través de la página web del Ministerio en la opción servicios, contribuyendo al ahorro de tiempo y comodidad, así como, su satisfacción. Con estas acciones reiteramos nuestro compromiso institucional con la ciudadanía y la innovación de sus servicios, conforme. </w:t>
      </w:r>
      <w:r w:rsidR="003A10AB">
        <w:rPr>
          <w:rFonts w:ascii="Times New Roman" w:hAnsi="Times New Roman" w:cs="Times New Roman"/>
          <w:bCs/>
          <w:sz w:val="24"/>
          <w:szCs w:val="24"/>
        </w:rPr>
        <w:t xml:space="preserve">Durante este año se han realizado un </w:t>
      </w:r>
      <w:r w:rsidRPr="00177C77">
        <w:rPr>
          <w:rFonts w:ascii="Times New Roman" w:hAnsi="Times New Roman" w:cs="Times New Roman"/>
          <w:bCs/>
          <w:sz w:val="24"/>
          <w:szCs w:val="24"/>
        </w:rPr>
        <w:t xml:space="preserve"> total de 30 solicitudes en línea</w:t>
      </w:r>
      <w:r w:rsidR="003A10AB">
        <w:rPr>
          <w:rFonts w:ascii="Times New Roman" w:hAnsi="Times New Roman" w:cs="Times New Roman"/>
          <w:bCs/>
          <w:sz w:val="24"/>
          <w:szCs w:val="24"/>
        </w:rPr>
        <w:t>.</w:t>
      </w:r>
    </w:p>
    <w:p w:rsidR="005137D1" w:rsidRPr="005137D1" w:rsidRDefault="005137D1" w:rsidP="005137D1">
      <w:pPr>
        <w:spacing w:after="0" w:line="480" w:lineRule="auto"/>
        <w:contextualSpacing/>
        <w:jc w:val="both"/>
        <w:rPr>
          <w:rFonts w:ascii="Times New Roman" w:hAnsi="Times New Roman" w:cs="Times New Roman"/>
          <w:b/>
          <w:sz w:val="28"/>
          <w:szCs w:val="32"/>
        </w:rPr>
      </w:pPr>
      <w:r w:rsidRPr="005137D1">
        <w:rPr>
          <w:rFonts w:ascii="Times New Roman" w:hAnsi="Times New Roman" w:cs="Times New Roman"/>
          <w:b/>
          <w:sz w:val="28"/>
          <w:szCs w:val="32"/>
        </w:rPr>
        <w:t>Gestión de Pago de Bono por Desempeño.</w:t>
      </w:r>
    </w:p>
    <w:p w:rsidR="005137D1" w:rsidRPr="005137D1" w:rsidRDefault="005137D1" w:rsidP="009E63CA">
      <w:pPr>
        <w:spacing w:after="0" w:line="480" w:lineRule="auto"/>
        <w:contextualSpacing/>
        <w:jc w:val="both"/>
        <w:rPr>
          <w:rFonts w:ascii="Times New Roman" w:hAnsi="Times New Roman" w:cs="Times New Roman"/>
          <w:bCs/>
          <w:sz w:val="24"/>
          <w:szCs w:val="24"/>
        </w:rPr>
      </w:pPr>
      <w:r w:rsidRPr="005137D1">
        <w:rPr>
          <w:rFonts w:ascii="Times New Roman" w:hAnsi="Times New Roman" w:cs="Times New Roman"/>
          <w:bCs/>
          <w:sz w:val="24"/>
          <w:szCs w:val="24"/>
        </w:rPr>
        <w:t>La Dirección de Relaciones Laborales, emite Hoja del Cálculo para el Pago de Bonos por Desempeño a favor de los servidores públicos de Carrera Administrativa inclusive con la interoper</w:t>
      </w:r>
      <w:r>
        <w:rPr>
          <w:rFonts w:ascii="Times New Roman" w:hAnsi="Times New Roman" w:cs="Times New Roman"/>
          <w:bCs/>
          <w:sz w:val="24"/>
          <w:szCs w:val="24"/>
        </w:rPr>
        <w:t>a</w:t>
      </w:r>
      <w:r w:rsidRPr="005137D1">
        <w:rPr>
          <w:rFonts w:ascii="Times New Roman" w:hAnsi="Times New Roman" w:cs="Times New Roman"/>
          <w:bCs/>
          <w:sz w:val="24"/>
          <w:szCs w:val="24"/>
        </w:rPr>
        <w:t>bilidad de las Oficinas de Recursos Humanos de ente</w:t>
      </w:r>
      <w:r>
        <w:rPr>
          <w:rFonts w:ascii="Times New Roman" w:hAnsi="Times New Roman" w:cs="Times New Roman"/>
          <w:bCs/>
          <w:sz w:val="24"/>
          <w:szCs w:val="24"/>
        </w:rPr>
        <w:t>s</w:t>
      </w:r>
      <w:r w:rsidRPr="005137D1">
        <w:rPr>
          <w:rFonts w:ascii="Times New Roman" w:hAnsi="Times New Roman" w:cs="Times New Roman"/>
          <w:bCs/>
          <w:sz w:val="24"/>
          <w:szCs w:val="24"/>
        </w:rPr>
        <w:t xml:space="preserve"> y órganos del Estado, trámite que se valida en la Dirección de Reclutamiento, Selección y Evaluación del Desempeño, para aquellos que tienen obtenida una calificación muy buena o excelente en el proceso de evaluación del desempeño del año correspondiente, conforme a las disposiciones de la Ley No. 41-08 de Función Pública y el </w:t>
      </w:r>
      <w:r w:rsidRPr="005137D1">
        <w:rPr>
          <w:rFonts w:ascii="Times New Roman" w:hAnsi="Times New Roman" w:cs="Times New Roman"/>
          <w:b/>
          <w:sz w:val="24"/>
          <w:szCs w:val="24"/>
        </w:rPr>
        <w:t xml:space="preserve">Reglamento No. 523-09 de Relaciones Laborales en la Administración Pública. </w:t>
      </w:r>
      <w:r w:rsidRPr="005137D1">
        <w:rPr>
          <w:rFonts w:ascii="Times New Roman" w:hAnsi="Times New Roman" w:cs="Times New Roman"/>
          <w:bCs/>
          <w:sz w:val="24"/>
          <w:szCs w:val="24"/>
        </w:rPr>
        <w:t xml:space="preserve"> Durante el año 2019 se recibieron Ciento Sesenta y tres </w:t>
      </w:r>
      <w:r w:rsidRPr="005137D1">
        <w:rPr>
          <w:rFonts w:ascii="Times New Roman" w:hAnsi="Times New Roman" w:cs="Times New Roman"/>
          <w:bCs/>
          <w:sz w:val="24"/>
          <w:szCs w:val="24"/>
        </w:rPr>
        <w:lastRenderedPageBreak/>
        <w:t>(163) solicitudes de gestión para Bono por Desempeño, donde quedaron aprobadas un total de cuatro mil Hojas de Cálculos de Bonos por Desempeño.</w:t>
      </w:r>
    </w:p>
    <w:p w:rsidR="005137D1" w:rsidRPr="005137D1" w:rsidRDefault="005137D1" w:rsidP="009E63CA">
      <w:pPr>
        <w:spacing w:after="0" w:line="480" w:lineRule="auto"/>
        <w:ind w:left="-142"/>
        <w:contextualSpacing/>
        <w:jc w:val="both"/>
        <w:rPr>
          <w:rFonts w:ascii="Times New Roman" w:hAnsi="Times New Roman" w:cs="Times New Roman"/>
          <w:b/>
          <w:bCs/>
          <w:sz w:val="28"/>
          <w:szCs w:val="28"/>
        </w:rPr>
      </w:pPr>
      <w:r>
        <w:rPr>
          <w:rFonts w:ascii="Times New Roman" w:hAnsi="Times New Roman" w:cs="Times New Roman"/>
          <w:b/>
          <w:bCs/>
          <w:sz w:val="24"/>
          <w:szCs w:val="24"/>
        </w:rPr>
        <w:t xml:space="preserve">  </w:t>
      </w:r>
      <w:r w:rsidRPr="005137D1">
        <w:rPr>
          <w:rFonts w:ascii="Times New Roman" w:hAnsi="Times New Roman" w:cs="Times New Roman"/>
          <w:b/>
          <w:bCs/>
          <w:sz w:val="28"/>
          <w:szCs w:val="28"/>
        </w:rPr>
        <w:t>Resolución de Conflictos en Comisión de Personal.</w:t>
      </w:r>
    </w:p>
    <w:p w:rsidR="005137D1" w:rsidRPr="005137D1" w:rsidRDefault="005137D1" w:rsidP="009E63CA">
      <w:pPr>
        <w:autoSpaceDE w:val="0"/>
        <w:autoSpaceDN w:val="0"/>
        <w:adjustRightInd w:val="0"/>
        <w:spacing w:after="0" w:line="480" w:lineRule="auto"/>
        <w:jc w:val="both"/>
        <w:rPr>
          <w:rFonts w:ascii="Times New Roman" w:hAnsi="Times New Roman" w:cs="Times New Roman"/>
          <w:bCs/>
          <w:sz w:val="24"/>
          <w:szCs w:val="24"/>
        </w:rPr>
      </w:pPr>
      <w:r w:rsidRPr="005137D1">
        <w:rPr>
          <w:rFonts w:ascii="Times New Roman" w:hAnsi="Times New Roman" w:cs="Times New Roman"/>
          <w:bCs/>
          <w:sz w:val="24"/>
          <w:szCs w:val="24"/>
        </w:rPr>
        <w:t>Es un s</w:t>
      </w:r>
      <w:r w:rsidRPr="005137D1">
        <w:rPr>
          <w:rFonts w:ascii="Times New Roman" w:hAnsi="Times New Roman" w:cs="Times New Roman"/>
          <w:color w:val="000000"/>
          <w:sz w:val="24"/>
          <w:szCs w:val="24"/>
        </w:rPr>
        <w:t>ervicio organizado y clasificado por categorías de servidores públicos en virtud de la Ley, así como sus archivos. Donde se refleja la reducción de los conflictos laborales convocados a través de este servicio de nuestra Carta Compromiso, y resultado del empoderamiento de la norma con los talleres de Régimen Ético y Disciplinario que imparte esta unidad.</w:t>
      </w:r>
      <w:r w:rsidRPr="005137D1">
        <w:rPr>
          <w:rFonts w:ascii="Times New Roman" w:hAnsi="Times New Roman" w:cs="Times New Roman"/>
          <w:bCs/>
          <w:sz w:val="24"/>
          <w:szCs w:val="24"/>
        </w:rPr>
        <w:t xml:space="preserve"> En el periodo 2019, se sometieron a esta instancia un total de más de Ciento Nueve (109) casos. </w:t>
      </w:r>
    </w:p>
    <w:p w:rsidR="005137D1" w:rsidRPr="005137D1" w:rsidRDefault="005137D1" w:rsidP="005137D1">
      <w:pPr>
        <w:autoSpaceDE w:val="0"/>
        <w:autoSpaceDN w:val="0"/>
        <w:adjustRightInd w:val="0"/>
        <w:spacing w:after="0" w:line="480" w:lineRule="auto"/>
        <w:jc w:val="both"/>
        <w:rPr>
          <w:rFonts w:ascii="Times New Roman" w:hAnsi="Times New Roman" w:cs="Times New Roman"/>
          <w:bCs/>
          <w:sz w:val="24"/>
          <w:szCs w:val="24"/>
        </w:rPr>
      </w:pPr>
    </w:p>
    <w:p w:rsidR="005137D1" w:rsidRPr="005137D1" w:rsidRDefault="005137D1" w:rsidP="009E63CA">
      <w:pPr>
        <w:autoSpaceDE w:val="0"/>
        <w:autoSpaceDN w:val="0"/>
        <w:adjustRightInd w:val="0"/>
        <w:spacing w:after="0" w:line="480" w:lineRule="auto"/>
        <w:jc w:val="both"/>
        <w:rPr>
          <w:rFonts w:ascii="Times New Roman" w:hAnsi="Times New Roman" w:cs="Times New Roman"/>
          <w:bCs/>
          <w:sz w:val="24"/>
          <w:szCs w:val="24"/>
        </w:rPr>
      </w:pPr>
      <w:r>
        <w:rPr>
          <w:noProof/>
          <w:lang w:eastAsia="es-DO"/>
        </w:rPr>
        <w:drawing>
          <wp:anchor distT="0" distB="0" distL="114300" distR="114300" simplePos="0" relativeHeight="251684864" behindDoc="1" locked="0" layoutInCell="1" allowOverlap="1" wp14:anchorId="6D608D1F" wp14:editId="2C12D4BA">
            <wp:simplePos x="0" y="0"/>
            <wp:positionH relativeFrom="margin">
              <wp:align>right</wp:align>
            </wp:positionH>
            <wp:positionV relativeFrom="paragraph">
              <wp:posOffset>3450590</wp:posOffset>
            </wp:positionV>
            <wp:extent cx="5029200" cy="2552700"/>
            <wp:effectExtent l="0" t="0" r="0" b="0"/>
            <wp:wrapTight wrapText="bothSides">
              <wp:wrapPolygon edited="0">
                <wp:start x="0" y="0"/>
                <wp:lineTo x="0" y="21439"/>
                <wp:lineTo x="21518" y="21439"/>
                <wp:lineTo x="21518" y="0"/>
                <wp:lineTo x="0" y="0"/>
              </wp:wrapPolygon>
            </wp:wrapTight>
            <wp:docPr id="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029200" cy="2552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137D1">
        <w:rPr>
          <w:rFonts w:ascii="Times New Roman" w:hAnsi="Times New Roman" w:cs="Times New Roman"/>
          <w:bCs/>
          <w:sz w:val="24"/>
          <w:szCs w:val="24"/>
        </w:rPr>
        <w:t xml:space="preserve">Como parte de una necesidad detecta y el cumplimiento nuestro compromiso de fortalecer el conocimiento en Resolución Alternativa de Conflictos y Derecho Administrativo de los Representantes ante Comisión de Personal de organizamos centralizadas y descentralizadas, así como, de los gobiernos municipales, la Dirección de Relaciones Laborales coordinó junto a la Dirección de Recursos </w:t>
      </w:r>
      <w:r w:rsidRPr="005137D1">
        <w:rPr>
          <w:rFonts w:ascii="Times New Roman" w:hAnsi="Times New Roman" w:cs="Times New Roman"/>
          <w:bCs/>
          <w:sz w:val="24"/>
          <w:szCs w:val="24"/>
        </w:rPr>
        <w:lastRenderedPageBreak/>
        <w:t xml:space="preserve">Humanos de este Ministerio de Administración Pública un diplomado en Derecho Administrativo. Este programa de capacitación fue financiado en su totalidad por el MAP e impartido en la Universidad Católica de Santo Domingo por un período de cuatro meses, </w:t>
      </w:r>
      <w:r w:rsidRPr="005137D1">
        <w:rPr>
          <w:rFonts w:ascii="Times New Roman" w:hAnsi="Times New Roman" w:cs="Times New Roman"/>
          <w:b/>
          <w:bCs/>
          <w:sz w:val="24"/>
          <w:szCs w:val="24"/>
        </w:rPr>
        <w:t>l</w:t>
      </w:r>
      <w:r w:rsidRPr="005137D1">
        <w:rPr>
          <w:rFonts w:ascii="Times New Roman" w:hAnsi="Times New Roman" w:cs="Times New Roman"/>
          <w:bCs/>
          <w:sz w:val="24"/>
          <w:szCs w:val="24"/>
        </w:rPr>
        <w:t>ogrando impactar a treinta y cinco (35) Representantes ante Comisión de Personal.</w:t>
      </w:r>
    </w:p>
    <w:p w:rsidR="003A10AB" w:rsidRPr="009E63CA" w:rsidRDefault="005137D1" w:rsidP="005137D1">
      <w:pPr>
        <w:spacing w:after="252" w:line="480" w:lineRule="auto"/>
        <w:jc w:val="both"/>
        <w:rPr>
          <w:rFonts w:ascii="Times New Roman" w:hAnsi="Times New Roman" w:cs="Times New Roman"/>
          <w:b/>
          <w:sz w:val="28"/>
          <w:szCs w:val="28"/>
        </w:rPr>
      </w:pPr>
      <w:r w:rsidRPr="009E63CA">
        <w:rPr>
          <w:rFonts w:ascii="Times New Roman" w:hAnsi="Times New Roman" w:cs="Times New Roman"/>
          <w:b/>
          <w:bCs/>
          <w:szCs w:val="18"/>
        </w:rPr>
        <w:t xml:space="preserve">Entrega de certificados del Diplomado en Derecho Administrativo encabezada por el ministro Lic. </w:t>
      </w:r>
      <w:proofErr w:type="spellStart"/>
      <w:r w:rsidRPr="009E63CA">
        <w:rPr>
          <w:rFonts w:ascii="Times New Roman" w:hAnsi="Times New Roman" w:cs="Times New Roman"/>
          <w:b/>
          <w:bCs/>
          <w:szCs w:val="18"/>
        </w:rPr>
        <w:t>Ramon</w:t>
      </w:r>
      <w:proofErr w:type="spellEnd"/>
      <w:r w:rsidRPr="009E63CA">
        <w:rPr>
          <w:rFonts w:ascii="Times New Roman" w:hAnsi="Times New Roman" w:cs="Times New Roman"/>
          <w:b/>
          <w:bCs/>
          <w:szCs w:val="18"/>
        </w:rPr>
        <w:t xml:space="preserve"> Ventura Camejo.</w:t>
      </w:r>
    </w:p>
    <w:p w:rsidR="005137D1" w:rsidRPr="009E63CA" w:rsidRDefault="005137D1" w:rsidP="00D31A6C">
      <w:pPr>
        <w:tabs>
          <w:tab w:val="left" w:pos="-426"/>
        </w:tabs>
        <w:autoSpaceDE w:val="0"/>
        <w:autoSpaceDN w:val="0"/>
        <w:adjustRightInd w:val="0"/>
        <w:spacing w:after="0" w:line="240" w:lineRule="auto"/>
        <w:contextualSpacing/>
        <w:jc w:val="both"/>
        <w:rPr>
          <w:rFonts w:ascii="Times New Roman" w:hAnsi="Times New Roman" w:cs="Times New Roman"/>
          <w:b/>
          <w:color w:val="000000"/>
          <w:szCs w:val="24"/>
        </w:rPr>
      </w:pPr>
      <w:r w:rsidRPr="009E63CA">
        <w:rPr>
          <w:rFonts w:ascii="Times New Roman" w:hAnsi="Times New Roman" w:cs="Times New Roman"/>
          <w:b/>
          <w:color w:val="000000"/>
          <w:sz w:val="24"/>
          <w:szCs w:val="24"/>
        </w:rPr>
        <w:t>Registro de Asociación de Servidores Públicos.</w:t>
      </w:r>
    </w:p>
    <w:p w:rsidR="005137D1" w:rsidRPr="00185582" w:rsidRDefault="005137D1" w:rsidP="005137D1">
      <w:pPr>
        <w:autoSpaceDE w:val="0"/>
        <w:autoSpaceDN w:val="0"/>
        <w:adjustRightInd w:val="0"/>
        <w:spacing w:after="0" w:line="240" w:lineRule="auto"/>
        <w:jc w:val="both"/>
        <w:rPr>
          <w:rFonts w:cs="Arial"/>
          <w:b/>
          <w:color w:val="000000"/>
          <w:sz w:val="24"/>
          <w:szCs w:val="24"/>
        </w:rPr>
      </w:pPr>
    </w:p>
    <w:p w:rsidR="005137D1" w:rsidRPr="00D31A6C" w:rsidRDefault="00FC267E" w:rsidP="00D31A6C">
      <w:pPr>
        <w:autoSpaceDE w:val="0"/>
        <w:autoSpaceDN w:val="0"/>
        <w:adjustRightInd w:val="0"/>
        <w:spacing w:after="0" w:line="480" w:lineRule="auto"/>
        <w:jc w:val="both"/>
        <w:rPr>
          <w:rFonts w:ascii="Times New Roman" w:hAnsi="Times New Roman" w:cs="Times New Roman"/>
          <w:color w:val="FF0000"/>
          <w:sz w:val="24"/>
          <w:szCs w:val="24"/>
        </w:rPr>
      </w:pPr>
      <w:r w:rsidRPr="00D31A6C">
        <w:rPr>
          <w:rFonts w:ascii="Times New Roman" w:hAnsi="Times New Roman" w:cs="Times New Roman"/>
          <w:noProof/>
          <w:sz w:val="24"/>
          <w:szCs w:val="24"/>
          <w:lang w:eastAsia="es-DO"/>
        </w:rPr>
        <w:drawing>
          <wp:anchor distT="0" distB="0" distL="114300" distR="114300" simplePos="0" relativeHeight="251686912" behindDoc="1" locked="0" layoutInCell="1" allowOverlap="1" wp14:anchorId="17E910BD" wp14:editId="6333F24F">
            <wp:simplePos x="0" y="0"/>
            <wp:positionH relativeFrom="margin">
              <wp:posOffset>2594264</wp:posOffset>
            </wp:positionH>
            <wp:positionV relativeFrom="paragraph">
              <wp:posOffset>2162744</wp:posOffset>
            </wp:positionV>
            <wp:extent cx="2200910" cy="1602740"/>
            <wp:effectExtent l="0" t="0" r="8890" b="0"/>
            <wp:wrapTight wrapText="bothSides">
              <wp:wrapPolygon edited="0">
                <wp:start x="0" y="0"/>
                <wp:lineTo x="0" y="21309"/>
                <wp:lineTo x="21500" y="21309"/>
                <wp:lineTo x="21500" y="0"/>
                <wp:lineTo x="0" y="0"/>
              </wp:wrapPolygon>
            </wp:wrapTight>
            <wp:docPr id="3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t="13390"/>
                    <a:stretch/>
                  </pic:blipFill>
                  <pic:spPr bwMode="auto">
                    <a:xfrm>
                      <a:off x="0" y="0"/>
                      <a:ext cx="2200910" cy="16027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137D1" w:rsidRPr="00D31A6C">
        <w:rPr>
          <w:rFonts w:ascii="Times New Roman" w:hAnsi="Times New Roman" w:cs="Times New Roman"/>
          <w:color w:val="000000"/>
          <w:sz w:val="24"/>
          <w:szCs w:val="24"/>
        </w:rPr>
        <w:t xml:space="preserve">La Dirección de Relaciones Laborales, es la unidad responsable del proceso de Registro de las Asociaciones de Servidores Públicos, de las cuales fueron formadas treinta y ocho (38) y veinte y seis (26)  restructuradas en el periodo 2019, para un total acumulado de doscientas veintidós (222) Asociaciones de Servidores Públicos registrados, conforme a lo establecido en la Ley No. 41-08 de Función Pública y su Reglamento No. 523-09 de Relaciones Laborales en la Administración Pública. </w:t>
      </w:r>
    </w:p>
    <w:p w:rsidR="009B347C" w:rsidRPr="009B347C" w:rsidRDefault="00FC267E" w:rsidP="009B347C">
      <w:pPr>
        <w:autoSpaceDE w:val="0"/>
        <w:autoSpaceDN w:val="0"/>
        <w:adjustRightInd w:val="0"/>
        <w:spacing w:after="0" w:line="480" w:lineRule="auto"/>
        <w:jc w:val="right"/>
        <w:rPr>
          <w:rFonts w:ascii="Times New Roman" w:hAnsi="Times New Roman" w:cs="Times New Roman"/>
          <w:sz w:val="16"/>
          <w:szCs w:val="16"/>
        </w:rPr>
      </w:pPr>
      <w:r w:rsidRPr="009B347C">
        <w:rPr>
          <w:rFonts w:ascii="Times New Roman" w:hAnsi="Times New Roman" w:cs="Times New Roman"/>
          <w:noProof/>
          <w:sz w:val="24"/>
          <w:szCs w:val="24"/>
          <w:lang w:eastAsia="es-DO"/>
        </w:rPr>
        <w:drawing>
          <wp:anchor distT="0" distB="0" distL="114300" distR="114300" simplePos="0" relativeHeight="251687936" behindDoc="1" locked="0" layoutInCell="1" allowOverlap="1" wp14:anchorId="24178F3C" wp14:editId="36DEAEEA">
            <wp:simplePos x="0" y="0"/>
            <wp:positionH relativeFrom="margin">
              <wp:align>left</wp:align>
            </wp:positionH>
            <wp:positionV relativeFrom="paragraph">
              <wp:posOffset>83185</wp:posOffset>
            </wp:positionV>
            <wp:extent cx="2477770" cy="1662430"/>
            <wp:effectExtent l="0" t="0" r="0" b="0"/>
            <wp:wrapTight wrapText="bothSides">
              <wp:wrapPolygon edited="0">
                <wp:start x="0" y="0"/>
                <wp:lineTo x="0" y="21286"/>
                <wp:lineTo x="21423" y="21286"/>
                <wp:lineTo x="21423" y="0"/>
                <wp:lineTo x="0" y="0"/>
              </wp:wrapPolygon>
            </wp:wrapTight>
            <wp:docPr id="2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cstate="print">
                      <a:extLst>
                        <a:ext uri="{28A0092B-C50C-407E-A947-70E740481C1C}">
                          <a14:useLocalDpi xmlns:a14="http://schemas.microsoft.com/office/drawing/2010/main" val="0"/>
                        </a:ext>
                      </a:extLst>
                    </a:blip>
                    <a:srcRect l="850" t="9319" r="-1"/>
                    <a:stretch/>
                  </pic:blipFill>
                  <pic:spPr bwMode="auto">
                    <a:xfrm>
                      <a:off x="0" y="0"/>
                      <a:ext cx="2477770" cy="16624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B347C" w:rsidRPr="009B347C">
        <w:rPr>
          <w:rFonts w:ascii="Times New Roman" w:hAnsi="Times New Roman" w:cs="Times New Roman"/>
          <w:sz w:val="16"/>
          <w:szCs w:val="16"/>
        </w:rPr>
        <w:t xml:space="preserve">Taller sobre Derechos colectivos y el Rol de las </w:t>
      </w:r>
      <w:r w:rsidR="009B347C" w:rsidRPr="009B347C">
        <w:rPr>
          <w:rFonts w:ascii="Times New Roman" w:hAnsi="Times New Roman" w:cs="Times New Roman"/>
          <w:sz w:val="16"/>
          <w:szCs w:val="16"/>
        </w:rPr>
        <w:tab/>
        <w:t xml:space="preserve">Juramentación la 1era directiva de ASP del Ayuntamiento de </w:t>
      </w:r>
    </w:p>
    <w:p w:rsidR="009B347C" w:rsidRPr="009B347C" w:rsidRDefault="009B347C" w:rsidP="009B347C">
      <w:pPr>
        <w:tabs>
          <w:tab w:val="left" w:pos="5070"/>
        </w:tabs>
        <w:autoSpaceDE w:val="0"/>
        <w:autoSpaceDN w:val="0"/>
        <w:adjustRightInd w:val="0"/>
        <w:spacing w:after="0" w:line="240" w:lineRule="auto"/>
        <w:jc w:val="both"/>
        <w:rPr>
          <w:rFonts w:ascii="Times New Roman" w:hAnsi="Times New Roman" w:cs="Times New Roman"/>
          <w:szCs w:val="20"/>
        </w:rPr>
      </w:pPr>
      <w:r w:rsidRPr="009B347C">
        <w:rPr>
          <w:rFonts w:ascii="Times New Roman" w:hAnsi="Times New Roman" w:cs="Times New Roman"/>
          <w:sz w:val="16"/>
          <w:szCs w:val="16"/>
        </w:rPr>
        <w:t>Asociaciones de Servidores Públicos en la Junta de Aviación Civil</w:t>
      </w:r>
      <w:r w:rsidRPr="009B347C">
        <w:rPr>
          <w:rFonts w:ascii="Times New Roman" w:hAnsi="Times New Roman" w:cs="Times New Roman"/>
          <w:szCs w:val="20"/>
        </w:rPr>
        <w:t>.</w:t>
      </w:r>
      <w:r w:rsidRPr="009B347C">
        <w:rPr>
          <w:rFonts w:ascii="Times New Roman" w:hAnsi="Times New Roman" w:cs="Times New Roman"/>
          <w:szCs w:val="20"/>
        </w:rPr>
        <w:tab/>
        <w:t xml:space="preserve">Maimón. </w:t>
      </w:r>
    </w:p>
    <w:p w:rsidR="00D31A6C" w:rsidRDefault="005137D1" w:rsidP="009B347C">
      <w:pPr>
        <w:autoSpaceDE w:val="0"/>
        <w:autoSpaceDN w:val="0"/>
        <w:adjustRightInd w:val="0"/>
        <w:spacing w:after="0" w:line="480" w:lineRule="auto"/>
        <w:jc w:val="both"/>
        <w:rPr>
          <w:rFonts w:cs="Arial"/>
          <w:szCs w:val="20"/>
        </w:rPr>
      </w:pPr>
      <w:r>
        <w:rPr>
          <w:rFonts w:cs="Arial"/>
          <w:szCs w:val="20"/>
        </w:rPr>
        <w:t xml:space="preserve"> </w:t>
      </w:r>
    </w:p>
    <w:p w:rsidR="00FC267E" w:rsidRDefault="00FC267E" w:rsidP="009B347C">
      <w:pPr>
        <w:autoSpaceDE w:val="0"/>
        <w:autoSpaceDN w:val="0"/>
        <w:adjustRightInd w:val="0"/>
        <w:spacing w:after="0" w:line="480" w:lineRule="auto"/>
        <w:jc w:val="both"/>
        <w:rPr>
          <w:rFonts w:ascii="Times New Roman" w:hAnsi="Times New Roman" w:cs="Times New Roman"/>
          <w:b/>
          <w:sz w:val="24"/>
          <w:szCs w:val="32"/>
          <w:shd w:val="clear" w:color="auto" w:fill="FFFFFF"/>
        </w:rPr>
      </w:pPr>
    </w:p>
    <w:p w:rsidR="005137D1" w:rsidRPr="005137D1" w:rsidRDefault="005137D1" w:rsidP="005137D1">
      <w:pPr>
        <w:autoSpaceDE w:val="0"/>
        <w:autoSpaceDN w:val="0"/>
        <w:adjustRightInd w:val="0"/>
        <w:spacing w:after="0" w:line="240" w:lineRule="auto"/>
        <w:jc w:val="both"/>
        <w:rPr>
          <w:rFonts w:ascii="Times New Roman" w:hAnsi="Times New Roman" w:cs="Times New Roman"/>
          <w:b/>
          <w:sz w:val="24"/>
          <w:szCs w:val="32"/>
          <w:shd w:val="clear" w:color="auto" w:fill="FFFFFF"/>
        </w:rPr>
      </w:pPr>
      <w:r w:rsidRPr="005137D1">
        <w:rPr>
          <w:rFonts w:ascii="Times New Roman" w:hAnsi="Times New Roman" w:cs="Times New Roman"/>
          <w:b/>
          <w:sz w:val="24"/>
          <w:szCs w:val="32"/>
          <w:shd w:val="clear" w:color="auto" w:fill="FFFFFF"/>
        </w:rPr>
        <w:lastRenderedPageBreak/>
        <w:t>Implementación del Sistema de Seguridad y Salud en el Trabajo en la Administración Pública (SISTAP).</w:t>
      </w:r>
    </w:p>
    <w:p w:rsidR="005137D1" w:rsidRPr="00CF706F" w:rsidRDefault="005137D1" w:rsidP="005137D1">
      <w:pPr>
        <w:pStyle w:val="Prrafodelista"/>
        <w:autoSpaceDE w:val="0"/>
        <w:autoSpaceDN w:val="0"/>
        <w:adjustRightInd w:val="0"/>
        <w:spacing w:after="0" w:line="240" w:lineRule="auto"/>
        <w:ind w:left="502"/>
        <w:jc w:val="both"/>
        <w:rPr>
          <w:rFonts w:cs="Arial"/>
          <w:b/>
          <w:szCs w:val="24"/>
          <w:shd w:val="clear" w:color="auto" w:fill="FFFFFF"/>
        </w:rPr>
      </w:pPr>
    </w:p>
    <w:p w:rsidR="005137D1" w:rsidRPr="005137D1" w:rsidRDefault="005137D1" w:rsidP="005137D1">
      <w:pPr>
        <w:autoSpaceDE w:val="0"/>
        <w:autoSpaceDN w:val="0"/>
        <w:adjustRightInd w:val="0"/>
        <w:spacing w:after="0" w:line="480" w:lineRule="auto"/>
        <w:jc w:val="both"/>
        <w:rPr>
          <w:rFonts w:ascii="Times New Roman" w:hAnsi="Times New Roman" w:cs="Times New Roman"/>
          <w:sz w:val="24"/>
          <w:szCs w:val="24"/>
          <w:shd w:val="clear" w:color="auto" w:fill="FFFFFF"/>
        </w:rPr>
      </w:pPr>
      <w:r w:rsidRPr="005137D1">
        <w:rPr>
          <w:rFonts w:ascii="Times New Roman" w:hAnsi="Times New Roman" w:cs="Times New Roman"/>
          <w:sz w:val="24"/>
          <w:szCs w:val="24"/>
          <w:shd w:val="clear" w:color="auto" w:fill="FFFFFF"/>
        </w:rPr>
        <w:t>El Sistema de Seguridad y Salud en el Trabajo en la Administración Pública (SISTAP), constituye un instrumento de apoyo al diseño de políticas públicas y estrategias de organización dirigidos al cumplimiento de todos los requisitos establecidos para la prevención de riesgos laborales y se fundamenta en el derecho de todos los servidores públicos sujeto a la Ley No. 41-08 de Función Pública.</w:t>
      </w:r>
    </w:p>
    <w:p w:rsidR="005137D1" w:rsidRPr="005137D1" w:rsidRDefault="005137D1" w:rsidP="005137D1">
      <w:pPr>
        <w:autoSpaceDE w:val="0"/>
        <w:autoSpaceDN w:val="0"/>
        <w:adjustRightInd w:val="0"/>
        <w:spacing w:after="0" w:line="480" w:lineRule="auto"/>
        <w:jc w:val="both"/>
        <w:rPr>
          <w:rFonts w:ascii="Times New Roman" w:hAnsi="Times New Roman" w:cs="Times New Roman"/>
          <w:sz w:val="24"/>
          <w:szCs w:val="24"/>
          <w:shd w:val="clear" w:color="auto" w:fill="FFFFFF"/>
        </w:rPr>
      </w:pPr>
    </w:p>
    <w:p w:rsidR="005137D1" w:rsidRPr="005137D1" w:rsidRDefault="005137D1" w:rsidP="005137D1">
      <w:pPr>
        <w:autoSpaceDE w:val="0"/>
        <w:autoSpaceDN w:val="0"/>
        <w:adjustRightInd w:val="0"/>
        <w:spacing w:after="0" w:line="480" w:lineRule="auto"/>
        <w:jc w:val="both"/>
        <w:rPr>
          <w:rFonts w:ascii="Times New Roman" w:hAnsi="Times New Roman" w:cs="Times New Roman"/>
          <w:sz w:val="24"/>
          <w:szCs w:val="24"/>
          <w:shd w:val="clear" w:color="auto" w:fill="FFFFFF"/>
        </w:rPr>
      </w:pPr>
      <w:r w:rsidRPr="005137D1">
        <w:rPr>
          <w:rFonts w:ascii="Times New Roman" w:hAnsi="Times New Roman" w:cs="Times New Roman"/>
          <w:sz w:val="24"/>
          <w:szCs w:val="24"/>
          <w:shd w:val="clear" w:color="auto" w:fill="FFFFFF"/>
        </w:rPr>
        <w:t>El Ministerio de Administración Pública, como órgano rector del empleo público y de los distintos sistemas y regímenes previstos en la Ley, creó mediante la Resolución No. 113/2011, de fecha 19 de noviembre del año 2011, el Subsistema de Seguridad y Salud en el Trabajo en la Administración Pública (SISTAP), y emitió la Resolución No. 09-2015 que aprueba la Guía Metodológica para la implantación y modifica la Resolución Número 113/2011.</w:t>
      </w:r>
    </w:p>
    <w:p w:rsidR="005137D1" w:rsidRDefault="005137D1" w:rsidP="005137D1">
      <w:pPr>
        <w:autoSpaceDE w:val="0"/>
        <w:autoSpaceDN w:val="0"/>
        <w:adjustRightInd w:val="0"/>
        <w:spacing w:after="0" w:line="240" w:lineRule="auto"/>
        <w:jc w:val="both"/>
        <w:rPr>
          <w:rFonts w:cs="Arial"/>
          <w:sz w:val="24"/>
          <w:szCs w:val="24"/>
          <w:shd w:val="clear" w:color="auto" w:fill="FFFFFF"/>
        </w:rPr>
      </w:pPr>
    </w:p>
    <w:p w:rsidR="005137D1" w:rsidRPr="00D31A6C" w:rsidRDefault="005137D1" w:rsidP="005137D1">
      <w:pPr>
        <w:spacing w:after="0" w:line="240" w:lineRule="auto"/>
        <w:jc w:val="both"/>
        <w:rPr>
          <w:rFonts w:ascii="Times New Roman" w:eastAsia="Times New Roman" w:hAnsi="Times New Roman" w:cs="Times New Roman"/>
          <w:b/>
          <w:sz w:val="24"/>
          <w:szCs w:val="24"/>
        </w:rPr>
      </w:pPr>
      <w:r w:rsidRPr="00D31A6C">
        <w:rPr>
          <w:rFonts w:ascii="Times New Roman" w:eastAsia="Times New Roman" w:hAnsi="Times New Roman" w:cs="Times New Roman"/>
          <w:b/>
          <w:sz w:val="24"/>
          <w:szCs w:val="24"/>
        </w:rPr>
        <w:t>DIFUSIÓN DE LAS NORMAS DE FUNCIÓN PÚBLICA CON ENFOQUE A PROCEDIMIENTOS LABORALES DEL RÉGIMEN ÉTICO Y DISCIPLINARIO DE LOS SERVIDORES PÚBLICOS</w:t>
      </w:r>
      <w:r w:rsidR="00D31A6C">
        <w:rPr>
          <w:rFonts w:ascii="Times New Roman" w:eastAsia="Times New Roman" w:hAnsi="Times New Roman" w:cs="Times New Roman"/>
          <w:b/>
          <w:sz w:val="24"/>
          <w:szCs w:val="24"/>
        </w:rPr>
        <w:t>.</w:t>
      </w:r>
    </w:p>
    <w:p w:rsidR="005137D1" w:rsidRPr="00185582" w:rsidRDefault="005137D1" w:rsidP="005137D1">
      <w:pPr>
        <w:spacing w:after="0" w:line="240" w:lineRule="auto"/>
        <w:jc w:val="both"/>
        <w:rPr>
          <w:b/>
          <w:sz w:val="24"/>
          <w:szCs w:val="24"/>
        </w:rPr>
      </w:pPr>
    </w:p>
    <w:p w:rsidR="005137D1" w:rsidRPr="005137D1" w:rsidRDefault="005137D1" w:rsidP="005137D1">
      <w:pPr>
        <w:spacing w:after="0" w:line="480" w:lineRule="auto"/>
        <w:jc w:val="both"/>
        <w:rPr>
          <w:rFonts w:ascii="Times New Roman" w:hAnsi="Times New Roman" w:cs="Times New Roman"/>
          <w:sz w:val="24"/>
          <w:szCs w:val="24"/>
        </w:rPr>
      </w:pPr>
      <w:r w:rsidRPr="005137D1">
        <w:rPr>
          <w:rFonts w:ascii="Times New Roman" w:hAnsi="Times New Roman" w:cs="Times New Roman"/>
          <w:sz w:val="24"/>
          <w:szCs w:val="24"/>
        </w:rPr>
        <w:t xml:space="preserve">En el año 2019, hemos ejecutado un amplio programa de difusión del Régimen Ético y Disciplinario de los servidores públicos en virtud de la Ley No. 41-08 de Función Pública y Reglamento No. 523-09 de Relaciones Laborales en la Administración Pública, impartiendo un total de Trecientos Treinta y uno (331) Talleres sobre los Derechos y Deberes de los Servidores Públicos y Régimen Ético y Disciplinario, impactando a Ciento Ochenta y Tres (183) instituciones del Estado, </w:t>
      </w:r>
      <w:r w:rsidRPr="005137D1">
        <w:rPr>
          <w:rFonts w:ascii="Times New Roman" w:hAnsi="Times New Roman" w:cs="Times New Roman"/>
          <w:sz w:val="24"/>
          <w:szCs w:val="24"/>
        </w:rPr>
        <w:lastRenderedPageBreak/>
        <w:t xml:space="preserve">y Dieciséis Mil Trecientos Setenta y Seis (16,376) </w:t>
      </w:r>
      <w:r w:rsidR="00D3641B" w:rsidRPr="005137D1">
        <w:rPr>
          <w:rFonts w:ascii="Times New Roman" w:hAnsi="Times New Roman" w:cs="Times New Roman"/>
          <w:sz w:val="24"/>
          <w:szCs w:val="24"/>
        </w:rPr>
        <w:t>funcionarios o servidores públicos</w:t>
      </w:r>
      <w:r w:rsidRPr="005137D1">
        <w:rPr>
          <w:rFonts w:ascii="Times New Roman" w:hAnsi="Times New Roman" w:cs="Times New Roman"/>
          <w:sz w:val="24"/>
          <w:szCs w:val="24"/>
        </w:rPr>
        <w:t xml:space="preserve">. Con estas acciones contribuimos con las actividades puntualizadas en el Plan Operativo Anual (POA), traducidas en la misión, visión y valor institucional, así como, en los ejes estratégicos de Función Pública y Apoyo a la Municipalidad, Transporte y Salud. </w:t>
      </w:r>
    </w:p>
    <w:p w:rsidR="00475F4E" w:rsidRDefault="00475F4E" w:rsidP="00475F4E">
      <w:pPr>
        <w:spacing w:after="0" w:line="240" w:lineRule="auto"/>
        <w:jc w:val="both"/>
        <w:rPr>
          <w:rFonts w:cs="Arial"/>
          <w:sz w:val="24"/>
          <w:szCs w:val="24"/>
        </w:rPr>
      </w:pPr>
    </w:p>
    <w:p w:rsidR="00475F4E" w:rsidRPr="00475F4E" w:rsidRDefault="00FC267E" w:rsidP="00475F4E">
      <w:pPr>
        <w:spacing w:after="0" w:line="480" w:lineRule="auto"/>
        <w:jc w:val="both"/>
        <w:rPr>
          <w:rFonts w:ascii="Times New Roman" w:hAnsi="Times New Roman" w:cs="Times New Roman"/>
          <w:szCs w:val="20"/>
        </w:rPr>
      </w:pPr>
      <w:r>
        <w:rPr>
          <w:noProof/>
          <w:lang w:eastAsia="es-DO"/>
        </w:rPr>
        <w:drawing>
          <wp:anchor distT="0" distB="0" distL="114300" distR="114300" simplePos="0" relativeHeight="251692032" behindDoc="1" locked="0" layoutInCell="1" allowOverlap="1" wp14:anchorId="3DE47823" wp14:editId="00E1B833">
            <wp:simplePos x="0" y="0"/>
            <wp:positionH relativeFrom="margin">
              <wp:align>right</wp:align>
            </wp:positionH>
            <wp:positionV relativeFrom="paragraph">
              <wp:posOffset>1407416</wp:posOffset>
            </wp:positionV>
            <wp:extent cx="2326005" cy="1875790"/>
            <wp:effectExtent l="0" t="0" r="0" b="0"/>
            <wp:wrapTight wrapText="bothSides">
              <wp:wrapPolygon edited="0">
                <wp:start x="0" y="0"/>
                <wp:lineTo x="0" y="21278"/>
                <wp:lineTo x="21405" y="21278"/>
                <wp:lineTo x="21405" y="0"/>
                <wp:lineTo x="0" y="0"/>
              </wp:wrapPolygon>
            </wp:wrapTight>
            <wp:docPr id="3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326005" cy="18757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2794F">
        <w:rPr>
          <w:noProof/>
          <w:szCs w:val="20"/>
          <w:lang w:eastAsia="es-DO"/>
        </w:rPr>
        <w:drawing>
          <wp:anchor distT="0" distB="0" distL="114300" distR="114300" simplePos="0" relativeHeight="251689984" behindDoc="1" locked="0" layoutInCell="1" allowOverlap="1" wp14:anchorId="5B8A307E" wp14:editId="5F732B9C">
            <wp:simplePos x="0" y="0"/>
            <wp:positionH relativeFrom="margin">
              <wp:align>left</wp:align>
            </wp:positionH>
            <wp:positionV relativeFrom="paragraph">
              <wp:posOffset>1419225</wp:posOffset>
            </wp:positionV>
            <wp:extent cx="2635885" cy="1894840"/>
            <wp:effectExtent l="0" t="0" r="0" b="0"/>
            <wp:wrapTight wrapText="bothSides">
              <wp:wrapPolygon edited="0">
                <wp:start x="0" y="0"/>
                <wp:lineTo x="0" y="21282"/>
                <wp:lineTo x="21387" y="21282"/>
                <wp:lineTo x="21387" y="0"/>
                <wp:lineTo x="0" y="0"/>
              </wp:wrapPolygon>
            </wp:wrapTight>
            <wp:docPr id="3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635885" cy="18948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75F4E" w:rsidRPr="00475F4E">
        <w:rPr>
          <w:rFonts w:ascii="Times New Roman" w:hAnsi="Times New Roman" w:cs="Times New Roman"/>
          <w:sz w:val="24"/>
          <w:szCs w:val="24"/>
        </w:rPr>
        <w:t xml:space="preserve">La Dirección de Relaciones Laborales, al igual que años anteriores desarrolló dos (2) talleres dirigidos a la Sociedad Civil (Colegio y Gremio Profesional), a los fines difundir las </w:t>
      </w:r>
      <w:r w:rsidR="00475F4E" w:rsidRPr="00475F4E">
        <w:rPr>
          <w:rFonts w:ascii="Times New Roman" w:hAnsi="Times New Roman" w:cs="Times New Roman"/>
          <w:b/>
          <w:bCs/>
          <w:sz w:val="24"/>
          <w:szCs w:val="24"/>
        </w:rPr>
        <w:t>Normas de Función Pública</w:t>
      </w:r>
      <w:r w:rsidR="00475F4E" w:rsidRPr="00475F4E">
        <w:rPr>
          <w:rFonts w:ascii="Times New Roman" w:hAnsi="Times New Roman" w:cs="Times New Roman"/>
          <w:sz w:val="24"/>
          <w:szCs w:val="24"/>
        </w:rPr>
        <w:t xml:space="preserve"> y apertura espacios de intercambios de conocimientos.</w:t>
      </w:r>
      <w:r w:rsidR="00475F4E" w:rsidRPr="00475F4E">
        <w:rPr>
          <w:rFonts w:ascii="Times New Roman" w:hAnsi="Times New Roman" w:cs="Times New Roman"/>
          <w:szCs w:val="20"/>
        </w:rPr>
        <w:t xml:space="preserve"> </w:t>
      </w:r>
    </w:p>
    <w:p w:rsidR="003A10AB" w:rsidRDefault="00BD62C4" w:rsidP="00BD62C4">
      <w:pPr>
        <w:tabs>
          <w:tab w:val="left" w:pos="4785"/>
        </w:tabs>
        <w:spacing w:after="252" w:line="259" w:lineRule="auto"/>
        <w:jc w:val="both"/>
        <w:rPr>
          <w:rFonts w:ascii="Times New Roman" w:hAnsi="Times New Roman" w:cs="Times New Roman"/>
          <w:sz w:val="24"/>
          <w:szCs w:val="28"/>
        </w:rPr>
      </w:pPr>
      <w:r>
        <w:rPr>
          <w:rFonts w:ascii="Times New Roman" w:hAnsi="Times New Roman" w:cs="Times New Roman"/>
          <w:sz w:val="24"/>
          <w:szCs w:val="28"/>
        </w:rPr>
        <w:tab/>
      </w:r>
    </w:p>
    <w:p w:rsidR="003A10AB" w:rsidRDefault="003A10AB" w:rsidP="003A10AB">
      <w:pPr>
        <w:spacing w:after="252" w:line="259" w:lineRule="auto"/>
        <w:jc w:val="both"/>
        <w:rPr>
          <w:rFonts w:ascii="Times New Roman" w:hAnsi="Times New Roman" w:cs="Times New Roman"/>
          <w:sz w:val="24"/>
          <w:szCs w:val="28"/>
        </w:rPr>
      </w:pPr>
    </w:p>
    <w:p w:rsidR="003A10AB" w:rsidRDefault="003A10AB" w:rsidP="003A10AB">
      <w:pPr>
        <w:spacing w:after="252" w:line="259" w:lineRule="auto"/>
        <w:jc w:val="both"/>
        <w:rPr>
          <w:rFonts w:ascii="Times New Roman" w:hAnsi="Times New Roman" w:cs="Times New Roman"/>
          <w:sz w:val="24"/>
          <w:szCs w:val="28"/>
        </w:rPr>
      </w:pPr>
    </w:p>
    <w:p w:rsidR="00FC267E" w:rsidRDefault="00FC267E" w:rsidP="003A10AB">
      <w:pPr>
        <w:spacing w:after="252" w:line="259" w:lineRule="auto"/>
        <w:jc w:val="both"/>
        <w:rPr>
          <w:rFonts w:ascii="Times New Roman" w:hAnsi="Times New Roman" w:cs="Times New Roman"/>
          <w:sz w:val="24"/>
          <w:szCs w:val="28"/>
        </w:rPr>
      </w:pPr>
    </w:p>
    <w:p w:rsidR="00FC267E" w:rsidRDefault="00FC267E" w:rsidP="003A10AB">
      <w:pPr>
        <w:spacing w:after="252" w:line="259" w:lineRule="auto"/>
        <w:jc w:val="both"/>
        <w:rPr>
          <w:rFonts w:ascii="Times New Roman" w:hAnsi="Times New Roman" w:cs="Times New Roman"/>
          <w:sz w:val="24"/>
          <w:szCs w:val="28"/>
        </w:rPr>
      </w:pPr>
    </w:p>
    <w:p w:rsidR="00154751" w:rsidRDefault="00154751" w:rsidP="003A10AB">
      <w:pPr>
        <w:spacing w:after="252" w:line="259" w:lineRule="auto"/>
        <w:jc w:val="both"/>
        <w:rPr>
          <w:rFonts w:ascii="Times New Roman" w:hAnsi="Times New Roman" w:cs="Times New Roman"/>
          <w:sz w:val="24"/>
          <w:szCs w:val="28"/>
        </w:rPr>
      </w:pPr>
    </w:p>
    <w:p w:rsidR="009B347C" w:rsidRDefault="009B347C" w:rsidP="007D3048">
      <w:pPr>
        <w:spacing w:after="411" w:line="259" w:lineRule="auto"/>
        <w:ind w:left="65"/>
      </w:pPr>
    </w:p>
    <w:p w:rsidR="00CF0628" w:rsidRDefault="00CF0628" w:rsidP="007D3048">
      <w:pPr>
        <w:spacing w:after="411" w:line="259" w:lineRule="auto"/>
        <w:ind w:left="65"/>
      </w:pPr>
    </w:p>
    <w:p w:rsidR="0055707D" w:rsidRDefault="0055707D" w:rsidP="0016670D">
      <w:pPr>
        <w:numPr>
          <w:ilvl w:val="1"/>
          <w:numId w:val="1"/>
        </w:numPr>
        <w:ind w:left="1134"/>
        <w:outlineLvl w:val="1"/>
        <w:rPr>
          <w:rFonts w:ascii="Times New Roman" w:hAnsi="Times New Roman"/>
          <w:b/>
          <w:sz w:val="28"/>
          <w:szCs w:val="28"/>
        </w:rPr>
      </w:pPr>
      <w:bookmarkStart w:id="50" w:name="_Toc500423283"/>
      <w:bookmarkStart w:id="51" w:name="_Toc532311174"/>
      <w:r>
        <w:rPr>
          <w:rFonts w:ascii="Times New Roman" w:hAnsi="Times New Roman"/>
          <w:b/>
          <w:sz w:val="28"/>
          <w:szCs w:val="28"/>
        </w:rPr>
        <w:t>Indicadores de Gestión</w:t>
      </w:r>
      <w:bookmarkEnd w:id="50"/>
      <w:bookmarkEnd w:id="51"/>
    </w:p>
    <w:p w:rsidR="0055707D" w:rsidRDefault="0055707D" w:rsidP="0016670D">
      <w:pPr>
        <w:numPr>
          <w:ilvl w:val="2"/>
          <w:numId w:val="1"/>
        </w:numPr>
        <w:tabs>
          <w:tab w:val="left" w:pos="1560"/>
        </w:tabs>
        <w:ind w:left="1560" w:hanging="426"/>
        <w:outlineLvl w:val="2"/>
        <w:rPr>
          <w:rFonts w:ascii="Times New Roman" w:hAnsi="Times New Roman"/>
          <w:b/>
          <w:sz w:val="28"/>
          <w:szCs w:val="28"/>
        </w:rPr>
      </w:pPr>
      <w:bookmarkStart w:id="52" w:name="_Toc500423284"/>
      <w:bookmarkStart w:id="53" w:name="_Toc532311175"/>
      <w:r>
        <w:rPr>
          <w:rFonts w:ascii="Times New Roman" w:hAnsi="Times New Roman"/>
          <w:b/>
          <w:sz w:val="28"/>
          <w:szCs w:val="28"/>
        </w:rPr>
        <w:t>Perspectiva Estratégica</w:t>
      </w:r>
      <w:bookmarkEnd w:id="52"/>
      <w:bookmarkEnd w:id="53"/>
    </w:p>
    <w:p w:rsidR="0055707D" w:rsidRPr="002938AD" w:rsidRDefault="0055707D" w:rsidP="00C17302">
      <w:pPr>
        <w:pStyle w:val="Ttulo3"/>
        <w:numPr>
          <w:ilvl w:val="2"/>
          <w:numId w:val="24"/>
        </w:numPr>
        <w:spacing w:after="240"/>
        <w:rPr>
          <w:rFonts w:ascii="Times New Roman" w:hAnsi="Times New Roman"/>
          <w:b/>
          <w:color w:val="auto"/>
          <w:sz w:val="28"/>
          <w:szCs w:val="28"/>
        </w:rPr>
      </w:pPr>
      <w:bookmarkStart w:id="54" w:name="_Toc532311176"/>
      <w:r w:rsidRPr="002938AD">
        <w:rPr>
          <w:rFonts w:ascii="Times New Roman" w:hAnsi="Times New Roman"/>
          <w:b/>
          <w:color w:val="auto"/>
          <w:sz w:val="28"/>
          <w:szCs w:val="28"/>
        </w:rPr>
        <w:t>Metas Presidenciales</w:t>
      </w:r>
      <w:bookmarkEnd w:id="54"/>
    </w:p>
    <w:p w:rsidR="00B1584E" w:rsidRPr="00EA3117" w:rsidRDefault="00B1584E" w:rsidP="006D2E45">
      <w:pPr>
        <w:tabs>
          <w:tab w:val="left" w:pos="720"/>
          <w:tab w:val="left" w:pos="990"/>
        </w:tabs>
        <w:spacing w:after="0" w:line="480" w:lineRule="auto"/>
        <w:jc w:val="both"/>
        <w:rPr>
          <w:rFonts w:ascii="Times New Roman" w:hAnsi="Times New Roman" w:cs="Times New Roman"/>
          <w:color w:val="FF0000"/>
          <w:sz w:val="24"/>
          <w:szCs w:val="24"/>
        </w:rPr>
      </w:pPr>
      <w:r w:rsidRPr="00B1584E">
        <w:rPr>
          <w:rFonts w:ascii="Times New Roman" w:hAnsi="Times New Roman" w:cs="Times New Roman"/>
          <w:color w:val="000000"/>
          <w:sz w:val="24"/>
          <w:szCs w:val="24"/>
        </w:rPr>
        <w:t xml:space="preserve">El Ministerio tenía bajo su responsabilidad </w:t>
      </w:r>
      <w:r w:rsidR="003C69E4">
        <w:rPr>
          <w:rFonts w:ascii="Times New Roman" w:hAnsi="Times New Roman" w:cs="Times New Roman"/>
          <w:color w:val="000000"/>
          <w:sz w:val="24"/>
          <w:szCs w:val="24"/>
        </w:rPr>
        <w:t>nueve</w:t>
      </w:r>
      <w:r w:rsidRPr="00B1584E">
        <w:rPr>
          <w:rFonts w:ascii="Times New Roman" w:hAnsi="Times New Roman" w:cs="Times New Roman"/>
          <w:color w:val="000000"/>
          <w:sz w:val="24"/>
          <w:szCs w:val="24"/>
        </w:rPr>
        <w:t xml:space="preserve"> (</w:t>
      </w:r>
      <w:r w:rsidR="003C69E4">
        <w:rPr>
          <w:rFonts w:ascii="Times New Roman" w:hAnsi="Times New Roman" w:cs="Times New Roman"/>
          <w:color w:val="000000"/>
          <w:sz w:val="24"/>
          <w:szCs w:val="24"/>
        </w:rPr>
        <w:t>9</w:t>
      </w:r>
      <w:r w:rsidRPr="00B1584E">
        <w:rPr>
          <w:rFonts w:ascii="Times New Roman" w:hAnsi="Times New Roman" w:cs="Times New Roman"/>
          <w:color w:val="000000"/>
          <w:sz w:val="24"/>
          <w:szCs w:val="24"/>
        </w:rPr>
        <w:t xml:space="preserve">) </w:t>
      </w:r>
      <w:r w:rsidR="003C69E4">
        <w:rPr>
          <w:rFonts w:ascii="Times New Roman" w:hAnsi="Times New Roman" w:cs="Times New Roman"/>
          <w:color w:val="000000"/>
          <w:sz w:val="24"/>
          <w:szCs w:val="24"/>
        </w:rPr>
        <w:t>Metas P</w:t>
      </w:r>
      <w:r w:rsidRPr="00B1584E">
        <w:rPr>
          <w:rFonts w:ascii="Times New Roman" w:hAnsi="Times New Roman" w:cs="Times New Roman"/>
          <w:color w:val="000000"/>
          <w:sz w:val="24"/>
          <w:szCs w:val="24"/>
        </w:rPr>
        <w:t>residenciales las cuales presentan el nivel de avance que detallamos a continuación:</w:t>
      </w:r>
      <w:r w:rsidR="00EA3117">
        <w:rPr>
          <w:rFonts w:ascii="Times New Roman" w:hAnsi="Times New Roman" w:cs="Times New Roman"/>
          <w:color w:val="000000"/>
          <w:sz w:val="24"/>
          <w:szCs w:val="24"/>
        </w:rPr>
        <w:t xml:space="preserve"> </w:t>
      </w:r>
    </w:p>
    <w:p w:rsidR="00590A81" w:rsidRPr="00731C7A" w:rsidRDefault="00B1584E" w:rsidP="0016670D">
      <w:pPr>
        <w:numPr>
          <w:ilvl w:val="0"/>
          <w:numId w:val="2"/>
        </w:numPr>
        <w:spacing w:after="0" w:line="480" w:lineRule="auto"/>
        <w:ind w:left="426" w:hanging="426"/>
        <w:jc w:val="both"/>
        <w:rPr>
          <w:rFonts w:ascii="Times New Roman" w:hAnsi="Times New Roman" w:cs="Times New Roman"/>
          <w:b/>
          <w:color w:val="000000"/>
          <w:sz w:val="28"/>
          <w:szCs w:val="24"/>
        </w:rPr>
      </w:pPr>
      <w:r w:rsidRPr="00731C7A">
        <w:rPr>
          <w:rFonts w:ascii="Times New Roman" w:hAnsi="Times New Roman" w:cs="Times New Roman"/>
          <w:b/>
          <w:sz w:val="28"/>
          <w:szCs w:val="24"/>
        </w:rPr>
        <w:t>Promover la Simplificación de Procesos y Reducción de Carga</w:t>
      </w:r>
      <w:r w:rsidR="00136A92">
        <w:rPr>
          <w:rFonts w:ascii="Times New Roman" w:hAnsi="Times New Roman" w:cs="Times New Roman"/>
          <w:b/>
          <w:sz w:val="28"/>
          <w:szCs w:val="24"/>
        </w:rPr>
        <w:t>s</w:t>
      </w:r>
      <w:r w:rsidRPr="00731C7A">
        <w:rPr>
          <w:rFonts w:ascii="Times New Roman" w:hAnsi="Times New Roman" w:cs="Times New Roman"/>
          <w:b/>
          <w:sz w:val="28"/>
          <w:szCs w:val="24"/>
        </w:rPr>
        <w:t xml:space="preserve"> Administrativas</w:t>
      </w:r>
      <w:r w:rsidRPr="00731C7A">
        <w:rPr>
          <w:rFonts w:ascii="Times New Roman" w:hAnsi="Times New Roman" w:cs="Times New Roman"/>
          <w:b/>
          <w:color w:val="000000"/>
          <w:sz w:val="28"/>
          <w:szCs w:val="24"/>
        </w:rPr>
        <w:t>.</w:t>
      </w:r>
    </w:p>
    <w:p w:rsidR="00731C7A" w:rsidRDefault="00590A81" w:rsidP="00731FA5">
      <w:pPr>
        <w:spacing w:after="0" w:line="480" w:lineRule="auto"/>
        <w:ind w:left="-108"/>
        <w:jc w:val="both"/>
        <w:rPr>
          <w:rFonts w:ascii="Times New Roman" w:hAnsi="Times New Roman" w:cs="Times New Roman"/>
          <w:sz w:val="24"/>
          <w:szCs w:val="24"/>
        </w:rPr>
      </w:pPr>
      <w:r w:rsidRPr="00731C7A">
        <w:rPr>
          <w:rFonts w:ascii="Times New Roman" w:hAnsi="Times New Roman" w:cs="Times New Roman"/>
          <w:color w:val="000000"/>
          <w:sz w:val="24"/>
          <w:szCs w:val="24"/>
        </w:rPr>
        <w:t xml:space="preserve">Esta meta </w:t>
      </w:r>
      <w:r w:rsidR="00731C7A" w:rsidRPr="00731C7A">
        <w:rPr>
          <w:rFonts w:ascii="Times New Roman" w:hAnsi="Times New Roman" w:cs="Times New Roman"/>
          <w:color w:val="000000"/>
          <w:sz w:val="24"/>
          <w:szCs w:val="24"/>
        </w:rPr>
        <w:t xml:space="preserve">muestra un logro </w:t>
      </w:r>
      <w:r w:rsidR="005B5F27">
        <w:rPr>
          <w:rFonts w:ascii="Times New Roman" w:hAnsi="Times New Roman" w:cs="Times New Roman"/>
          <w:color w:val="000000"/>
          <w:sz w:val="24"/>
          <w:szCs w:val="24"/>
        </w:rPr>
        <w:t xml:space="preserve">de </w:t>
      </w:r>
      <w:r w:rsidR="00B635C5">
        <w:rPr>
          <w:rFonts w:ascii="Times New Roman" w:hAnsi="Times New Roman" w:cs="Times New Roman"/>
          <w:color w:val="000000"/>
          <w:sz w:val="24"/>
          <w:szCs w:val="24"/>
        </w:rPr>
        <w:t>cien</w:t>
      </w:r>
      <w:r w:rsidR="005B5F27">
        <w:rPr>
          <w:rFonts w:ascii="Times New Roman" w:hAnsi="Times New Roman" w:cs="Times New Roman"/>
          <w:color w:val="000000"/>
          <w:sz w:val="24"/>
          <w:szCs w:val="24"/>
        </w:rPr>
        <w:t>to cincuenta y ocho</w:t>
      </w:r>
      <w:r w:rsidR="00B635C5">
        <w:rPr>
          <w:rFonts w:ascii="Times New Roman" w:hAnsi="Times New Roman" w:cs="Times New Roman"/>
          <w:color w:val="000000"/>
          <w:sz w:val="24"/>
          <w:szCs w:val="24"/>
        </w:rPr>
        <w:t xml:space="preserve"> </w:t>
      </w:r>
      <w:r w:rsidR="00731C7A" w:rsidRPr="00731C7A">
        <w:rPr>
          <w:rFonts w:ascii="Times New Roman" w:hAnsi="Times New Roman" w:cs="Times New Roman"/>
          <w:color w:val="000000"/>
          <w:sz w:val="24"/>
          <w:szCs w:val="24"/>
        </w:rPr>
        <w:t>(</w:t>
      </w:r>
      <w:r w:rsidR="005B5F27">
        <w:rPr>
          <w:rFonts w:ascii="Times New Roman" w:hAnsi="Times New Roman" w:cs="Times New Roman"/>
          <w:color w:val="000000"/>
          <w:sz w:val="24"/>
          <w:szCs w:val="24"/>
        </w:rPr>
        <w:t>158</w:t>
      </w:r>
      <w:r w:rsidR="00731C7A" w:rsidRPr="00731C7A">
        <w:rPr>
          <w:rFonts w:ascii="Times New Roman" w:hAnsi="Times New Roman" w:cs="Times New Roman"/>
          <w:color w:val="000000"/>
          <w:sz w:val="24"/>
          <w:szCs w:val="24"/>
        </w:rPr>
        <w:t>) Trámites Simplificados</w:t>
      </w:r>
      <w:r w:rsidR="00CE26F2">
        <w:rPr>
          <w:rFonts w:ascii="Times New Roman" w:hAnsi="Times New Roman" w:cs="Times New Roman"/>
          <w:color w:val="000000"/>
          <w:sz w:val="24"/>
          <w:szCs w:val="24"/>
        </w:rPr>
        <w:t xml:space="preserve"> entre </w:t>
      </w:r>
      <w:r w:rsidR="00136A92">
        <w:rPr>
          <w:rFonts w:ascii="Times New Roman" w:hAnsi="Times New Roman" w:cs="Times New Roman"/>
          <w:color w:val="000000"/>
          <w:sz w:val="24"/>
          <w:szCs w:val="24"/>
        </w:rPr>
        <w:t>los cuales</w:t>
      </w:r>
      <w:r w:rsidR="00CE26F2">
        <w:rPr>
          <w:rFonts w:ascii="Times New Roman" w:hAnsi="Times New Roman" w:cs="Times New Roman"/>
          <w:color w:val="000000"/>
          <w:sz w:val="24"/>
          <w:szCs w:val="24"/>
        </w:rPr>
        <w:t xml:space="preserve"> </w:t>
      </w:r>
      <w:r w:rsidR="00136A92">
        <w:rPr>
          <w:rFonts w:ascii="Times New Roman" w:hAnsi="Times New Roman" w:cs="Times New Roman"/>
          <w:color w:val="000000"/>
          <w:sz w:val="24"/>
          <w:szCs w:val="24"/>
        </w:rPr>
        <w:t>citamos</w:t>
      </w:r>
      <w:r w:rsidR="00731C7A" w:rsidRPr="00731C7A">
        <w:rPr>
          <w:rFonts w:ascii="Times New Roman" w:hAnsi="Times New Roman" w:cs="Times New Roman"/>
          <w:color w:val="000000"/>
          <w:sz w:val="24"/>
          <w:szCs w:val="24"/>
        </w:rPr>
        <w:t xml:space="preserve">: </w:t>
      </w:r>
      <w:r w:rsidR="005B5F27">
        <w:rPr>
          <w:rFonts w:ascii="Times New Roman" w:hAnsi="Times New Roman" w:cs="Times New Roman"/>
          <w:color w:val="000000"/>
          <w:sz w:val="24"/>
          <w:szCs w:val="24"/>
        </w:rPr>
        <w:t>nueve (9</w:t>
      </w:r>
      <w:r w:rsidR="00A15D7D">
        <w:rPr>
          <w:rFonts w:ascii="Times New Roman" w:hAnsi="Times New Roman" w:cs="Times New Roman"/>
          <w:color w:val="000000"/>
          <w:sz w:val="24"/>
          <w:szCs w:val="24"/>
        </w:rPr>
        <w:t xml:space="preserve">) de la </w:t>
      </w:r>
      <w:r w:rsidR="005B5F27">
        <w:rPr>
          <w:rFonts w:ascii="Times New Roman" w:hAnsi="Times New Roman" w:cs="Times New Roman"/>
          <w:color w:val="000000"/>
          <w:sz w:val="24"/>
          <w:szCs w:val="24"/>
        </w:rPr>
        <w:t>Dirección General de Minería, once (11</w:t>
      </w:r>
      <w:r w:rsidR="00A15D7D">
        <w:rPr>
          <w:rFonts w:ascii="Times New Roman" w:hAnsi="Times New Roman" w:cs="Times New Roman"/>
          <w:color w:val="000000"/>
          <w:sz w:val="24"/>
          <w:szCs w:val="24"/>
        </w:rPr>
        <w:t>) de</w:t>
      </w:r>
      <w:r w:rsidR="005B5F27">
        <w:rPr>
          <w:rFonts w:ascii="Times New Roman" w:hAnsi="Times New Roman" w:cs="Times New Roman"/>
          <w:color w:val="000000"/>
          <w:sz w:val="24"/>
          <w:szCs w:val="24"/>
        </w:rPr>
        <w:t>l</w:t>
      </w:r>
      <w:r w:rsidR="00A15D7D">
        <w:rPr>
          <w:rFonts w:ascii="Times New Roman" w:hAnsi="Times New Roman" w:cs="Times New Roman"/>
          <w:color w:val="000000"/>
          <w:sz w:val="24"/>
          <w:szCs w:val="24"/>
        </w:rPr>
        <w:t xml:space="preserve"> </w:t>
      </w:r>
      <w:r w:rsidR="005B5F27">
        <w:rPr>
          <w:rFonts w:ascii="Times New Roman" w:hAnsi="Times New Roman" w:cs="Times New Roman"/>
          <w:color w:val="000000"/>
          <w:sz w:val="24"/>
          <w:szCs w:val="24"/>
        </w:rPr>
        <w:t>Ministerio de Educación, once (11) del Instituto Nacional de la Vivienda (INVI),</w:t>
      </w:r>
      <w:r w:rsidR="00A15D7D">
        <w:rPr>
          <w:rFonts w:ascii="Times New Roman" w:hAnsi="Times New Roman" w:cs="Times New Roman"/>
          <w:color w:val="000000"/>
          <w:sz w:val="24"/>
          <w:szCs w:val="24"/>
        </w:rPr>
        <w:t xml:space="preserve"> </w:t>
      </w:r>
      <w:r w:rsidR="005B5F27">
        <w:rPr>
          <w:rFonts w:ascii="Times New Roman" w:hAnsi="Times New Roman" w:cs="Times New Roman"/>
          <w:color w:val="000000"/>
          <w:sz w:val="24"/>
          <w:szCs w:val="24"/>
        </w:rPr>
        <w:t xml:space="preserve">once (11) de la UASD, ocho (8) de INDOTEL, entre otros. </w:t>
      </w:r>
      <w:r w:rsidR="00731C7A">
        <w:rPr>
          <w:rFonts w:ascii="Times New Roman" w:hAnsi="Times New Roman"/>
          <w:color w:val="000000"/>
          <w:sz w:val="24"/>
          <w:szCs w:val="24"/>
        </w:rPr>
        <w:t xml:space="preserve"> Además de, </w:t>
      </w:r>
      <w:r w:rsidR="00BD55A0">
        <w:rPr>
          <w:rFonts w:ascii="Times New Roman" w:hAnsi="Times New Roman"/>
          <w:color w:val="000000"/>
          <w:sz w:val="24"/>
          <w:szCs w:val="24"/>
        </w:rPr>
        <w:t>sesenta y dos (62)</w:t>
      </w:r>
      <w:r w:rsidR="00293E12">
        <w:rPr>
          <w:rFonts w:ascii="Times New Roman" w:hAnsi="Times New Roman"/>
          <w:color w:val="000000"/>
          <w:sz w:val="24"/>
          <w:szCs w:val="24"/>
        </w:rPr>
        <w:t xml:space="preserve"> </w:t>
      </w:r>
      <w:r w:rsidR="00731C7A" w:rsidRPr="00A264E3">
        <w:rPr>
          <w:rFonts w:ascii="Times New Roman" w:hAnsi="Times New Roman" w:cs="Times New Roman"/>
          <w:color w:val="000000"/>
          <w:sz w:val="24"/>
        </w:rPr>
        <w:t xml:space="preserve"> Cartas Compromisos aprobadas</w:t>
      </w:r>
      <w:r w:rsidR="00731C7A">
        <w:rPr>
          <w:rFonts w:ascii="Times New Roman" w:hAnsi="Times New Roman"/>
          <w:color w:val="000000"/>
          <w:sz w:val="24"/>
        </w:rPr>
        <w:t xml:space="preserve">, y </w:t>
      </w:r>
      <w:r w:rsidR="00293E12">
        <w:rPr>
          <w:rFonts w:ascii="Times New Roman" w:hAnsi="Times New Roman"/>
          <w:color w:val="000000"/>
          <w:sz w:val="24"/>
        </w:rPr>
        <w:t>cincuenta</w:t>
      </w:r>
      <w:r w:rsidR="00731C7A" w:rsidRPr="00A264E3">
        <w:rPr>
          <w:rFonts w:ascii="Times New Roman" w:hAnsi="Times New Roman" w:cs="Times New Roman"/>
          <w:color w:val="000000"/>
          <w:sz w:val="24"/>
        </w:rPr>
        <w:t xml:space="preserve"> (</w:t>
      </w:r>
      <w:r w:rsidR="00293E12">
        <w:rPr>
          <w:rFonts w:ascii="Times New Roman" w:hAnsi="Times New Roman" w:cs="Times New Roman"/>
          <w:color w:val="000000"/>
          <w:sz w:val="24"/>
        </w:rPr>
        <w:t>5</w:t>
      </w:r>
      <w:r w:rsidR="00A15D7D">
        <w:rPr>
          <w:rFonts w:ascii="Times New Roman" w:hAnsi="Times New Roman" w:cs="Times New Roman"/>
          <w:color w:val="000000"/>
          <w:sz w:val="24"/>
        </w:rPr>
        <w:t>0)</w:t>
      </w:r>
      <w:r w:rsidR="00731C7A">
        <w:rPr>
          <w:rFonts w:ascii="Times New Roman" w:hAnsi="Times New Roman"/>
          <w:color w:val="000000"/>
          <w:sz w:val="24"/>
        </w:rPr>
        <w:t xml:space="preserve"> evaluadas; así como </w:t>
      </w:r>
      <w:r w:rsidR="00293E12">
        <w:rPr>
          <w:rFonts w:ascii="Times New Roman" w:hAnsi="Times New Roman"/>
          <w:color w:val="000000"/>
          <w:sz w:val="24"/>
        </w:rPr>
        <w:t>veinticinco (25</w:t>
      </w:r>
      <w:r w:rsidR="00A15D7D">
        <w:rPr>
          <w:rFonts w:ascii="Times New Roman" w:hAnsi="Times New Roman"/>
          <w:color w:val="000000"/>
          <w:sz w:val="24"/>
        </w:rPr>
        <w:t>)</w:t>
      </w:r>
      <w:r w:rsidR="00731C7A">
        <w:rPr>
          <w:rFonts w:ascii="Times New Roman" w:hAnsi="Times New Roman"/>
          <w:color w:val="000000"/>
          <w:sz w:val="24"/>
        </w:rPr>
        <w:t xml:space="preserve"> </w:t>
      </w:r>
      <w:r w:rsidR="00731C7A" w:rsidRPr="00A264E3">
        <w:rPr>
          <w:rFonts w:ascii="Times New Roman" w:hAnsi="Times New Roman" w:cs="Times New Roman"/>
          <w:color w:val="000000"/>
          <w:sz w:val="24"/>
        </w:rPr>
        <w:t xml:space="preserve">Mapas de Procesos </w:t>
      </w:r>
      <w:r w:rsidR="00A15D7D">
        <w:rPr>
          <w:rFonts w:ascii="Times New Roman" w:hAnsi="Times New Roman" w:cs="Times New Roman"/>
          <w:color w:val="000000"/>
          <w:sz w:val="24"/>
        </w:rPr>
        <w:t>documentados</w:t>
      </w:r>
      <w:r w:rsidR="00731FA5">
        <w:rPr>
          <w:rFonts w:ascii="Times New Roman" w:hAnsi="Times New Roman" w:cs="Times New Roman"/>
          <w:color w:val="000000"/>
          <w:sz w:val="24"/>
        </w:rPr>
        <w:t xml:space="preserve"> y 19 Manuales de Procedimientos aprobados</w:t>
      </w:r>
      <w:r w:rsidR="00731C7A" w:rsidRPr="00A264E3">
        <w:rPr>
          <w:rFonts w:ascii="Times New Roman" w:hAnsi="Times New Roman" w:cs="Times New Roman"/>
          <w:color w:val="000000"/>
          <w:sz w:val="24"/>
        </w:rPr>
        <w:t>.</w:t>
      </w:r>
      <w:r w:rsidR="00A15D7D">
        <w:rPr>
          <w:rFonts w:ascii="Times New Roman" w:hAnsi="Times New Roman" w:cs="Times New Roman"/>
          <w:color w:val="000000"/>
          <w:sz w:val="24"/>
        </w:rPr>
        <w:t xml:space="preserve"> </w:t>
      </w:r>
      <w:r w:rsidR="00731FA5" w:rsidRPr="00731FA5">
        <w:rPr>
          <w:rFonts w:ascii="Times New Roman" w:hAnsi="Times New Roman" w:cs="Times New Roman"/>
          <w:sz w:val="24"/>
          <w:szCs w:val="24"/>
        </w:rPr>
        <w:t>Se capacitó a ciento diez y seis (116) instituciones en la “</w:t>
      </w:r>
      <w:r w:rsidR="00731FA5" w:rsidRPr="00731FA5">
        <w:rPr>
          <w:rFonts w:ascii="Times New Roman" w:hAnsi="Times New Roman" w:cs="Times New Roman"/>
          <w:b/>
          <w:sz w:val="24"/>
          <w:szCs w:val="24"/>
        </w:rPr>
        <w:t>Charla de Estandarización de Procesos” y</w:t>
      </w:r>
      <w:r w:rsidR="00731FA5" w:rsidRPr="00731FA5">
        <w:rPr>
          <w:rFonts w:ascii="Times New Roman" w:hAnsi="Times New Roman" w:cs="Times New Roman"/>
          <w:sz w:val="24"/>
          <w:szCs w:val="24"/>
        </w:rPr>
        <w:t xml:space="preserve"> Cuarenta y ocho (48) instituciones fueron sensibilizadas en el “</w:t>
      </w:r>
      <w:r w:rsidR="00731FA5" w:rsidRPr="00731FA5">
        <w:rPr>
          <w:rFonts w:ascii="Times New Roman" w:hAnsi="Times New Roman" w:cs="Times New Roman"/>
          <w:b/>
          <w:sz w:val="24"/>
          <w:szCs w:val="24"/>
        </w:rPr>
        <w:t>Decreto 229-18 de</w:t>
      </w:r>
      <w:r w:rsidR="00731FA5" w:rsidRPr="00731FA5">
        <w:rPr>
          <w:rFonts w:ascii="Times New Roman" w:hAnsi="Times New Roman" w:cs="Times New Roman"/>
          <w:sz w:val="24"/>
          <w:szCs w:val="24"/>
        </w:rPr>
        <w:t xml:space="preserve"> Simplificación de Trámites</w:t>
      </w:r>
    </w:p>
    <w:p w:rsidR="00CF0628" w:rsidRDefault="00CF0628" w:rsidP="00731FA5">
      <w:pPr>
        <w:spacing w:after="0" w:line="480" w:lineRule="auto"/>
        <w:ind w:left="-108"/>
        <w:jc w:val="both"/>
        <w:rPr>
          <w:rFonts w:ascii="Times New Roman" w:hAnsi="Times New Roman" w:cs="Times New Roman"/>
          <w:sz w:val="24"/>
          <w:szCs w:val="24"/>
        </w:rPr>
      </w:pPr>
    </w:p>
    <w:p w:rsidR="00CF0628" w:rsidRDefault="00CF0628" w:rsidP="00731FA5">
      <w:pPr>
        <w:spacing w:after="0" w:line="480" w:lineRule="auto"/>
        <w:ind w:left="-108"/>
        <w:jc w:val="both"/>
        <w:rPr>
          <w:rFonts w:ascii="Times New Roman" w:hAnsi="Times New Roman" w:cs="Times New Roman"/>
          <w:sz w:val="24"/>
          <w:szCs w:val="24"/>
        </w:rPr>
      </w:pPr>
    </w:p>
    <w:p w:rsidR="00CF0628" w:rsidRDefault="00CF0628" w:rsidP="00731FA5">
      <w:pPr>
        <w:spacing w:after="0" w:line="480" w:lineRule="auto"/>
        <w:ind w:left="-108"/>
        <w:jc w:val="both"/>
        <w:rPr>
          <w:rFonts w:ascii="Times New Roman" w:hAnsi="Times New Roman" w:cs="Times New Roman"/>
          <w:sz w:val="24"/>
          <w:szCs w:val="24"/>
        </w:rPr>
      </w:pPr>
    </w:p>
    <w:p w:rsidR="00731C7A" w:rsidRDefault="00731C7A" w:rsidP="00590A81">
      <w:pPr>
        <w:spacing w:after="0" w:line="480" w:lineRule="auto"/>
        <w:jc w:val="both"/>
        <w:rPr>
          <w:rFonts w:ascii="Times New Roman" w:hAnsi="Times New Roman" w:cs="Times New Roman"/>
          <w:color w:val="000000"/>
          <w:sz w:val="24"/>
          <w:szCs w:val="24"/>
        </w:rPr>
      </w:pPr>
    </w:p>
    <w:p w:rsidR="00B1584E" w:rsidRDefault="00B1584E" w:rsidP="0016670D">
      <w:pPr>
        <w:numPr>
          <w:ilvl w:val="0"/>
          <w:numId w:val="2"/>
        </w:numPr>
        <w:spacing w:after="0" w:line="480" w:lineRule="auto"/>
        <w:ind w:left="426" w:hanging="426"/>
        <w:jc w:val="both"/>
        <w:rPr>
          <w:rFonts w:ascii="Times New Roman" w:hAnsi="Times New Roman" w:cs="Times New Roman"/>
          <w:b/>
          <w:sz w:val="28"/>
          <w:szCs w:val="24"/>
        </w:rPr>
      </w:pPr>
      <w:r w:rsidRPr="00E0225E">
        <w:rPr>
          <w:rFonts w:ascii="Times New Roman" w:hAnsi="Times New Roman" w:cs="Times New Roman"/>
          <w:b/>
          <w:sz w:val="28"/>
          <w:szCs w:val="24"/>
        </w:rPr>
        <w:lastRenderedPageBreak/>
        <w:t xml:space="preserve">Promover la </w:t>
      </w:r>
      <w:r w:rsidR="00136A92">
        <w:rPr>
          <w:rFonts w:ascii="Times New Roman" w:hAnsi="Times New Roman" w:cs="Times New Roman"/>
          <w:b/>
          <w:sz w:val="28"/>
          <w:szCs w:val="24"/>
        </w:rPr>
        <w:t>M</w:t>
      </w:r>
      <w:r w:rsidRPr="00E0225E">
        <w:rPr>
          <w:rFonts w:ascii="Times New Roman" w:hAnsi="Times New Roman" w:cs="Times New Roman"/>
          <w:b/>
          <w:sz w:val="28"/>
          <w:szCs w:val="24"/>
        </w:rPr>
        <w:t>ejora de la Calidad en los Servicios Públicos: Incrementar el uso del Modelo (CAF).</w:t>
      </w:r>
    </w:p>
    <w:p w:rsidR="00E0225E" w:rsidRDefault="00E0225E" w:rsidP="00E0225E">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a </w:t>
      </w:r>
      <w:r w:rsidR="00136A92">
        <w:rPr>
          <w:rFonts w:ascii="Times New Roman" w:hAnsi="Times New Roman" w:cs="Times New Roman"/>
          <w:sz w:val="24"/>
          <w:szCs w:val="24"/>
        </w:rPr>
        <w:t>P</w:t>
      </w:r>
      <w:r>
        <w:rPr>
          <w:rFonts w:ascii="Times New Roman" w:hAnsi="Times New Roman" w:cs="Times New Roman"/>
          <w:sz w:val="24"/>
          <w:szCs w:val="24"/>
        </w:rPr>
        <w:t xml:space="preserve">romoción de la </w:t>
      </w:r>
      <w:r w:rsidR="00136A92">
        <w:rPr>
          <w:rFonts w:ascii="Times New Roman" w:hAnsi="Times New Roman" w:cs="Times New Roman"/>
          <w:sz w:val="24"/>
          <w:szCs w:val="24"/>
        </w:rPr>
        <w:t>M</w:t>
      </w:r>
      <w:r>
        <w:rPr>
          <w:rFonts w:ascii="Times New Roman" w:hAnsi="Times New Roman" w:cs="Times New Roman"/>
          <w:sz w:val="24"/>
          <w:szCs w:val="24"/>
        </w:rPr>
        <w:t xml:space="preserve">ejora de la </w:t>
      </w:r>
      <w:r w:rsidR="00136A92">
        <w:rPr>
          <w:rFonts w:ascii="Times New Roman" w:hAnsi="Times New Roman" w:cs="Times New Roman"/>
          <w:sz w:val="24"/>
          <w:szCs w:val="24"/>
        </w:rPr>
        <w:t>C</w:t>
      </w:r>
      <w:r>
        <w:rPr>
          <w:rFonts w:ascii="Times New Roman" w:hAnsi="Times New Roman" w:cs="Times New Roman"/>
          <w:sz w:val="24"/>
          <w:szCs w:val="24"/>
        </w:rPr>
        <w:t>alidad en los Servicios Públicos</w:t>
      </w:r>
      <w:r w:rsidR="005B4DA5">
        <w:rPr>
          <w:rFonts w:ascii="Times New Roman" w:hAnsi="Times New Roman" w:cs="Times New Roman"/>
          <w:sz w:val="24"/>
          <w:szCs w:val="24"/>
        </w:rPr>
        <w:t>, muestra un logro acumulado aproximado de mil quinientas instituciones c</w:t>
      </w:r>
      <w:r>
        <w:rPr>
          <w:rFonts w:ascii="Times New Roman" w:hAnsi="Times New Roman" w:cs="Times New Roman"/>
          <w:sz w:val="24"/>
          <w:szCs w:val="24"/>
        </w:rPr>
        <w:t xml:space="preserve">apacitadas en el Modelo CAF, </w:t>
      </w:r>
      <w:r w:rsidR="005B4DA5">
        <w:rPr>
          <w:rFonts w:ascii="Times New Roman" w:hAnsi="Times New Roman" w:cs="Times New Roman"/>
          <w:sz w:val="24"/>
          <w:szCs w:val="24"/>
        </w:rPr>
        <w:t>doscientas doce</w:t>
      </w:r>
      <w:r w:rsidR="009B7963">
        <w:rPr>
          <w:rFonts w:ascii="Times New Roman" w:hAnsi="Times New Roman" w:cs="Times New Roman"/>
          <w:sz w:val="24"/>
          <w:szCs w:val="24"/>
        </w:rPr>
        <w:t xml:space="preserve"> </w:t>
      </w:r>
      <w:r>
        <w:rPr>
          <w:rFonts w:ascii="Times New Roman" w:hAnsi="Times New Roman" w:cs="Times New Roman"/>
          <w:sz w:val="24"/>
          <w:szCs w:val="24"/>
        </w:rPr>
        <w:t>(</w:t>
      </w:r>
      <w:r w:rsidR="005B4DA5">
        <w:rPr>
          <w:rFonts w:ascii="Times New Roman" w:hAnsi="Times New Roman" w:cs="Times New Roman"/>
          <w:sz w:val="24"/>
          <w:szCs w:val="24"/>
        </w:rPr>
        <w:t>212</w:t>
      </w:r>
      <w:r>
        <w:rPr>
          <w:rFonts w:ascii="Times New Roman" w:hAnsi="Times New Roman" w:cs="Times New Roman"/>
          <w:sz w:val="24"/>
          <w:szCs w:val="24"/>
        </w:rPr>
        <w:t>) de las cuales fue en el 201</w:t>
      </w:r>
      <w:r w:rsidR="005B4DA5">
        <w:rPr>
          <w:rFonts w:ascii="Times New Roman" w:hAnsi="Times New Roman" w:cs="Times New Roman"/>
          <w:sz w:val="24"/>
          <w:szCs w:val="24"/>
        </w:rPr>
        <w:t>9</w:t>
      </w:r>
      <w:r>
        <w:rPr>
          <w:rFonts w:ascii="Times New Roman" w:hAnsi="Times New Roman" w:cs="Times New Roman"/>
          <w:sz w:val="24"/>
          <w:szCs w:val="24"/>
        </w:rPr>
        <w:t xml:space="preserve">. </w:t>
      </w:r>
      <w:r w:rsidR="005B4DA5">
        <w:rPr>
          <w:rFonts w:ascii="Times New Roman" w:hAnsi="Times New Roman" w:cs="Times New Roman"/>
          <w:sz w:val="24"/>
          <w:szCs w:val="24"/>
        </w:rPr>
        <w:t xml:space="preserve">Más de setecientas </w:t>
      </w:r>
      <w:r>
        <w:rPr>
          <w:rFonts w:ascii="Times New Roman" w:hAnsi="Times New Roman" w:cs="Times New Roman"/>
          <w:sz w:val="24"/>
          <w:szCs w:val="24"/>
        </w:rPr>
        <w:t xml:space="preserve"> instituciones Autoevalua</w:t>
      </w:r>
      <w:r w:rsidR="00842A87">
        <w:rPr>
          <w:rFonts w:ascii="Times New Roman" w:hAnsi="Times New Roman" w:cs="Times New Roman"/>
          <w:sz w:val="24"/>
          <w:szCs w:val="24"/>
        </w:rPr>
        <w:t xml:space="preserve">das con el Modelo CAF, </w:t>
      </w:r>
      <w:r w:rsidR="005B4DA5">
        <w:rPr>
          <w:rFonts w:ascii="Times New Roman" w:hAnsi="Times New Roman" w:cs="Times New Roman"/>
          <w:sz w:val="24"/>
          <w:szCs w:val="24"/>
        </w:rPr>
        <w:t>doscientas dieciocho</w:t>
      </w:r>
      <w:r w:rsidR="009B7963">
        <w:rPr>
          <w:rFonts w:ascii="Times New Roman" w:hAnsi="Times New Roman" w:cs="Times New Roman"/>
          <w:sz w:val="24"/>
          <w:szCs w:val="24"/>
        </w:rPr>
        <w:t xml:space="preserve"> </w:t>
      </w:r>
      <w:r w:rsidR="005C531B" w:rsidRPr="005C531B">
        <w:rPr>
          <w:rFonts w:ascii="Times New Roman" w:hAnsi="Times New Roman" w:cs="Times New Roman"/>
          <w:sz w:val="24"/>
          <w:szCs w:val="24"/>
        </w:rPr>
        <w:t>(</w:t>
      </w:r>
      <w:r w:rsidR="005B4DA5">
        <w:rPr>
          <w:rFonts w:ascii="Times New Roman" w:hAnsi="Times New Roman" w:cs="Times New Roman"/>
          <w:sz w:val="24"/>
          <w:szCs w:val="24"/>
        </w:rPr>
        <w:t>218</w:t>
      </w:r>
      <w:r w:rsidR="005C531B" w:rsidRPr="005C531B">
        <w:rPr>
          <w:rFonts w:ascii="Times New Roman" w:hAnsi="Times New Roman" w:cs="Times New Roman"/>
          <w:sz w:val="24"/>
          <w:szCs w:val="24"/>
        </w:rPr>
        <w:t xml:space="preserve">) </w:t>
      </w:r>
      <w:r>
        <w:rPr>
          <w:rFonts w:ascii="Times New Roman" w:hAnsi="Times New Roman" w:cs="Times New Roman"/>
          <w:sz w:val="24"/>
          <w:szCs w:val="24"/>
        </w:rPr>
        <w:t>correspondiente al 201</w:t>
      </w:r>
      <w:r w:rsidR="005B4DA5">
        <w:rPr>
          <w:rFonts w:ascii="Times New Roman" w:hAnsi="Times New Roman" w:cs="Times New Roman"/>
          <w:sz w:val="24"/>
          <w:szCs w:val="24"/>
        </w:rPr>
        <w:t>9</w:t>
      </w:r>
      <w:r>
        <w:rPr>
          <w:rFonts w:ascii="Times New Roman" w:hAnsi="Times New Roman" w:cs="Times New Roman"/>
          <w:sz w:val="24"/>
          <w:szCs w:val="24"/>
        </w:rPr>
        <w:t xml:space="preserve">. </w:t>
      </w:r>
      <w:r w:rsidR="00195D87">
        <w:rPr>
          <w:rFonts w:ascii="Times New Roman" w:hAnsi="Times New Roman" w:cs="Times New Roman"/>
          <w:sz w:val="24"/>
          <w:szCs w:val="24"/>
        </w:rPr>
        <w:t>En tanto que, más de trecientas instituciones han elaborado sus Planes de Mejora</w:t>
      </w:r>
      <w:r>
        <w:rPr>
          <w:rFonts w:ascii="Times New Roman" w:hAnsi="Times New Roman" w:cs="Times New Roman"/>
          <w:sz w:val="24"/>
          <w:szCs w:val="24"/>
        </w:rPr>
        <w:t xml:space="preserve">, </w:t>
      </w:r>
      <w:r w:rsidR="00113EE7">
        <w:rPr>
          <w:rFonts w:ascii="Times New Roman" w:hAnsi="Times New Roman" w:cs="Times New Roman"/>
          <w:sz w:val="24"/>
          <w:szCs w:val="24"/>
        </w:rPr>
        <w:t>de los c</w:t>
      </w:r>
      <w:r w:rsidR="00195D87">
        <w:rPr>
          <w:rFonts w:ascii="Times New Roman" w:hAnsi="Times New Roman" w:cs="Times New Roman"/>
          <w:sz w:val="24"/>
          <w:szCs w:val="24"/>
        </w:rPr>
        <w:t>u</w:t>
      </w:r>
      <w:r w:rsidR="00113EE7">
        <w:rPr>
          <w:rFonts w:ascii="Times New Roman" w:hAnsi="Times New Roman" w:cs="Times New Roman"/>
          <w:sz w:val="24"/>
          <w:szCs w:val="24"/>
        </w:rPr>
        <w:t xml:space="preserve">ales </w:t>
      </w:r>
      <w:r w:rsidR="00195D87">
        <w:rPr>
          <w:rFonts w:ascii="Times New Roman" w:hAnsi="Times New Roman" w:cs="Times New Roman"/>
          <w:sz w:val="24"/>
          <w:szCs w:val="24"/>
        </w:rPr>
        <w:t>ciento veintiocho</w:t>
      </w:r>
      <w:r w:rsidR="005C531B" w:rsidRPr="005C531B">
        <w:rPr>
          <w:rFonts w:ascii="Times New Roman" w:hAnsi="Times New Roman" w:cs="Times New Roman"/>
          <w:sz w:val="24"/>
          <w:szCs w:val="24"/>
        </w:rPr>
        <w:t xml:space="preserve"> (</w:t>
      </w:r>
      <w:r w:rsidR="00195D87">
        <w:rPr>
          <w:rFonts w:ascii="Times New Roman" w:hAnsi="Times New Roman" w:cs="Times New Roman"/>
          <w:sz w:val="24"/>
          <w:szCs w:val="24"/>
        </w:rPr>
        <w:t>128</w:t>
      </w:r>
      <w:r w:rsidR="005C531B" w:rsidRPr="005C531B">
        <w:rPr>
          <w:rFonts w:ascii="Times New Roman" w:hAnsi="Times New Roman" w:cs="Times New Roman"/>
          <w:sz w:val="24"/>
          <w:szCs w:val="24"/>
        </w:rPr>
        <w:t xml:space="preserve">) </w:t>
      </w:r>
      <w:r>
        <w:rPr>
          <w:rFonts w:ascii="Times New Roman" w:hAnsi="Times New Roman" w:cs="Times New Roman"/>
          <w:sz w:val="24"/>
          <w:szCs w:val="24"/>
        </w:rPr>
        <w:t xml:space="preserve">se </w:t>
      </w:r>
      <w:r w:rsidR="00113EE7">
        <w:rPr>
          <w:rFonts w:ascii="Times New Roman" w:hAnsi="Times New Roman" w:cs="Times New Roman"/>
          <w:sz w:val="24"/>
          <w:szCs w:val="24"/>
        </w:rPr>
        <w:t xml:space="preserve">realizaron </w:t>
      </w:r>
      <w:r>
        <w:rPr>
          <w:rFonts w:ascii="Times New Roman" w:hAnsi="Times New Roman" w:cs="Times New Roman"/>
          <w:sz w:val="24"/>
          <w:szCs w:val="24"/>
        </w:rPr>
        <w:t xml:space="preserve">en el </w:t>
      </w:r>
      <w:r w:rsidR="00616C4A">
        <w:rPr>
          <w:rFonts w:ascii="Times New Roman" w:hAnsi="Times New Roman" w:cs="Times New Roman"/>
          <w:sz w:val="24"/>
          <w:szCs w:val="24"/>
        </w:rPr>
        <w:t>2019</w:t>
      </w:r>
      <w:r>
        <w:rPr>
          <w:rFonts w:ascii="Times New Roman" w:hAnsi="Times New Roman" w:cs="Times New Roman"/>
          <w:sz w:val="24"/>
          <w:szCs w:val="24"/>
        </w:rPr>
        <w:t>.</w:t>
      </w:r>
    </w:p>
    <w:p w:rsidR="00E0225E" w:rsidRDefault="00E0225E" w:rsidP="00E0225E">
      <w:pPr>
        <w:spacing w:after="0" w:line="480" w:lineRule="auto"/>
        <w:jc w:val="both"/>
        <w:rPr>
          <w:rFonts w:ascii="Times New Roman" w:hAnsi="Times New Roman" w:cs="Times New Roman"/>
          <w:sz w:val="24"/>
          <w:szCs w:val="24"/>
        </w:rPr>
      </w:pPr>
    </w:p>
    <w:p w:rsidR="00E0225E" w:rsidRDefault="00E0225E" w:rsidP="00E0225E">
      <w:pPr>
        <w:spacing w:after="0" w:line="480" w:lineRule="auto"/>
        <w:jc w:val="both"/>
        <w:rPr>
          <w:rFonts w:ascii="Times New Roman" w:hAnsi="Times New Roman" w:cs="Times New Roman"/>
          <w:sz w:val="24"/>
          <w:szCs w:val="24"/>
        </w:rPr>
      </w:pPr>
      <w:r>
        <w:rPr>
          <w:rFonts w:ascii="Times New Roman" w:hAnsi="Times New Roman" w:cs="Times New Roman"/>
          <w:sz w:val="24"/>
          <w:szCs w:val="24"/>
        </w:rPr>
        <w:t>Entendiendo que dicha meta consiste en la implementación del Modelo CAF en los entes y órganos de la Administración Pública para mejorar la gestión institucional y la calidad de los servicios públicos, en procura de satisfacer las demandas y expectativas de los ciudadanos</w:t>
      </w:r>
      <w:r w:rsidR="00113EE7">
        <w:rPr>
          <w:rFonts w:ascii="Times New Roman" w:hAnsi="Times New Roman" w:cs="Times New Roman"/>
          <w:sz w:val="24"/>
          <w:szCs w:val="24"/>
        </w:rPr>
        <w:t>,</w:t>
      </w:r>
      <w:r>
        <w:rPr>
          <w:rFonts w:ascii="Times New Roman" w:hAnsi="Times New Roman" w:cs="Times New Roman"/>
          <w:sz w:val="24"/>
          <w:szCs w:val="24"/>
        </w:rPr>
        <w:t xml:space="preserve"> </w:t>
      </w:r>
      <w:r w:rsidR="00113EE7">
        <w:rPr>
          <w:rFonts w:ascii="Times New Roman" w:hAnsi="Times New Roman" w:cs="Times New Roman"/>
          <w:sz w:val="24"/>
          <w:szCs w:val="24"/>
        </w:rPr>
        <w:t>l</w:t>
      </w:r>
      <w:r>
        <w:rPr>
          <w:rFonts w:ascii="Times New Roman" w:hAnsi="Times New Roman" w:cs="Times New Roman"/>
          <w:sz w:val="24"/>
          <w:szCs w:val="24"/>
        </w:rPr>
        <w:t xml:space="preserve">a misma </w:t>
      </w:r>
      <w:r w:rsidR="003B780A">
        <w:rPr>
          <w:rFonts w:ascii="Times New Roman" w:hAnsi="Times New Roman" w:cs="Times New Roman"/>
          <w:sz w:val="24"/>
          <w:szCs w:val="24"/>
        </w:rPr>
        <w:t>contempla la realización de</w:t>
      </w:r>
      <w:r>
        <w:rPr>
          <w:rFonts w:ascii="Times New Roman" w:hAnsi="Times New Roman" w:cs="Times New Roman"/>
          <w:sz w:val="24"/>
          <w:szCs w:val="24"/>
        </w:rPr>
        <w:t xml:space="preserve"> tres </w:t>
      </w:r>
      <w:r w:rsidR="00842A87">
        <w:rPr>
          <w:rFonts w:ascii="Times New Roman" w:hAnsi="Times New Roman" w:cs="Times New Roman"/>
          <w:sz w:val="24"/>
          <w:szCs w:val="24"/>
        </w:rPr>
        <w:t xml:space="preserve">(3) </w:t>
      </w:r>
      <w:r>
        <w:rPr>
          <w:rFonts w:ascii="Times New Roman" w:hAnsi="Times New Roman" w:cs="Times New Roman"/>
          <w:sz w:val="24"/>
          <w:szCs w:val="24"/>
        </w:rPr>
        <w:t>metas intermedias</w:t>
      </w:r>
      <w:r w:rsidR="003B780A">
        <w:rPr>
          <w:rFonts w:ascii="Times New Roman" w:hAnsi="Times New Roman" w:cs="Times New Roman"/>
          <w:sz w:val="24"/>
          <w:szCs w:val="24"/>
        </w:rPr>
        <w:t xml:space="preserve"> para su ejecución</w:t>
      </w:r>
      <w:r>
        <w:rPr>
          <w:rFonts w:ascii="Times New Roman" w:hAnsi="Times New Roman" w:cs="Times New Roman"/>
          <w:sz w:val="24"/>
          <w:szCs w:val="24"/>
        </w:rPr>
        <w:t>: Órganos del Estado Autoevaluados con el Modelo CAF, Órganos y Entes de la Administración Pública con Plan de Mejora Institucional elaborado y Personal de los Órganos y Entes del Estado capacitados en el Modelo CAF.</w:t>
      </w:r>
    </w:p>
    <w:p w:rsidR="002D1850" w:rsidRDefault="002D1850" w:rsidP="00E0225E">
      <w:pPr>
        <w:spacing w:after="0" w:line="480" w:lineRule="auto"/>
        <w:jc w:val="both"/>
        <w:rPr>
          <w:rFonts w:ascii="Times New Roman" w:hAnsi="Times New Roman" w:cs="Times New Roman"/>
          <w:color w:val="000000"/>
          <w:sz w:val="24"/>
          <w:szCs w:val="24"/>
        </w:rPr>
      </w:pPr>
    </w:p>
    <w:p w:rsidR="00CF0628" w:rsidRDefault="00CF0628" w:rsidP="00E0225E">
      <w:pPr>
        <w:spacing w:after="0" w:line="480" w:lineRule="auto"/>
        <w:jc w:val="both"/>
        <w:rPr>
          <w:rFonts w:ascii="Times New Roman" w:hAnsi="Times New Roman" w:cs="Times New Roman"/>
          <w:color w:val="000000"/>
          <w:sz w:val="24"/>
          <w:szCs w:val="24"/>
        </w:rPr>
      </w:pPr>
    </w:p>
    <w:p w:rsidR="00CF0628" w:rsidRPr="00B1584E" w:rsidRDefault="00CF0628" w:rsidP="00E0225E">
      <w:pPr>
        <w:spacing w:after="0" w:line="480" w:lineRule="auto"/>
        <w:jc w:val="both"/>
        <w:rPr>
          <w:rFonts w:ascii="Times New Roman" w:hAnsi="Times New Roman" w:cs="Times New Roman"/>
          <w:color w:val="000000"/>
          <w:sz w:val="24"/>
          <w:szCs w:val="24"/>
        </w:rPr>
      </w:pPr>
    </w:p>
    <w:p w:rsidR="00B1584E" w:rsidRPr="00937ADE" w:rsidRDefault="00B1584E" w:rsidP="0016670D">
      <w:pPr>
        <w:numPr>
          <w:ilvl w:val="0"/>
          <w:numId w:val="2"/>
        </w:numPr>
        <w:spacing w:after="0" w:line="480" w:lineRule="auto"/>
        <w:ind w:left="426" w:hanging="426"/>
        <w:jc w:val="both"/>
        <w:rPr>
          <w:rFonts w:ascii="Times New Roman" w:hAnsi="Times New Roman" w:cs="Times New Roman"/>
          <w:b/>
          <w:sz w:val="28"/>
          <w:szCs w:val="24"/>
        </w:rPr>
      </w:pPr>
      <w:r w:rsidRPr="00937ADE">
        <w:rPr>
          <w:rFonts w:ascii="Times New Roman" w:hAnsi="Times New Roman" w:cs="Times New Roman"/>
          <w:b/>
          <w:sz w:val="28"/>
          <w:szCs w:val="24"/>
        </w:rPr>
        <w:lastRenderedPageBreak/>
        <w:t>Continuar la Impl</w:t>
      </w:r>
      <w:r w:rsidR="00113EE7">
        <w:rPr>
          <w:rFonts w:ascii="Times New Roman" w:hAnsi="Times New Roman" w:cs="Times New Roman"/>
          <w:b/>
          <w:sz w:val="28"/>
          <w:szCs w:val="24"/>
        </w:rPr>
        <w:t>ementación del SASP en las I</w:t>
      </w:r>
      <w:r w:rsidRPr="00937ADE">
        <w:rPr>
          <w:rFonts w:ascii="Times New Roman" w:hAnsi="Times New Roman" w:cs="Times New Roman"/>
          <w:b/>
          <w:sz w:val="28"/>
          <w:szCs w:val="24"/>
        </w:rPr>
        <w:t>nstituciones del Estado.</w:t>
      </w:r>
    </w:p>
    <w:p w:rsidR="002F2D75" w:rsidRDefault="00113EE7" w:rsidP="002F2D75">
      <w:pPr>
        <w:spacing w:after="0" w:line="480" w:lineRule="auto"/>
        <w:jc w:val="both"/>
        <w:rPr>
          <w:rFonts w:ascii="Times New Roman" w:hAnsi="Times New Roman" w:cs="Times New Roman"/>
          <w:color w:val="000000"/>
          <w:sz w:val="24"/>
        </w:rPr>
      </w:pPr>
      <w:r>
        <w:rPr>
          <w:rFonts w:ascii="Times New Roman" w:hAnsi="Times New Roman" w:cs="Times New Roman"/>
          <w:color w:val="000000"/>
          <w:sz w:val="24"/>
        </w:rPr>
        <w:t xml:space="preserve">El logro acumulado a la fecha en la </w:t>
      </w:r>
      <w:r w:rsidR="00937ADE">
        <w:rPr>
          <w:rFonts w:ascii="Times New Roman" w:hAnsi="Times New Roman" w:cs="Times New Roman"/>
          <w:color w:val="000000"/>
          <w:sz w:val="24"/>
        </w:rPr>
        <w:t>implementación del Sistema de Administración de Servidores Públicos (SASP)</w:t>
      </w:r>
      <w:r w:rsidR="00741FD3">
        <w:rPr>
          <w:rFonts w:ascii="Times New Roman" w:hAnsi="Times New Roman" w:cs="Times New Roman"/>
          <w:color w:val="000000"/>
          <w:sz w:val="24"/>
        </w:rPr>
        <w:t xml:space="preserve"> como mecanismo de control, consolidación de </w:t>
      </w:r>
      <w:r w:rsidR="00376623">
        <w:rPr>
          <w:rFonts w:ascii="Times New Roman" w:hAnsi="Times New Roman" w:cs="Times New Roman"/>
          <w:color w:val="000000"/>
          <w:sz w:val="24"/>
        </w:rPr>
        <w:t>información</w:t>
      </w:r>
      <w:r w:rsidR="00741FD3">
        <w:rPr>
          <w:rFonts w:ascii="Times New Roman" w:hAnsi="Times New Roman" w:cs="Times New Roman"/>
          <w:color w:val="000000"/>
          <w:sz w:val="24"/>
        </w:rPr>
        <w:t xml:space="preserve"> y transparencia en la gestión de la nómina pública</w:t>
      </w:r>
      <w:r w:rsidR="00937ADE">
        <w:rPr>
          <w:rFonts w:ascii="Times New Roman" w:hAnsi="Times New Roman" w:cs="Times New Roman"/>
          <w:color w:val="000000"/>
          <w:sz w:val="24"/>
        </w:rPr>
        <w:t xml:space="preserve">, </w:t>
      </w:r>
      <w:r>
        <w:rPr>
          <w:rFonts w:ascii="Times New Roman" w:hAnsi="Times New Roman" w:cs="Times New Roman"/>
          <w:color w:val="000000"/>
          <w:sz w:val="24"/>
        </w:rPr>
        <w:t>es</w:t>
      </w:r>
      <w:r w:rsidR="00937ADE">
        <w:rPr>
          <w:rFonts w:ascii="Times New Roman" w:hAnsi="Times New Roman" w:cs="Times New Roman"/>
          <w:color w:val="000000"/>
          <w:sz w:val="24"/>
        </w:rPr>
        <w:t xml:space="preserve"> de </w:t>
      </w:r>
      <w:r w:rsidR="00B25214">
        <w:rPr>
          <w:rFonts w:ascii="Times New Roman" w:hAnsi="Times New Roman" w:cs="Times New Roman"/>
          <w:color w:val="000000"/>
          <w:sz w:val="24"/>
        </w:rPr>
        <w:t>ciento setenta y ocho</w:t>
      </w:r>
      <w:r w:rsidR="00CE047C">
        <w:rPr>
          <w:rFonts w:ascii="Times New Roman" w:hAnsi="Times New Roman" w:cs="Times New Roman"/>
          <w:color w:val="000000"/>
          <w:sz w:val="24"/>
        </w:rPr>
        <w:t xml:space="preserve"> </w:t>
      </w:r>
      <w:r w:rsidR="00D34CA8">
        <w:rPr>
          <w:rFonts w:ascii="Times New Roman" w:hAnsi="Times New Roman" w:cs="Times New Roman"/>
          <w:color w:val="000000"/>
          <w:sz w:val="24"/>
        </w:rPr>
        <w:t>(</w:t>
      </w:r>
      <w:r w:rsidR="00B25214">
        <w:rPr>
          <w:rFonts w:ascii="Times New Roman" w:hAnsi="Times New Roman" w:cs="Times New Roman"/>
          <w:color w:val="000000"/>
          <w:sz w:val="24"/>
        </w:rPr>
        <w:t>178</w:t>
      </w:r>
      <w:r w:rsidR="00D34CA8">
        <w:rPr>
          <w:rFonts w:ascii="Times New Roman" w:hAnsi="Times New Roman" w:cs="Times New Roman"/>
          <w:color w:val="000000"/>
          <w:sz w:val="24"/>
        </w:rPr>
        <w:t xml:space="preserve">) instituciones u órganos incluidos en </w:t>
      </w:r>
      <w:r w:rsidR="00937ADE">
        <w:rPr>
          <w:rFonts w:ascii="Times New Roman" w:hAnsi="Times New Roman" w:cs="Times New Roman"/>
          <w:color w:val="000000"/>
          <w:sz w:val="24"/>
        </w:rPr>
        <w:t>la base de datos d</w:t>
      </w:r>
      <w:r w:rsidR="00D34CA8">
        <w:rPr>
          <w:rFonts w:ascii="Times New Roman" w:hAnsi="Times New Roman" w:cs="Times New Roman"/>
          <w:color w:val="000000"/>
          <w:sz w:val="24"/>
        </w:rPr>
        <w:t>el SASP</w:t>
      </w:r>
      <w:r w:rsidR="00B25214">
        <w:rPr>
          <w:rFonts w:ascii="Times New Roman" w:hAnsi="Times New Roman" w:cs="Times New Roman"/>
          <w:color w:val="000000"/>
          <w:sz w:val="24"/>
        </w:rPr>
        <w:t xml:space="preserve"> y  3 ayuntamiento</w:t>
      </w:r>
      <w:r w:rsidR="00741FD3">
        <w:rPr>
          <w:rFonts w:ascii="Times New Roman" w:hAnsi="Times New Roman" w:cs="Times New Roman"/>
          <w:color w:val="000000"/>
          <w:sz w:val="24"/>
        </w:rPr>
        <w:t>s. C</w:t>
      </w:r>
      <w:r w:rsidR="002F2D75">
        <w:rPr>
          <w:rFonts w:ascii="Times New Roman" w:hAnsi="Times New Roman" w:cs="Times New Roman"/>
          <w:color w:val="000000"/>
          <w:sz w:val="24"/>
        </w:rPr>
        <w:t xml:space="preserve">on un total </w:t>
      </w:r>
      <w:r w:rsidR="00741FD3">
        <w:rPr>
          <w:rFonts w:ascii="Times New Roman" w:hAnsi="Times New Roman" w:cs="Times New Roman"/>
          <w:color w:val="000000"/>
          <w:sz w:val="24"/>
        </w:rPr>
        <w:t xml:space="preserve">de más </w:t>
      </w:r>
      <w:r w:rsidR="002F2D75">
        <w:rPr>
          <w:rFonts w:ascii="Times New Roman" w:hAnsi="Times New Roman" w:cs="Times New Roman"/>
          <w:color w:val="000000"/>
          <w:sz w:val="24"/>
        </w:rPr>
        <w:t xml:space="preserve">trescientos </w:t>
      </w:r>
      <w:r w:rsidR="00741FD3">
        <w:rPr>
          <w:rFonts w:ascii="Times New Roman" w:hAnsi="Times New Roman" w:cs="Times New Roman"/>
          <w:color w:val="000000"/>
          <w:sz w:val="24"/>
        </w:rPr>
        <w:t>ochenta mil</w:t>
      </w:r>
      <w:r w:rsidR="002F2D75" w:rsidRPr="009A0545">
        <w:rPr>
          <w:rFonts w:ascii="Times New Roman" w:hAnsi="Times New Roman" w:cs="Times New Roman"/>
          <w:color w:val="000000"/>
          <w:sz w:val="24"/>
        </w:rPr>
        <w:t xml:space="preserve"> (</w:t>
      </w:r>
      <w:r w:rsidR="00741FD3">
        <w:rPr>
          <w:rFonts w:ascii="Times New Roman" w:hAnsi="Times New Roman" w:cs="Times New Roman"/>
          <w:color w:val="000000"/>
          <w:sz w:val="24"/>
        </w:rPr>
        <w:t>380,000</w:t>
      </w:r>
      <w:r w:rsidR="002F2D75" w:rsidRPr="009A0545">
        <w:rPr>
          <w:rFonts w:ascii="Times New Roman" w:hAnsi="Times New Roman" w:cs="Times New Roman"/>
          <w:color w:val="000000"/>
          <w:sz w:val="24"/>
        </w:rPr>
        <w:t>)</w:t>
      </w:r>
      <w:r w:rsidR="002F2D75">
        <w:rPr>
          <w:rFonts w:ascii="Times New Roman" w:hAnsi="Times New Roman" w:cs="Times New Roman"/>
          <w:color w:val="000000"/>
          <w:sz w:val="24"/>
        </w:rPr>
        <w:t xml:space="preserve"> empleados registrados en la base de datos</w:t>
      </w:r>
      <w:r w:rsidR="00D34CA8">
        <w:rPr>
          <w:rFonts w:ascii="Times New Roman" w:hAnsi="Times New Roman" w:cs="Times New Roman"/>
          <w:color w:val="000000"/>
          <w:sz w:val="24"/>
        </w:rPr>
        <w:t>.</w:t>
      </w:r>
      <w:r w:rsidR="004A25DB">
        <w:rPr>
          <w:rFonts w:ascii="Times New Roman" w:hAnsi="Times New Roman" w:cs="Times New Roman"/>
          <w:color w:val="000000"/>
          <w:sz w:val="24"/>
        </w:rPr>
        <w:t xml:space="preserve"> </w:t>
      </w:r>
      <w:r w:rsidR="002F2D75" w:rsidRPr="002F2D75">
        <w:rPr>
          <w:rFonts w:ascii="Times New Roman" w:hAnsi="Times New Roman" w:cs="Times New Roman"/>
          <w:color w:val="000000"/>
          <w:sz w:val="24"/>
        </w:rPr>
        <w:t xml:space="preserve">En la primera etapa, cubrió instituciones de la </w:t>
      </w:r>
      <w:r w:rsidR="002F2D75" w:rsidRPr="00782F0F">
        <w:rPr>
          <w:rFonts w:ascii="Times New Roman" w:hAnsi="Times New Roman" w:cs="Times New Roman"/>
          <w:color w:val="000000"/>
          <w:sz w:val="24"/>
        </w:rPr>
        <w:t>Administración Central del Poder Ejecutivo, alcanzando los doscientos veinte mil (220,000) Servidores Públicos</w:t>
      </w:r>
      <w:r w:rsidR="00782F0F" w:rsidRPr="00782F0F">
        <w:rPr>
          <w:rFonts w:ascii="Times New Roman" w:hAnsi="Times New Roman" w:cs="Times New Roman"/>
          <w:color w:val="000000"/>
          <w:sz w:val="24"/>
        </w:rPr>
        <w:t>.</w:t>
      </w:r>
      <w:r w:rsidR="002F2D75" w:rsidRPr="00782F0F">
        <w:rPr>
          <w:rFonts w:ascii="Times New Roman" w:hAnsi="Times New Roman" w:cs="Times New Roman"/>
          <w:color w:val="000000"/>
          <w:sz w:val="24"/>
        </w:rPr>
        <w:t xml:space="preserve"> </w:t>
      </w:r>
    </w:p>
    <w:p w:rsidR="00376623" w:rsidRPr="00376623" w:rsidRDefault="00376623" w:rsidP="00376623">
      <w:pPr>
        <w:spacing w:after="0" w:line="480" w:lineRule="auto"/>
        <w:jc w:val="both"/>
        <w:rPr>
          <w:rFonts w:ascii="Times New Roman" w:hAnsi="Times New Roman" w:cs="Times New Roman"/>
          <w:color w:val="000000"/>
          <w:sz w:val="24"/>
        </w:rPr>
      </w:pPr>
      <w:r>
        <w:rPr>
          <w:rFonts w:ascii="Times New Roman" w:hAnsi="Times New Roman" w:cs="Times New Roman"/>
          <w:color w:val="000000"/>
          <w:sz w:val="24"/>
        </w:rPr>
        <w:t>Se</w:t>
      </w:r>
      <w:r w:rsidRPr="00376623">
        <w:rPr>
          <w:rFonts w:ascii="Times New Roman" w:hAnsi="Times New Roman" w:cs="Times New Roman"/>
          <w:color w:val="000000"/>
          <w:sz w:val="24"/>
        </w:rPr>
        <w:t xml:space="preserve"> continúan con los trabajos para completar la puesta a punto, migración datos y parametrización y configuración SASP, así como los pasos posteriores, para:</w:t>
      </w:r>
    </w:p>
    <w:p w:rsidR="00376623" w:rsidRPr="00376623" w:rsidRDefault="00376623" w:rsidP="00376623">
      <w:pPr>
        <w:spacing w:after="0" w:line="480" w:lineRule="auto"/>
        <w:jc w:val="both"/>
        <w:rPr>
          <w:rFonts w:ascii="Times New Roman" w:hAnsi="Times New Roman" w:cs="Times New Roman"/>
          <w:color w:val="000000"/>
          <w:sz w:val="24"/>
        </w:rPr>
      </w:pPr>
      <w:r w:rsidRPr="00376623">
        <w:rPr>
          <w:rFonts w:ascii="Times New Roman" w:hAnsi="Times New Roman" w:cs="Times New Roman"/>
          <w:color w:val="000000"/>
          <w:sz w:val="24"/>
        </w:rPr>
        <w:t>1.</w:t>
      </w:r>
      <w:r w:rsidRPr="00376623">
        <w:rPr>
          <w:rFonts w:ascii="Times New Roman" w:hAnsi="Times New Roman" w:cs="Times New Roman"/>
          <w:color w:val="000000"/>
          <w:sz w:val="24"/>
        </w:rPr>
        <w:tab/>
        <w:t>Instituto Dominicano para la calidad.</w:t>
      </w:r>
    </w:p>
    <w:p w:rsidR="00376623" w:rsidRPr="00376623" w:rsidRDefault="00376623" w:rsidP="00376623">
      <w:pPr>
        <w:spacing w:after="0" w:line="480" w:lineRule="auto"/>
        <w:jc w:val="both"/>
        <w:rPr>
          <w:rFonts w:ascii="Times New Roman" w:hAnsi="Times New Roman" w:cs="Times New Roman"/>
          <w:color w:val="000000"/>
          <w:sz w:val="24"/>
        </w:rPr>
      </w:pPr>
      <w:r w:rsidRPr="00376623">
        <w:rPr>
          <w:rFonts w:ascii="Times New Roman" w:hAnsi="Times New Roman" w:cs="Times New Roman"/>
          <w:color w:val="000000"/>
          <w:sz w:val="24"/>
        </w:rPr>
        <w:t>2.</w:t>
      </w:r>
      <w:r w:rsidRPr="00376623">
        <w:rPr>
          <w:rFonts w:ascii="Times New Roman" w:hAnsi="Times New Roman" w:cs="Times New Roman"/>
          <w:color w:val="000000"/>
          <w:sz w:val="24"/>
        </w:rPr>
        <w:tab/>
        <w:t>Corporación de Acueducto y Alcantarillado de Moca</w:t>
      </w:r>
    </w:p>
    <w:p w:rsidR="00376623" w:rsidRPr="00376623" w:rsidRDefault="00376623" w:rsidP="00376623">
      <w:pPr>
        <w:spacing w:after="0" w:line="480" w:lineRule="auto"/>
        <w:jc w:val="both"/>
        <w:rPr>
          <w:rFonts w:ascii="Times New Roman" w:hAnsi="Times New Roman" w:cs="Times New Roman"/>
          <w:color w:val="000000"/>
          <w:sz w:val="24"/>
        </w:rPr>
      </w:pPr>
      <w:r w:rsidRPr="00376623">
        <w:rPr>
          <w:rFonts w:ascii="Times New Roman" w:hAnsi="Times New Roman" w:cs="Times New Roman"/>
          <w:color w:val="000000"/>
          <w:sz w:val="24"/>
        </w:rPr>
        <w:t>3.</w:t>
      </w:r>
      <w:r w:rsidRPr="00376623">
        <w:rPr>
          <w:rFonts w:ascii="Times New Roman" w:hAnsi="Times New Roman" w:cs="Times New Roman"/>
          <w:color w:val="000000"/>
          <w:sz w:val="24"/>
        </w:rPr>
        <w:tab/>
        <w:t>Instituto de Desarrollo y Crédito Cooperativo</w:t>
      </w:r>
    </w:p>
    <w:p w:rsidR="00376623" w:rsidRPr="00376623" w:rsidRDefault="00376623" w:rsidP="00376623">
      <w:pPr>
        <w:spacing w:after="0" w:line="480" w:lineRule="auto"/>
        <w:jc w:val="both"/>
        <w:rPr>
          <w:rFonts w:ascii="Times New Roman" w:hAnsi="Times New Roman" w:cs="Times New Roman"/>
          <w:color w:val="000000"/>
          <w:sz w:val="24"/>
        </w:rPr>
      </w:pPr>
      <w:r w:rsidRPr="00376623">
        <w:rPr>
          <w:rFonts w:ascii="Times New Roman" w:hAnsi="Times New Roman" w:cs="Times New Roman"/>
          <w:color w:val="000000"/>
          <w:sz w:val="24"/>
        </w:rPr>
        <w:t>4.</w:t>
      </w:r>
      <w:r w:rsidRPr="00376623">
        <w:rPr>
          <w:rFonts w:ascii="Times New Roman" w:hAnsi="Times New Roman" w:cs="Times New Roman"/>
          <w:color w:val="000000"/>
          <w:sz w:val="24"/>
        </w:rPr>
        <w:tab/>
        <w:t xml:space="preserve">Instituto </w:t>
      </w:r>
      <w:proofErr w:type="spellStart"/>
      <w:r w:rsidRPr="00376623">
        <w:rPr>
          <w:rFonts w:ascii="Times New Roman" w:hAnsi="Times New Roman" w:cs="Times New Roman"/>
          <w:color w:val="000000"/>
          <w:sz w:val="24"/>
        </w:rPr>
        <w:t>Duartiano</w:t>
      </w:r>
      <w:proofErr w:type="spellEnd"/>
      <w:r>
        <w:rPr>
          <w:rFonts w:ascii="Times New Roman" w:hAnsi="Times New Roman" w:cs="Times New Roman"/>
          <w:color w:val="000000"/>
          <w:sz w:val="24"/>
        </w:rPr>
        <w:t>.</w:t>
      </w:r>
    </w:p>
    <w:p w:rsidR="00376623" w:rsidRPr="00376623" w:rsidRDefault="00376623" w:rsidP="00376623">
      <w:pPr>
        <w:spacing w:after="0" w:line="480" w:lineRule="auto"/>
        <w:jc w:val="both"/>
        <w:rPr>
          <w:rFonts w:ascii="Times New Roman" w:hAnsi="Times New Roman" w:cs="Times New Roman"/>
          <w:color w:val="000000"/>
          <w:sz w:val="24"/>
        </w:rPr>
      </w:pPr>
      <w:r>
        <w:rPr>
          <w:rFonts w:ascii="Times New Roman" w:hAnsi="Times New Roman" w:cs="Times New Roman"/>
          <w:color w:val="000000"/>
          <w:sz w:val="24"/>
        </w:rPr>
        <w:t>En adición, se realizan t</w:t>
      </w:r>
      <w:r w:rsidRPr="00376623">
        <w:rPr>
          <w:rFonts w:ascii="Times New Roman" w:hAnsi="Times New Roman" w:cs="Times New Roman"/>
          <w:color w:val="000000"/>
          <w:sz w:val="24"/>
        </w:rPr>
        <w:t>rabajos de mantenimientos a las instituciones implementadas y en seguimiento post implementación a las de implementaciones más recientes. Así como continuando los trabajos de nuevas implementaciones.</w:t>
      </w:r>
    </w:p>
    <w:p w:rsidR="00376623" w:rsidRDefault="00376623" w:rsidP="00376623">
      <w:pPr>
        <w:spacing w:after="0" w:line="480" w:lineRule="auto"/>
        <w:jc w:val="both"/>
        <w:rPr>
          <w:rFonts w:ascii="Times New Roman" w:hAnsi="Times New Roman" w:cs="Times New Roman"/>
          <w:color w:val="000000"/>
          <w:sz w:val="24"/>
        </w:rPr>
      </w:pPr>
      <w:r>
        <w:rPr>
          <w:rFonts w:ascii="Times New Roman" w:hAnsi="Times New Roman" w:cs="Times New Roman"/>
          <w:color w:val="000000"/>
          <w:sz w:val="24"/>
        </w:rPr>
        <w:t>Desde el 16 de Agosto del 2016, se han puesto a punto o puestas en producción cuarenta y un (41) instituciones en el SASP.</w:t>
      </w:r>
      <w:r w:rsidRPr="00376623">
        <w:rPr>
          <w:rFonts w:ascii="Times New Roman" w:hAnsi="Times New Roman" w:cs="Times New Roman"/>
          <w:color w:val="000000"/>
          <w:sz w:val="24"/>
        </w:rPr>
        <w:t xml:space="preserve"> </w:t>
      </w:r>
    </w:p>
    <w:p w:rsidR="00CF0628" w:rsidRDefault="00CF0628" w:rsidP="00376623">
      <w:pPr>
        <w:spacing w:after="0" w:line="480" w:lineRule="auto"/>
        <w:jc w:val="both"/>
        <w:rPr>
          <w:rFonts w:ascii="Times New Roman" w:hAnsi="Times New Roman" w:cs="Times New Roman"/>
          <w:color w:val="000000"/>
          <w:sz w:val="24"/>
        </w:rPr>
      </w:pPr>
    </w:p>
    <w:tbl>
      <w:tblPr>
        <w:tblStyle w:val="Tabladecuadrcula4-nfasis11"/>
        <w:tblW w:w="0" w:type="auto"/>
        <w:jc w:val="center"/>
        <w:tblLook w:val="04A0" w:firstRow="1" w:lastRow="0" w:firstColumn="1" w:lastColumn="0" w:noHBand="0" w:noVBand="1"/>
      </w:tblPr>
      <w:tblGrid>
        <w:gridCol w:w="2547"/>
        <w:gridCol w:w="1843"/>
        <w:gridCol w:w="1701"/>
      </w:tblGrid>
      <w:tr w:rsidR="002F2D75" w:rsidTr="002D1850">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2547" w:type="dxa"/>
          </w:tcPr>
          <w:p w:rsidR="002F2D75" w:rsidRPr="002F2D75" w:rsidRDefault="002F2D75" w:rsidP="002F2D75">
            <w:pPr>
              <w:tabs>
                <w:tab w:val="left" w:pos="344"/>
              </w:tabs>
              <w:spacing w:after="0" w:line="240" w:lineRule="auto"/>
              <w:jc w:val="center"/>
              <w:rPr>
                <w:rFonts w:ascii="Times New Roman" w:hAnsi="Times New Roman" w:cs="Times New Roman"/>
                <w:color w:val="000000"/>
                <w:sz w:val="24"/>
              </w:rPr>
            </w:pPr>
            <w:r w:rsidRPr="002F2D75">
              <w:rPr>
                <w:rFonts w:ascii="Times New Roman" w:hAnsi="Times New Roman" w:cs="Times New Roman"/>
                <w:color w:val="000000"/>
                <w:sz w:val="24"/>
              </w:rPr>
              <w:lastRenderedPageBreak/>
              <w:t>Tipo de Empleado</w:t>
            </w:r>
          </w:p>
        </w:tc>
        <w:tc>
          <w:tcPr>
            <w:tcW w:w="1843" w:type="dxa"/>
          </w:tcPr>
          <w:p w:rsidR="002F2D75" w:rsidRPr="002F2D75" w:rsidRDefault="002F2D75" w:rsidP="002F2D75">
            <w:pPr>
              <w:tabs>
                <w:tab w:val="left" w:pos="344"/>
              </w:tab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24"/>
              </w:rPr>
            </w:pPr>
            <w:r w:rsidRPr="002F2D75">
              <w:rPr>
                <w:rFonts w:ascii="Times New Roman" w:hAnsi="Times New Roman" w:cs="Times New Roman"/>
                <w:color w:val="000000"/>
                <w:sz w:val="24"/>
              </w:rPr>
              <w:t>Cantidad</w:t>
            </w:r>
          </w:p>
        </w:tc>
        <w:tc>
          <w:tcPr>
            <w:tcW w:w="1701" w:type="dxa"/>
          </w:tcPr>
          <w:p w:rsidR="002F2D75" w:rsidRPr="002F2D75" w:rsidRDefault="002F2D75" w:rsidP="002F2D75">
            <w:pPr>
              <w:tabs>
                <w:tab w:val="left" w:pos="344"/>
              </w:tab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24"/>
              </w:rPr>
            </w:pPr>
            <w:r w:rsidRPr="002F2D75">
              <w:rPr>
                <w:rFonts w:ascii="Times New Roman" w:hAnsi="Times New Roman" w:cs="Times New Roman"/>
                <w:color w:val="000000"/>
                <w:sz w:val="24"/>
              </w:rPr>
              <w:t>%Total</w:t>
            </w:r>
          </w:p>
        </w:tc>
      </w:tr>
      <w:tr w:rsidR="002F2D75" w:rsidTr="00A1406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47" w:type="dxa"/>
          </w:tcPr>
          <w:p w:rsidR="002F2D75" w:rsidRPr="00A14060" w:rsidRDefault="002F2D75" w:rsidP="002F2D75">
            <w:pPr>
              <w:tabs>
                <w:tab w:val="left" w:pos="344"/>
              </w:tabs>
              <w:spacing w:after="0"/>
              <w:jc w:val="both"/>
              <w:rPr>
                <w:rFonts w:ascii="Times New Roman" w:hAnsi="Times New Roman" w:cs="Times New Roman"/>
                <w:b w:val="0"/>
                <w:color w:val="000000"/>
                <w:sz w:val="24"/>
              </w:rPr>
            </w:pPr>
            <w:r w:rsidRPr="00A14060">
              <w:rPr>
                <w:rFonts w:ascii="Times New Roman" w:hAnsi="Times New Roman" w:cs="Times New Roman"/>
                <w:color w:val="000000"/>
                <w:sz w:val="24"/>
              </w:rPr>
              <w:t>Contratado en Prueba</w:t>
            </w:r>
          </w:p>
        </w:tc>
        <w:tc>
          <w:tcPr>
            <w:tcW w:w="1843" w:type="dxa"/>
          </w:tcPr>
          <w:p w:rsidR="002F2D75" w:rsidRDefault="007236EE" w:rsidP="002F2D75">
            <w:pPr>
              <w:tabs>
                <w:tab w:val="left" w:pos="344"/>
              </w:tabs>
              <w:spacing w:after="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rPr>
            </w:pPr>
            <w:r>
              <w:rPr>
                <w:rFonts w:ascii="Times New Roman" w:hAnsi="Times New Roman" w:cs="Times New Roman"/>
                <w:color w:val="000000"/>
                <w:sz w:val="24"/>
              </w:rPr>
              <w:t>3,067</w:t>
            </w:r>
          </w:p>
        </w:tc>
        <w:tc>
          <w:tcPr>
            <w:tcW w:w="1701" w:type="dxa"/>
          </w:tcPr>
          <w:p w:rsidR="002F2D75" w:rsidRDefault="009A0545" w:rsidP="009A0545">
            <w:pPr>
              <w:tabs>
                <w:tab w:val="left" w:pos="344"/>
              </w:tabs>
              <w:spacing w:after="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rPr>
            </w:pPr>
            <w:r>
              <w:rPr>
                <w:rFonts w:ascii="Times New Roman" w:hAnsi="Times New Roman" w:cs="Times New Roman"/>
                <w:color w:val="000000"/>
                <w:sz w:val="24"/>
              </w:rPr>
              <w:t>0</w:t>
            </w:r>
            <w:r w:rsidR="002F2D75">
              <w:rPr>
                <w:rFonts w:ascii="Times New Roman" w:hAnsi="Times New Roman" w:cs="Times New Roman"/>
                <w:color w:val="000000"/>
                <w:sz w:val="24"/>
              </w:rPr>
              <w:t>.</w:t>
            </w:r>
            <w:r w:rsidR="007236EE">
              <w:rPr>
                <w:rFonts w:ascii="Times New Roman" w:hAnsi="Times New Roman" w:cs="Times New Roman"/>
                <w:color w:val="000000"/>
                <w:sz w:val="24"/>
              </w:rPr>
              <w:t>81</w:t>
            </w:r>
            <w:r w:rsidR="002F2D75">
              <w:rPr>
                <w:rFonts w:ascii="Times New Roman" w:hAnsi="Times New Roman" w:cs="Times New Roman"/>
                <w:color w:val="000000"/>
                <w:sz w:val="24"/>
              </w:rPr>
              <w:t>%</w:t>
            </w:r>
          </w:p>
        </w:tc>
      </w:tr>
      <w:tr w:rsidR="002F2D75" w:rsidTr="00A14060">
        <w:trPr>
          <w:jc w:val="center"/>
        </w:trPr>
        <w:tc>
          <w:tcPr>
            <w:cnfStyle w:val="001000000000" w:firstRow="0" w:lastRow="0" w:firstColumn="1" w:lastColumn="0" w:oddVBand="0" w:evenVBand="0" w:oddHBand="0" w:evenHBand="0" w:firstRowFirstColumn="0" w:firstRowLastColumn="0" w:lastRowFirstColumn="0" w:lastRowLastColumn="0"/>
            <w:tcW w:w="2547" w:type="dxa"/>
          </w:tcPr>
          <w:p w:rsidR="002F2D75" w:rsidRPr="00A14060" w:rsidRDefault="002F2D75" w:rsidP="002F2D75">
            <w:pPr>
              <w:tabs>
                <w:tab w:val="left" w:pos="344"/>
              </w:tabs>
              <w:spacing w:after="0"/>
              <w:jc w:val="both"/>
              <w:rPr>
                <w:rFonts w:ascii="Times New Roman" w:hAnsi="Times New Roman" w:cs="Times New Roman"/>
                <w:b w:val="0"/>
                <w:color w:val="000000"/>
                <w:sz w:val="24"/>
              </w:rPr>
            </w:pPr>
            <w:r w:rsidRPr="00A14060">
              <w:rPr>
                <w:rFonts w:ascii="Times New Roman" w:hAnsi="Times New Roman" w:cs="Times New Roman"/>
                <w:color w:val="000000"/>
                <w:sz w:val="24"/>
              </w:rPr>
              <w:t>Contratado en Servicio</w:t>
            </w:r>
          </w:p>
        </w:tc>
        <w:tc>
          <w:tcPr>
            <w:tcW w:w="1843" w:type="dxa"/>
          </w:tcPr>
          <w:p w:rsidR="002F2D75" w:rsidRDefault="007236EE" w:rsidP="009A0545">
            <w:pPr>
              <w:tabs>
                <w:tab w:val="left" w:pos="344"/>
              </w:tabs>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rPr>
            </w:pPr>
            <w:r>
              <w:rPr>
                <w:rFonts w:ascii="Times New Roman" w:hAnsi="Times New Roman" w:cs="Times New Roman"/>
                <w:color w:val="000000"/>
                <w:sz w:val="24"/>
              </w:rPr>
              <w:t>17,810</w:t>
            </w:r>
          </w:p>
        </w:tc>
        <w:tc>
          <w:tcPr>
            <w:tcW w:w="1701" w:type="dxa"/>
          </w:tcPr>
          <w:p w:rsidR="002F2D75" w:rsidRDefault="007236EE" w:rsidP="009A0545">
            <w:pPr>
              <w:tabs>
                <w:tab w:val="left" w:pos="344"/>
              </w:tabs>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rPr>
            </w:pPr>
            <w:r>
              <w:rPr>
                <w:rFonts w:ascii="Times New Roman" w:hAnsi="Times New Roman" w:cs="Times New Roman"/>
                <w:color w:val="000000"/>
                <w:sz w:val="24"/>
              </w:rPr>
              <w:t>4.68</w:t>
            </w:r>
            <w:r w:rsidR="002F2D75">
              <w:rPr>
                <w:rFonts w:ascii="Times New Roman" w:hAnsi="Times New Roman" w:cs="Times New Roman"/>
                <w:color w:val="000000"/>
                <w:sz w:val="24"/>
              </w:rPr>
              <w:t>%</w:t>
            </w:r>
          </w:p>
        </w:tc>
      </w:tr>
      <w:tr w:rsidR="002F2D75" w:rsidTr="00A1406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47" w:type="dxa"/>
          </w:tcPr>
          <w:p w:rsidR="002F2D75" w:rsidRPr="00A14060" w:rsidRDefault="002F2D75" w:rsidP="002F2D75">
            <w:pPr>
              <w:tabs>
                <w:tab w:val="left" w:pos="344"/>
              </w:tabs>
              <w:spacing w:after="0"/>
              <w:jc w:val="both"/>
              <w:rPr>
                <w:rFonts w:ascii="Times New Roman" w:hAnsi="Times New Roman" w:cs="Times New Roman"/>
                <w:b w:val="0"/>
                <w:color w:val="000000"/>
                <w:sz w:val="24"/>
              </w:rPr>
            </w:pPr>
            <w:r w:rsidRPr="00A14060">
              <w:rPr>
                <w:rFonts w:ascii="Times New Roman" w:hAnsi="Times New Roman" w:cs="Times New Roman"/>
                <w:color w:val="000000"/>
                <w:sz w:val="24"/>
              </w:rPr>
              <w:t>Empleado Fijos</w:t>
            </w:r>
          </w:p>
        </w:tc>
        <w:tc>
          <w:tcPr>
            <w:tcW w:w="1843" w:type="dxa"/>
          </w:tcPr>
          <w:p w:rsidR="002F2D75" w:rsidRDefault="002F2D75" w:rsidP="009A0545">
            <w:pPr>
              <w:tabs>
                <w:tab w:val="left" w:pos="344"/>
              </w:tabs>
              <w:spacing w:after="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rPr>
            </w:pPr>
            <w:r>
              <w:rPr>
                <w:rFonts w:ascii="Times New Roman" w:hAnsi="Times New Roman" w:cs="Times New Roman"/>
                <w:color w:val="000000"/>
                <w:sz w:val="24"/>
              </w:rPr>
              <w:t>3</w:t>
            </w:r>
            <w:r w:rsidR="00CB3D1F">
              <w:rPr>
                <w:rFonts w:ascii="Times New Roman" w:hAnsi="Times New Roman" w:cs="Times New Roman"/>
                <w:color w:val="000000"/>
                <w:sz w:val="24"/>
              </w:rPr>
              <w:t>42,786</w:t>
            </w:r>
          </w:p>
        </w:tc>
        <w:tc>
          <w:tcPr>
            <w:tcW w:w="1701" w:type="dxa"/>
          </w:tcPr>
          <w:p w:rsidR="002F2D75" w:rsidRDefault="00CB3D1F" w:rsidP="009A0545">
            <w:pPr>
              <w:tabs>
                <w:tab w:val="left" w:pos="344"/>
              </w:tabs>
              <w:spacing w:after="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rPr>
            </w:pPr>
            <w:r>
              <w:rPr>
                <w:rFonts w:ascii="Times New Roman" w:hAnsi="Times New Roman" w:cs="Times New Roman"/>
                <w:color w:val="000000"/>
                <w:sz w:val="24"/>
              </w:rPr>
              <w:t>90</w:t>
            </w:r>
            <w:r w:rsidR="002F2D75">
              <w:rPr>
                <w:rFonts w:ascii="Times New Roman" w:hAnsi="Times New Roman" w:cs="Times New Roman"/>
                <w:color w:val="000000"/>
                <w:sz w:val="24"/>
              </w:rPr>
              <w:t>%</w:t>
            </w:r>
          </w:p>
        </w:tc>
      </w:tr>
      <w:tr w:rsidR="00F11CA9" w:rsidTr="00A14060">
        <w:trPr>
          <w:jc w:val="center"/>
        </w:trPr>
        <w:tc>
          <w:tcPr>
            <w:cnfStyle w:val="001000000000" w:firstRow="0" w:lastRow="0" w:firstColumn="1" w:lastColumn="0" w:oddVBand="0" w:evenVBand="0" w:oddHBand="0" w:evenHBand="0" w:firstRowFirstColumn="0" w:firstRowLastColumn="0" w:lastRowFirstColumn="0" w:lastRowLastColumn="0"/>
            <w:tcW w:w="2547" w:type="dxa"/>
          </w:tcPr>
          <w:p w:rsidR="00F11CA9" w:rsidRPr="00A14060" w:rsidRDefault="00F11CA9" w:rsidP="002F2D75">
            <w:pPr>
              <w:tabs>
                <w:tab w:val="left" w:pos="344"/>
              </w:tabs>
              <w:spacing w:after="0"/>
              <w:jc w:val="both"/>
              <w:rPr>
                <w:rFonts w:ascii="Times New Roman" w:hAnsi="Times New Roman" w:cs="Times New Roman"/>
                <w:color w:val="000000"/>
                <w:sz w:val="24"/>
              </w:rPr>
            </w:pPr>
            <w:r>
              <w:rPr>
                <w:rFonts w:ascii="Times New Roman" w:hAnsi="Times New Roman" w:cs="Times New Roman"/>
                <w:color w:val="000000"/>
                <w:sz w:val="24"/>
              </w:rPr>
              <w:t>N/A</w:t>
            </w:r>
          </w:p>
        </w:tc>
        <w:tc>
          <w:tcPr>
            <w:tcW w:w="1843" w:type="dxa"/>
          </w:tcPr>
          <w:p w:rsidR="00F11CA9" w:rsidRDefault="00F11CA9" w:rsidP="009A0545">
            <w:pPr>
              <w:tabs>
                <w:tab w:val="left" w:pos="344"/>
              </w:tabs>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rPr>
            </w:pPr>
            <w:r>
              <w:rPr>
                <w:rFonts w:ascii="Times New Roman" w:hAnsi="Times New Roman" w:cs="Times New Roman"/>
                <w:color w:val="000000"/>
                <w:sz w:val="24"/>
              </w:rPr>
              <w:t>2,155</w:t>
            </w:r>
          </w:p>
        </w:tc>
        <w:tc>
          <w:tcPr>
            <w:tcW w:w="1701" w:type="dxa"/>
          </w:tcPr>
          <w:p w:rsidR="00F11CA9" w:rsidRDefault="00F11CA9" w:rsidP="009A0545">
            <w:pPr>
              <w:tabs>
                <w:tab w:val="left" w:pos="344"/>
              </w:tabs>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rPr>
            </w:pPr>
            <w:r>
              <w:rPr>
                <w:rFonts w:ascii="Times New Roman" w:hAnsi="Times New Roman" w:cs="Times New Roman"/>
                <w:color w:val="000000"/>
                <w:sz w:val="24"/>
              </w:rPr>
              <w:t>0.57</w:t>
            </w:r>
          </w:p>
        </w:tc>
      </w:tr>
      <w:tr w:rsidR="002F2D75" w:rsidTr="00A1406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47" w:type="dxa"/>
          </w:tcPr>
          <w:p w:rsidR="002F2D75" w:rsidRPr="00A14060" w:rsidRDefault="002F2D75" w:rsidP="002F2D75">
            <w:pPr>
              <w:tabs>
                <w:tab w:val="left" w:pos="344"/>
              </w:tabs>
              <w:spacing w:after="0"/>
              <w:jc w:val="both"/>
              <w:rPr>
                <w:rFonts w:ascii="Times New Roman" w:hAnsi="Times New Roman" w:cs="Times New Roman"/>
                <w:b w:val="0"/>
                <w:color w:val="000000"/>
                <w:sz w:val="24"/>
              </w:rPr>
            </w:pPr>
            <w:r w:rsidRPr="00A14060">
              <w:rPr>
                <w:rFonts w:ascii="Times New Roman" w:hAnsi="Times New Roman" w:cs="Times New Roman"/>
                <w:color w:val="000000"/>
                <w:sz w:val="24"/>
              </w:rPr>
              <w:t>Personal de Vigilancia</w:t>
            </w:r>
          </w:p>
        </w:tc>
        <w:tc>
          <w:tcPr>
            <w:tcW w:w="1843" w:type="dxa"/>
          </w:tcPr>
          <w:p w:rsidR="002F2D75" w:rsidRDefault="002F2D75" w:rsidP="009A0545">
            <w:pPr>
              <w:tabs>
                <w:tab w:val="left" w:pos="344"/>
              </w:tabs>
              <w:spacing w:after="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rPr>
            </w:pPr>
            <w:r>
              <w:rPr>
                <w:rFonts w:ascii="Times New Roman" w:hAnsi="Times New Roman" w:cs="Times New Roman"/>
                <w:color w:val="000000"/>
                <w:sz w:val="24"/>
              </w:rPr>
              <w:t>1</w:t>
            </w:r>
            <w:r w:rsidR="00CB3D1F">
              <w:rPr>
                <w:rFonts w:ascii="Times New Roman" w:hAnsi="Times New Roman" w:cs="Times New Roman"/>
                <w:color w:val="000000"/>
                <w:sz w:val="24"/>
              </w:rPr>
              <w:t>1,959</w:t>
            </w:r>
          </w:p>
        </w:tc>
        <w:tc>
          <w:tcPr>
            <w:tcW w:w="1701" w:type="dxa"/>
          </w:tcPr>
          <w:p w:rsidR="002F2D75" w:rsidRDefault="002F2D75" w:rsidP="002F2D75">
            <w:pPr>
              <w:tabs>
                <w:tab w:val="left" w:pos="344"/>
              </w:tabs>
              <w:spacing w:after="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rPr>
            </w:pPr>
            <w:r>
              <w:rPr>
                <w:rFonts w:ascii="Times New Roman" w:hAnsi="Times New Roman" w:cs="Times New Roman"/>
                <w:color w:val="000000"/>
                <w:sz w:val="24"/>
              </w:rPr>
              <w:t>3</w:t>
            </w:r>
            <w:r w:rsidR="00CB3D1F">
              <w:rPr>
                <w:rFonts w:ascii="Times New Roman" w:hAnsi="Times New Roman" w:cs="Times New Roman"/>
                <w:color w:val="000000"/>
                <w:sz w:val="24"/>
              </w:rPr>
              <w:t>.14</w:t>
            </w:r>
            <w:r>
              <w:rPr>
                <w:rFonts w:ascii="Times New Roman" w:hAnsi="Times New Roman" w:cs="Times New Roman"/>
                <w:color w:val="000000"/>
                <w:sz w:val="24"/>
              </w:rPr>
              <w:t>%</w:t>
            </w:r>
          </w:p>
        </w:tc>
      </w:tr>
      <w:tr w:rsidR="002F2D75" w:rsidTr="00A14060">
        <w:trPr>
          <w:jc w:val="center"/>
        </w:trPr>
        <w:tc>
          <w:tcPr>
            <w:cnfStyle w:val="001000000000" w:firstRow="0" w:lastRow="0" w:firstColumn="1" w:lastColumn="0" w:oddVBand="0" w:evenVBand="0" w:oddHBand="0" w:evenHBand="0" w:firstRowFirstColumn="0" w:firstRowLastColumn="0" w:lastRowFirstColumn="0" w:lastRowLastColumn="0"/>
            <w:tcW w:w="2547" w:type="dxa"/>
          </w:tcPr>
          <w:p w:rsidR="002F2D75" w:rsidRPr="00A14060" w:rsidRDefault="002F2D75" w:rsidP="002F2D75">
            <w:pPr>
              <w:tabs>
                <w:tab w:val="left" w:pos="344"/>
              </w:tabs>
              <w:spacing w:after="0"/>
              <w:jc w:val="both"/>
              <w:rPr>
                <w:rFonts w:ascii="Times New Roman" w:hAnsi="Times New Roman" w:cs="Times New Roman"/>
                <w:b w:val="0"/>
                <w:color w:val="000000"/>
                <w:sz w:val="24"/>
              </w:rPr>
            </w:pPr>
            <w:r w:rsidRPr="00A14060">
              <w:rPr>
                <w:rFonts w:ascii="Times New Roman" w:hAnsi="Times New Roman" w:cs="Times New Roman"/>
                <w:color w:val="000000"/>
                <w:sz w:val="24"/>
              </w:rPr>
              <w:t>Personal Docente</w:t>
            </w:r>
          </w:p>
        </w:tc>
        <w:tc>
          <w:tcPr>
            <w:tcW w:w="1843" w:type="dxa"/>
          </w:tcPr>
          <w:p w:rsidR="002F2D75" w:rsidRDefault="00CB3D1F" w:rsidP="002F2D75">
            <w:pPr>
              <w:tabs>
                <w:tab w:val="left" w:pos="344"/>
              </w:tabs>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rPr>
            </w:pPr>
            <w:r>
              <w:rPr>
                <w:rFonts w:ascii="Times New Roman" w:hAnsi="Times New Roman" w:cs="Times New Roman"/>
                <w:color w:val="000000"/>
                <w:sz w:val="24"/>
              </w:rPr>
              <w:t>278</w:t>
            </w:r>
          </w:p>
        </w:tc>
        <w:tc>
          <w:tcPr>
            <w:tcW w:w="1701" w:type="dxa"/>
          </w:tcPr>
          <w:p w:rsidR="002F2D75" w:rsidRDefault="00CB3D1F" w:rsidP="002F2D75">
            <w:pPr>
              <w:tabs>
                <w:tab w:val="left" w:pos="344"/>
              </w:tabs>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rPr>
            </w:pPr>
            <w:r>
              <w:rPr>
                <w:rFonts w:ascii="Times New Roman" w:hAnsi="Times New Roman" w:cs="Times New Roman"/>
                <w:color w:val="000000"/>
                <w:sz w:val="24"/>
              </w:rPr>
              <w:t>0.07</w:t>
            </w:r>
            <w:r w:rsidR="002F2D75">
              <w:rPr>
                <w:rFonts w:ascii="Times New Roman" w:hAnsi="Times New Roman" w:cs="Times New Roman"/>
                <w:color w:val="000000"/>
                <w:sz w:val="24"/>
              </w:rPr>
              <w:t>%</w:t>
            </w:r>
          </w:p>
        </w:tc>
      </w:tr>
      <w:tr w:rsidR="002F2D75" w:rsidTr="00A1406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47" w:type="dxa"/>
          </w:tcPr>
          <w:p w:rsidR="002F2D75" w:rsidRPr="00A14060" w:rsidRDefault="002F2D75" w:rsidP="002F2D75">
            <w:pPr>
              <w:tabs>
                <w:tab w:val="left" w:pos="344"/>
              </w:tabs>
              <w:spacing w:after="0"/>
              <w:jc w:val="both"/>
              <w:rPr>
                <w:rFonts w:ascii="Times New Roman" w:hAnsi="Times New Roman" w:cs="Times New Roman"/>
                <w:b w:val="0"/>
                <w:color w:val="000000"/>
                <w:sz w:val="24"/>
              </w:rPr>
            </w:pPr>
            <w:r w:rsidRPr="00A14060">
              <w:rPr>
                <w:rFonts w:ascii="Times New Roman" w:hAnsi="Times New Roman" w:cs="Times New Roman"/>
                <w:color w:val="000000"/>
                <w:sz w:val="24"/>
              </w:rPr>
              <w:t>Trámite de Pensión</w:t>
            </w:r>
          </w:p>
        </w:tc>
        <w:tc>
          <w:tcPr>
            <w:tcW w:w="1843" w:type="dxa"/>
          </w:tcPr>
          <w:p w:rsidR="002F2D75" w:rsidRDefault="009A0545" w:rsidP="00CB3D1F">
            <w:pPr>
              <w:tabs>
                <w:tab w:val="left" w:pos="344"/>
              </w:tabs>
              <w:spacing w:after="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rPr>
            </w:pPr>
            <w:r>
              <w:rPr>
                <w:rFonts w:ascii="Times New Roman" w:hAnsi="Times New Roman" w:cs="Times New Roman"/>
                <w:color w:val="000000"/>
                <w:sz w:val="24"/>
              </w:rPr>
              <w:t>2</w:t>
            </w:r>
            <w:r w:rsidR="002F2D75">
              <w:rPr>
                <w:rFonts w:ascii="Times New Roman" w:hAnsi="Times New Roman" w:cs="Times New Roman"/>
                <w:color w:val="000000"/>
                <w:sz w:val="24"/>
              </w:rPr>
              <w:t>,</w:t>
            </w:r>
            <w:r w:rsidR="00CB3D1F">
              <w:rPr>
                <w:rFonts w:ascii="Times New Roman" w:hAnsi="Times New Roman" w:cs="Times New Roman"/>
                <w:color w:val="000000"/>
                <w:sz w:val="24"/>
              </w:rPr>
              <w:t>824</w:t>
            </w:r>
          </w:p>
        </w:tc>
        <w:tc>
          <w:tcPr>
            <w:tcW w:w="1701" w:type="dxa"/>
          </w:tcPr>
          <w:p w:rsidR="002F2D75" w:rsidRDefault="002F2D75" w:rsidP="009A0545">
            <w:pPr>
              <w:tabs>
                <w:tab w:val="left" w:pos="344"/>
              </w:tabs>
              <w:spacing w:after="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rPr>
            </w:pPr>
            <w:r>
              <w:rPr>
                <w:rFonts w:ascii="Times New Roman" w:hAnsi="Times New Roman" w:cs="Times New Roman"/>
                <w:color w:val="000000"/>
                <w:sz w:val="24"/>
              </w:rPr>
              <w:t>0.</w:t>
            </w:r>
            <w:r w:rsidR="00CB3D1F">
              <w:rPr>
                <w:rFonts w:ascii="Times New Roman" w:hAnsi="Times New Roman" w:cs="Times New Roman"/>
                <w:color w:val="000000"/>
                <w:sz w:val="24"/>
              </w:rPr>
              <w:t>74</w:t>
            </w:r>
            <w:r>
              <w:rPr>
                <w:rFonts w:ascii="Times New Roman" w:hAnsi="Times New Roman" w:cs="Times New Roman"/>
                <w:color w:val="000000"/>
                <w:sz w:val="24"/>
              </w:rPr>
              <w:t>%</w:t>
            </w:r>
          </w:p>
        </w:tc>
      </w:tr>
      <w:tr w:rsidR="002F2D75" w:rsidTr="00A14060">
        <w:trPr>
          <w:jc w:val="center"/>
        </w:trPr>
        <w:tc>
          <w:tcPr>
            <w:cnfStyle w:val="001000000000" w:firstRow="0" w:lastRow="0" w:firstColumn="1" w:lastColumn="0" w:oddVBand="0" w:evenVBand="0" w:oddHBand="0" w:evenHBand="0" w:firstRowFirstColumn="0" w:firstRowLastColumn="0" w:lastRowFirstColumn="0" w:lastRowLastColumn="0"/>
            <w:tcW w:w="2547" w:type="dxa"/>
          </w:tcPr>
          <w:p w:rsidR="002F2D75" w:rsidRDefault="002F2D75" w:rsidP="002F2D75">
            <w:pPr>
              <w:tabs>
                <w:tab w:val="left" w:pos="344"/>
              </w:tabs>
              <w:spacing w:after="0"/>
              <w:jc w:val="both"/>
              <w:rPr>
                <w:rFonts w:ascii="Times New Roman" w:hAnsi="Times New Roman" w:cs="Times New Roman"/>
                <w:color w:val="000000"/>
                <w:sz w:val="24"/>
              </w:rPr>
            </w:pPr>
            <w:r>
              <w:rPr>
                <w:rFonts w:ascii="Times New Roman" w:hAnsi="Times New Roman" w:cs="Times New Roman"/>
                <w:color w:val="000000"/>
                <w:sz w:val="24"/>
              </w:rPr>
              <w:t>Total</w:t>
            </w:r>
          </w:p>
        </w:tc>
        <w:tc>
          <w:tcPr>
            <w:tcW w:w="1843" w:type="dxa"/>
          </w:tcPr>
          <w:p w:rsidR="002F2D75" w:rsidRDefault="002F2D75" w:rsidP="009A0545">
            <w:pPr>
              <w:tabs>
                <w:tab w:val="left" w:pos="344"/>
              </w:tabs>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rPr>
            </w:pPr>
            <w:r>
              <w:rPr>
                <w:rFonts w:ascii="Times New Roman" w:hAnsi="Times New Roman" w:cs="Times New Roman"/>
                <w:color w:val="000000"/>
                <w:sz w:val="24"/>
              </w:rPr>
              <w:t>3</w:t>
            </w:r>
            <w:r w:rsidR="00F11CA9">
              <w:rPr>
                <w:rFonts w:ascii="Times New Roman" w:hAnsi="Times New Roman" w:cs="Times New Roman"/>
                <w:color w:val="000000"/>
                <w:sz w:val="24"/>
              </w:rPr>
              <w:t>80</w:t>
            </w:r>
            <w:r>
              <w:rPr>
                <w:rFonts w:ascii="Times New Roman" w:hAnsi="Times New Roman" w:cs="Times New Roman"/>
                <w:color w:val="000000"/>
                <w:sz w:val="24"/>
              </w:rPr>
              <w:t>,</w:t>
            </w:r>
            <w:r w:rsidR="00F11CA9">
              <w:rPr>
                <w:rFonts w:ascii="Times New Roman" w:hAnsi="Times New Roman" w:cs="Times New Roman"/>
                <w:color w:val="000000"/>
                <w:sz w:val="24"/>
              </w:rPr>
              <w:t>879</w:t>
            </w:r>
          </w:p>
        </w:tc>
        <w:tc>
          <w:tcPr>
            <w:tcW w:w="1701" w:type="dxa"/>
          </w:tcPr>
          <w:p w:rsidR="002F2D75" w:rsidRDefault="00CB3D1F" w:rsidP="002F2D75">
            <w:pPr>
              <w:tabs>
                <w:tab w:val="left" w:pos="344"/>
              </w:tabs>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rPr>
            </w:pPr>
            <w:r>
              <w:rPr>
                <w:rFonts w:ascii="Times New Roman" w:hAnsi="Times New Roman" w:cs="Times New Roman"/>
                <w:color w:val="000000"/>
                <w:sz w:val="24"/>
              </w:rPr>
              <w:t>100</w:t>
            </w:r>
            <w:r w:rsidR="002F2D75">
              <w:rPr>
                <w:rFonts w:ascii="Times New Roman" w:hAnsi="Times New Roman" w:cs="Times New Roman"/>
                <w:color w:val="000000"/>
                <w:sz w:val="24"/>
              </w:rPr>
              <w:t>%</w:t>
            </w:r>
          </w:p>
        </w:tc>
      </w:tr>
      <w:tr w:rsidR="00741FD3" w:rsidTr="00A34C3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091" w:type="dxa"/>
            <w:gridSpan w:val="3"/>
          </w:tcPr>
          <w:p w:rsidR="00741FD3" w:rsidRDefault="00741FD3" w:rsidP="002F2D75">
            <w:pPr>
              <w:tabs>
                <w:tab w:val="left" w:pos="344"/>
              </w:tabs>
              <w:spacing w:after="0"/>
              <w:jc w:val="both"/>
              <w:rPr>
                <w:rFonts w:ascii="Times New Roman" w:hAnsi="Times New Roman" w:cs="Times New Roman"/>
                <w:color w:val="000000"/>
                <w:sz w:val="24"/>
              </w:rPr>
            </w:pPr>
            <w:r w:rsidRPr="00741FD3">
              <w:rPr>
                <w:rFonts w:ascii="Times New Roman" w:hAnsi="Times New Roman" w:cs="Times New Roman"/>
                <w:color w:val="000000"/>
              </w:rPr>
              <w:t>Fuente: Estadísticas Sistema Administración de Servidores Públicos (SASP)</w:t>
            </w:r>
          </w:p>
        </w:tc>
      </w:tr>
    </w:tbl>
    <w:p w:rsidR="00CF0628" w:rsidRDefault="00CF0628" w:rsidP="00937ADE">
      <w:pPr>
        <w:tabs>
          <w:tab w:val="left" w:pos="344"/>
        </w:tabs>
        <w:spacing w:after="0" w:line="480" w:lineRule="auto"/>
        <w:jc w:val="both"/>
        <w:rPr>
          <w:rFonts w:ascii="Times New Roman" w:hAnsi="Times New Roman" w:cs="Times New Roman"/>
          <w:color w:val="000000"/>
          <w:sz w:val="24"/>
        </w:rPr>
      </w:pPr>
    </w:p>
    <w:p w:rsidR="00D34CA8" w:rsidRDefault="00113EE7" w:rsidP="00937ADE">
      <w:pPr>
        <w:tabs>
          <w:tab w:val="left" w:pos="344"/>
        </w:tabs>
        <w:spacing w:after="0" w:line="480" w:lineRule="auto"/>
        <w:jc w:val="both"/>
        <w:rPr>
          <w:rFonts w:ascii="Times New Roman" w:hAnsi="Times New Roman" w:cs="Times New Roman"/>
          <w:color w:val="000000"/>
          <w:sz w:val="24"/>
        </w:rPr>
      </w:pPr>
      <w:r>
        <w:rPr>
          <w:rFonts w:ascii="Times New Roman" w:hAnsi="Times New Roman" w:cs="Times New Roman"/>
          <w:color w:val="000000"/>
          <w:sz w:val="24"/>
        </w:rPr>
        <w:t>Dicha meta busca contar con un S</w:t>
      </w:r>
      <w:r w:rsidR="004A25DB">
        <w:rPr>
          <w:rFonts w:ascii="Times New Roman" w:hAnsi="Times New Roman" w:cs="Times New Roman"/>
          <w:color w:val="000000"/>
          <w:sz w:val="24"/>
        </w:rPr>
        <w:t xml:space="preserve">istema </w:t>
      </w:r>
      <w:r>
        <w:rPr>
          <w:rFonts w:ascii="Times New Roman" w:hAnsi="Times New Roman" w:cs="Times New Roman"/>
          <w:color w:val="000000"/>
          <w:sz w:val="24"/>
        </w:rPr>
        <w:t>I</w:t>
      </w:r>
      <w:r w:rsidR="004A25DB">
        <w:rPr>
          <w:rFonts w:ascii="Times New Roman" w:hAnsi="Times New Roman" w:cs="Times New Roman"/>
          <w:color w:val="000000"/>
          <w:sz w:val="24"/>
        </w:rPr>
        <w:t xml:space="preserve">ntegrado y </w:t>
      </w:r>
      <w:r>
        <w:rPr>
          <w:rFonts w:ascii="Times New Roman" w:hAnsi="Times New Roman" w:cs="Times New Roman"/>
          <w:color w:val="000000"/>
          <w:sz w:val="24"/>
        </w:rPr>
        <w:t>Homogéneo para la Gestión H</w:t>
      </w:r>
      <w:r w:rsidR="004A25DB">
        <w:rPr>
          <w:rFonts w:ascii="Times New Roman" w:hAnsi="Times New Roman" w:cs="Times New Roman"/>
          <w:color w:val="000000"/>
          <w:sz w:val="24"/>
        </w:rPr>
        <w:t xml:space="preserve">umana en el Estado, de tal forma que permita implementar normativas definidas por el MAP y la homogenización de los procesos de </w:t>
      </w:r>
      <w:r w:rsidR="00B37156">
        <w:rPr>
          <w:rFonts w:ascii="Times New Roman" w:hAnsi="Times New Roman" w:cs="Times New Roman"/>
          <w:color w:val="000000"/>
          <w:sz w:val="24"/>
        </w:rPr>
        <w:t>Recursos Humanos</w:t>
      </w:r>
      <w:r w:rsidR="004A25DB">
        <w:rPr>
          <w:rFonts w:ascii="Times New Roman" w:hAnsi="Times New Roman" w:cs="Times New Roman"/>
          <w:color w:val="000000"/>
          <w:sz w:val="24"/>
        </w:rPr>
        <w:t>, incluyendo las nóminas. La estrategia de abordaje a las instituciones u organizaciones inicia con los acuerdos de implementación de las autoridades correspondientes, reuniones técnicas de definición del plan y equipo de trabajo, datos y levantamiento</w:t>
      </w:r>
      <w:r>
        <w:rPr>
          <w:rFonts w:ascii="Times New Roman" w:hAnsi="Times New Roman" w:cs="Times New Roman"/>
          <w:color w:val="000000"/>
          <w:sz w:val="24"/>
        </w:rPr>
        <w:t>s</w:t>
      </w:r>
      <w:r w:rsidR="004A25DB">
        <w:rPr>
          <w:rFonts w:ascii="Times New Roman" w:hAnsi="Times New Roman" w:cs="Times New Roman"/>
          <w:color w:val="000000"/>
          <w:sz w:val="24"/>
        </w:rPr>
        <w:t xml:space="preserve"> de información, configuración y parametrización del sistema, prueba del usuario, ajustes y liberación del sistema.</w:t>
      </w:r>
    </w:p>
    <w:p w:rsidR="00CF0628" w:rsidRDefault="00CF0628" w:rsidP="00937ADE">
      <w:pPr>
        <w:tabs>
          <w:tab w:val="left" w:pos="344"/>
        </w:tabs>
        <w:spacing w:after="0" w:line="480" w:lineRule="auto"/>
        <w:jc w:val="both"/>
        <w:rPr>
          <w:rFonts w:ascii="Times New Roman" w:hAnsi="Times New Roman" w:cs="Times New Roman"/>
          <w:color w:val="000000"/>
          <w:sz w:val="24"/>
        </w:rPr>
      </w:pPr>
    </w:p>
    <w:p w:rsidR="00B1584E" w:rsidRPr="00335876" w:rsidRDefault="00B1584E" w:rsidP="0016670D">
      <w:pPr>
        <w:numPr>
          <w:ilvl w:val="0"/>
          <w:numId w:val="2"/>
        </w:numPr>
        <w:spacing w:after="0" w:line="480" w:lineRule="auto"/>
        <w:ind w:left="426" w:hanging="426"/>
        <w:jc w:val="both"/>
        <w:rPr>
          <w:rFonts w:ascii="Times New Roman" w:hAnsi="Times New Roman" w:cs="Times New Roman"/>
          <w:b/>
          <w:sz w:val="28"/>
          <w:szCs w:val="24"/>
        </w:rPr>
      </w:pPr>
      <w:r w:rsidRPr="00335876">
        <w:rPr>
          <w:rFonts w:ascii="Times New Roman" w:hAnsi="Times New Roman" w:cs="Times New Roman"/>
          <w:b/>
          <w:sz w:val="28"/>
          <w:szCs w:val="24"/>
        </w:rPr>
        <w:t>Expansión del SISMAP Municipal.</w:t>
      </w:r>
    </w:p>
    <w:p w:rsidR="00240B76" w:rsidRDefault="00D038D2" w:rsidP="00335876">
      <w:pPr>
        <w:spacing w:after="0" w:line="480" w:lineRule="auto"/>
        <w:jc w:val="both"/>
        <w:rPr>
          <w:rFonts w:ascii="Times New Roman" w:hAnsi="Times New Roman" w:cs="Times New Roman"/>
          <w:sz w:val="24"/>
        </w:rPr>
      </w:pPr>
      <w:r>
        <w:rPr>
          <w:rFonts w:ascii="Times New Roman" w:hAnsi="Times New Roman" w:cs="Times New Roman"/>
          <w:color w:val="000000"/>
          <w:sz w:val="24"/>
          <w:szCs w:val="24"/>
        </w:rPr>
        <w:t>Esta meta muestra un cumplimiento total</w:t>
      </w:r>
      <w:r w:rsidR="00335876">
        <w:rPr>
          <w:rFonts w:ascii="Times New Roman" w:hAnsi="Times New Roman" w:cs="Times New Roman"/>
          <w:color w:val="000000"/>
          <w:sz w:val="24"/>
          <w:szCs w:val="24"/>
        </w:rPr>
        <w:t xml:space="preserve"> </w:t>
      </w:r>
      <w:r>
        <w:rPr>
          <w:rFonts w:ascii="Times New Roman" w:hAnsi="Times New Roman" w:cs="Times New Roman"/>
          <w:color w:val="000000"/>
          <w:sz w:val="24"/>
          <w:szCs w:val="24"/>
        </w:rPr>
        <w:t>(100</w:t>
      </w:r>
      <w:r w:rsidR="00335876">
        <w:rPr>
          <w:rFonts w:ascii="Times New Roman" w:hAnsi="Times New Roman" w:cs="Times New Roman"/>
          <w:color w:val="000000"/>
          <w:sz w:val="24"/>
          <w:szCs w:val="24"/>
        </w:rPr>
        <w:t>%</w:t>
      </w:r>
      <w:r>
        <w:rPr>
          <w:rFonts w:ascii="Times New Roman" w:hAnsi="Times New Roman" w:cs="Times New Roman"/>
          <w:color w:val="000000"/>
          <w:sz w:val="24"/>
          <w:szCs w:val="24"/>
        </w:rPr>
        <w:t>)</w:t>
      </w:r>
      <w:r w:rsidR="00335876">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r w:rsidR="00335876">
        <w:rPr>
          <w:rFonts w:ascii="Times New Roman" w:hAnsi="Times New Roman" w:cs="Times New Roman"/>
          <w:color w:val="000000"/>
          <w:sz w:val="24"/>
          <w:szCs w:val="24"/>
        </w:rPr>
        <w:t>de la programación general de cient</w:t>
      </w:r>
      <w:r w:rsidR="0057484C">
        <w:rPr>
          <w:rFonts w:ascii="Times New Roman" w:hAnsi="Times New Roman" w:cs="Times New Roman"/>
          <w:color w:val="000000"/>
          <w:sz w:val="24"/>
          <w:szCs w:val="24"/>
        </w:rPr>
        <w:t>o cincuenta y ocho (158) al 2019</w:t>
      </w:r>
      <w:r w:rsidR="00335876">
        <w:rPr>
          <w:rFonts w:ascii="Times New Roman" w:hAnsi="Times New Roman" w:cs="Times New Roman"/>
          <w:color w:val="000000"/>
          <w:sz w:val="24"/>
          <w:szCs w:val="24"/>
        </w:rPr>
        <w:t xml:space="preserve">, esto debido a que </w:t>
      </w:r>
      <w:r>
        <w:rPr>
          <w:rFonts w:ascii="Times New Roman" w:hAnsi="Times New Roman" w:cs="Times New Roman"/>
          <w:color w:val="000000"/>
          <w:sz w:val="24"/>
          <w:szCs w:val="24"/>
        </w:rPr>
        <w:t>durante el 2019</w:t>
      </w:r>
      <w:r w:rsidR="00335876">
        <w:rPr>
          <w:rFonts w:ascii="Times New Roman" w:hAnsi="Times New Roman" w:cs="Times New Roman"/>
          <w:color w:val="000000"/>
          <w:sz w:val="24"/>
          <w:szCs w:val="24"/>
        </w:rPr>
        <w:t xml:space="preserve"> un total de </w:t>
      </w:r>
      <w:r>
        <w:rPr>
          <w:rFonts w:ascii="Times New Roman" w:hAnsi="Times New Roman" w:cs="Times New Roman"/>
          <w:color w:val="000000"/>
          <w:sz w:val="24"/>
          <w:szCs w:val="24"/>
        </w:rPr>
        <w:t xml:space="preserve">31 nuevos ayuntamientos y 17 Juntas de Distrito fueron incorporados </w:t>
      </w:r>
      <w:r w:rsidR="00335876">
        <w:rPr>
          <w:rFonts w:ascii="Times New Roman" w:hAnsi="Times New Roman" w:cs="Times New Roman"/>
          <w:color w:val="000000"/>
          <w:sz w:val="24"/>
          <w:szCs w:val="24"/>
        </w:rPr>
        <w:t xml:space="preserve"> </w:t>
      </w:r>
      <w:r>
        <w:rPr>
          <w:rFonts w:ascii="Times New Roman" w:hAnsi="Times New Roman" w:cs="Times New Roman"/>
          <w:color w:val="000000"/>
          <w:sz w:val="24"/>
          <w:szCs w:val="24"/>
        </w:rPr>
        <w:t>al Ranking del SISMAP Municipal</w:t>
      </w:r>
      <w:r w:rsidR="00335876">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El SISMAP MUNICIPAL cuenta con un total de 205 </w:t>
      </w:r>
      <w:r>
        <w:rPr>
          <w:rFonts w:ascii="Times New Roman" w:hAnsi="Times New Roman" w:cs="Times New Roman"/>
          <w:color w:val="000000"/>
          <w:sz w:val="24"/>
          <w:szCs w:val="24"/>
        </w:rPr>
        <w:lastRenderedPageBreak/>
        <w:t xml:space="preserve">entidades monitoreadas, lo que supone el logro de la meta presidencial planteada </w:t>
      </w:r>
      <w:r w:rsidR="002D5449">
        <w:rPr>
          <w:rFonts w:ascii="Times New Roman" w:hAnsi="Times New Roman" w:cs="Times New Roman"/>
          <w:color w:val="000000"/>
          <w:sz w:val="24"/>
          <w:szCs w:val="24"/>
        </w:rPr>
        <w:t>para el período 2016-2020</w:t>
      </w:r>
      <w:r w:rsidR="0057484C">
        <w:rPr>
          <w:rFonts w:ascii="Times New Roman" w:hAnsi="Times New Roman" w:cs="Times New Roman"/>
          <w:color w:val="000000"/>
          <w:sz w:val="24"/>
          <w:szCs w:val="24"/>
        </w:rPr>
        <w:t xml:space="preserve">. </w:t>
      </w:r>
      <w:r w:rsidR="0057484C" w:rsidRPr="0057484C">
        <w:rPr>
          <w:rFonts w:ascii="Times New Roman" w:hAnsi="Times New Roman" w:cs="Times New Roman"/>
          <w:sz w:val="24"/>
        </w:rPr>
        <w:t xml:space="preserve">El promedio general de los ciento cincuenta y ocho (158) ayuntamientos al corte julio-septiembre es de 47.99% en el cumplimiento de los marcos normativos medidos a través de los ocho (08) Indicadores Básicos de Gestión y veinticinco (25) </w:t>
      </w:r>
      <w:proofErr w:type="spellStart"/>
      <w:r w:rsidR="0057484C" w:rsidRPr="0057484C">
        <w:rPr>
          <w:rFonts w:ascii="Times New Roman" w:hAnsi="Times New Roman" w:cs="Times New Roman"/>
          <w:sz w:val="24"/>
        </w:rPr>
        <w:t>Subindicadores</w:t>
      </w:r>
      <w:proofErr w:type="spellEnd"/>
      <w:r w:rsidR="0057484C" w:rsidRPr="0057484C">
        <w:rPr>
          <w:rFonts w:ascii="Times New Roman" w:hAnsi="Times New Roman" w:cs="Times New Roman"/>
          <w:sz w:val="24"/>
        </w:rPr>
        <w:t xml:space="preserve"> Vinculados. </w:t>
      </w:r>
    </w:p>
    <w:p w:rsidR="00CF0628" w:rsidRPr="00B1584E" w:rsidRDefault="00CF0628" w:rsidP="00335876">
      <w:pPr>
        <w:spacing w:after="0" w:line="480" w:lineRule="auto"/>
        <w:jc w:val="both"/>
        <w:rPr>
          <w:rFonts w:ascii="Times New Roman" w:hAnsi="Times New Roman" w:cs="Times New Roman"/>
          <w:color w:val="000000"/>
          <w:sz w:val="24"/>
          <w:szCs w:val="24"/>
        </w:rPr>
      </w:pPr>
    </w:p>
    <w:p w:rsidR="00B1584E" w:rsidRPr="005E2813" w:rsidRDefault="00113EE7" w:rsidP="0016670D">
      <w:pPr>
        <w:numPr>
          <w:ilvl w:val="0"/>
          <w:numId w:val="2"/>
        </w:numPr>
        <w:spacing w:after="0" w:line="480" w:lineRule="auto"/>
        <w:ind w:left="426" w:hanging="426"/>
        <w:jc w:val="both"/>
        <w:rPr>
          <w:rFonts w:ascii="Times New Roman" w:hAnsi="Times New Roman" w:cs="Times New Roman"/>
          <w:b/>
          <w:sz w:val="28"/>
          <w:szCs w:val="24"/>
        </w:rPr>
      </w:pPr>
      <w:r>
        <w:rPr>
          <w:rFonts w:ascii="Times New Roman" w:hAnsi="Times New Roman" w:cs="Times New Roman"/>
          <w:b/>
          <w:sz w:val="28"/>
          <w:szCs w:val="24"/>
        </w:rPr>
        <w:t>Fortalecer la Institucionalidad del Estado M</w:t>
      </w:r>
      <w:r w:rsidR="00B1584E" w:rsidRPr="005E2813">
        <w:rPr>
          <w:rFonts w:ascii="Times New Roman" w:hAnsi="Times New Roman" w:cs="Times New Roman"/>
          <w:b/>
          <w:sz w:val="28"/>
          <w:szCs w:val="24"/>
        </w:rPr>
        <w:t xml:space="preserve">ediante </w:t>
      </w:r>
      <w:r>
        <w:rPr>
          <w:rFonts w:ascii="Times New Roman" w:hAnsi="Times New Roman" w:cs="Times New Roman"/>
          <w:b/>
          <w:sz w:val="28"/>
          <w:szCs w:val="24"/>
        </w:rPr>
        <w:t>Racionalización de las Estructuras O</w:t>
      </w:r>
      <w:r w:rsidR="00B1584E" w:rsidRPr="005E2813">
        <w:rPr>
          <w:rFonts w:ascii="Times New Roman" w:hAnsi="Times New Roman" w:cs="Times New Roman"/>
          <w:b/>
          <w:sz w:val="28"/>
          <w:szCs w:val="24"/>
        </w:rPr>
        <w:t>rganizativas.</w:t>
      </w:r>
    </w:p>
    <w:p w:rsidR="003C347B" w:rsidRDefault="00B479B7" w:rsidP="00CA7CD3">
      <w:pPr>
        <w:spacing w:after="0" w:line="480" w:lineRule="auto"/>
        <w:jc w:val="both"/>
        <w:rPr>
          <w:rFonts w:ascii="Times New Roman" w:hAnsi="Times New Roman" w:cs="Times New Roman"/>
          <w:sz w:val="24"/>
        </w:rPr>
      </w:pPr>
      <w:r>
        <w:rPr>
          <w:rFonts w:ascii="Times New Roman" w:hAnsi="Times New Roman" w:cs="Times New Roman"/>
          <w:color w:val="000000"/>
          <w:sz w:val="24"/>
          <w:szCs w:val="24"/>
        </w:rPr>
        <w:t xml:space="preserve">La meta busca alinear las </w:t>
      </w:r>
      <w:r w:rsidR="00113EE7">
        <w:rPr>
          <w:rFonts w:ascii="Times New Roman" w:hAnsi="Times New Roman" w:cs="Times New Roman"/>
          <w:color w:val="000000"/>
          <w:sz w:val="24"/>
          <w:szCs w:val="24"/>
        </w:rPr>
        <w:t>Estructuras O</w:t>
      </w:r>
      <w:r>
        <w:rPr>
          <w:rFonts w:ascii="Times New Roman" w:hAnsi="Times New Roman" w:cs="Times New Roman"/>
          <w:color w:val="000000"/>
          <w:sz w:val="24"/>
          <w:szCs w:val="24"/>
        </w:rPr>
        <w:t>rganizativas de los organismos bajo la jerarquía del Poder Ejecutivo, a su misión y presupuesto institucio</w:t>
      </w:r>
      <w:r w:rsidR="00113EE7">
        <w:rPr>
          <w:rFonts w:ascii="Times New Roman" w:hAnsi="Times New Roman" w:cs="Times New Roman"/>
          <w:color w:val="000000"/>
          <w:sz w:val="24"/>
          <w:szCs w:val="24"/>
        </w:rPr>
        <w:t>nal procurando la racionalidad. E</w:t>
      </w:r>
      <w:r>
        <w:rPr>
          <w:rFonts w:ascii="Times New Roman" w:hAnsi="Times New Roman" w:cs="Times New Roman"/>
          <w:color w:val="000000"/>
          <w:sz w:val="24"/>
          <w:szCs w:val="24"/>
        </w:rPr>
        <w:t>n</w:t>
      </w:r>
      <w:r w:rsidR="00113EE7">
        <w:rPr>
          <w:rFonts w:ascii="Times New Roman" w:hAnsi="Times New Roman" w:cs="Times New Roman"/>
          <w:color w:val="000000"/>
          <w:sz w:val="24"/>
          <w:szCs w:val="24"/>
        </w:rPr>
        <w:t xml:space="preserve"> </w:t>
      </w:r>
      <w:r>
        <w:rPr>
          <w:rFonts w:ascii="Times New Roman" w:hAnsi="Times New Roman" w:cs="Times New Roman"/>
          <w:color w:val="000000"/>
          <w:sz w:val="24"/>
          <w:szCs w:val="24"/>
        </w:rPr>
        <w:t>tal sentido</w:t>
      </w:r>
      <w:r w:rsidR="003C347B">
        <w:rPr>
          <w:rFonts w:ascii="Times New Roman" w:hAnsi="Times New Roman" w:cs="Times New Roman"/>
          <w:color w:val="000000"/>
          <w:sz w:val="24"/>
          <w:szCs w:val="24"/>
        </w:rPr>
        <w:t>, d</w:t>
      </w:r>
      <w:r w:rsidR="00CA7CD3">
        <w:rPr>
          <w:rFonts w:ascii="Times New Roman" w:hAnsi="Times New Roman" w:cs="Times New Roman"/>
          <w:color w:val="000000"/>
          <w:sz w:val="24"/>
          <w:szCs w:val="24"/>
        </w:rPr>
        <w:t>urante el 2019,</w:t>
      </w:r>
      <w:r w:rsidR="00CA7CD3" w:rsidRPr="00CA7CD3">
        <w:rPr>
          <w:rFonts w:ascii="Times New Roman" w:hAnsi="Times New Roman" w:cs="Times New Roman"/>
          <w:color w:val="000000"/>
          <w:sz w:val="32"/>
          <w:szCs w:val="24"/>
        </w:rPr>
        <w:t xml:space="preserve"> </w:t>
      </w:r>
      <w:r w:rsidR="00CA7CD3">
        <w:rPr>
          <w:rFonts w:ascii="Times New Roman" w:hAnsi="Times New Roman" w:cs="Times New Roman"/>
          <w:sz w:val="24"/>
        </w:rPr>
        <w:t>s</w:t>
      </w:r>
      <w:r w:rsidR="00CA7CD3" w:rsidRPr="00CA7CD3">
        <w:rPr>
          <w:rFonts w:ascii="Times New Roman" w:hAnsi="Times New Roman" w:cs="Times New Roman"/>
          <w:sz w:val="24"/>
        </w:rPr>
        <w:t xml:space="preserve">e </w:t>
      </w:r>
      <w:r w:rsidR="003C347B">
        <w:rPr>
          <w:rFonts w:ascii="Times New Roman" w:hAnsi="Times New Roman" w:cs="Times New Roman"/>
          <w:sz w:val="24"/>
        </w:rPr>
        <w:t>realizaron las siguientes acciones:</w:t>
      </w:r>
    </w:p>
    <w:p w:rsidR="003C347B" w:rsidRPr="003C347B" w:rsidRDefault="003C347B" w:rsidP="00C17302">
      <w:pPr>
        <w:pStyle w:val="Prrafodelista"/>
        <w:numPr>
          <w:ilvl w:val="0"/>
          <w:numId w:val="64"/>
        </w:numPr>
        <w:spacing w:after="0" w:line="480" w:lineRule="auto"/>
        <w:jc w:val="both"/>
        <w:rPr>
          <w:rFonts w:ascii="Times New Roman" w:hAnsi="Times New Roman"/>
        </w:rPr>
      </w:pPr>
      <w:r w:rsidRPr="003C347B">
        <w:rPr>
          <w:rFonts w:ascii="Times New Roman" w:hAnsi="Times New Roman"/>
        </w:rPr>
        <w:t xml:space="preserve">Se </w:t>
      </w:r>
      <w:r w:rsidR="00CA7CD3" w:rsidRPr="003C347B">
        <w:rPr>
          <w:rFonts w:ascii="Times New Roman" w:hAnsi="Times New Roman"/>
        </w:rPr>
        <w:t xml:space="preserve">completaron las informaciones solicitadas por la OCDE a las 5 Mesas de Reforma Sectoriales, mediante un cuestionario. </w:t>
      </w:r>
    </w:p>
    <w:p w:rsidR="003C347B" w:rsidRPr="003C347B" w:rsidRDefault="00CA7CD3" w:rsidP="00C17302">
      <w:pPr>
        <w:pStyle w:val="Prrafodelista"/>
        <w:numPr>
          <w:ilvl w:val="0"/>
          <w:numId w:val="64"/>
        </w:numPr>
        <w:spacing w:after="0" w:line="480" w:lineRule="auto"/>
        <w:jc w:val="both"/>
        <w:rPr>
          <w:rFonts w:ascii="Times New Roman" w:hAnsi="Times New Roman"/>
        </w:rPr>
      </w:pPr>
      <w:r w:rsidRPr="003C347B">
        <w:rPr>
          <w:rFonts w:ascii="Times New Roman" w:hAnsi="Times New Roman"/>
        </w:rPr>
        <w:t xml:space="preserve">Se coordinó la cuarta y última misión de la OCDE fijada para los días 11, 12 y 13 de diciembre. </w:t>
      </w:r>
    </w:p>
    <w:p w:rsidR="003C347B" w:rsidRPr="003C347B" w:rsidRDefault="00CA7CD3" w:rsidP="00C17302">
      <w:pPr>
        <w:pStyle w:val="Prrafodelista"/>
        <w:numPr>
          <w:ilvl w:val="0"/>
          <w:numId w:val="64"/>
        </w:numPr>
        <w:spacing w:after="0" w:line="480" w:lineRule="auto"/>
        <w:jc w:val="both"/>
        <w:rPr>
          <w:rFonts w:ascii="Times New Roman" w:hAnsi="Times New Roman"/>
        </w:rPr>
      </w:pPr>
      <w:r w:rsidRPr="003C347B">
        <w:rPr>
          <w:rFonts w:ascii="Times New Roman" w:hAnsi="Times New Roman"/>
        </w:rPr>
        <w:t xml:space="preserve">Se realizó un taller de socialización de la Ley Orgánica de Administración Pública el 8 de noviembre. </w:t>
      </w:r>
    </w:p>
    <w:p w:rsidR="00CA7CD3" w:rsidRDefault="00CA7CD3" w:rsidP="00C17302">
      <w:pPr>
        <w:pStyle w:val="Prrafodelista"/>
        <w:numPr>
          <w:ilvl w:val="0"/>
          <w:numId w:val="64"/>
        </w:numPr>
        <w:spacing w:after="0" w:line="480" w:lineRule="auto"/>
        <w:jc w:val="both"/>
        <w:rPr>
          <w:rFonts w:ascii="Times New Roman" w:hAnsi="Times New Roman"/>
        </w:rPr>
      </w:pPr>
      <w:r w:rsidRPr="003C347B">
        <w:rPr>
          <w:rFonts w:ascii="Times New Roman" w:hAnsi="Times New Roman"/>
        </w:rPr>
        <w:t>Se solicitó la contratación del consultor para el diseño e implementación del plan de comunicación de la reforma y se continuó con el acompañamiento y seguimiento al funcionamiento de las Mesas.</w:t>
      </w:r>
    </w:p>
    <w:p w:rsidR="003C347B" w:rsidRPr="003C347B" w:rsidRDefault="003C347B" w:rsidP="00C17302">
      <w:pPr>
        <w:pStyle w:val="Prrafodelista"/>
        <w:numPr>
          <w:ilvl w:val="0"/>
          <w:numId w:val="64"/>
        </w:numPr>
        <w:spacing w:line="480" w:lineRule="auto"/>
        <w:ind w:left="714" w:hanging="357"/>
        <w:jc w:val="both"/>
        <w:rPr>
          <w:rFonts w:ascii="Times New Roman" w:hAnsi="Times New Roman"/>
        </w:rPr>
      </w:pPr>
      <w:r w:rsidRPr="003C347B">
        <w:rPr>
          <w:rFonts w:ascii="Times New Roman" w:hAnsi="Times New Roman"/>
        </w:rPr>
        <w:t xml:space="preserve"> Se consensuó el acuerdo de colaboración con la OCDE.</w:t>
      </w:r>
    </w:p>
    <w:p w:rsidR="003C347B" w:rsidRPr="003C347B" w:rsidRDefault="003C347B" w:rsidP="00C17302">
      <w:pPr>
        <w:pStyle w:val="Prrafodelista"/>
        <w:numPr>
          <w:ilvl w:val="0"/>
          <w:numId w:val="64"/>
        </w:numPr>
        <w:spacing w:line="480" w:lineRule="auto"/>
        <w:ind w:left="714" w:hanging="357"/>
        <w:jc w:val="both"/>
        <w:rPr>
          <w:rFonts w:ascii="Times New Roman" w:hAnsi="Times New Roman"/>
        </w:rPr>
      </w:pPr>
      <w:r w:rsidRPr="003C347B">
        <w:rPr>
          <w:rFonts w:ascii="Times New Roman" w:hAnsi="Times New Roman"/>
        </w:rPr>
        <w:lastRenderedPageBreak/>
        <w:t>Se inició la puesta en marcha del plan de acción 2019 con las Mesas Sectoriales APS, Seguridad Ciudadana,  Agropecuaria, Protección Social e Industria y Comercio.</w:t>
      </w:r>
    </w:p>
    <w:p w:rsidR="003C347B" w:rsidRPr="003C347B" w:rsidRDefault="003C347B" w:rsidP="00C17302">
      <w:pPr>
        <w:pStyle w:val="Prrafodelista"/>
        <w:numPr>
          <w:ilvl w:val="0"/>
          <w:numId w:val="64"/>
        </w:numPr>
        <w:spacing w:line="480" w:lineRule="auto"/>
        <w:ind w:left="714" w:hanging="357"/>
        <w:jc w:val="both"/>
        <w:rPr>
          <w:rFonts w:ascii="Times New Roman" w:hAnsi="Times New Roman"/>
        </w:rPr>
      </w:pPr>
      <w:r w:rsidRPr="003C347B">
        <w:rPr>
          <w:rFonts w:ascii="Times New Roman" w:hAnsi="Times New Roman"/>
        </w:rPr>
        <w:t>Se cuenta con una propuesta de reforma por parte de cada una de las Mesas Sectoriales que está siendo complementada con el apoyo de la OCDE.</w:t>
      </w:r>
    </w:p>
    <w:p w:rsidR="003C347B" w:rsidRPr="003C347B" w:rsidRDefault="003C347B" w:rsidP="00C17302">
      <w:pPr>
        <w:pStyle w:val="Prrafodelista"/>
        <w:numPr>
          <w:ilvl w:val="0"/>
          <w:numId w:val="64"/>
        </w:numPr>
        <w:spacing w:line="480" w:lineRule="auto"/>
        <w:ind w:left="714" w:hanging="357"/>
        <w:jc w:val="both"/>
        <w:rPr>
          <w:rFonts w:ascii="Times New Roman" w:hAnsi="Times New Roman"/>
        </w:rPr>
      </w:pPr>
      <w:r w:rsidRPr="003C347B">
        <w:rPr>
          <w:rFonts w:ascii="Times New Roman" w:hAnsi="Times New Roman"/>
        </w:rPr>
        <w:t>Se realizó el Seminario Reformas Sectoriales en la Administración Pública.</w:t>
      </w:r>
    </w:p>
    <w:p w:rsidR="003C347B" w:rsidRPr="003C347B" w:rsidRDefault="003C347B" w:rsidP="00C17302">
      <w:pPr>
        <w:pStyle w:val="Prrafodelista"/>
        <w:numPr>
          <w:ilvl w:val="0"/>
          <w:numId w:val="64"/>
        </w:numPr>
        <w:spacing w:line="480" w:lineRule="auto"/>
        <w:ind w:left="714" w:hanging="357"/>
        <w:jc w:val="both"/>
        <w:rPr>
          <w:rFonts w:ascii="Times New Roman" w:hAnsi="Times New Roman"/>
        </w:rPr>
      </w:pPr>
      <w:r w:rsidRPr="003C347B">
        <w:rPr>
          <w:rFonts w:ascii="Times New Roman" w:hAnsi="Times New Roman"/>
        </w:rPr>
        <w:t>Se conformaron 5 Mesas Sectoriales de los sectores priorizados (Agropecuaria, Agua Potable y Saneamiento, Industria y Comercio, Protección Social, Seguridad Ciudadana).</w:t>
      </w:r>
    </w:p>
    <w:p w:rsidR="003C347B" w:rsidRPr="003C347B" w:rsidRDefault="003C347B" w:rsidP="00C17302">
      <w:pPr>
        <w:pStyle w:val="Prrafodelista"/>
        <w:numPr>
          <w:ilvl w:val="0"/>
          <w:numId w:val="64"/>
        </w:numPr>
        <w:spacing w:line="480" w:lineRule="auto"/>
        <w:ind w:left="714" w:hanging="357"/>
        <w:jc w:val="both"/>
        <w:rPr>
          <w:rFonts w:ascii="Times New Roman" w:hAnsi="Times New Roman"/>
        </w:rPr>
      </w:pPr>
      <w:r w:rsidRPr="003C347B">
        <w:rPr>
          <w:rFonts w:ascii="Times New Roman" w:hAnsi="Times New Roman"/>
        </w:rPr>
        <w:t>Se elaboró la presentación para el Presidente de la República, sobre las estrategias y el alcance de la reforma.</w:t>
      </w:r>
    </w:p>
    <w:p w:rsidR="003C347B" w:rsidRPr="003C347B" w:rsidRDefault="003C347B" w:rsidP="00C17302">
      <w:pPr>
        <w:pStyle w:val="Prrafodelista"/>
        <w:numPr>
          <w:ilvl w:val="0"/>
          <w:numId w:val="64"/>
        </w:numPr>
        <w:spacing w:line="480" w:lineRule="auto"/>
        <w:ind w:left="714" w:hanging="357"/>
        <w:jc w:val="both"/>
        <w:rPr>
          <w:rFonts w:ascii="Times New Roman" w:hAnsi="Times New Roman"/>
        </w:rPr>
      </w:pPr>
      <w:r w:rsidRPr="003C347B">
        <w:rPr>
          <w:rFonts w:ascii="Times New Roman" w:hAnsi="Times New Roman"/>
        </w:rPr>
        <w:t xml:space="preserve"> Se concluyó el Plan General de Reforma de la Administración Pública.</w:t>
      </w:r>
    </w:p>
    <w:p w:rsidR="00B1584E" w:rsidRPr="00C414A8" w:rsidRDefault="00B1584E" w:rsidP="0016670D">
      <w:pPr>
        <w:numPr>
          <w:ilvl w:val="0"/>
          <w:numId w:val="2"/>
        </w:numPr>
        <w:spacing w:after="0" w:line="480" w:lineRule="auto"/>
        <w:ind w:left="426" w:hanging="426"/>
        <w:jc w:val="both"/>
        <w:rPr>
          <w:rFonts w:ascii="Times New Roman" w:hAnsi="Times New Roman" w:cs="Times New Roman"/>
          <w:b/>
          <w:sz w:val="28"/>
          <w:szCs w:val="24"/>
        </w:rPr>
      </w:pPr>
      <w:r w:rsidRPr="00C414A8">
        <w:rPr>
          <w:rFonts w:ascii="Times New Roman" w:hAnsi="Times New Roman" w:cs="Times New Roman"/>
          <w:b/>
          <w:sz w:val="28"/>
          <w:szCs w:val="24"/>
        </w:rPr>
        <w:t>Plataforma del Banco de Conocimiento de la Administración Pública.</w:t>
      </w:r>
    </w:p>
    <w:p w:rsidR="00DA2012" w:rsidRDefault="004C4234" w:rsidP="00BA7937">
      <w:pPr>
        <w:tabs>
          <w:tab w:val="left" w:pos="344"/>
        </w:tabs>
        <w:spacing w:after="0" w:line="480" w:lineRule="auto"/>
        <w:ind w:left="-81"/>
        <w:jc w:val="both"/>
        <w:rPr>
          <w:rFonts w:ascii="Times New Roman" w:hAnsi="Times New Roman" w:cs="Times New Roman"/>
          <w:color w:val="000000"/>
          <w:sz w:val="24"/>
        </w:rPr>
      </w:pPr>
      <w:r>
        <w:rPr>
          <w:rFonts w:ascii="Times New Roman" w:hAnsi="Times New Roman" w:cs="Times New Roman"/>
          <w:color w:val="000000"/>
          <w:sz w:val="24"/>
          <w:szCs w:val="24"/>
        </w:rPr>
        <w:t>Por medio de e</w:t>
      </w:r>
      <w:r w:rsidR="00DA2012">
        <w:rPr>
          <w:rFonts w:ascii="Times New Roman" w:hAnsi="Times New Roman" w:cs="Times New Roman"/>
          <w:color w:val="000000"/>
          <w:sz w:val="24"/>
          <w:szCs w:val="24"/>
        </w:rPr>
        <w:t xml:space="preserve">sta meta </w:t>
      </w:r>
      <w:r>
        <w:rPr>
          <w:rFonts w:ascii="Times New Roman" w:hAnsi="Times New Roman" w:cs="Times New Roman"/>
          <w:color w:val="000000"/>
          <w:sz w:val="24"/>
          <w:szCs w:val="24"/>
        </w:rPr>
        <w:t xml:space="preserve">se pretende identificar los países que cuentan con la experiencia en la </w:t>
      </w:r>
      <w:r w:rsidR="00113EE7">
        <w:rPr>
          <w:rFonts w:ascii="Times New Roman" w:hAnsi="Times New Roman" w:cs="Times New Roman"/>
          <w:color w:val="000000"/>
          <w:sz w:val="24"/>
          <w:szCs w:val="24"/>
        </w:rPr>
        <w:t>Creación y D</w:t>
      </w:r>
      <w:r>
        <w:rPr>
          <w:rFonts w:ascii="Times New Roman" w:hAnsi="Times New Roman" w:cs="Times New Roman"/>
          <w:color w:val="000000"/>
          <w:sz w:val="24"/>
          <w:szCs w:val="24"/>
        </w:rPr>
        <w:t xml:space="preserve">esarrollo de una </w:t>
      </w:r>
      <w:r w:rsidR="00113EE7">
        <w:rPr>
          <w:rFonts w:ascii="Times New Roman" w:hAnsi="Times New Roman" w:cs="Times New Roman"/>
          <w:color w:val="000000"/>
          <w:sz w:val="24"/>
          <w:szCs w:val="24"/>
        </w:rPr>
        <w:t>P</w:t>
      </w:r>
      <w:r>
        <w:rPr>
          <w:rFonts w:ascii="Times New Roman" w:hAnsi="Times New Roman" w:cs="Times New Roman"/>
          <w:color w:val="000000"/>
          <w:sz w:val="24"/>
          <w:szCs w:val="24"/>
        </w:rPr>
        <w:t>lataforma para Banco de Conocimiento</w:t>
      </w:r>
      <w:r w:rsidR="00BA7937">
        <w:rPr>
          <w:rFonts w:ascii="Times New Roman" w:hAnsi="Times New Roman" w:cs="Times New Roman"/>
          <w:color w:val="000000"/>
          <w:sz w:val="24"/>
          <w:szCs w:val="24"/>
        </w:rPr>
        <w:t>, a fin de crear uno para la Administración Pública y facilitar la conservación, distribución y transferencia de conocimiento entre los servidores públicos</w:t>
      </w:r>
      <w:r w:rsidR="00DA2012">
        <w:rPr>
          <w:rFonts w:ascii="Times New Roman" w:hAnsi="Times New Roman" w:cs="Times New Roman"/>
          <w:color w:val="000000"/>
          <w:sz w:val="24"/>
          <w:szCs w:val="24"/>
        </w:rPr>
        <w:t xml:space="preserve">, para lo cual se han identificado </w:t>
      </w:r>
      <w:r w:rsidR="00DA2012">
        <w:rPr>
          <w:rFonts w:ascii="Times New Roman" w:hAnsi="Times New Roman" w:cs="Times New Roman"/>
          <w:color w:val="000000"/>
          <w:sz w:val="24"/>
        </w:rPr>
        <w:t>las experiencias en materia</w:t>
      </w:r>
      <w:r w:rsidR="00DA2012" w:rsidRPr="00DA2012">
        <w:rPr>
          <w:rFonts w:ascii="Times New Roman" w:hAnsi="Times New Roman" w:cs="Times New Roman"/>
          <w:color w:val="000000"/>
          <w:sz w:val="24"/>
        </w:rPr>
        <w:t xml:space="preserve"> </w:t>
      </w:r>
      <w:r w:rsidR="00DA2012">
        <w:rPr>
          <w:rFonts w:ascii="Times New Roman" w:hAnsi="Times New Roman" w:cs="Times New Roman"/>
          <w:color w:val="000000"/>
          <w:sz w:val="24"/>
        </w:rPr>
        <w:t xml:space="preserve"> del INAP de España y la OIT de Uruguay</w:t>
      </w:r>
      <w:r w:rsidR="00863F9D">
        <w:rPr>
          <w:rFonts w:ascii="Times New Roman" w:hAnsi="Times New Roman" w:cs="Times New Roman"/>
          <w:color w:val="000000"/>
          <w:sz w:val="24"/>
        </w:rPr>
        <w:t>.</w:t>
      </w:r>
      <w:r w:rsidR="002A576D">
        <w:rPr>
          <w:rFonts w:ascii="Times New Roman" w:hAnsi="Times New Roman" w:cs="Times New Roman"/>
          <w:color w:val="000000"/>
          <w:sz w:val="24"/>
        </w:rPr>
        <w:t xml:space="preserve"> </w:t>
      </w:r>
    </w:p>
    <w:p w:rsidR="002A576D" w:rsidRPr="00BA7937" w:rsidRDefault="002A576D" w:rsidP="00BA7937">
      <w:pPr>
        <w:tabs>
          <w:tab w:val="left" w:pos="344"/>
        </w:tabs>
        <w:spacing w:after="0" w:line="480" w:lineRule="auto"/>
        <w:ind w:left="-81"/>
        <w:jc w:val="both"/>
        <w:rPr>
          <w:rFonts w:ascii="Times New Roman" w:hAnsi="Times New Roman" w:cs="Times New Roman"/>
          <w:color w:val="000000"/>
          <w:sz w:val="24"/>
          <w:szCs w:val="24"/>
        </w:rPr>
      </w:pPr>
      <w:r>
        <w:rPr>
          <w:rFonts w:ascii="Times New Roman" w:hAnsi="Times New Roman" w:cs="Times New Roman"/>
          <w:color w:val="000000"/>
          <w:sz w:val="24"/>
        </w:rPr>
        <w:t xml:space="preserve">La aplicación del Banco de Conocimientos del MAP (BCMAP) se encuentra en fase de identificación, documentación, carga y validación de conocimientos de las </w:t>
      </w:r>
      <w:r>
        <w:rPr>
          <w:rFonts w:ascii="Times New Roman" w:hAnsi="Times New Roman" w:cs="Times New Roman"/>
          <w:color w:val="000000"/>
          <w:sz w:val="24"/>
        </w:rPr>
        <w:lastRenderedPageBreak/>
        <w:t>distintas áreas del MAP  para ser subidos a los servidores que soportan la plataforma del BCMAP. Igualmente, los procesos de mejora a la plataforma implican hacerla visible a distintos dispositivos móviles, mejoras en la búsqueda de conocimientos, en la usabilidad y en la presentación o diseño.</w:t>
      </w:r>
    </w:p>
    <w:p w:rsidR="003C69E4" w:rsidRDefault="003C69E4" w:rsidP="00DA2012">
      <w:pPr>
        <w:tabs>
          <w:tab w:val="left" w:pos="344"/>
        </w:tabs>
        <w:spacing w:after="0" w:line="480" w:lineRule="auto"/>
        <w:ind w:left="-81"/>
        <w:jc w:val="both"/>
        <w:rPr>
          <w:rFonts w:ascii="Times New Roman" w:hAnsi="Times New Roman" w:cs="Times New Roman"/>
          <w:color w:val="000000"/>
          <w:sz w:val="24"/>
          <w:szCs w:val="24"/>
        </w:rPr>
      </w:pPr>
    </w:p>
    <w:p w:rsidR="00B1584E" w:rsidRPr="003C69E4" w:rsidRDefault="00B1584E" w:rsidP="0016670D">
      <w:pPr>
        <w:numPr>
          <w:ilvl w:val="0"/>
          <w:numId w:val="2"/>
        </w:numPr>
        <w:spacing w:after="0" w:line="480" w:lineRule="auto"/>
        <w:ind w:left="426" w:hanging="426"/>
        <w:jc w:val="both"/>
        <w:rPr>
          <w:rFonts w:ascii="Times New Roman" w:hAnsi="Times New Roman" w:cs="Times New Roman"/>
          <w:b/>
          <w:sz w:val="28"/>
          <w:szCs w:val="24"/>
        </w:rPr>
      </w:pPr>
      <w:r w:rsidRPr="003C69E4">
        <w:rPr>
          <w:rFonts w:ascii="Times New Roman" w:hAnsi="Times New Roman" w:cs="Times New Roman"/>
          <w:b/>
          <w:sz w:val="28"/>
          <w:szCs w:val="24"/>
        </w:rPr>
        <w:t xml:space="preserve">Gestión del Desempeño </w:t>
      </w:r>
      <w:r w:rsidR="00113EE7">
        <w:rPr>
          <w:rFonts w:ascii="Times New Roman" w:hAnsi="Times New Roman" w:cs="Times New Roman"/>
          <w:b/>
          <w:sz w:val="28"/>
          <w:szCs w:val="24"/>
        </w:rPr>
        <w:t>O</w:t>
      </w:r>
      <w:r w:rsidRPr="003C69E4">
        <w:rPr>
          <w:rFonts w:ascii="Times New Roman" w:hAnsi="Times New Roman" w:cs="Times New Roman"/>
          <w:b/>
          <w:sz w:val="28"/>
          <w:szCs w:val="24"/>
        </w:rPr>
        <w:t>rientada a Resultados, Competencias y Régimen Ético Disciplinario.</w:t>
      </w:r>
    </w:p>
    <w:p w:rsidR="007761B6" w:rsidRDefault="002D6769" w:rsidP="0031321B">
      <w:pPr>
        <w:spacing w:after="0" w:line="480" w:lineRule="auto"/>
        <w:jc w:val="both"/>
        <w:rPr>
          <w:rFonts w:ascii="Times New Roman" w:eastAsia="Trebuchet MS" w:hAnsi="Times New Roman" w:cs="Times New Roman"/>
          <w:color w:val="000000"/>
          <w:sz w:val="24"/>
          <w:szCs w:val="24"/>
          <w:lang w:val="es-ES"/>
        </w:rPr>
      </w:pPr>
      <w:r>
        <w:rPr>
          <w:rFonts w:ascii="Times New Roman" w:hAnsi="Times New Roman" w:cs="Times New Roman"/>
          <w:color w:val="000000"/>
          <w:sz w:val="24"/>
          <w:szCs w:val="24"/>
        </w:rPr>
        <w:t xml:space="preserve">Durante el </w:t>
      </w:r>
      <w:r w:rsidR="00616C4A">
        <w:rPr>
          <w:rFonts w:ascii="Times New Roman" w:hAnsi="Times New Roman" w:cs="Times New Roman"/>
          <w:color w:val="000000"/>
          <w:sz w:val="24"/>
          <w:szCs w:val="24"/>
        </w:rPr>
        <w:t>2019</w:t>
      </w:r>
      <w:r>
        <w:rPr>
          <w:rFonts w:ascii="Times New Roman" w:hAnsi="Times New Roman" w:cs="Times New Roman"/>
          <w:color w:val="000000"/>
          <w:sz w:val="24"/>
          <w:szCs w:val="24"/>
        </w:rPr>
        <w:t xml:space="preserve"> </w:t>
      </w:r>
      <w:r w:rsidRPr="004E5A21">
        <w:rPr>
          <w:rFonts w:ascii="Times New Roman" w:hAnsi="Times New Roman" w:cs="Times New Roman"/>
          <w:color w:val="000000"/>
          <w:sz w:val="24"/>
          <w:szCs w:val="24"/>
        </w:rPr>
        <w:t>se logró</w:t>
      </w:r>
      <w:r w:rsidR="004E5A21">
        <w:rPr>
          <w:rFonts w:ascii="Times New Roman" w:hAnsi="Times New Roman" w:cs="Times New Roman"/>
          <w:color w:val="000000"/>
          <w:sz w:val="24"/>
          <w:szCs w:val="24"/>
        </w:rPr>
        <w:t xml:space="preserve"> </w:t>
      </w:r>
      <w:r w:rsidR="004E5A21">
        <w:rPr>
          <w:rFonts w:ascii="Times New Roman" w:hAnsi="Times New Roman" w:cs="Times New Roman"/>
          <w:sz w:val="24"/>
          <w:szCs w:val="24"/>
        </w:rPr>
        <w:t xml:space="preserve"> ciento siete mil novecientos ochenta y c</w:t>
      </w:r>
      <w:r w:rsidR="004E5A21" w:rsidRPr="004E5A21">
        <w:rPr>
          <w:rFonts w:ascii="Times New Roman" w:hAnsi="Times New Roman" w:cs="Times New Roman"/>
          <w:sz w:val="24"/>
          <w:szCs w:val="24"/>
        </w:rPr>
        <w:t>inco (107, 985), servidores públicos evaluados en 97 instituciones</w:t>
      </w:r>
      <w:r w:rsidR="00210993">
        <w:rPr>
          <w:rFonts w:ascii="Times New Roman" w:hAnsi="Times New Roman" w:cs="Times New Roman"/>
          <w:sz w:val="24"/>
          <w:szCs w:val="24"/>
        </w:rPr>
        <w:t xml:space="preserve">. </w:t>
      </w:r>
      <w:r w:rsidR="00210993">
        <w:rPr>
          <w:rFonts w:ascii="Times New Roman" w:hAnsi="Times New Roman" w:cs="Times New Roman"/>
          <w:sz w:val="24"/>
        </w:rPr>
        <w:t>De igual modo, cinco mil cuatrocientos q</w:t>
      </w:r>
      <w:r w:rsidR="00210993" w:rsidRPr="00210993">
        <w:rPr>
          <w:rFonts w:ascii="Times New Roman" w:hAnsi="Times New Roman" w:cs="Times New Roman"/>
          <w:sz w:val="24"/>
        </w:rPr>
        <w:t xml:space="preserve">uince (5, 415) servidores públicos </w:t>
      </w:r>
      <w:r w:rsidR="00210993">
        <w:rPr>
          <w:rFonts w:ascii="Times New Roman" w:hAnsi="Times New Roman" w:cs="Times New Roman"/>
          <w:sz w:val="24"/>
        </w:rPr>
        <w:t xml:space="preserve">fueron </w:t>
      </w:r>
      <w:r w:rsidR="00210993" w:rsidRPr="00210993">
        <w:rPr>
          <w:rFonts w:ascii="Times New Roman" w:hAnsi="Times New Roman" w:cs="Times New Roman"/>
          <w:sz w:val="24"/>
        </w:rPr>
        <w:t>capacitados en 147 talleres impartidos en 118 instituciones</w:t>
      </w:r>
      <w:r w:rsidR="00210993">
        <w:rPr>
          <w:rFonts w:ascii="Times New Roman" w:hAnsi="Times New Roman" w:cs="Times New Roman"/>
          <w:sz w:val="24"/>
        </w:rPr>
        <w:t xml:space="preserve"> y </w:t>
      </w:r>
      <w:r w:rsidR="00210993">
        <w:t>c</w:t>
      </w:r>
      <w:r w:rsidR="00210993" w:rsidRPr="00210993">
        <w:rPr>
          <w:rFonts w:ascii="Times New Roman" w:hAnsi="Times New Roman" w:cs="Times New Roman"/>
          <w:sz w:val="24"/>
        </w:rPr>
        <w:t>iento c</w:t>
      </w:r>
      <w:r w:rsidR="00210993">
        <w:rPr>
          <w:rFonts w:ascii="Times New Roman" w:hAnsi="Times New Roman" w:cs="Times New Roman"/>
          <w:sz w:val="24"/>
        </w:rPr>
        <w:t>uarenta y ocho mil cuatrocientos cuarenta y c</w:t>
      </w:r>
      <w:r w:rsidR="00210993" w:rsidRPr="00210993">
        <w:rPr>
          <w:rFonts w:ascii="Times New Roman" w:hAnsi="Times New Roman" w:cs="Times New Roman"/>
          <w:sz w:val="24"/>
        </w:rPr>
        <w:t>inco (148, 445) servidores públicos con Acuerdos de Desempeño realizados en 115 instituciones</w:t>
      </w:r>
      <w:r w:rsidR="00210993">
        <w:rPr>
          <w:rFonts w:ascii="Times New Roman" w:hAnsi="Times New Roman" w:cs="Times New Roman"/>
          <w:sz w:val="24"/>
        </w:rPr>
        <w:t>. Se realizaron asesorías y monitoreo para la implantación de la Evaluación del Desempeño en 118 instituciones públicas incluidos más de 50 ayuntamientos.</w:t>
      </w:r>
    </w:p>
    <w:p w:rsidR="003C69E4" w:rsidRPr="00B1584E" w:rsidRDefault="003C69E4" w:rsidP="002D6769">
      <w:pPr>
        <w:spacing w:after="0" w:line="480" w:lineRule="auto"/>
        <w:jc w:val="both"/>
        <w:rPr>
          <w:rFonts w:ascii="Times New Roman" w:hAnsi="Times New Roman" w:cs="Times New Roman"/>
          <w:color w:val="000000"/>
          <w:sz w:val="24"/>
          <w:szCs w:val="24"/>
        </w:rPr>
      </w:pPr>
    </w:p>
    <w:p w:rsidR="00B1584E" w:rsidRPr="006D2E45" w:rsidRDefault="00B1584E" w:rsidP="0016670D">
      <w:pPr>
        <w:numPr>
          <w:ilvl w:val="0"/>
          <w:numId w:val="2"/>
        </w:numPr>
        <w:shd w:val="clear" w:color="auto" w:fill="FFFFFF" w:themeFill="background1"/>
        <w:spacing w:after="0" w:line="480" w:lineRule="auto"/>
        <w:ind w:left="426" w:hanging="426"/>
        <w:jc w:val="both"/>
        <w:rPr>
          <w:rFonts w:ascii="Times New Roman" w:hAnsi="Times New Roman" w:cs="Times New Roman"/>
          <w:b/>
          <w:color w:val="000000"/>
          <w:sz w:val="28"/>
          <w:szCs w:val="24"/>
        </w:rPr>
      </w:pPr>
      <w:r w:rsidRPr="006D2E45">
        <w:rPr>
          <w:rFonts w:ascii="Times New Roman" w:hAnsi="Times New Roman" w:cs="Times New Roman"/>
          <w:b/>
          <w:sz w:val="28"/>
          <w:szCs w:val="24"/>
        </w:rPr>
        <w:t xml:space="preserve">Integración de </w:t>
      </w:r>
      <w:r w:rsidR="007F53EC">
        <w:rPr>
          <w:rFonts w:ascii="Times New Roman" w:hAnsi="Times New Roman" w:cs="Times New Roman"/>
          <w:b/>
          <w:sz w:val="28"/>
          <w:szCs w:val="24"/>
        </w:rPr>
        <w:t>Mesas de Buenas P</w:t>
      </w:r>
      <w:r w:rsidRPr="006D2E45">
        <w:rPr>
          <w:rFonts w:ascii="Times New Roman" w:hAnsi="Times New Roman" w:cs="Times New Roman"/>
          <w:b/>
          <w:sz w:val="28"/>
          <w:szCs w:val="24"/>
        </w:rPr>
        <w:t xml:space="preserve">rácticas para </w:t>
      </w:r>
      <w:r w:rsidR="00113EE7">
        <w:rPr>
          <w:rFonts w:ascii="Times New Roman" w:hAnsi="Times New Roman" w:cs="Times New Roman"/>
          <w:b/>
          <w:sz w:val="28"/>
          <w:szCs w:val="24"/>
        </w:rPr>
        <w:t>F</w:t>
      </w:r>
      <w:r w:rsidRPr="006D2E45">
        <w:rPr>
          <w:rFonts w:ascii="Times New Roman" w:hAnsi="Times New Roman" w:cs="Times New Roman"/>
          <w:b/>
          <w:sz w:val="28"/>
          <w:szCs w:val="24"/>
        </w:rPr>
        <w:t xml:space="preserve">omentar la </w:t>
      </w:r>
      <w:r w:rsidR="00113EE7">
        <w:rPr>
          <w:rFonts w:ascii="Times New Roman" w:hAnsi="Times New Roman" w:cs="Times New Roman"/>
          <w:b/>
          <w:sz w:val="28"/>
          <w:szCs w:val="24"/>
        </w:rPr>
        <w:t>T</w:t>
      </w:r>
      <w:r w:rsidRPr="006D2E45">
        <w:rPr>
          <w:rFonts w:ascii="Times New Roman" w:hAnsi="Times New Roman" w:cs="Times New Roman"/>
          <w:b/>
          <w:sz w:val="28"/>
          <w:szCs w:val="24"/>
        </w:rPr>
        <w:t xml:space="preserve">ransparencia y un </w:t>
      </w:r>
      <w:r w:rsidR="00113EE7">
        <w:rPr>
          <w:rFonts w:ascii="Times New Roman" w:hAnsi="Times New Roman" w:cs="Times New Roman"/>
          <w:b/>
          <w:sz w:val="28"/>
          <w:szCs w:val="24"/>
        </w:rPr>
        <w:t>G</w:t>
      </w:r>
      <w:r w:rsidRPr="006D2E45">
        <w:rPr>
          <w:rFonts w:ascii="Times New Roman" w:hAnsi="Times New Roman" w:cs="Times New Roman"/>
          <w:b/>
          <w:sz w:val="28"/>
          <w:szCs w:val="24"/>
        </w:rPr>
        <w:t>obierno</w:t>
      </w:r>
      <w:r w:rsidR="00113EE7">
        <w:rPr>
          <w:rFonts w:ascii="Times New Roman" w:hAnsi="Times New Roman" w:cs="Times New Roman"/>
          <w:b/>
          <w:sz w:val="28"/>
          <w:szCs w:val="24"/>
        </w:rPr>
        <w:t xml:space="preserve"> P</w:t>
      </w:r>
      <w:r w:rsidR="007F53EC">
        <w:rPr>
          <w:rFonts w:ascii="Times New Roman" w:hAnsi="Times New Roman" w:cs="Times New Roman"/>
          <w:b/>
          <w:sz w:val="28"/>
          <w:szCs w:val="24"/>
        </w:rPr>
        <w:t>articipativo</w:t>
      </w:r>
      <w:r w:rsidRPr="006D2E45">
        <w:rPr>
          <w:rFonts w:ascii="Times New Roman" w:hAnsi="Times New Roman" w:cs="Times New Roman"/>
          <w:b/>
          <w:sz w:val="28"/>
          <w:szCs w:val="24"/>
        </w:rPr>
        <w:t>.</w:t>
      </w:r>
    </w:p>
    <w:p w:rsidR="00F10D64" w:rsidRDefault="00044545" w:rsidP="00B974CE">
      <w:pPr>
        <w:shd w:val="clear" w:color="auto" w:fill="FFFFFF"/>
        <w:spacing w:line="480" w:lineRule="auto"/>
        <w:jc w:val="both"/>
        <w:rPr>
          <w:rFonts w:ascii="Times New Roman" w:hAnsi="Times New Roman"/>
          <w:bCs/>
          <w:color w:val="000000"/>
          <w:sz w:val="24"/>
          <w:szCs w:val="24"/>
          <w:lang w:eastAsia="es-DO"/>
        </w:rPr>
      </w:pPr>
      <w:r>
        <w:rPr>
          <w:rFonts w:ascii="Times New Roman" w:hAnsi="Times New Roman"/>
          <w:sz w:val="24"/>
          <w:szCs w:val="24"/>
        </w:rPr>
        <w:t>L</w:t>
      </w:r>
      <w:r w:rsidR="00143F0F" w:rsidRPr="00044545">
        <w:rPr>
          <w:rFonts w:ascii="Times New Roman" w:hAnsi="Times New Roman"/>
          <w:sz w:val="24"/>
          <w:szCs w:val="24"/>
        </w:rPr>
        <w:t>as mesas</w:t>
      </w:r>
      <w:r>
        <w:rPr>
          <w:rFonts w:ascii="Times New Roman" w:hAnsi="Times New Roman"/>
          <w:sz w:val="24"/>
          <w:szCs w:val="24"/>
        </w:rPr>
        <w:t xml:space="preserve"> de Buenas Prácticas</w:t>
      </w:r>
      <w:r w:rsidR="00143F0F" w:rsidRPr="00044545">
        <w:rPr>
          <w:rFonts w:ascii="Times New Roman" w:hAnsi="Times New Roman"/>
          <w:sz w:val="24"/>
          <w:szCs w:val="24"/>
        </w:rPr>
        <w:t xml:space="preserve"> están conformadas por las principales instituciones pertenecientes a los sectores siguientes: </w:t>
      </w:r>
      <w:r w:rsidR="00143F0F" w:rsidRPr="00044545">
        <w:rPr>
          <w:rFonts w:ascii="Times New Roman" w:hAnsi="Times New Roman"/>
          <w:bCs/>
          <w:color w:val="000000"/>
          <w:sz w:val="24"/>
          <w:szCs w:val="24"/>
          <w:lang w:eastAsia="es-DO"/>
        </w:rPr>
        <w:t>Sector Salud</w:t>
      </w:r>
      <w:r w:rsidR="00B974CE" w:rsidRPr="00044545">
        <w:rPr>
          <w:rFonts w:ascii="Times New Roman" w:hAnsi="Times New Roman"/>
          <w:bCs/>
          <w:color w:val="000000"/>
          <w:sz w:val="24"/>
          <w:szCs w:val="24"/>
          <w:lang w:eastAsia="es-DO"/>
        </w:rPr>
        <w:t xml:space="preserve">, </w:t>
      </w:r>
      <w:r w:rsidR="00143F0F" w:rsidRPr="00044545">
        <w:rPr>
          <w:rFonts w:ascii="Times New Roman" w:hAnsi="Times New Roman"/>
          <w:bCs/>
          <w:color w:val="000000"/>
          <w:sz w:val="24"/>
          <w:szCs w:val="24"/>
          <w:lang w:eastAsia="es-DO"/>
        </w:rPr>
        <w:t>Sector Educación</w:t>
      </w:r>
      <w:r w:rsidR="00B974CE" w:rsidRPr="00044545">
        <w:rPr>
          <w:rFonts w:ascii="Times New Roman" w:hAnsi="Times New Roman"/>
          <w:bCs/>
          <w:color w:val="000000"/>
          <w:sz w:val="24"/>
          <w:szCs w:val="24"/>
          <w:lang w:eastAsia="es-DO"/>
        </w:rPr>
        <w:t xml:space="preserve">, </w:t>
      </w:r>
      <w:r w:rsidR="00143F0F" w:rsidRPr="00044545">
        <w:rPr>
          <w:rFonts w:ascii="Times New Roman" w:hAnsi="Times New Roman"/>
          <w:bCs/>
          <w:color w:val="000000"/>
          <w:sz w:val="24"/>
          <w:szCs w:val="24"/>
          <w:lang w:eastAsia="es-DO"/>
        </w:rPr>
        <w:t xml:space="preserve">Sector </w:t>
      </w:r>
      <w:r w:rsidR="00F10D64" w:rsidRPr="00044545">
        <w:rPr>
          <w:rFonts w:ascii="Times New Roman" w:hAnsi="Times New Roman"/>
          <w:bCs/>
          <w:color w:val="000000"/>
          <w:sz w:val="24"/>
          <w:szCs w:val="24"/>
          <w:lang w:eastAsia="es-DO"/>
        </w:rPr>
        <w:t>M</w:t>
      </w:r>
      <w:r w:rsidR="002F04B5" w:rsidRPr="00044545">
        <w:rPr>
          <w:rFonts w:ascii="Times New Roman" w:hAnsi="Times New Roman"/>
          <w:bCs/>
          <w:color w:val="000000"/>
          <w:sz w:val="24"/>
          <w:szCs w:val="24"/>
          <w:lang w:eastAsia="es-DO"/>
        </w:rPr>
        <w:t>edio</w:t>
      </w:r>
      <w:r w:rsidR="00F10D64" w:rsidRPr="00044545">
        <w:rPr>
          <w:rFonts w:ascii="Times New Roman" w:hAnsi="Times New Roman"/>
          <w:bCs/>
          <w:color w:val="000000"/>
          <w:sz w:val="24"/>
          <w:szCs w:val="24"/>
          <w:lang w:eastAsia="es-DO"/>
        </w:rPr>
        <w:t xml:space="preserve"> A</w:t>
      </w:r>
      <w:r w:rsidR="002F04B5" w:rsidRPr="00044545">
        <w:rPr>
          <w:rFonts w:ascii="Times New Roman" w:hAnsi="Times New Roman"/>
          <w:bCs/>
          <w:color w:val="000000"/>
          <w:sz w:val="24"/>
          <w:szCs w:val="24"/>
          <w:lang w:eastAsia="es-DO"/>
        </w:rPr>
        <w:t>mbiente</w:t>
      </w:r>
      <w:r w:rsidR="00B974CE" w:rsidRPr="00044545">
        <w:rPr>
          <w:rFonts w:ascii="Times New Roman" w:hAnsi="Times New Roman"/>
          <w:color w:val="000000"/>
          <w:sz w:val="24"/>
          <w:szCs w:val="24"/>
        </w:rPr>
        <w:t xml:space="preserve">, </w:t>
      </w:r>
      <w:r w:rsidR="00143F0F" w:rsidRPr="00044545">
        <w:rPr>
          <w:rFonts w:ascii="Times New Roman" w:hAnsi="Times New Roman"/>
          <w:bCs/>
          <w:color w:val="000000"/>
          <w:sz w:val="24"/>
          <w:szCs w:val="24"/>
          <w:lang w:eastAsia="es-DO"/>
        </w:rPr>
        <w:t xml:space="preserve">Sector </w:t>
      </w:r>
      <w:r w:rsidR="00F10D64" w:rsidRPr="00044545">
        <w:rPr>
          <w:rFonts w:ascii="Times New Roman" w:hAnsi="Times New Roman"/>
          <w:bCs/>
          <w:color w:val="000000"/>
          <w:sz w:val="24"/>
          <w:szCs w:val="24"/>
          <w:lang w:eastAsia="es-DO"/>
        </w:rPr>
        <w:t>S</w:t>
      </w:r>
      <w:r w:rsidR="002F04B5" w:rsidRPr="00044545">
        <w:rPr>
          <w:rFonts w:ascii="Times New Roman" w:hAnsi="Times New Roman"/>
          <w:bCs/>
          <w:color w:val="000000"/>
          <w:sz w:val="24"/>
          <w:szCs w:val="24"/>
          <w:lang w:eastAsia="es-DO"/>
        </w:rPr>
        <w:t>eguridad</w:t>
      </w:r>
      <w:r w:rsidR="00F10D64" w:rsidRPr="00044545">
        <w:rPr>
          <w:rFonts w:ascii="Times New Roman" w:hAnsi="Times New Roman"/>
          <w:bCs/>
          <w:color w:val="000000"/>
          <w:sz w:val="24"/>
          <w:szCs w:val="24"/>
          <w:lang w:eastAsia="es-DO"/>
        </w:rPr>
        <w:t xml:space="preserve"> S</w:t>
      </w:r>
      <w:r w:rsidR="00B974CE" w:rsidRPr="00044545">
        <w:rPr>
          <w:rFonts w:ascii="Times New Roman" w:hAnsi="Times New Roman"/>
          <w:bCs/>
          <w:color w:val="000000"/>
          <w:sz w:val="24"/>
          <w:szCs w:val="24"/>
          <w:lang w:eastAsia="es-DO"/>
        </w:rPr>
        <w:t xml:space="preserve">ocial, </w:t>
      </w:r>
      <w:r w:rsidR="00143F0F" w:rsidRPr="00044545">
        <w:rPr>
          <w:rFonts w:ascii="Times New Roman" w:hAnsi="Times New Roman"/>
          <w:bCs/>
          <w:color w:val="000000"/>
          <w:sz w:val="24"/>
          <w:szCs w:val="24"/>
          <w:lang w:eastAsia="es-DO"/>
        </w:rPr>
        <w:t>Sector Eléctrico</w:t>
      </w:r>
      <w:r w:rsidR="00B974CE" w:rsidRPr="00044545">
        <w:rPr>
          <w:rFonts w:ascii="Times New Roman" w:hAnsi="Times New Roman"/>
          <w:bCs/>
          <w:color w:val="000000"/>
          <w:sz w:val="24"/>
          <w:szCs w:val="24"/>
          <w:lang w:eastAsia="es-DO"/>
        </w:rPr>
        <w:t xml:space="preserve">, </w:t>
      </w:r>
      <w:r w:rsidR="00143F0F" w:rsidRPr="00044545">
        <w:rPr>
          <w:rFonts w:ascii="Times New Roman" w:hAnsi="Times New Roman"/>
          <w:bCs/>
          <w:color w:val="000000"/>
          <w:sz w:val="24"/>
          <w:szCs w:val="24"/>
          <w:lang w:eastAsia="es-DO"/>
        </w:rPr>
        <w:t>Sector Agua</w:t>
      </w:r>
      <w:r w:rsidR="00B974CE" w:rsidRPr="00044545">
        <w:rPr>
          <w:rFonts w:ascii="Times New Roman" w:hAnsi="Times New Roman"/>
          <w:bCs/>
          <w:color w:val="000000"/>
          <w:sz w:val="24"/>
          <w:szCs w:val="24"/>
          <w:lang w:eastAsia="es-DO"/>
        </w:rPr>
        <w:t xml:space="preserve">, </w:t>
      </w:r>
      <w:r w:rsidR="00143F0F" w:rsidRPr="00044545">
        <w:rPr>
          <w:rFonts w:ascii="Times New Roman" w:hAnsi="Times New Roman"/>
          <w:bCs/>
          <w:color w:val="000000"/>
          <w:sz w:val="24"/>
          <w:szCs w:val="24"/>
          <w:lang w:eastAsia="es-DO"/>
        </w:rPr>
        <w:t xml:space="preserve">Sector </w:t>
      </w:r>
      <w:r w:rsidR="00143F0F" w:rsidRPr="00044545">
        <w:rPr>
          <w:rFonts w:ascii="Times New Roman" w:hAnsi="Times New Roman"/>
          <w:bCs/>
          <w:color w:val="000000"/>
          <w:sz w:val="24"/>
          <w:szCs w:val="24"/>
          <w:lang w:eastAsia="es-DO"/>
        </w:rPr>
        <w:lastRenderedPageBreak/>
        <w:t>Agropecuario</w:t>
      </w:r>
      <w:r w:rsidR="00B974CE" w:rsidRPr="00044545">
        <w:rPr>
          <w:rFonts w:ascii="Times New Roman" w:hAnsi="Times New Roman"/>
          <w:bCs/>
          <w:color w:val="000000"/>
          <w:sz w:val="24"/>
          <w:szCs w:val="24"/>
          <w:lang w:eastAsia="es-DO"/>
        </w:rPr>
        <w:t xml:space="preserve">, </w:t>
      </w:r>
      <w:r w:rsidR="00143F0F" w:rsidRPr="00044545">
        <w:rPr>
          <w:rFonts w:ascii="Times New Roman" w:hAnsi="Times New Roman"/>
          <w:bCs/>
          <w:color w:val="000000"/>
          <w:sz w:val="24"/>
          <w:szCs w:val="24"/>
          <w:lang w:eastAsia="es-DO"/>
        </w:rPr>
        <w:t>Sector Tierra</w:t>
      </w:r>
      <w:r w:rsidR="00B974CE" w:rsidRPr="00044545">
        <w:rPr>
          <w:rFonts w:ascii="Times New Roman" w:hAnsi="Times New Roman"/>
          <w:bCs/>
          <w:color w:val="000000"/>
          <w:sz w:val="24"/>
          <w:szCs w:val="24"/>
          <w:lang w:eastAsia="es-DO"/>
        </w:rPr>
        <w:t xml:space="preserve">, </w:t>
      </w:r>
      <w:r w:rsidR="00143F0F" w:rsidRPr="00044545">
        <w:rPr>
          <w:rFonts w:ascii="Times New Roman" w:hAnsi="Times New Roman"/>
          <w:bCs/>
          <w:color w:val="000000"/>
          <w:sz w:val="24"/>
          <w:szCs w:val="24"/>
          <w:lang w:eastAsia="es-DO"/>
        </w:rPr>
        <w:t>Sector Obras Públicas y Transporte Terrestre</w:t>
      </w:r>
      <w:r w:rsidR="00B974CE" w:rsidRPr="00044545">
        <w:rPr>
          <w:rFonts w:ascii="Times New Roman" w:hAnsi="Times New Roman"/>
          <w:bCs/>
          <w:color w:val="000000"/>
          <w:sz w:val="24"/>
          <w:szCs w:val="24"/>
          <w:lang w:eastAsia="es-DO"/>
        </w:rPr>
        <w:t xml:space="preserve">, </w:t>
      </w:r>
      <w:r w:rsidR="00143F0F" w:rsidRPr="00044545">
        <w:rPr>
          <w:rFonts w:ascii="Times New Roman" w:hAnsi="Times New Roman"/>
          <w:bCs/>
          <w:color w:val="000000"/>
          <w:sz w:val="24"/>
          <w:szCs w:val="24"/>
          <w:lang w:eastAsia="es-DO"/>
        </w:rPr>
        <w:t>Sector Cultura</w:t>
      </w:r>
      <w:r w:rsidR="00B974CE" w:rsidRPr="00044545">
        <w:rPr>
          <w:rFonts w:ascii="Times New Roman" w:hAnsi="Times New Roman"/>
          <w:bCs/>
          <w:color w:val="000000"/>
          <w:sz w:val="24"/>
          <w:szCs w:val="24"/>
          <w:lang w:eastAsia="es-DO"/>
        </w:rPr>
        <w:t xml:space="preserve">, </w:t>
      </w:r>
      <w:r w:rsidR="00F10D64" w:rsidRPr="00044545">
        <w:rPr>
          <w:rFonts w:ascii="Times New Roman" w:hAnsi="Times New Roman"/>
          <w:bCs/>
          <w:color w:val="000000"/>
          <w:sz w:val="24"/>
          <w:szCs w:val="24"/>
          <w:lang w:eastAsia="es-DO"/>
        </w:rPr>
        <w:t>M</w:t>
      </w:r>
      <w:r w:rsidR="002F04B5" w:rsidRPr="00044545">
        <w:rPr>
          <w:rFonts w:ascii="Times New Roman" w:hAnsi="Times New Roman"/>
          <w:bCs/>
          <w:color w:val="000000"/>
          <w:sz w:val="24"/>
          <w:szCs w:val="24"/>
          <w:lang w:eastAsia="es-DO"/>
        </w:rPr>
        <w:t>inisterio</w:t>
      </w:r>
      <w:r w:rsidR="00F10D64" w:rsidRPr="00044545">
        <w:rPr>
          <w:rFonts w:ascii="Times New Roman" w:hAnsi="Times New Roman"/>
          <w:bCs/>
          <w:color w:val="000000"/>
          <w:sz w:val="24"/>
          <w:szCs w:val="24"/>
          <w:lang w:eastAsia="es-DO"/>
        </w:rPr>
        <w:t xml:space="preserve"> </w:t>
      </w:r>
      <w:r w:rsidR="002F04B5" w:rsidRPr="00044545">
        <w:rPr>
          <w:rFonts w:ascii="Times New Roman" w:hAnsi="Times New Roman"/>
          <w:bCs/>
          <w:color w:val="000000"/>
          <w:sz w:val="24"/>
          <w:szCs w:val="24"/>
          <w:lang w:eastAsia="es-DO"/>
        </w:rPr>
        <w:t xml:space="preserve">de la </w:t>
      </w:r>
      <w:r w:rsidR="00F10D64" w:rsidRPr="00044545">
        <w:rPr>
          <w:rFonts w:ascii="Times New Roman" w:hAnsi="Times New Roman"/>
          <w:bCs/>
          <w:color w:val="000000"/>
          <w:sz w:val="24"/>
          <w:szCs w:val="24"/>
          <w:lang w:eastAsia="es-DO"/>
        </w:rPr>
        <w:t>P</w:t>
      </w:r>
      <w:r w:rsidR="002F04B5" w:rsidRPr="00044545">
        <w:rPr>
          <w:rFonts w:ascii="Times New Roman" w:hAnsi="Times New Roman"/>
          <w:bCs/>
          <w:color w:val="000000"/>
          <w:sz w:val="24"/>
          <w:szCs w:val="24"/>
          <w:lang w:eastAsia="es-DO"/>
        </w:rPr>
        <w:t>residencia</w:t>
      </w:r>
      <w:r w:rsidR="00F10D64" w:rsidRPr="00044545">
        <w:rPr>
          <w:rFonts w:ascii="Times New Roman" w:hAnsi="Times New Roman"/>
          <w:bCs/>
          <w:color w:val="000000"/>
          <w:sz w:val="24"/>
          <w:szCs w:val="24"/>
          <w:lang w:eastAsia="es-DO"/>
        </w:rPr>
        <w:t xml:space="preserve"> </w:t>
      </w:r>
      <w:r w:rsidR="002F04B5" w:rsidRPr="00044545">
        <w:rPr>
          <w:rFonts w:ascii="Times New Roman" w:hAnsi="Times New Roman"/>
          <w:bCs/>
          <w:color w:val="000000"/>
          <w:sz w:val="24"/>
          <w:szCs w:val="24"/>
          <w:lang w:eastAsia="es-DO"/>
        </w:rPr>
        <w:t xml:space="preserve">de la </w:t>
      </w:r>
      <w:r w:rsidR="00F10D64" w:rsidRPr="00044545">
        <w:rPr>
          <w:rFonts w:ascii="Times New Roman" w:hAnsi="Times New Roman"/>
          <w:bCs/>
          <w:color w:val="000000"/>
          <w:sz w:val="24"/>
          <w:szCs w:val="24"/>
          <w:lang w:eastAsia="es-DO"/>
        </w:rPr>
        <w:t>R</w:t>
      </w:r>
      <w:r w:rsidR="002F04B5" w:rsidRPr="00044545">
        <w:rPr>
          <w:rFonts w:ascii="Times New Roman" w:hAnsi="Times New Roman"/>
          <w:bCs/>
          <w:color w:val="000000"/>
          <w:sz w:val="24"/>
          <w:szCs w:val="24"/>
          <w:lang w:eastAsia="es-DO"/>
        </w:rPr>
        <w:t>epública</w:t>
      </w:r>
      <w:r w:rsidR="00B974CE" w:rsidRPr="00044545">
        <w:rPr>
          <w:rFonts w:ascii="Times New Roman" w:hAnsi="Times New Roman"/>
          <w:bCs/>
          <w:color w:val="000000"/>
          <w:sz w:val="24"/>
          <w:szCs w:val="24"/>
          <w:lang w:eastAsia="es-DO"/>
        </w:rPr>
        <w:t xml:space="preserve">, </w:t>
      </w:r>
      <w:r w:rsidR="00143F0F" w:rsidRPr="00044545">
        <w:rPr>
          <w:rFonts w:ascii="Times New Roman" w:hAnsi="Times New Roman"/>
          <w:bCs/>
          <w:color w:val="000000"/>
          <w:sz w:val="24"/>
          <w:szCs w:val="24"/>
          <w:lang w:eastAsia="es-DO"/>
        </w:rPr>
        <w:t xml:space="preserve">Sector Equidad </w:t>
      </w:r>
      <w:r w:rsidR="00F10D64" w:rsidRPr="00044545">
        <w:rPr>
          <w:rFonts w:ascii="Times New Roman" w:hAnsi="Times New Roman"/>
          <w:bCs/>
          <w:color w:val="000000"/>
          <w:sz w:val="24"/>
          <w:szCs w:val="24"/>
          <w:lang w:eastAsia="es-DO"/>
        </w:rPr>
        <w:t>y J</w:t>
      </w:r>
      <w:r w:rsidR="002F04B5" w:rsidRPr="00044545">
        <w:rPr>
          <w:rFonts w:ascii="Times New Roman" w:hAnsi="Times New Roman"/>
          <w:bCs/>
          <w:color w:val="000000"/>
          <w:sz w:val="24"/>
          <w:szCs w:val="24"/>
          <w:lang w:eastAsia="es-DO"/>
        </w:rPr>
        <w:t>u</w:t>
      </w:r>
      <w:r w:rsidR="00143F0F" w:rsidRPr="00044545">
        <w:rPr>
          <w:rFonts w:ascii="Times New Roman" w:hAnsi="Times New Roman"/>
          <w:bCs/>
          <w:color w:val="000000"/>
          <w:sz w:val="24"/>
          <w:szCs w:val="24"/>
          <w:lang w:eastAsia="es-DO"/>
        </w:rPr>
        <w:t>sticia</w:t>
      </w:r>
      <w:r>
        <w:rPr>
          <w:rFonts w:ascii="Times New Roman" w:hAnsi="Times New Roman"/>
          <w:bCs/>
          <w:color w:val="000000"/>
          <w:sz w:val="24"/>
          <w:szCs w:val="24"/>
          <w:lang w:eastAsia="es-DO"/>
        </w:rPr>
        <w:t>.</w:t>
      </w:r>
    </w:p>
    <w:p w:rsidR="00044545" w:rsidRDefault="00044545" w:rsidP="00B974CE">
      <w:pPr>
        <w:shd w:val="clear" w:color="auto" w:fill="FFFFFF"/>
        <w:spacing w:line="480" w:lineRule="auto"/>
        <w:jc w:val="both"/>
        <w:rPr>
          <w:rFonts w:ascii="Times New Roman" w:hAnsi="Times New Roman"/>
          <w:bCs/>
          <w:color w:val="000000"/>
          <w:sz w:val="24"/>
          <w:szCs w:val="24"/>
          <w:lang w:eastAsia="es-DO"/>
        </w:rPr>
      </w:pPr>
      <w:r>
        <w:rPr>
          <w:rFonts w:ascii="Times New Roman" w:hAnsi="Times New Roman"/>
          <w:bCs/>
          <w:color w:val="000000"/>
          <w:sz w:val="24"/>
          <w:szCs w:val="24"/>
          <w:lang w:eastAsia="es-DO"/>
        </w:rPr>
        <w:t>Durante el 2019 se desarrollaron las siguientes acciones para dar cumplimiento a esta meta:</w:t>
      </w:r>
    </w:p>
    <w:p w:rsidR="00044545" w:rsidRPr="00044545" w:rsidRDefault="00044545" w:rsidP="00C17302">
      <w:pPr>
        <w:pStyle w:val="Prrafodelista"/>
        <w:numPr>
          <w:ilvl w:val="0"/>
          <w:numId w:val="65"/>
        </w:numPr>
        <w:spacing w:line="480" w:lineRule="auto"/>
        <w:jc w:val="both"/>
        <w:rPr>
          <w:rFonts w:ascii="Times New Roman" w:hAnsi="Times New Roman"/>
        </w:rPr>
      </w:pPr>
      <w:r>
        <w:rPr>
          <w:rFonts w:ascii="Times New Roman" w:hAnsi="Times New Roman"/>
        </w:rPr>
        <w:t xml:space="preserve">Creación del </w:t>
      </w:r>
      <w:r w:rsidRPr="00044545">
        <w:rPr>
          <w:rFonts w:ascii="Times New Roman" w:hAnsi="Times New Roman"/>
        </w:rPr>
        <w:t>Procedimiento “Gestión de las Mesas de Buenas Prácticas para Fomentar la Transparencia y la Participación Ciudadana en la Gestión Pública”; el Protocolo de las Mesas de Buenas Prácticas y la Guía Metodológica para la Elaboración de Informes de las Mesas de Buenas Prácticas para Fomentar la Transparencia y Participación Ciudadana en la Gestión Pú</w:t>
      </w:r>
      <w:r>
        <w:rPr>
          <w:rFonts w:ascii="Times New Roman" w:hAnsi="Times New Roman"/>
        </w:rPr>
        <w:t xml:space="preserve">blica, </w:t>
      </w:r>
      <w:r w:rsidRPr="00044545">
        <w:rPr>
          <w:rFonts w:ascii="Times New Roman" w:hAnsi="Times New Roman"/>
        </w:rPr>
        <w:t>disponible para las partes interesadas.</w:t>
      </w:r>
    </w:p>
    <w:p w:rsidR="00044545" w:rsidRPr="00044545" w:rsidRDefault="00044545" w:rsidP="00C17302">
      <w:pPr>
        <w:pStyle w:val="Prrafodelista"/>
        <w:numPr>
          <w:ilvl w:val="0"/>
          <w:numId w:val="65"/>
        </w:numPr>
        <w:spacing w:line="480" w:lineRule="auto"/>
        <w:jc w:val="both"/>
        <w:rPr>
          <w:rFonts w:ascii="Times New Roman" w:hAnsi="Times New Roman"/>
        </w:rPr>
      </w:pPr>
      <w:r w:rsidRPr="00044545">
        <w:rPr>
          <w:rFonts w:ascii="Times New Roman" w:hAnsi="Times New Roman"/>
        </w:rPr>
        <w:t>Definición de un nuevo indicador de Gestión de la Mesas de Buenas Prácticas Buenas Prácticas para Fomentar la Transparencia y Participación Ciudadana en la Gestión Pública, que involucra a las instituciones de la sociedad civil, sometido a la aprobación de Presidencia.</w:t>
      </w:r>
    </w:p>
    <w:p w:rsidR="00044545" w:rsidRPr="00044545" w:rsidRDefault="00044545" w:rsidP="00C17302">
      <w:pPr>
        <w:pStyle w:val="Prrafodelista"/>
        <w:numPr>
          <w:ilvl w:val="0"/>
          <w:numId w:val="65"/>
        </w:numPr>
        <w:spacing w:line="480" w:lineRule="auto"/>
        <w:jc w:val="both"/>
        <w:rPr>
          <w:rFonts w:ascii="Times New Roman" w:hAnsi="Times New Roman"/>
        </w:rPr>
      </w:pPr>
      <w:r w:rsidRPr="00044545">
        <w:rPr>
          <w:rFonts w:ascii="Times New Roman" w:hAnsi="Times New Roman"/>
        </w:rPr>
        <w:t xml:space="preserve">Incorporado nuevo indicador “Cantidad de mesas de buenas prácticas con organizaciones de la sociedad civil involucradas” en el Sistema de Metas Presidenciales. </w:t>
      </w:r>
    </w:p>
    <w:p w:rsidR="00044545" w:rsidRPr="00044545" w:rsidRDefault="00044545" w:rsidP="00C17302">
      <w:pPr>
        <w:pStyle w:val="Prrafodelista"/>
        <w:numPr>
          <w:ilvl w:val="0"/>
          <w:numId w:val="65"/>
        </w:numPr>
        <w:spacing w:line="480" w:lineRule="auto"/>
        <w:jc w:val="both"/>
        <w:rPr>
          <w:rFonts w:ascii="Times New Roman" w:hAnsi="Times New Roman"/>
        </w:rPr>
      </w:pPr>
      <w:r w:rsidRPr="00044545">
        <w:rPr>
          <w:rFonts w:ascii="Times New Roman" w:hAnsi="Times New Roman"/>
        </w:rPr>
        <w:t xml:space="preserve">Diseño de cuatro (4) instrumentos a ser utilizados por las Mesas de Buenas Prácticas en el proceso de elaboración del informe de las mesas, publicados en el Directorio de Buenas Prácticas del portal del Observatorio.  </w:t>
      </w:r>
    </w:p>
    <w:p w:rsidR="00044545" w:rsidRPr="00044545" w:rsidRDefault="00044545" w:rsidP="00C17302">
      <w:pPr>
        <w:pStyle w:val="Prrafodelista"/>
        <w:numPr>
          <w:ilvl w:val="0"/>
          <w:numId w:val="65"/>
        </w:numPr>
        <w:spacing w:line="480" w:lineRule="auto"/>
        <w:jc w:val="both"/>
        <w:rPr>
          <w:rFonts w:ascii="Times New Roman" w:hAnsi="Times New Roman"/>
        </w:rPr>
      </w:pPr>
      <w:r w:rsidRPr="00044545">
        <w:rPr>
          <w:rFonts w:ascii="Times New Roman" w:hAnsi="Times New Roman"/>
        </w:rPr>
        <w:t>Elaborado plan de trabajo para la Mesa de Buenas Prácticas sector Obras Públicas y Transporte Terrestre y la Mesa de Buenas Prácticas sector Agua.</w:t>
      </w:r>
    </w:p>
    <w:p w:rsidR="00044545" w:rsidRPr="00044545" w:rsidRDefault="00044545" w:rsidP="00C17302">
      <w:pPr>
        <w:pStyle w:val="Prrafodelista"/>
        <w:numPr>
          <w:ilvl w:val="0"/>
          <w:numId w:val="65"/>
        </w:numPr>
        <w:spacing w:line="480" w:lineRule="auto"/>
        <w:jc w:val="both"/>
        <w:rPr>
          <w:rFonts w:ascii="Times New Roman" w:hAnsi="Times New Roman"/>
        </w:rPr>
      </w:pPr>
      <w:r w:rsidRPr="00044545">
        <w:rPr>
          <w:rFonts w:ascii="Times New Roman" w:hAnsi="Times New Roman"/>
        </w:rPr>
        <w:lastRenderedPageBreak/>
        <w:t>Completada la matriz de análisis d</w:t>
      </w:r>
      <w:r>
        <w:rPr>
          <w:rFonts w:ascii="Times New Roman" w:hAnsi="Times New Roman"/>
        </w:rPr>
        <w:t>e contexto del sector</w:t>
      </w:r>
      <w:r w:rsidRPr="00044545">
        <w:rPr>
          <w:rFonts w:ascii="Times New Roman" w:hAnsi="Times New Roman"/>
        </w:rPr>
        <w:t xml:space="preserve"> Agua.</w:t>
      </w:r>
    </w:p>
    <w:p w:rsidR="00044545" w:rsidRPr="00044545" w:rsidRDefault="00044545" w:rsidP="00C17302">
      <w:pPr>
        <w:pStyle w:val="Prrafodelista"/>
        <w:numPr>
          <w:ilvl w:val="0"/>
          <w:numId w:val="65"/>
        </w:numPr>
        <w:spacing w:line="480" w:lineRule="auto"/>
        <w:jc w:val="both"/>
        <w:rPr>
          <w:rFonts w:ascii="Times New Roman" w:hAnsi="Times New Roman"/>
        </w:rPr>
      </w:pPr>
      <w:r w:rsidRPr="00044545">
        <w:rPr>
          <w:rFonts w:ascii="Times New Roman" w:hAnsi="Times New Roman"/>
        </w:rPr>
        <w:t>Dos (2) Organizaciones de la Sociedad Civil integrada</w:t>
      </w:r>
      <w:r>
        <w:rPr>
          <w:rFonts w:ascii="Times New Roman" w:hAnsi="Times New Roman"/>
        </w:rPr>
        <w:t>s</w:t>
      </w:r>
      <w:r w:rsidRPr="00044545">
        <w:rPr>
          <w:rFonts w:ascii="Times New Roman" w:hAnsi="Times New Roman"/>
        </w:rPr>
        <w:t xml:space="preserve"> a la Mesa de Buenas Prácticas sector Obras Públicas y Transporte, la FEDERACIÓN DE ESTUDIANTES DE LA UASD y la CONFEDERACIÓN NACIONAL DE LA UNIDAD SINDICAL (CNUS), designado al Sr. Antonio Pérez Paulino, Presidente de la Federación Nacional de Taxis Estacionario (FENATAES) y miembro del Secretariado de la CNUS.</w:t>
      </w:r>
    </w:p>
    <w:p w:rsidR="00044545" w:rsidRPr="00044545" w:rsidRDefault="00044545" w:rsidP="00C17302">
      <w:pPr>
        <w:pStyle w:val="Prrafodelista"/>
        <w:numPr>
          <w:ilvl w:val="0"/>
          <w:numId w:val="65"/>
        </w:numPr>
        <w:spacing w:line="480" w:lineRule="auto"/>
        <w:jc w:val="both"/>
        <w:rPr>
          <w:rFonts w:ascii="Times New Roman" w:hAnsi="Times New Roman"/>
        </w:rPr>
      </w:pPr>
      <w:r w:rsidRPr="00044545">
        <w:rPr>
          <w:rFonts w:ascii="Times New Roman" w:hAnsi="Times New Roman"/>
        </w:rPr>
        <w:t>Integrada dos (2) Organizaciones de la Sociedad Civil en la Mesa de Buenas Prácticas sector Agua, la FUNDACIÓN SUR FUTURO de Santo Domingo y la ASOCIACIÓN PARA EL DESARROLLO, INC. (APEDI) de Santiago.</w:t>
      </w:r>
    </w:p>
    <w:p w:rsidR="00B1584E" w:rsidRPr="00011488" w:rsidRDefault="00B1584E" w:rsidP="0016670D">
      <w:pPr>
        <w:numPr>
          <w:ilvl w:val="0"/>
          <w:numId w:val="2"/>
        </w:numPr>
        <w:spacing w:after="0" w:line="480" w:lineRule="auto"/>
        <w:jc w:val="both"/>
        <w:rPr>
          <w:rFonts w:ascii="Times New Roman" w:hAnsi="Times New Roman" w:cs="Times New Roman"/>
          <w:b/>
          <w:sz w:val="28"/>
          <w:szCs w:val="24"/>
        </w:rPr>
      </w:pPr>
      <w:r w:rsidRPr="00011488">
        <w:rPr>
          <w:rFonts w:ascii="Times New Roman" w:hAnsi="Times New Roman" w:cs="Times New Roman"/>
          <w:b/>
          <w:sz w:val="28"/>
          <w:szCs w:val="24"/>
        </w:rPr>
        <w:t>Capacitación para la Profesionalización de los Servidores Públicos.</w:t>
      </w:r>
    </w:p>
    <w:p w:rsidR="005B6C8D" w:rsidRDefault="00C430E8" w:rsidP="005B1820">
      <w:pPr>
        <w:spacing w:after="0" w:line="480" w:lineRule="auto"/>
        <w:jc w:val="both"/>
        <w:rPr>
          <w:rFonts w:ascii="Times New Roman" w:hAnsi="Times New Roman" w:cs="Times New Roman"/>
          <w:color w:val="000000"/>
          <w:sz w:val="24"/>
        </w:rPr>
      </w:pPr>
      <w:r>
        <w:rPr>
          <w:rFonts w:ascii="Times New Roman" w:hAnsi="Times New Roman" w:cs="Times New Roman"/>
          <w:color w:val="000000"/>
          <w:sz w:val="24"/>
        </w:rPr>
        <w:t xml:space="preserve">De la meta de </w:t>
      </w:r>
      <w:r w:rsidR="005B1820">
        <w:rPr>
          <w:rFonts w:ascii="Times New Roman" w:hAnsi="Times New Roman" w:cs="Times New Roman"/>
          <w:color w:val="000000"/>
          <w:sz w:val="24"/>
        </w:rPr>
        <w:t>treinta y cuatro mil quinientos (34</w:t>
      </w:r>
      <w:r>
        <w:rPr>
          <w:rFonts w:ascii="Times New Roman" w:hAnsi="Times New Roman" w:cs="Times New Roman"/>
          <w:color w:val="000000"/>
          <w:sz w:val="24"/>
        </w:rPr>
        <w:t>,</w:t>
      </w:r>
      <w:r w:rsidR="005B1820">
        <w:rPr>
          <w:rFonts w:ascii="Times New Roman" w:hAnsi="Times New Roman" w:cs="Times New Roman"/>
          <w:color w:val="000000"/>
          <w:sz w:val="24"/>
        </w:rPr>
        <w:t>500</w:t>
      </w:r>
      <w:r>
        <w:rPr>
          <w:rFonts w:ascii="Times New Roman" w:hAnsi="Times New Roman" w:cs="Times New Roman"/>
          <w:color w:val="000000"/>
          <w:sz w:val="24"/>
        </w:rPr>
        <w:t>) servidores públicos capacitados</w:t>
      </w:r>
      <w:r w:rsidR="005C117C">
        <w:rPr>
          <w:rFonts w:ascii="Times New Roman" w:hAnsi="Times New Roman" w:cs="Times New Roman"/>
          <w:color w:val="000000"/>
          <w:sz w:val="24"/>
        </w:rPr>
        <w:t xml:space="preserve"> a través d</w:t>
      </w:r>
      <w:r>
        <w:rPr>
          <w:rFonts w:ascii="Times New Roman" w:hAnsi="Times New Roman" w:cs="Times New Roman"/>
          <w:color w:val="000000"/>
          <w:sz w:val="24"/>
        </w:rPr>
        <w:t xml:space="preserve">el INAP </w:t>
      </w:r>
      <w:r w:rsidR="005B6C8D">
        <w:rPr>
          <w:rFonts w:ascii="Times New Roman" w:hAnsi="Times New Roman" w:cs="Times New Roman"/>
          <w:color w:val="000000"/>
          <w:sz w:val="24"/>
        </w:rPr>
        <w:t>y a través de</w:t>
      </w:r>
      <w:r>
        <w:rPr>
          <w:rFonts w:ascii="Times New Roman" w:hAnsi="Times New Roman" w:cs="Times New Roman"/>
          <w:color w:val="000000"/>
          <w:sz w:val="24"/>
        </w:rPr>
        <w:t xml:space="preserve"> los eventos formativos del MAP</w:t>
      </w:r>
      <w:r w:rsidR="004B3334">
        <w:rPr>
          <w:rFonts w:ascii="Times New Roman" w:hAnsi="Times New Roman" w:cs="Times New Roman"/>
          <w:color w:val="000000"/>
          <w:sz w:val="24"/>
        </w:rPr>
        <w:t>,</w:t>
      </w:r>
      <w:r>
        <w:rPr>
          <w:rFonts w:ascii="Times New Roman" w:hAnsi="Times New Roman" w:cs="Times New Roman"/>
          <w:color w:val="000000"/>
          <w:sz w:val="24"/>
        </w:rPr>
        <w:t xml:space="preserve"> se sensibilizaron </w:t>
      </w:r>
      <w:r w:rsidR="00113EE7">
        <w:rPr>
          <w:rFonts w:ascii="Times New Roman" w:hAnsi="Times New Roman" w:cs="Times New Roman"/>
          <w:color w:val="000000"/>
          <w:sz w:val="24"/>
        </w:rPr>
        <w:t xml:space="preserve">mediante </w:t>
      </w:r>
      <w:r w:rsidR="005C117C">
        <w:rPr>
          <w:rFonts w:ascii="Times New Roman" w:hAnsi="Times New Roman" w:cs="Times New Roman"/>
          <w:color w:val="000000"/>
          <w:sz w:val="24"/>
        </w:rPr>
        <w:t>charlas y talleres a</w:t>
      </w:r>
      <w:r>
        <w:rPr>
          <w:rFonts w:ascii="Times New Roman" w:hAnsi="Times New Roman" w:cs="Times New Roman"/>
          <w:color w:val="000000"/>
          <w:sz w:val="24"/>
        </w:rPr>
        <w:t xml:space="preserve"> </w:t>
      </w:r>
      <w:r w:rsidR="005B1820">
        <w:rPr>
          <w:rFonts w:ascii="Times New Roman" w:hAnsi="Times New Roman" w:cs="Times New Roman"/>
          <w:color w:val="000000"/>
          <w:sz w:val="24"/>
        </w:rPr>
        <w:t>cincuenta y tres mil trescientos cincuenta y ocho</w:t>
      </w:r>
      <w:r w:rsidR="005C117C">
        <w:rPr>
          <w:rFonts w:ascii="Times New Roman" w:hAnsi="Times New Roman" w:cs="Times New Roman"/>
          <w:color w:val="000000"/>
          <w:sz w:val="24"/>
        </w:rPr>
        <w:t xml:space="preserve"> (</w:t>
      </w:r>
      <w:r w:rsidR="005B1820">
        <w:rPr>
          <w:rFonts w:ascii="Times New Roman" w:hAnsi="Times New Roman" w:cs="Times New Roman"/>
          <w:color w:val="000000"/>
          <w:sz w:val="24"/>
        </w:rPr>
        <w:t>53</w:t>
      </w:r>
      <w:r>
        <w:rPr>
          <w:rFonts w:ascii="Times New Roman" w:hAnsi="Times New Roman" w:cs="Times New Roman"/>
          <w:color w:val="000000"/>
          <w:sz w:val="24"/>
        </w:rPr>
        <w:t>,</w:t>
      </w:r>
      <w:r w:rsidR="005B1820">
        <w:rPr>
          <w:rFonts w:ascii="Times New Roman" w:hAnsi="Times New Roman" w:cs="Times New Roman"/>
          <w:color w:val="000000"/>
          <w:sz w:val="24"/>
        </w:rPr>
        <w:t>358</w:t>
      </w:r>
      <w:r>
        <w:rPr>
          <w:rFonts w:ascii="Times New Roman" w:hAnsi="Times New Roman" w:cs="Times New Roman"/>
          <w:color w:val="000000"/>
          <w:sz w:val="24"/>
        </w:rPr>
        <w:t>)</w:t>
      </w:r>
      <w:r w:rsidR="004B3334">
        <w:rPr>
          <w:rFonts w:ascii="Times New Roman" w:hAnsi="Times New Roman" w:cs="Times New Roman"/>
          <w:color w:val="000000"/>
          <w:sz w:val="24"/>
        </w:rPr>
        <w:t xml:space="preserve"> servidores públicos</w:t>
      </w:r>
      <w:r w:rsidR="005B1820">
        <w:rPr>
          <w:rFonts w:ascii="Times New Roman" w:hAnsi="Times New Roman" w:cs="Times New Roman"/>
          <w:color w:val="000000"/>
          <w:sz w:val="24"/>
        </w:rPr>
        <w:t>, de los cuales treinta y un mil novecientos cuarenta (31,940)</w:t>
      </w:r>
      <w:r w:rsidR="004B3334">
        <w:rPr>
          <w:rFonts w:ascii="Times New Roman" w:hAnsi="Times New Roman" w:cs="Times New Roman"/>
          <w:color w:val="000000"/>
          <w:sz w:val="24"/>
        </w:rPr>
        <w:t xml:space="preserve"> corresponden a capacitaciones y sensibilizaciones del INAP, en tanto que, </w:t>
      </w:r>
      <w:r w:rsidR="00AB7467">
        <w:rPr>
          <w:rFonts w:ascii="Times New Roman" w:hAnsi="Times New Roman" w:cs="Times New Roman"/>
          <w:color w:val="000000"/>
          <w:sz w:val="24"/>
        </w:rPr>
        <w:t xml:space="preserve"> </w:t>
      </w:r>
      <w:r w:rsidR="004B3334">
        <w:rPr>
          <w:rFonts w:ascii="Times New Roman" w:hAnsi="Times New Roman" w:cs="Times New Roman"/>
          <w:color w:val="000000"/>
          <w:sz w:val="24"/>
        </w:rPr>
        <w:t>veintiún mil cuatrocientas treinta y ocho (21,438) al MAP.</w:t>
      </w:r>
    </w:p>
    <w:p w:rsidR="00AB7467" w:rsidRDefault="00AB7467" w:rsidP="005B1820">
      <w:pPr>
        <w:spacing w:after="0" w:line="480" w:lineRule="auto"/>
        <w:jc w:val="both"/>
        <w:rPr>
          <w:rFonts w:ascii="Times New Roman" w:hAnsi="Times New Roman" w:cs="Times New Roman"/>
          <w:color w:val="000000"/>
          <w:sz w:val="24"/>
        </w:rPr>
      </w:pPr>
      <w:r>
        <w:rPr>
          <w:rFonts w:ascii="Times New Roman" w:hAnsi="Times New Roman" w:cs="Times New Roman"/>
          <w:color w:val="000000"/>
          <w:sz w:val="24"/>
        </w:rPr>
        <w:t xml:space="preserve">Cabe destacar que dicha meta tiene una línea de base de ochenta y seis mil setecientos setenta y ocho (86,778) servidores públicos capacitados, buscando fortalecer </w:t>
      </w:r>
      <w:r w:rsidR="004B3334">
        <w:rPr>
          <w:rFonts w:ascii="Times New Roman" w:hAnsi="Times New Roman" w:cs="Times New Roman"/>
          <w:color w:val="000000"/>
          <w:sz w:val="24"/>
        </w:rPr>
        <w:t>a los servidores públicos en el</w:t>
      </w:r>
      <w:r>
        <w:rPr>
          <w:rFonts w:ascii="Times New Roman" w:hAnsi="Times New Roman" w:cs="Times New Roman"/>
          <w:color w:val="000000"/>
          <w:sz w:val="24"/>
        </w:rPr>
        <w:t xml:space="preserve"> buen desempeño </w:t>
      </w:r>
      <w:r w:rsidR="00113EE7">
        <w:rPr>
          <w:rFonts w:ascii="Times New Roman" w:hAnsi="Times New Roman" w:cs="Times New Roman"/>
          <w:color w:val="000000"/>
          <w:sz w:val="24"/>
        </w:rPr>
        <w:t>en l</w:t>
      </w:r>
      <w:r>
        <w:rPr>
          <w:rFonts w:ascii="Times New Roman" w:hAnsi="Times New Roman" w:cs="Times New Roman"/>
          <w:color w:val="000000"/>
          <w:sz w:val="24"/>
        </w:rPr>
        <w:t xml:space="preserve">a realización de sus </w:t>
      </w:r>
      <w:r>
        <w:rPr>
          <w:rFonts w:ascii="Times New Roman" w:hAnsi="Times New Roman" w:cs="Times New Roman"/>
          <w:color w:val="000000"/>
          <w:sz w:val="24"/>
        </w:rPr>
        <w:lastRenderedPageBreak/>
        <w:t>funciones, con criterios de calidad y de acuerd</w:t>
      </w:r>
      <w:r w:rsidR="004B3334">
        <w:rPr>
          <w:rFonts w:ascii="Times New Roman" w:hAnsi="Times New Roman" w:cs="Times New Roman"/>
          <w:color w:val="000000"/>
          <w:sz w:val="24"/>
        </w:rPr>
        <w:t xml:space="preserve">o a las competencias </w:t>
      </w:r>
      <w:r w:rsidR="00D9412B">
        <w:rPr>
          <w:rFonts w:ascii="Times New Roman" w:hAnsi="Times New Roman" w:cs="Times New Roman"/>
          <w:color w:val="000000"/>
          <w:sz w:val="24"/>
        </w:rPr>
        <w:t>requeridas</w:t>
      </w:r>
      <w:r>
        <w:rPr>
          <w:rFonts w:ascii="Times New Roman" w:hAnsi="Times New Roman" w:cs="Times New Roman"/>
          <w:color w:val="000000"/>
          <w:sz w:val="24"/>
        </w:rPr>
        <w:t xml:space="preserve"> </w:t>
      </w:r>
      <w:r w:rsidR="00D9412B">
        <w:rPr>
          <w:rFonts w:ascii="Times New Roman" w:hAnsi="Times New Roman" w:cs="Times New Roman"/>
          <w:color w:val="000000"/>
          <w:sz w:val="24"/>
        </w:rPr>
        <w:t>d</w:t>
      </w:r>
      <w:r>
        <w:rPr>
          <w:rFonts w:ascii="Times New Roman" w:hAnsi="Times New Roman" w:cs="Times New Roman"/>
          <w:color w:val="000000"/>
          <w:sz w:val="24"/>
        </w:rPr>
        <w:t>el perfil de su puesto.</w:t>
      </w:r>
    </w:p>
    <w:p w:rsidR="0055707D" w:rsidRPr="00A45B1E" w:rsidRDefault="0080363B" w:rsidP="00C17302">
      <w:pPr>
        <w:pStyle w:val="Ttulo3"/>
        <w:numPr>
          <w:ilvl w:val="0"/>
          <w:numId w:val="25"/>
        </w:numPr>
        <w:spacing w:after="240"/>
        <w:rPr>
          <w:rFonts w:ascii="Times New Roman" w:eastAsia="Calibri" w:hAnsi="Times New Roman" w:cs="Times New Roman"/>
          <w:color w:val="auto"/>
        </w:rPr>
      </w:pPr>
      <w:bookmarkStart w:id="55" w:name="_Toc532311177"/>
      <w:r>
        <w:rPr>
          <w:rFonts w:ascii="Times New Roman" w:hAnsi="Times New Roman"/>
          <w:b/>
          <w:color w:val="auto"/>
          <w:sz w:val="28"/>
          <w:szCs w:val="28"/>
        </w:rPr>
        <w:t xml:space="preserve">Sistema de Monitoreo y Medición de la Gestión </w:t>
      </w:r>
      <w:r w:rsidRPr="00A45B1E">
        <w:rPr>
          <w:rFonts w:ascii="Times New Roman" w:hAnsi="Times New Roman"/>
          <w:b/>
          <w:color w:val="auto"/>
          <w:sz w:val="28"/>
          <w:szCs w:val="28"/>
        </w:rPr>
        <w:t>Pública (SMMGP</w:t>
      </w:r>
      <w:r w:rsidR="00B75187" w:rsidRPr="00A45B1E">
        <w:rPr>
          <w:rFonts w:ascii="Times New Roman" w:hAnsi="Times New Roman"/>
          <w:b/>
          <w:color w:val="auto"/>
          <w:sz w:val="28"/>
          <w:szCs w:val="28"/>
        </w:rPr>
        <w:t>)</w:t>
      </w:r>
      <w:bookmarkEnd w:id="55"/>
    </w:p>
    <w:p w:rsidR="00591EA7" w:rsidRDefault="00A45B1E" w:rsidP="00A45B1E">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Durante el año  </w:t>
      </w:r>
      <w:r w:rsidR="00616C4A">
        <w:rPr>
          <w:rFonts w:ascii="Times New Roman" w:hAnsi="Times New Roman" w:cs="Times New Roman"/>
          <w:sz w:val="24"/>
          <w:szCs w:val="24"/>
        </w:rPr>
        <w:t>2019</w:t>
      </w:r>
      <w:r>
        <w:rPr>
          <w:rFonts w:ascii="Times New Roman" w:hAnsi="Times New Roman" w:cs="Times New Roman"/>
          <w:sz w:val="24"/>
          <w:szCs w:val="24"/>
        </w:rPr>
        <w:t xml:space="preserve"> el Ministerio de Administración Pública (MAP) obtuvo un promedio de </w:t>
      </w:r>
      <w:r w:rsidR="007434CF">
        <w:rPr>
          <w:rFonts w:ascii="Times New Roman" w:hAnsi="Times New Roman" w:cs="Times New Roman"/>
          <w:b/>
          <w:sz w:val="24"/>
          <w:szCs w:val="24"/>
        </w:rPr>
        <w:t>92</w:t>
      </w:r>
      <w:r w:rsidRPr="003907A8">
        <w:rPr>
          <w:rFonts w:ascii="Times New Roman" w:hAnsi="Times New Roman" w:cs="Times New Roman"/>
          <w:b/>
          <w:sz w:val="24"/>
          <w:szCs w:val="24"/>
        </w:rPr>
        <w:t>%</w:t>
      </w:r>
      <w:r>
        <w:rPr>
          <w:rFonts w:ascii="Times New Roman" w:hAnsi="Times New Roman" w:cs="Times New Roman"/>
          <w:sz w:val="24"/>
          <w:szCs w:val="24"/>
        </w:rPr>
        <w:t xml:space="preserve"> en la medición del </w:t>
      </w:r>
      <w:r w:rsidR="00BA3AF7" w:rsidRPr="00A45B1E">
        <w:rPr>
          <w:rFonts w:ascii="Times New Roman" w:hAnsi="Times New Roman" w:cs="Times New Roman"/>
          <w:sz w:val="24"/>
          <w:szCs w:val="24"/>
        </w:rPr>
        <w:t>Sistema de Monitoreo y Medición de la Gestión</w:t>
      </w:r>
      <w:r w:rsidRPr="00A45B1E">
        <w:rPr>
          <w:rFonts w:ascii="Times New Roman" w:hAnsi="Times New Roman" w:cs="Times New Roman"/>
          <w:sz w:val="24"/>
          <w:szCs w:val="24"/>
        </w:rPr>
        <w:t xml:space="preserve"> </w:t>
      </w:r>
      <w:r w:rsidR="00BA3AF7" w:rsidRPr="00A45B1E">
        <w:rPr>
          <w:rFonts w:ascii="Times New Roman" w:hAnsi="Times New Roman" w:cs="Times New Roman"/>
          <w:sz w:val="24"/>
          <w:szCs w:val="24"/>
        </w:rPr>
        <w:t>Pública (SMMGP)</w:t>
      </w:r>
      <w:r>
        <w:rPr>
          <w:rFonts w:ascii="Times New Roman" w:hAnsi="Times New Roman" w:cs="Times New Roman"/>
          <w:sz w:val="24"/>
          <w:szCs w:val="24"/>
        </w:rPr>
        <w:t xml:space="preserve">, el cual </w:t>
      </w:r>
      <w:r w:rsidRPr="00A45B1E">
        <w:rPr>
          <w:rFonts w:ascii="Times New Roman" w:hAnsi="Times New Roman" w:cs="Times New Roman"/>
          <w:sz w:val="24"/>
          <w:szCs w:val="24"/>
        </w:rPr>
        <w:t>permite dar seguimiento a toda la información clave</w:t>
      </w:r>
      <w:r>
        <w:rPr>
          <w:rFonts w:ascii="Times New Roman" w:hAnsi="Times New Roman" w:cs="Times New Roman"/>
          <w:sz w:val="24"/>
          <w:szCs w:val="24"/>
        </w:rPr>
        <w:t xml:space="preserve"> </w:t>
      </w:r>
      <w:r w:rsidRPr="00A45B1E">
        <w:rPr>
          <w:rFonts w:ascii="Times New Roman" w:hAnsi="Times New Roman" w:cs="Times New Roman"/>
          <w:sz w:val="24"/>
          <w:szCs w:val="24"/>
        </w:rPr>
        <w:t>sobre el cumplimiento y desempeño de las instituciones de gobierno central, a</w:t>
      </w:r>
      <w:r>
        <w:rPr>
          <w:rFonts w:ascii="Times New Roman" w:hAnsi="Times New Roman" w:cs="Times New Roman"/>
          <w:sz w:val="24"/>
          <w:szCs w:val="24"/>
        </w:rPr>
        <w:t xml:space="preserve"> </w:t>
      </w:r>
      <w:r w:rsidRPr="00A45B1E">
        <w:rPr>
          <w:rFonts w:ascii="Times New Roman" w:hAnsi="Times New Roman" w:cs="Times New Roman"/>
          <w:sz w:val="24"/>
          <w:szCs w:val="24"/>
        </w:rPr>
        <w:t>través de indicadores de gestión vinculados a instrumentos de los órganos</w:t>
      </w:r>
      <w:r>
        <w:rPr>
          <w:rFonts w:ascii="Times New Roman" w:hAnsi="Times New Roman" w:cs="Times New Roman"/>
          <w:sz w:val="24"/>
          <w:szCs w:val="24"/>
        </w:rPr>
        <w:t xml:space="preserve"> </w:t>
      </w:r>
      <w:r w:rsidRPr="00A45B1E">
        <w:rPr>
          <w:rFonts w:ascii="Times New Roman" w:hAnsi="Times New Roman" w:cs="Times New Roman"/>
          <w:sz w:val="24"/>
          <w:szCs w:val="24"/>
        </w:rPr>
        <w:t>rectores, a la planificación estratégica y el servicio a los ciudadanos.</w:t>
      </w:r>
      <w:r>
        <w:rPr>
          <w:rFonts w:ascii="Times New Roman" w:hAnsi="Times New Roman" w:cs="Times New Roman"/>
          <w:sz w:val="24"/>
          <w:szCs w:val="24"/>
        </w:rPr>
        <w:t xml:space="preserve"> </w:t>
      </w:r>
    </w:p>
    <w:p w:rsidR="00591EA7" w:rsidRDefault="00591EA7" w:rsidP="00A45B1E">
      <w:pPr>
        <w:autoSpaceDE w:val="0"/>
        <w:autoSpaceDN w:val="0"/>
        <w:adjustRightInd w:val="0"/>
        <w:spacing w:after="0" w:line="480" w:lineRule="auto"/>
        <w:jc w:val="both"/>
        <w:rPr>
          <w:rFonts w:ascii="Times New Roman" w:hAnsi="Times New Roman" w:cs="Times New Roman"/>
          <w:sz w:val="24"/>
          <w:szCs w:val="24"/>
        </w:rPr>
      </w:pPr>
    </w:p>
    <w:p w:rsidR="00A45B1E" w:rsidRDefault="00591EA7" w:rsidP="00A45B1E">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Dentro de los objetivos que persiguen alcanzar por medio de e</w:t>
      </w:r>
      <w:r w:rsidR="00A45B1E" w:rsidRPr="00A45B1E">
        <w:rPr>
          <w:rFonts w:ascii="Times New Roman" w:hAnsi="Times New Roman" w:cs="Times New Roman"/>
          <w:sz w:val="24"/>
          <w:szCs w:val="24"/>
        </w:rPr>
        <w:t xml:space="preserve">ste sistema </w:t>
      </w:r>
      <w:r>
        <w:rPr>
          <w:rFonts w:ascii="Times New Roman" w:hAnsi="Times New Roman" w:cs="Times New Roman"/>
          <w:sz w:val="24"/>
          <w:szCs w:val="24"/>
        </w:rPr>
        <w:t>se encuentran</w:t>
      </w:r>
      <w:r w:rsidR="00A45B1E" w:rsidRPr="00A45B1E">
        <w:rPr>
          <w:rFonts w:ascii="Times New Roman" w:hAnsi="Times New Roman" w:cs="Times New Roman"/>
          <w:sz w:val="24"/>
          <w:szCs w:val="24"/>
        </w:rPr>
        <w:t xml:space="preserve">: a) informar al </w:t>
      </w:r>
      <w:r>
        <w:rPr>
          <w:rFonts w:ascii="Times New Roman" w:hAnsi="Times New Roman" w:cs="Times New Roman"/>
          <w:sz w:val="24"/>
          <w:szCs w:val="24"/>
        </w:rPr>
        <w:t>P</w:t>
      </w:r>
      <w:r w:rsidR="00A45B1E" w:rsidRPr="00A45B1E">
        <w:rPr>
          <w:rFonts w:ascii="Times New Roman" w:hAnsi="Times New Roman" w:cs="Times New Roman"/>
          <w:sz w:val="24"/>
          <w:szCs w:val="24"/>
        </w:rPr>
        <w:t>residente</w:t>
      </w:r>
      <w:r w:rsidR="00A45B1E">
        <w:rPr>
          <w:rFonts w:ascii="Times New Roman" w:hAnsi="Times New Roman" w:cs="Times New Roman"/>
          <w:sz w:val="24"/>
          <w:szCs w:val="24"/>
        </w:rPr>
        <w:t xml:space="preserve"> </w:t>
      </w:r>
      <w:r w:rsidR="00A45B1E" w:rsidRPr="00A45B1E">
        <w:rPr>
          <w:rFonts w:ascii="Times New Roman" w:hAnsi="Times New Roman" w:cs="Times New Roman"/>
          <w:sz w:val="24"/>
          <w:szCs w:val="24"/>
        </w:rPr>
        <w:t>de la República de manera periódica y oportuna sobre avances, alertas y</w:t>
      </w:r>
      <w:r w:rsidR="00A45B1E">
        <w:rPr>
          <w:rFonts w:ascii="Times New Roman" w:hAnsi="Times New Roman" w:cs="Times New Roman"/>
          <w:sz w:val="24"/>
          <w:szCs w:val="24"/>
        </w:rPr>
        <w:t xml:space="preserve"> </w:t>
      </w:r>
      <w:r w:rsidR="00A45B1E" w:rsidRPr="00A45B1E">
        <w:rPr>
          <w:rFonts w:ascii="Times New Roman" w:hAnsi="Times New Roman" w:cs="Times New Roman"/>
          <w:sz w:val="24"/>
          <w:szCs w:val="24"/>
        </w:rPr>
        <w:t>restricciones de la gestión institucional, obras físicas en ejecución y sobre los</w:t>
      </w:r>
      <w:r w:rsidR="00A45B1E">
        <w:rPr>
          <w:rFonts w:ascii="Times New Roman" w:hAnsi="Times New Roman" w:cs="Times New Roman"/>
          <w:sz w:val="24"/>
          <w:szCs w:val="24"/>
        </w:rPr>
        <w:t xml:space="preserve"> </w:t>
      </w:r>
      <w:r w:rsidR="00A45B1E" w:rsidRPr="00A45B1E">
        <w:rPr>
          <w:rFonts w:ascii="Times New Roman" w:hAnsi="Times New Roman" w:cs="Times New Roman"/>
          <w:sz w:val="24"/>
          <w:szCs w:val="24"/>
        </w:rPr>
        <w:t>compromisos asumidos por el Gobierno, con la finalidad de resolver las</w:t>
      </w:r>
      <w:r w:rsidR="00A45B1E">
        <w:rPr>
          <w:rFonts w:ascii="Times New Roman" w:hAnsi="Times New Roman" w:cs="Times New Roman"/>
          <w:sz w:val="24"/>
          <w:szCs w:val="24"/>
        </w:rPr>
        <w:t xml:space="preserve"> </w:t>
      </w:r>
      <w:r w:rsidR="00A45B1E" w:rsidRPr="00A45B1E">
        <w:rPr>
          <w:rFonts w:ascii="Times New Roman" w:hAnsi="Times New Roman" w:cs="Times New Roman"/>
          <w:sz w:val="24"/>
          <w:szCs w:val="24"/>
        </w:rPr>
        <w:t>limitantes que afectan su logro; b) proveer información para la toma de</w:t>
      </w:r>
      <w:r w:rsidR="00A45B1E">
        <w:rPr>
          <w:rFonts w:ascii="Times New Roman" w:hAnsi="Times New Roman" w:cs="Times New Roman"/>
          <w:sz w:val="24"/>
          <w:szCs w:val="24"/>
        </w:rPr>
        <w:t xml:space="preserve"> </w:t>
      </w:r>
      <w:r w:rsidR="00A45B1E" w:rsidRPr="00A45B1E">
        <w:rPr>
          <w:rFonts w:ascii="Times New Roman" w:hAnsi="Times New Roman" w:cs="Times New Roman"/>
          <w:sz w:val="24"/>
          <w:szCs w:val="24"/>
        </w:rPr>
        <w:t>acciones oportunas en los ámbitos comunicacionales, presupuestarios,</w:t>
      </w:r>
      <w:r w:rsidR="00A45B1E">
        <w:rPr>
          <w:rFonts w:ascii="Times New Roman" w:hAnsi="Times New Roman" w:cs="Times New Roman"/>
          <w:sz w:val="24"/>
          <w:szCs w:val="24"/>
        </w:rPr>
        <w:t xml:space="preserve"> </w:t>
      </w:r>
      <w:r w:rsidR="00A45B1E" w:rsidRPr="00A45B1E">
        <w:rPr>
          <w:rFonts w:ascii="Times New Roman" w:hAnsi="Times New Roman" w:cs="Times New Roman"/>
          <w:sz w:val="24"/>
          <w:szCs w:val="24"/>
        </w:rPr>
        <w:t>normativos, administrativos, entre otros, y c) rendir cuenta a los ciudadanos</w:t>
      </w:r>
      <w:r w:rsidR="00A45B1E">
        <w:rPr>
          <w:rFonts w:ascii="Times New Roman" w:hAnsi="Times New Roman" w:cs="Times New Roman"/>
          <w:sz w:val="24"/>
          <w:szCs w:val="24"/>
        </w:rPr>
        <w:t xml:space="preserve"> </w:t>
      </w:r>
      <w:r w:rsidR="00A45B1E" w:rsidRPr="00A45B1E">
        <w:rPr>
          <w:rFonts w:ascii="Times New Roman" w:hAnsi="Times New Roman" w:cs="Times New Roman"/>
          <w:sz w:val="24"/>
          <w:szCs w:val="24"/>
        </w:rPr>
        <w:t>del progreso de las prioridades gubernamentales y sus indicadores,</w:t>
      </w:r>
      <w:r>
        <w:rPr>
          <w:rFonts w:ascii="Times New Roman" w:hAnsi="Times New Roman" w:cs="Times New Roman"/>
          <w:sz w:val="24"/>
          <w:szCs w:val="24"/>
        </w:rPr>
        <w:t xml:space="preserve"> </w:t>
      </w:r>
      <w:r w:rsidR="00A45B1E" w:rsidRPr="00A45B1E">
        <w:rPr>
          <w:rFonts w:ascii="Times New Roman" w:hAnsi="Times New Roman" w:cs="Times New Roman"/>
          <w:sz w:val="24"/>
          <w:szCs w:val="24"/>
        </w:rPr>
        <w:t>contribuyendo a la transparencia de la gestión.</w:t>
      </w:r>
    </w:p>
    <w:p w:rsidR="007761B6" w:rsidRDefault="007761B6" w:rsidP="00A45B1E">
      <w:pPr>
        <w:autoSpaceDE w:val="0"/>
        <w:autoSpaceDN w:val="0"/>
        <w:adjustRightInd w:val="0"/>
        <w:spacing w:after="0" w:line="480" w:lineRule="auto"/>
        <w:jc w:val="both"/>
        <w:rPr>
          <w:rFonts w:ascii="Times New Roman" w:hAnsi="Times New Roman" w:cs="Times New Roman"/>
          <w:sz w:val="24"/>
          <w:szCs w:val="24"/>
        </w:rPr>
      </w:pPr>
    </w:p>
    <w:p w:rsidR="00591EA7" w:rsidRDefault="00243972" w:rsidP="00A45B1E">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El SMMG integra los componentes de: 1) Metas Presidenciales, 2) SISMAP, 3) Índice TIC y de Gobierno Electrónico (ITICGE), 4) NOBACI, 5) Índice de Transparencia y 6) Satisfacción Ciudadana, p</w:t>
      </w:r>
      <w:r w:rsidR="00591EA7">
        <w:rPr>
          <w:rFonts w:ascii="Times New Roman" w:hAnsi="Times New Roman" w:cs="Times New Roman"/>
          <w:sz w:val="24"/>
          <w:szCs w:val="24"/>
        </w:rPr>
        <w:t>resentamos a continuación la calificación obtenida por e</w:t>
      </w:r>
      <w:r w:rsidR="00417784" w:rsidRPr="00A45B1E">
        <w:rPr>
          <w:rFonts w:ascii="Times New Roman" w:hAnsi="Times New Roman" w:cs="Times New Roman"/>
          <w:sz w:val="24"/>
          <w:szCs w:val="24"/>
        </w:rPr>
        <w:t xml:space="preserve">l MAP </w:t>
      </w:r>
      <w:r w:rsidR="00591EA7">
        <w:rPr>
          <w:rFonts w:ascii="Times New Roman" w:hAnsi="Times New Roman" w:cs="Times New Roman"/>
          <w:sz w:val="24"/>
          <w:szCs w:val="24"/>
        </w:rPr>
        <w:t>en cada uno de los indicadores monitoreados:</w:t>
      </w:r>
    </w:p>
    <w:p w:rsidR="00BC4112" w:rsidRDefault="007434CF" w:rsidP="00BC411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noProof/>
          <w:sz w:val="24"/>
          <w:szCs w:val="24"/>
          <w:lang w:eastAsia="es-DO"/>
        </w:rPr>
        <w:drawing>
          <wp:inline distT="0" distB="0" distL="0" distR="0" wp14:anchorId="3D8D0231">
            <wp:extent cx="4846955" cy="3103245"/>
            <wp:effectExtent l="0" t="0" r="0" b="190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846955" cy="3103245"/>
                    </a:xfrm>
                    <a:prstGeom prst="rect">
                      <a:avLst/>
                    </a:prstGeom>
                    <a:noFill/>
                  </pic:spPr>
                </pic:pic>
              </a:graphicData>
            </a:graphic>
          </wp:inline>
        </w:drawing>
      </w:r>
    </w:p>
    <w:p w:rsidR="00BC4112" w:rsidRPr="009E63CA" w:rsidRDefault="00BC4112" w:rsidP="00BC4112">
      <w:pPr>
        <w:tabs>
          <w:tab w:val="left" w:pos="1560"/>
        </w:tabs>
        <w:spacing w:after="0" w:line="240" w:lineRule="auto"/>
        <w:rPr>
          <w:rFonts w:ascii="Times New Roman" w:hAnsi="Times New Roman" w:cs="Times New Roman"/>
          <w:b/>
          <w:szCs w:val="28"/>
        </w:rPr>
      </w:pPr>
      <w:r w:rsidRPr="009E63CA">
        <w:rPr>
          <w:rFonts w:ascii="Times New Roman" w:hAnsi="Times New Roman" w:cs="Times New Roman"/>
          <w:b/>
          <w:szCs w:val="28"/>
        </w:rPr>
        <w:t>Fuente: Elaborado a partir de los resultados del Sistema de Medición y Monitoreo de la Gestión Pública (SMMGP)</w:t>
      </w:r>
    </w:p>
    <w:p w:rsidR="00BC4112" w:rsidRDefault="00BC4112" w:rsidP="00BC4112">
      <w:pPr>
        <w:autoSpaceDE w:val="0"/>
        <w:autoSpaceDN w:val="0"/>
        <w:adjustRightInd w:val="0"/>
        <w:spacing w:after="0" w:line="240" w:lineRule="auto"/>
        <w:jc w:val="both"/>
        <w:rPr>
          <w:rFonts w:ascii="Times New Roman" w:hAnsi="Times New Roman" w:cs="Times New Roman"/>
          <w:sz w:val="24"/>
          <w:szCs w:val="24"/>
        </w:rPr>
      </w:pPr>
    </w:p>
    <w:p w:rsidR="0055707D" w:rsidRPr="00F41613" w:rsidRDefault="0055707D" w:rsidP="00C17302">
      <w:pPr>
        <w:pStyle w:val="Ttulo3"/>
        <w:numPr>
          <w:ilvl w:val="0"/>
          <w:numId w:val="26"/>
        </w:numPr>
        <w:rPr>
          <w:rFonts w:ascii="Times New Roman" w:hAnsi="Times New Roman"/>
          <w:b/>
          <w:color w:val="auto"/>
          <w:sz w:val="28"/>
          <w:szCs w:val="28"/>
        </w:rPr>
      </w:pPr>
      <w:bookmarkStart w:id="56" w:name="_Toc532311178"/>
      <w:r w:rsidRPr="00F41613">
        <w:rPr>
          <w:rFonts w:ascii="Times New Roman" w:hAnsi="Times New Roman"/>
          <w:b/>
          <w:color w:val="auto"/>
          <w:sz w:val="28"/>
          <w:szCs w:val="28"/>
        </w:rPr>
        <w:t>Sistema de Monitoreo de la Administración Pública (SISMAP)</w:t>
      </w:r>
      <w:bookmarkEnd w:id="56"/>
    </w:p>
    <w:p w:rsidR="00022161" w:rsidRDefault="00A570CE" w:rsidP="00A570CE">
      <w:pPr>
        <w:tabs>
          <w:tab w:val="left" w:pos="1560"/>
        </w:tabs>
        <w:spacing w:line="480" w:lineRule="auto"/>
        <w:jc w:val="both"/>
        <w:rPr>
          <w:rFonts w:ascii="Times New Roman" w:hAnsi="Times New Roman"/>
          <w:sz w:val="24"/>
          <w:szCs w:val="28"/>
        </w:rPr>
      </w:pPr>
      <w:r w:rsidRPr="00A570CE">
        <w:rPr>
          <w:rFonts w:ascii="Times New Roman" w:hAnsi="Times New Roman"/>
          <w:sz w:val="24"/>
          <w:szCs w:val="28"/>
        </w:rPr>
        <w:t xml:space="preserve">El </w:t>
      </w:r>
      <w:r>
        <w:rPr>
          <w:rFonts w:ascii="Times New Roman" w:hAnsi="Times New Roman"/>
          <w:sz w:val="24"/>
          <w:szCs w:val="28"/>
        </w:rPr>
        <w:t>Ministerio de Administración Pública, ha mantenido un nivel de cumplimiento del SISMAP de 9</w:t>
      </w:r>
      <w:r w:rsidR="007434CF">
        <w:rPr>
          <w:rFonts w:ascii="Times New Roman" w:hAnsi="Times New Roman"/>
          <w:sz w:val="24"/>
          <w:szCs w:val="28"/>
        </w:rPr>
        <w:t>8.52</w:t>
      </w:r>
      <w:r>
        <w:rPr>
          <w:rFonts w:ascii="Times New Roman" w:hAnsi="Times New Roman"/>
          <w:sz w:val="24"/>
          <w:szCs w:val="28"/>
        </w:rPr>
        <w:t xml:space="preserve">% durante el </w:t>
      </w:r>
      <w:r w:rsidR="00616C4A">
        <w:rPr>
          <w:rFonts w:ascii="Times New Roman" w:hAnsi="Times New Roman"/>
          <w:sz w:val="24"/>
          <w:szCs w:val="28"/>
        </w:rPr>
        <w:t>2019</w:t>
      </w:r>
      <w:r>
        <w:rPr>
          <w:rFonts w:ascii="Times New Roman" w:hAnsi="Times New Roman"/>
          <w:sz w:val="24"/>
          <w:szCs w:val="28"/>
        </w:rPr>
        <w:t xml:space="preserve">, mediante el logro puntual de cada uno de los indicadores del Barómetro, </w:t>
      </w:r>
      <w:r w:rsidR="00D9412B">
        <w:rPr>
          <w:rFonts w:ascii="Times New Roman" w:hAnsi="Times New Roman"/>
          <w:sz w:val="24"/>
          <w:szCs w:val="28"/>
        </w:rPr>
        <w:t>he aquí los detalles de cada uno</w:t>
      </w:r>
      <w:r>
        <w:rPr>
          <w:rFonts w:ascii="Times New Roman" w:hAnsi="Times New Roman"/>
          <w:sz w:val="24"/>
          <w:szCs w:val="28"/>
        </w:rPr>
        <w:t>.</w:t>
      </w:r>
    </w:p>
    <w:p w:rsidR="00BC6803" w:rsidRPr="007D49D2" w:rsidRDefault="00BC6803" w:rsidP="00C17302">
      <w:pPr>
        <w:numPr>
          <w:ilvl w:val="0"/>
          <w:numId w:val="23"/>
        </w:numPr>
        <w:tabs>
          <w:tab w:val="left" w:pos="1560"/>
        </w:tabs>
        <w:spacing w:line="480" w:lineRule="auto"/>
        <w:ind w:left="360"/>
        <w:jc w:val="both"/>
        <w:rPr>
          <w:b/>
          <w:sz w:val="28"/>
          <w:szCs w:val="28"/>
        </w:rPr>
      </w:pPr>
      <w:r w:rsidRPr="007D49D2">
        <w:rPr>
          <w:b/>
          <w:sz w:val="28"/>
          <w:szCs w:val="28"/>
        </w:rPr>
        <w:t>Indicadores de Recursos Humanos</w:t>
      </w:r>
    </w:p>
    <w:p w:rsidR="00BC6803" w:rsidRPr="007D49D2" w:rsidRDefault="00BC6803" w:rsidP="00C17302">
      <w:pPr>
        <w:numPr>
          <w:ilvl w:val="0"/>
          <w:numId w:val="22"/>
        </w:numPr>
        <w:tabs>
          <w:tab w:val="left" w:pos="1560"/>
        </w:tabs>
        <w:spacing w:line="480" w:lineRule="auto"/>
        <w:ind w:left="851"/>
        <w:jc w:val="both"/>
        <w:rPr>
          <w:b/>
          <w:sz w:val="24"/>
          <w:szCs w:val="28"/>
        </w:rPr>
      </w:pPr>
      <w:r w:rsidRPr="007D49D2">
        <w:rPr>
          <w:b/>
          <w:sz w:val="24"/>
          <w:szCs w:val="28"/>
        </w:rPr>
        <w:t>Planificación de Recursos Humanos</w:t>
      </w:r>
    </w:p>
    <w:p w:rsidR="00BC6803" w:rsidRPr="00BC6803" w:rsidRDefault="00BC6803" w:rsidP="00BC6803">
      <w:pPr>
        <w:tabs>
          <w:tab w:val="left" w:pos="1560"/>
        </w:tabs>
        <w:spacing w:line="480" w:lineRule="auto"/>
        <w:jc w:val="both"/>
        <w:rPr>
          <w:rFonts w:ascii="Times New Roman" w:hAnsi="Times New Roman" w:cs="Times New Roman"/>
          <w:b/>
          <w:sz w:val="24"/>
          <w:szCs w:val="24"/>
        </w:rPr>
      </w:pPr>
      <w:r w:rsidRPr="00BC6803">
        <w:rPr>
          <w:rFonts w:ascii="Times New Roman" w:hAnsi="Times New Roman" w:cs="Times New Roman"/>
          <w:sz w:val="24"/>
          <w:szCs w:val="24"/>
        </w:rPr>
        <w:lastRenderedPageBreak/>
        <w:t>Este indicador es resultado de lo contemplado en el Plan Operativo correspondiente al año 2019, con los  productos, metas y actividades correspondientes al mismo, las cuales fueron cumplidas en más de 100%. Las metas abarcaban la actualización del Manual de Cargos, la ejecución de un Plan de Capacitación en base a la Detección de Necesidades, Dotación de Personal, Evaluación del Desempeño, Registro y Control, Salud Ocupacional, Compensaciones y Beneficios y Clima Organizacional.  El seguimiento y porcentaje del cumplimiento de este indicador fueron cargados en el SISMAP del MAP, actualizados a la fecha.</w:t>
      </w:r>
    </w:p>
    <w:p w:rsidR="00BC6803" w:rsidRPr="002C6555" w:rsidRDefault="00BC6803" w:rsidP="00C17302">
      <w:pPr>
        <w:pStyle w:val="Prrafodelista"/>
        <w:numPr>
          <w:ilvl w:val="0"/>
          <w:numId w:val="70"/>
        </w:numPr>
        <w:tabs>
          <w:tab w:val="left" w:pos="1560"/>
        </w:tabs>
        <w:spacing w:line="480" w:lineRule="auto"/>
        <w:rPr>
          <w:rFonts w:ascii="Times New Roman" w:hAnsi="Times New Roman"/>
          <w:b/>
          <w:szCs w:val="24"/>
        </w:rPr>
      </w:pPr>
      <w:r w:rsidRPr="002C6555">
        <w:rPr>
          <w:rFonts w:ascii="Times New Roman" w:hAnsi="Times New Roman"/>
          <w:b/>
          <w:szCs w:val="24"/>
        </w:rPr>
        <w:t>Organización del Trabajo</w:t>
      </w:r>
    </w:p>
    <w:p w:rsidR="00BC6803" w:rsidRPr="00BC6803" w:rsidRDefault="00BC6803" w:rsidP="00BC6803">
      <w:pPr>
        <w:tabs>
          <w:tab w:val="left" w:pos="1560"/>
        </w:tabs>
        <w:spacing w:line="480" w:lineRule="auto"/>
        <w:jc w:val="both"/>
        <w:rPr>
          <w:rFonts w:ascii="Times New Roman" w:hAnsi="Times New Roman" w:cs="Times New Roman"/>
          <w:sz w:val="24"/>
          <w:szCs w:val="24"/>
        </w:rPr>
      </w:pPr>
      <w:r w:rsidRPr="00BC6803">
        <w:rPr>
          <w:rFonts w:ascii="Times New Roman" w:hAnsi="Times New Roman" w:cs="Times New Roman"/>
          <w:sz w:val="24"/>
          <w:szCs w:val="24"/>
        </w:rPr>
        <w:t>En este indicador alcanzamos un 100% de nivel cumplimiento, el mismo incluye: el Manual de Cargos por Competencias aprobado mediante la Resolución No. 122-2018, de fecha 14 de septiembre del 2018, en cual tenemos cientos cincuenta y cuatro (154) cargos descritos, revisado y actualizado en fecha 13 de enero del 2019, fecha en la cual se aprueba una nueva escala salarial. La Estructura Organizativa del Ministerio, revisada, actualizada y aprobada mediante la Resolución No. 087-2019 en fecha 06 de mayo del 2019 y Manual de Organización y Funciones aprobado en su 8va versión mediante la Resolución No. 177-2019 del 04 de septiembre del 2019, el mismo recoge la funciones organizadas conforme a  la Estructura Organizativa del Ministerio.</w:t>
      </w:r>
    </w:p>
    <w:p w:rsidR="00BC6803" w:rsidRPr="00BC6803" w:rsidRDefault="00BC6803" w:rsidP="00C17302">
      <w:pPr>
        <w:numPr>
          <w:ilvl w:val="0"/>
          <w:numId w:val="71"/>
        </w:numPr>
        <w:tabs>
          <w:tab w:val="left" w:pos="1560"/>
        </w:tabs>
        <w:spacing w:line="480" w:lineRule="auto"/>
        <w:jc w:val="both"/>
        <w:rPr>
          <w:rFonts w:ascii="Times New Roman" w:hAnsi="Times New Roman" w:cs="Times New Roman"/>
          <w:b/>
          <w:sz w:val="24"/>
          <w:szCs w:val="24"/>
        </w:rPr>
      </w:pPr>
      <w:r w:rsidRPr="00BC6803">
        <w:rPr>
          <w:rFonts w:ascii="Times New Roman" w:hAnsi="Times New Roman" w:cs="Times New Roman"/>
          <w:b/>
          <w:sz w:val="24"/>
          <w:szCs w:val="24"/>
        </w:rPr>
        <w:t>Gestión del Empleo</w:t>
      </w:r>
    </w:p>
    <w:p w:rsidR="00BC6803" w:rsidRPr="00BC6803" w:rsidRDefault="00BC6803" w:rsidP="00BC6803">
      <w:pPr>
        <w:tabs>
          <w:tab w:val="left" w:pos="1560"/>
        </w:tabs>
        <w:spacing w:line="480" w:lineRule="auto"/>
        <w:jc w:val="both"/>
        <w:rPr>
          <w:rFonts w:ascii="Times New Roman" w:hAnsi="Times New Roman" w:cs="Times New Roman"/>
          <w:sz w:val="24"/>
          <w:szCs w:val="24"/>
        </w:rPr>
      </w:pPr>
      <w:r w:rsidRPr="00BC6803">
        <w:rPr>
          <w:rFonts w:ascii="Times New Roman" w:hAnsi="Times New Roman" w:cs="Times New Roman"/>
          <w:sz w:val="24"/>
          <w:szCs w:val="24"/>
        </w:rPr>
        <w:lastRenderedPageBreak/>
        <w:t xml:space="preserve">La Gestión del Empleo el MAP obtuvimos un nivel de un 100% en el Ranking del SISMAP, debido a que el Ministerio cumple satisfactoriamente con indicadores relativos al mismo. Este indicador se refiere a los Concursos de Oposición para las vacantes contempladas en la Planificación de Recursos Humanos, a través de los cuales hemos vinculado treinta y seis (36) nuevos colaboradores: un (1)  Analista de Planificación,  un (1) Analista de Procesos,  tres (3) Analistas de Simplificación de Trámites,  un (1) Soporte Técnico de Comunicaciones y Redes,  un (1) Analista de Calidad , veintidós (22) Analista para las áreas sustantivas y de apoyo, cuatro Directores: Gestión y Ciudadanía, Investigación en Administración Pública, Reclutamiento y Selección y Gestión de Desarrollo Local.  Todos los seleccionados cumplieron con los requisitos para los concursos, establecido en el Reglamento 251-15 de Reclutamiento y Selección de Personal de la Ley 41-08 de Función Pública.  </w:t>
      </w:r>
    </w:p>
    <w:p w:rsidR="00BC6803" w:rsidRPr="00BC6803" w:rsidRDefault="00BC6803" w:rsidP="00BC6803">
      <w:pPr>
        <w:tabs>
          <w:tab w:val="left" w:pos="1560"/>
        </w:tabs>
        <w:spacing w:line="480" w:lineRule="auto"/>
        <w:jc w:val="both"/>
        <w:rPr>
          <w:rFonts w:ascii="Times New Roman" w:hAnsi="Times New Roman" w:cs="Times New Roman"/>
          <w:sz w:val="24"/>
          <w:szCs w:val="24"/>
        </w:rPr>
      </w:pPr>
      <w:r w:rsidRPr="00BC6803">
        <w:rPr>
          <w:rFonts w:ascii="Times New Roman" w:hAnsi="Times New Roman" w:cs="Times New Roman"/>
          <w:sz w:val="24"/>
          <w:szCs w:val="24"/>
        </w:rPr>
        <w:t xml:space="preserve">Con relación al Sistema de Administración de Servidores Públicos (SASP), en este año se han generado veinte mil seiscientos noventa (20,690) acciones de personal, reportes y actualización de expedientes de empleados. Logramos disminuir el absentismo diario por áreas, ya que las novedades registradas en el Sistema Automatizado de Asistencia del personal reportaron setecientos cincuenta (750) ausencias justificada por permisos, servicios externos, vacaciones, licencias. Igualmente en el Sistema SASP se actualizaron trescientos (300) expediente del personal.   La Rotación del Personal en el 2019 disminuyó a un 5% en relación al índice de rotación de un 7% que tuvimos en el 2018.  Este índice es medido con </w:t>
      </w:r>
      <w:r w:rsidRPr="00BC6803">
        <w:rPr>
          <w:rFonts w:ascii="Times New Roman" w:hAnsi="Times New Roman" w:cs="Times New Roman"/>
          <w:sz w:val="24"/>
          <w:szCs w:val="24"/>
        </w:rPr>
        <w:lastRenderedPageBreak/>
        <w:t xml:space="preserve">salidas del personal, el cual refleja un buen nivel de estabilidad en nuestra Institución.  </w:t>
      </w:r>
    </w:p>
    <w:p w:rsidR="00BC6803" w:rsidRPr="00BC6803" w:rsidRDefault="00BC6803" w:rsidP="00C17302">
      <w:pPr>
        <w:numPr>
          <w:ilvl w:val="0"/>
          <w:numId w:val="71"/>
        </w:numPr>
        <w:tabs>
          <w:tab w:val="left" w:pos="1560"/>
        </w:tabs>
        <w:spacing w:line="480" w:lineRule="auto"/>
        <w:ind w:left="851"/>
        <w:jc w:val="both"/>
        <w:rPr>
          <w:rFonts w:ascii="Times New Roman" w:hAnsi="Times New Roman" w:cs="Times New Roman"/>
          <w:b/>
          <w:sz w:val="24"/>
          <w:szCs w:val="24"/>
        </w:rPr>
      </w:pPr>
      <w:r w:rsidRPr="00BC6803">
        <w:rPr>
          <w:rFonts w:ascii="Times New Roman" w:hAnsi="Times New Roman" w:cs="Times New Roman"/>
          <w:b/>
          <w:sz w:val="24"/>
          <w:szCs w:val="24"/>
        </w:rPr>
        <w:t>Gestión del Rendimiento</w:t>
      </w:r>
    </w:p>
    <w:p w:rsidR="00BC6803" w:rsidRPr="00BC6803" w:rsidRDefault="00BC6803" w:rsidP="00BC6803">
      <w:pPr>
        <w:tabs>
          <w:tab w:val="left" w:pos="1560"/>
        </w:tabs>
        <w:spacing w:line="480" w:lineRule="auto"/>
        <w:jc w:val="both"/>
        <w:rPr>
          <w:rFonts w:ascii="Times New Roman" w:hAnsi="Times New Roman" w:cs="Times New Roman"/>
          <w:sz w:val="24"/>
          <w:szCs w:val="24"/>
        </w:rPr>
      </w:pPr>
      <w:r w:rsidRPr="00BC6803">
        <w:rPr>
          <w:rFonts w:ascii="Times New Roman" w:hAnsi="Times New Roman" w:cs="Times New Roman"/>
          <w:sz w:val="24"/>
          <w:szCs w:val="24"/>
        </w:rPr>
        <w:t>En cuanto al Rendimiento con un nivel de un 100% en el Ranking del SISMAP,  refleja lo ejecutado en el proceso de Evaluación del Desempeño, en el cual fueron evaluados doscientos ochenta y seis (286) servidores, midiéndose tres factores: Cumplimiento del Régimen Ético y Disciplinario, Capacidad de Ejecutar el Trabajo o Competencias, Logro de Metas o Resultados, conforme al Reglamento 525-09 de Evaluación del Desempeño y Promoción.</w:t>
      </w:r>
    </w:p>
    <w:p w:rsidR="00BC6803" w:rsidRPr="002C6555" w:rsidRDefault="00BC6803" w:rsidP="00C17302">
      <w:pPr>
        <w:pStyle w:val="Prrafodelista"/>
        <w:numPr>
          <w:ilvl w:val="0"/>
          <w:numId w:val="71"/>
        </w:numPr>
        <w:tabs>
          <w:tab w:val="left" w:pos="1560"/>
        </w:tabs>
        <w:spacing w:line="480" w:lineRule="auto"/>
        <w:jc w:val="both"/>
        <w:rPr>
          <w:rFonts w:ascii="Times New Roman" w:hAnsi="Times New Roman"/>
          <w:b/>
          <w:szCs w:val="24"/>
        </w:rPr>
      </w:pPr>
      <w:r w:rsidRPr="002C6555">
        <w:rPr>
          <w:rFonts w:ascii="Times New Roman" w:hAnsi="Times New Roman"/>
          <w:b/>
          <w:szCs w:val="24"/>
        </w:rPr>
        <w:t>Gestión de la Compensación</w:t>
      </w:r>
    </w:p>
    <w:p w:rsidR="00BC6803" w:rsidRPr="00BC6803" w:rsidRDefault="00BC6803" w:rsidP="00BC6803">
      <w:pPr>
        <w:tabs>
          <w:tab w:val="left" w:pos="1560"/>
        </w:tabs>
        <w:spacing w:line="480" w:lineRule="auto"/>
        <w:jc w:val="both"/>
        <w:rPr>
          <w:rFonts w:ascii="Times New Roman" w:hAnsi="Times New Roman" w:cs="Times New Roman"/>
          <w:sz w:val="24"/>
          <w:szCs w:val="24"/>
        </w:rPr>
      </w:pPr>
      <w:r w:rsidRPr="00BC6803">
        <w:rPr>
          <w:rFonts w:ascii="Times New Roman" w:hAnsi="Times New Roman" w:cs="Times New Roman"/>
          <w:sz w:val="24"/>
          <w:szCs w:val="24"/>
        </w:rPr>
        <w:t>En cuanto a las compensaciones tiene un nivel de cumplimiento de un 100% en el Ranking del SISMAP, con la Escala Salarial actualizada y aprobada, conforme a las Políticas de Recursos Humanos, aplicándose las promociones y los beneficios de Ley.  Además de otras compensaciones tales como Bono por Desempeño a los servidores con calificaciones buenas y excelentes, obtenidas a través del logro de metas y cumplimiento del Régimen Ético y Disciplinario.</w:t>
      </w:r>
    </w:p>
    <w:p w:rsidR="00BC6803" w:rsidRPr="00BC6803" w:rsidRDefault="00BC6803" w:rsidP="00C17302">
      <w:pPr>
        <w:numPr>
          <w:ilvl w:val="1"/>
          <w:numId w:val="71"/>
        </w:numPr>
        <w:tabs>
          <w:tab w:val="left" w:pos="1560"/>
        </w:tabs>
        <w:spacing w:line="480" w:lineRule="auto"/>
        <w:jc w:val="both"/>
        <w:rPr>
          <w:rFonts w:ascii="Times New Roman" w:hAnsi="Times New Roman" w:cs="Times New Roman"/>
          <w:b/>
          <w:sz w:val="24"/>
          <w:szCs w:val="24"/>
        </w:rPr>
      </w:pPr>
      <w:r w:rsidRPr="00BC6803">
        <w:rPr>
          <w:rFonts w:ascii="Times New Roman" w:hAnsi="Times New Roman" w:cs="Times New Roman"/>
          <w:b/>
          <w:sz w:val="24"/>
          <w:szCs w:val="24"/>
        </w:rPr>
        <w:t>Gestión del Desarrollo</w:t>
      </w:r>
    </w:p>
    <w:p w:rsidR="00BC6803" w:rsidRPr="002C6555" w:rsidRDefault="002C6555" w:rsidP="002C6555">
      <w:pPr>
        <w:tabs>
          <w:tab w:val="left" w:pos="1560"/>
        </w:tabs>
        <w:spacing w:after="0" w:line="480" w:lineRule="auto"/>
        <w:jc w:val="both"/>
        <w:rPr>
          <w:rFonts w:ascii="Times New Roman" w:hAnsi="Times New Roman"/>
          <w:sz w:val="24"/>
          <w:szCs w:val="24"/>
        </w:rPr>
      </w:pPr>
      <w:r w:rsidRPr="002C6555">
        <w:rPr>
          <w:rFonts w:ascii="Times New Roman" w:hAnsi="Times New Roman"/>
          <w:sz w:val="24"/>
          <w:szCs w:val="24"/>
        </w:rPr>
        <w:t xml:space="preserve">De </w:t>
      </w:r>
      <w:r w:rsidR="00BC6803" w:rsidRPr="002C6555">
        <w:rPr>
          <w:rFonts w:ascii="Times New Roman" w:hAnsi="Times New Roman"/>
          <w:sz w:val="24"/>
          <w:szCs w:val="24"/>
        </w:rPr>
        <w:t xml:space="preserve">igual forma en el 2019, se han ejecutado treinta una (31) actividades de Capacitación donde participaron 291 servidores del MAP, en temas de Igualdad de Género, Sistema de Calidad, Procesos, Tecnología de la Información, Gestión </w:t>
      </w:r>
      <w:r w:rsidR="00BC6803" w:rsidRPr="002C6555">
        <w:rPr>
          <w:rFonts w:ascii="Times New Roman" w:hAnsi="Times New Roman"/>
          <w:sz w:val="24"/>
          <w:szCs w:val="24"/>
        </w:rPr>
        <w:lastRenderedPageBreak/>
        <w:t xml:space="preserve">Financiera, entre otros.  En relación a este indicador tenemos un nivel de cumplimiento de un 100%,  ejecutando los siguientes programas contemplados en el Plan de capacitación: </w:t>
      </w:r>
    </w:p>
    <w:p w:rsidR="00BC6803" w:rsidRPr="00BC6803" w:rsidRDefault="00BC6803" w:rsidP="00BC6803">
      <w:pPr>
        <w:tabs>
          <w:tab w:val="left" w:pos="1560"/>
        </w:tabs>
        <w:spacing w:after="0" w:line="480" w:lineRule="auto"/>
        <w:jc w:val="both"/>
        <w:rPr>
          <w:rFonts w:ascii="Times New Roman" w:hAnsi="Times New Roman" w:cs="Times New Roman"/>
          <w:sz w:val="24"/>
          <w:szCs w:val="24"/>
        </w:rPr>
      </w:pPr>
    </w:p>
    <w:p w:rsidR="00BC6803" w:rsidRPr="00BC6803" w:rsidRDefault="00BC6803" w:rsidP="00C17302">
      <w:pPr>
        <w:pStyle w:val="Prrafodelista"/>
        <w:numPr>
          <w:ilvl w:val="0"/>
          <w:numId w:val="68"/>
        </w:numPr>
        <w:tabs>
          <w:tab w:val="left" w:pos="1560"/>
        </w:tabs>
        <w:spacing w:after="0" w:line="480" w:lineRule="auto"/>
        <w:jc w:val="both"/>
        <w:rPr>
          <w:rFonts w:ascii="Times New Roman" w:hAnsi="Times New Roman"/>
          <w:szCs w:val="24"/>
        </w:rPr>
      </w:pPr>
      <w:r w:rsidRPr="00BC6803">
        <w:rPr>
          <w:rFonts w:ascii="Times New Roman" w:hAnsi="Times New Roman"/>
          <w:szCs w:val="24"/>
        </w:rPr>
        <w:t>Diplomado en derecho Administrativo (35) participantes.</w:t>
      </w:r>
    </w:p>
    <w:p w:rsidR="00BC6803" w:rsidRPr="00BC6803" w:rsidRDefault="00BC6803" w:rsidP="00C17302">
      <w:pPr>
        <w:pStyle w:val="Prrafodelista"/>
        <w:numPr>
          <w:ilvl w:val="0"/>
          <w:numId w:val="68"/>
        </w:numPr>
        <w:tabs>
          <w:tab w:val="left" w:pos="1560"/>
        </w:tabs>
        <w:spacing w:after="0" w:line="480" w:lineRule="auto"/>
        <w:jc w:val="both"/>
        <w:rPr>
          <w:rFonts w:ascii="Times New Roman" w:hAnsi="Times New Roman"/>
          <w:szCs w:val="24"/>
        </w:rPr>
      </w:pPr>
      <w:r w:rsidRPr="00BC6803">
        <w:rPr>
          <w:rFonts w:ascii="Times New Roman" w:hAnsi="Times New Roman"/>
          <w:szCs w:val="24"/>
        </w:rPr>
        <w:t>Curso de Auditor Interno ISO 9001:2015 (24) participantes.</w:t>
      </w:r>
    </w:p>
    <w:p w:rsidR="00BC6803" w:rsidRPr="00BC6803" w:rsidRDefault="00BC6803" w:rsidP="00C17302">
      <w:pPr>
        <w:pStyle w:val="Prrafodelista"/>
        <w:numPr>
          <w:ilvl w:val="0"/>
          <w:numId w:val="68"/>
        </w:numPr>
        <w:tabs>
          <w:tab w:val="left" w:pos="1560"/>
        </w:tabs>
        <w:spacing w:after="0" w:line="480" w:lineRule="auto"/>
        <w:jc w:val="both"/>
        <w:rPr>
          <w:rFonts w:ascii="Times New Roman" w:hAnsi="Times New Roman"/>
          <w:szCs w:val="24"/>
        </w:rPr>
      </w:pPr>
      <w:r w:rsidRPr="00BC6803">
        <w:rPr>
          <w:rFonts w:ascii="Times New Roman" w:hAnsi="Times New Roman"/>
          <w:szCs w:val="24"/>
        </w:rPr>
        <w:t>Curso de Inversión Pública (2) participantes.</w:t>
      </w:r>
    </w:p>
    <w:p w:rsidR="00BC6803" w:rsidRPr="00BC6803" w:rsidRDefault="00BC6803" w:rsidP="00C17302">
      <w:pPr>
        <w:pStyle w:val="Prrafodelista"/>
        <w:numPr>
          <w:ilvl w:val="0"/>
          <w:numId w:val="68"/>
        </w:numPr>
        <w:tabs>
          <w:tab w:val="left" w:pos="1560"/>
        </w:tabs>
        <w:spacing w:after="0" w:line="480" w:lineRule="auto"/>
        <w:jc w:val="both"/>
        <w:rPr>
          <w:rFonts w:ascii="Times New Roman" w:hAnsi="Times New Roman"/>
          <w:szCs w:val="24"/>
        </w:rPr>
      </w:pPr>
      <w:r w:rsidRPr="00BC6803">
        <w:rPr>
          <w:rFonts w:ascii="Times New Roman" w:hAnsi="Times New Roman"/>
          <w:szCs w:val="24"/>
        </w:rPr>
        <w:t>Curso Modular de Hacienda Pública (3) participantes.</w:t>
      </w:r>
    </w:p>
    <w:p w:rsidR="00BC6803" w:rsidRPr="00BC6803" w:rsidRDefault="00BC6803" w:rsidP="00C17302">
      <w:pPr>
        <w:pStyle w:val="Prrafodelista"/>
        <w:numPr>
          <w:ilvl w:val="0"/>
          <w:numId w:val="68"/>
        </w:numPr>
        <w:tabs>
          <w:tab w:val="left" w:pos="1560"/>
        </w:tabs>
        <w:spacing w:after="0" w:line="480" w:lineRule="auto"/>
        <w:jc w:val="both"/>
        <w:rPr>
          <w:rFonts w:ascii="Times New Roman" w:hAnsi="Times New Roman"/>
          <w:szCs w:val="24"/>
        </w:rPr>
      </w:pPr>
      <w:r w:rsidRPr="00BC6803">
        <w:rPr>
          <w:rFonts w:ascii="Times New Roman" w:hAnsi="Times New Roman"/>
          <w:szCs w:val="24"/>
        </w:rPr>
        <w:t>Curso de Inducción a la Administración Pública (32) participantes.</w:t>
      </w:r>
    </w:p>
    <w:p w:rsidR="00BC6803" w:rsidRPr="00BC6803" w:rsidRDefault="00BC6803" w:rsidP="00C17302">
      <w:pPr>
        <w:pStyle w:val="Prrafodelista"/>
        <w:numPr>
          <w:ilvl w:val="0"/>
          <w:numId w:val="68"/>
        </w:numPr>
        <w:tabs>
          <w:tab w:val="left" w:pos="1560"/>
        </w:tabs>
        <w:spacing w:after="0" w:line="480" w:lineRule="auto"/>
        <w:jc w:val="both"/>
        <w:rPr>
          <w:rFonts w:ascii="Times New Roman" w:hAnsi="Times New Roman"/>
          <w:szCs w:val="24"/>
        </w:rPr>
      </w:pPr>
      <w:r w:rsidRPr="00BC6803">
        <w:rPr>
          <w:rFonts w:ascii="Times New Roman" w:hAnsi="Times New Roman"/>
          <w:szCs w:val="24"/>
        </w:rPr>
        <w:t>Curso de Servicio al Cliente (34) participantes.</w:t>
      </w:r>
    </w:p>
    <w:p w:rsidR="00BC6803" w:rsidRPr="00BC6803" w:rsidRDefault="00BC6803" w:rsidP="00C17302">
      <w:pPr>
        <w:numPr>
          <w:ilvl w:val="0"/>
          <w:numId w:val="67"/>
        </w:numPr>
        <w:spacing w:after="0" w:line="480" w:lineRule="auto"/>
        <w:jc w:val="both"/>
        <w:rPr>
          <w:rFonts w:ascii="Times New Roman" w:hAnsi="Times New Roman" w:cs="Times New Roman"/>
          <w:sz w:val="24"/>
          <w:szCs w:val="24"/>
        </w:rPr>
      </w:pPr>
      <w:r w:rsidRPr="00BC6803">
        <w:rPr>
          <w:rFonts w:ascii="Times New Roman" w:hAnsi="Times New Roman" w:cs="Times New Roman"/>
          <w:sz w:val="24"/>
          <w:szCs w:val="24"/>
        </w:rPr>
        <w:t xml:space="preserve">Liderazgo: Trabajo en Equipo (1) participante. </w:t>
      </w:r>
    </w:p>
    <w:p w:rsidR="00BC6803" w:rsidRPr="00BC6803" w:rsidRDefault="00BC6803" w:rsidP="00C17302">
      <w:pPr>
        <w:numPr>
          <w:ilvl w:val="0"/>
          <w:numId w:val="67"/>
        </w:numPr>
        <w:spacing w:after="0" w:line="480" w:lineRule="auto"/>
        <w:jc w:val="both"/>
        <w:rPr>
          <w:rFonts w:ascii="Times New Roman" w:hAnsi="Times New Roman" w:cs="Times New Roman"/>
          <w:sz w:val="24"/>
          <w:szCs w:val="24"/>
        </w:rPr>
      </w:pPr>
      <w:r w:rsidRPr="00BC6803">
        <w:rPr>
          <w:rFonts w:ascii="Times New Roman" w:hAnsi="Times New Roman" w:cs="Times New Roman"/>
          <w:sz w:val="24"/>
          <w:szCs w:val="24"/>
        </w:rPr>
        <w:t>Maestría en Gestión de Calidad (22) participantes.</w:t>
      </w:r>
    </w:p>
    <w:p w:rsidR="00BC6803" w:rsidRPr="00BC6803" w:rsidRDefault="00BC6803" w:rsidP="00C17302">
      <w:pPr>
        <w:numPr>
          <w:ilvl w:val="0"/>
          <w:numId w:val="67"/>
        </w:numPr>
        <w:spacing w:after="0" w:line="480" w:lineRule="auto"/>
        <w:jc w:val="both"/>
        <w:rPr>
          <w:rFonts w:ascii="Times New Roman" w:hAnsi="Times New Roman" w:cs="Times New Roman"/>
          <w:sz w:val="24"/>
          <w:szCs w:val="24"/>
        </w:rPr>
      </w:pPr>
      <w:r w:rsidRPr="00BC6803">
        <w:rPr>
          <w:rFonts w:ascii="Times New Roman" w:hAnsi="Times New Roman" w:cs="Times New Roman"/>
          <w:sz w:val="24"/>
          <w:szCs w:val="24"/>
        </w:rPr>
        <w:t xml:space="preserve">Innovación en la Gestión (5) participantes. </w:t>
      </w:r>
    </w:p>
    <w:p w:rsidR="00BC6803" w:rsidRPr="00BC6803" w:rsidRDefault="00BC6803" w:rsidP="00C17302">
      <w:pPr>
        <w:numPr>
          <w:ilvl w:val="0"/>
          <w:numId w:val="67"/>
        </w:numPr>
        <w:spacing w:after="0" w:line="480" w:lineRule="auto"/>
        <w:jc w:val="both"/>
        <w:rPr>
          <w:rFonts w:ascii="Times New Roman" w:hAnsi="Times New Roman" w:cs="Times New Roman"/>
          <w:sz w:val="24"/>
          <w:szCs w:val="24"/>
        </w:rPr>
      </w:pPr>
      <w:r w:rsidRPr="00BC6803">
        <w:rPr>
          <w:rFonts w:ascii="Times New Roman" w:hAnsi="Times New Roman" w:cs="Times New Roman"/>
          <w:sz w:val="24"/>
          <w:szCs w:val="24"/>
        </w:rPr>
        <w:t>XVIII Congreso Nacional de Secretarias y Asistentes Ejecutivas (26) participantes.</w:t>
      </w:r>
    </w:p>
    <w:p w:rsidR="00BC6803" w:rsidRPr="00BC6803" w:rsidRDefault="00BC6803" w:rsidP="00C17302">
      <w:pPr>
        <w:numPr>
          <w:ilvl w:val="0"/>
          <w:numId w:val="67"/>
        </w:numPr>
        <w:spacing w:after="0" w:line="480" w:lineRule="auto"/>
        <w:jc w:val="both"/>
        <w:rPr>
          <w:rFonts w:ascii="Times New Roman" w:hAnsi="Times New Roman" w:cs="Times New Roman"/>
          <w:sz w:val="24"/>
          <w:szCs w:val="24"/>
        </w:rPr>
      </w:pPr>
      <w:r w:rsidRPr="00BC6803">
        <w:rPr>
          <w:rFonts w:ascii="Times New Roman" w:hAnsi="Times New Roman" w:cs="Times New Roman"/>
          <w:sz w:val="24"/>
          <w:szCs w:val="24"/>
        </w:rPr>
        <w:t>Metodología de la Investigación Científica (16) participantes.</w:t>
      </w:r>
    </w:p>
    <w:p w:rsidR="00BC6803" w:rsidRPr="00BC6803" w:rsidRDefault="00BC6803" w:rsidP="00C17302">
      <w:pPr>
        <w:numPr>
          <w:ilvl w:val="0"/>
          <w:numId w:val="66"/>
        </w:numPr>
        <w:spacing w:after="0" w:line="480" w:lineRule="auto"/>
        <w:jc w:val="both"/>
        <w:rPr>
          <w:rFonts w:ascii="Times New Roman" w:hAnsi="Times New Roman" w:cs="Times New Roman"/>
          <w:sz w:val="24"/>
          <w:szCs w:val="24"/>
        </w:rPr>
      </w:pPr>
      <w:r w:rsidRPr="00BC6803">
        <w:rPr>
          <w:rFonts w:ascii="Times New Roman" w:hAnsi="Times New Roman" w:cs="Times New Roman"/>
          <w:sz w:val="24"/>
          <w:szCs w:val="24"/>
        </w:rPr>
        <w:t>Curso de Implementador Líder Normas ISO 9001:2015 (2) participantes.</w:t>
      </w:r>
    </w:p>
    <w:p w:rsidR="00BC6803" w:rsidRPr="00BC6803" w:rsidRDefault="00BC6803" w:rsidP="00C17302">
      <w:pPr>
        <w:numPr>
          <w:ilvl w:val="0"/>
          <w:numId w:val="66"/>
        </w:numPr>
        <w:spacing w:after="0" w:line="480" w:lineRule="auto"/>
        <w:jc w:val="both"/>
        <w:rPr>
          <w:rFonts w:ascii="Times New Roman" w:hAnsi="Times New Roman" w:cs="Times New Roman"/>
          <w:sz w:val="24"/>
          <w:szCs w:val="24"/>
        </w:rPr>
      </w:pPr>
      <w:r w:rsidRPr="00BC6803">
        <w:rPr>
          <w:rFonts w:ascii="Times New Roman" w:hAnsi="Times New Roman" w:cs="Times New Roman"/>
          <w:sz w:val="24"/>
          <w:szCs w:val="24"/>
        </w:rPr>
        <w:t xml:space="preserve"> Gestión de la Comunicación Gubernamental (2) </w:t>
      </w:r>
      <w:r w:rsidRPr="00BC6803">
        <w:rPr>
          <w:rFonts w:ascii="Times New Roman" w:hAnsi="Times New Roman" w:cs="Times New Roman"/>
          <w:color w:val="000000"/>
          <w:sz w:val="24"/>
          <w:szCs w:val="24"/>
        </w:rPr>
        <w:t>participantes.</w:t>
      </w:r>
    </w:p>
    <w:p w:rsidR="00BC6803" w:rsidRPr="00BC6803" w:rsidRDefault="00BC6803" w:rsidP="00C17302">
      <w:pPr>
        <w:numPr>
          <w:ilvl w:val="0"/>
          <w:numId w:val="66"/>
        </w:numPr>
        <w:spacing w:after="0" w:line="480" w:lineRule="auto"/>
        <w:jc w:val="both"/>
        <w:rPr>
          <w:rFonts w:ascii="Times New Roman" w:hAnsi="Times New Roman" w:cs="Times New Roman"/>
          <w:color w:val="000000"/>
          <w:sz w:val="24"/>
          <w:szCs w:val="24"/>
        </w:rPr>
      </w:pPr>
      <w:r w:rsidRPr="00BC6803">
        <w:rPr>
          <w:rFonts w:ascii="Times New Roman" w:hAnsi="Times New Roman" w:cs="Times New Roman"/>
          <w:sz w:val="24"/>
          <w:szCs w:val="24"/>
        </w:rPr>
        <w:t xml:space="preserve">Lean </w:t>
      </w:r>
      <w:proofErr w:type="spellStart"/>
      <w:r w:rsidRPr="00BC6803">
        <w:rPr>
          <w:rFonts w:ascii="Times New Roman" w:hAnsi="Times New Roman" w:cs="Times New Roman"/>
          <w:sz w:val="24"/>
          <w:szCs w:val="24"/>
        </w:rPr>
        <w:t>Service</w:t>
      </w:r>
      <w:proofErr w:type="spellEnd"/>
      <w:r w:rsidRPr="00BC6803">
        <w:rPr>
          <w:rFonts w:ascii="Times New Roman" w:hAnsi="Times New Roman" w:cs="Times New Roman"/>
          <w:sz w:val="24"/>
          <w:szCs w:val="24"/>
        </w:rPr>
        <w:t xml:space="preserve"> (8) </w:t>
      </w:r>
      <w:r w:rsidRPr="00BC6803">
        <w:rPr>
          <w:rFonts w:ascii="Times New Roman" w:hAnsi="Times New Roman" w:cs="Times New Roman"/>
          <w:color w:val="000000"/>
          <w:sz w:val="24"/>
          <w:szCs w:val="24"/>
        </w:rPr>
        <w:t xml:space="preserve">participantes.  </w:t>
      </w:r>
    </w:p>
    <w:p w:rsidR="00BC6803" w:rsidRPr="00BC6803" w:rsidRDefault="00BC6803" w:rsidP="00C17302">
      <w:pPr>
        <w:numPr>
          <w:ilvl w:val="0"/>
          <w:numId w:val="66"/>
        </w:numPr>
        <w:spacing w:after="0" w:line="480" w:lineRule="auto"/>
        <w:jc w:val="both"/>
        <w:rPr>
          <w:rFonts w:ascii="Times New Roman" w:hAnsi="Times New Roman" w:cs="Times New Roman"/>
          <w:color w:val="000000"/>
          <w:sz w:val="24"/>
          <w:szCs w:val="24"/>
        </w:rPr>
      </w:pPr>
      <w:r w:rsidRPr="00BC6803">
        <w:rPr>
          <w:rFonts w:ascii="Times New Roman" w:hAnsi="Times New Roman" w:cs="Times New Roman"/>
          <w:color w:val="000000"/>
          <w:sz w:val="24"/>
          <w:szCs w:val="24"/>
        </w:rPr>
        <w:t>Taller de Sistema integrado de Gestión Financiera (2</w:t>
      </w:r>
      <w:r w:rsidR="00097841">
        <w:rPr>
          <w:rFonts w:ascii="Times New Roman" w:hAnsi="Times New Roman" w:cs="Times New Roman"/>
          <w:color w:val="000000"/>
          <w:sz w:val="24"/>
          <w:szCs w:val="24"/>
        </w:rPr>
        <w:t>)</w:t>
      </w:r>
      <w:r w:rsidRPr="00BC6803">
        <w:rPr>
          <w:rFonts w:ascii="Times New Roman" w:hAnsi="Times New Roman" w:cs="Times New Roman"/>
          <w:color w:val="000000"/>
          <w:sz w:val="24"/>
          <w:szCs w:val="24"/>
        </w:rPr>
        <w:t xml:space="preserve"> participantes. </w:t>
      </w:r>
    </w:p>
    <w:p w:rsidR="00BC6803" w:rsidRPr="00BC6803" w:rsidRDefault="00BC6803" w:rsidP="00C17302">
      <w:pPr>
        <w:numPr>
          <w:ilvl w:val="0"/>
          <w:numId w:val="66"/>
        </w:numPr>
        <w:spacing w:after="0" w:line="480" w:lineRule="auto"/>
        <w:jc w:val="both"/>
        <w:rPr>
          <w:rFonts w:ascii="Times New Roman" w:hAnsi="Times New Roman" w:cs="Times New Roman"/>
          <w:color w:val="000000"/>
          <w:sz w:val="24"/>
          <w:szCs w:val="24"/>
        </w:rPr>
      </w:pPr>
      <w:r w:rsidRPr="00BC6803">
        <w:rPr>
          <w:rFonts w:ascii="Times New Roman" w:hAnsi="Times New Roman" w:cs="Times New Roman"/>
          <w:sz w:val="24"/>
          <w:szCs w:val="24"/>
        </w:rPr>
        <w:t xml:space="preserve">XVIII Congreso Regional de Auditoria, Control de Gestión, Riesgo y Finanza. (4) participantes. </w:t>
      </w:r>
    </w:p>
    <w:p w:rsidR="00BC6803" w:rsidRPr="00BC6803" w:rsidRDefault="00BC6803" w:rsidP="00C17302">
      <w:pPr>
        <w:numPr>
          <w:ilvl w:val="0"/>
          <w:numId w:val="66"/>
        </w:numPr>
        <w:spacing w:after="0" w:line="480" w:lineRule="auto"/>
        <w:jc w:val="both"/>
        <w:rPr>
          <w:rFonts w:ascii="Times New Roman" w:hAnsi="Times New Roman" w:cs="Times New Roman"/>
          <w:color w:val="000000"/>
          <w:sz w:val="24"/>
          <w:szCs w:val="24"/>
        </w:rPr>
      </w:pPr>
      <w:r w:rsidRPr="00BC6803">
        <w:rPr>
          <w:rFonts w:ascii="Times New Roman" w:hAnsi="Times New Roman" w:cs="Times New Roman"/>
          <w:sz w:val="24"/>
          <w:szCs w:val="24"/>
        </w:rPr>
        <w:lastRenderedPageBreak/>
        <w:t xml:space="preserve">Gestión de Proyectos de Inversión Pública (7) </w:t>
      </w:r>
      <w:r w:rsidRPr="00BC6803">
        <w:rPr>
          <w:rFonts w:ascii="Times New Roman" w:hAnsi="Times New Roman" w:cs="Times New Roman"/>
          <w:color w:val="000000"/>
          <w:sz w:val="24"/>
          <w:szCs w:val="24"/>
        </w:rPr>
        <w:t xml:space="preserve">participantes. </w:t>
      </w:r>
    </w:p>
    <w:p w:rsidR="00BC6803" w:rsidRPr="00BC6803" w:rsidRDefault="00BC6803" w:rsidP="00C17302">
      <w:pPr>
        <w:numPr>
          <w:ilvl w:val="0"/>
          <w:numId w:val="66"/>
        </w:numPr>
        <w:spacing w:after="0" w:line="480" w:lineRule="auto"/>
        <w:jc w:val="both"/>
        <w:rPr>
          <w:rFonts w:ascii="Times New Roman" w:hAnsi="Times New Roman" w:cs="Times New Roman"/>
          <w:color w:val="000000"/>
          <w:sz w:val="24"/>
          <w:szCs w:val="24"/>
        </w:rPr>
      </w:pPr>
      <w:r w:rsidRPr="00BC6803">
        <w:rPr>
          <w:rFonts w:ascii="Times New Roman" w:hAnsi="Times New Roman" w:cs="Times New Roman"/>
          <w:sz w:val="24"/>
          <w:szCs w:val="24"/>
        </w:rPr>
        <w:t xml:space="preserve"> Curso de Atención al Ciudadano y Calidad del Servicio </w:t>
      </w:r>
      <w:r w:rsidRPr="00BC6803">
        <w:rPr>
          <w:rFonts w:ascii="Times New Roman" w:hAnsi="Times New Roman" w:cs="Times New Roman"/>
          <w:color w:val="000000"/>
          <w:sz w:val="24"/>
          <w:szCs w:val="24"/>
        </w:rPr>
        <w:t xml:space="preserve">(19) participantes. </w:t>
      </w:r>
    </w:p>
    <w:p w:rsidR="00BC6803" w:rsidRPr="00BC6803" w:rsidRDefault="00BC6803" w:rsidP="00C17302">
      <w:pPr>
        <w:numPr>
          <w:ilvl w:val="0"/>
          <w:numId w:val="66"/>
        </w:numPr>
        <w:tabs>
          <w:tab w:val="left" w:pos="567"/>
          <w:tab w:val="left" w:pos="1985"/>
        </w:tabs>
        <w:spacing w:after="0" w:line="480" w:lineRule="auto"/>
        <w:jc w:val="both"/>
        <w:rPr>
          <w:rFonts w:ascii="Times New Roman" w:hAnsi="Times New Roman" w:cs="Times New Roman"/>
          <w:color w:val="000000"/>
          <w:sz w:val="24"/>
          <w:szCs w:val="24"/>
        </w:rPr>
      </w:pPr>
      <w:r w:rsidRPr="00BC6803">
        <w:rPr>
          <w:rFonts w:ascii="Times New Roman" w:hAnsi="Times New Roman" w:cs="Times New Roman"/>
          <w:sz w:val="24"/>
          <w:szCs w:val="24"/>
        </w:rPr>
        <w:t xml:space="preserve"> Cursos YO SE DE GENERO (5) </w:t>
      </w:r>
      <w:r w:rsidRPr="00BC6803">
        <w:rPr>
          <w:rFonts w:ascii="Times New Roman" w:hAnsi="Times New Roman" w:cs="Times New Roman"/>
          <w:color w:val="000000"/>
          <w:sz w:val="24"/>
          <w:szCs w:val="24"/>
        </w:rPr>
        <w:t>participante.</w:t>
      </w:r>
    </w:p>
    <w:p w:rsidR="00BC6803" w:rsidRPr="00BC6803" w:rsidRDefault="00BC6803" w:rsidP="00C17302">
      <w:pPr>
        <w:numPr>
          <w:ilvl w:val="0"/>
          <w:numId w:val="66"/>
        </w:numPr>
        <w:spacing w:after="0" w:line="480" w:lineRule="auto"/>
        <w:jc w:val="both"/>
        <w:rPr>
          <w:rFonts w:ascii="Times New Roman" w:hAnsi="Times New Roman" w:cs="Times New Roman"/>
          <w:color w:val="000000"/>
          <w:sz w:val="24"/>
          <w:szCs w:val="24"/>
        </w:rPr>
      </w:pPr>
      <w:r w:rsidRPr="00BC6803">
        <w:rPr>
          <w:rFonts w:ascii="Times New Roman" w:hAnsi="Times New Roman" w:cs="Times New Roman"/>
          <w:sz w:val="24"/>
          <w:szCs w:val="24"/>
        </w:rPr>
        <w:t xml:space="preserve">Curso de Principio Básico de Género y Prevención de la Violencia (2) </w:t>
      </w:r>
      <w:r w:rsidRPr="00BC6803">
        <w:rPr>
          <w:rFonts w:ascii="Times New Roman" w:hAnsi="Times New Roman" w:cs="Times New Roman"/>
          <w:color w:val="000000"/>
          <w:sz w:val="24"/>
          <w:szCs w:val="24"/>
        </w:rPr>
        <w:t>participante.</w:t>
      </w:r>
    </w:p>
    <w:p w:rsidR="00BC6803" w:rsidRPr="00BC6803" w:rsidRDefault="00BC6803" w:rsidP="00C17302">
      <w:pPr>
        <w:numPr>
          <w:ilvl w:val="0"/>
          <w:numId w:val="66"/>
        </w:numPr>
        <w:spacing w:after="0" w:line="480" w:lineRule="auto"/>
        <w:jc w:val="both"/>
        <w:rPr>
          <w:rFonts w:ascii="Times New Roman" w:hAnsi="Times New Roman" w:cs="Times New Roman"/>
          <w:sz w:val="24"/>
          <w:szCs w:val="24"/>
        </w:rPr>
      </w:pPr>
      <w:r w:rsidRPr="00BC6803">
        <w:rPr>
          <w:rFonts w:ascii="Times New Roman" w:hAnsi="Times New Roman" w:cs="Times New Roman"/>
          <w:sz w:val="24"/>
          <w:szCs w:val="24"/>
        </w:rPr>
        <w:t xml:space="preserve">Curso sobre Evaluación de Procesos (20) participantes. </w:t>
      </w:r>
    </w:p>
    <w:p w:rsidR="00BC6803" w:rsidRPr="00BC6803" w:rsidRDefault="00BC6803" w:rsidP="00C17302">
      <w:pPr>
        <w:numPr>
          <w:ilvl w:val="0"/>
          <w:numId w:val="66"/>
        </w:numPr>
        <w:spacing w:after="0" w:line="480" w:lineRule="auto"/>
        <w:jc w:val="both"/>
        <w:rPr>
          <w:rFonts w:ascii="Times New Roman" w:hAnsi="Times New Roman" w:cs="Times New Roman"/>
          <w:sz w:val="24"/>
          <w:szCs w:val="24"/>
        </w:rPr>
      </w:pPr>
      <w:r w:rsidRPr="00BC6803">
        <w:rPr>
          <w:rFonts w:ascii="Times New Roman" w:hAnsi="Times New Roman" w:cs="Times New Roman"/>
          <w:sz w:val="24"/>
          <w:szCs w:val="24"/>
        </w:rPr>
        <w:t xml:space="preserve"> Curso Modular sobre Hacienda Pública (1) participante.</w:t>
      </w:r>
    </w:p>
    <w:p w:rsidR="00BC6803" w:rsidRPr="00BC6803" w:rsidRDefault="00BC6803" w:rsidP="00C17302">
      <w:pPr>
        <w:numPr>
          <w:ilvl w:val="0"/>
          <w:numId w:val="66"/>
        </w:numPr>
        <w:spacing w:after="0" w:line="480" w:lineRule="auto"/>
        <w:jc w:val="both"/>
        <w:rPr>
          <w:rFonts w:ascii="Times New Roman" w:hAnsi="Times New Roman" w:cs="Times New Roman"/>
          <w:sz w:val="24"/>
          <w:szCs w:val="24"/>
        </w:rPr>
      </w:pPr>
      <w:r w:rsidRPr="00BC6803">
        <w:rPr>
          <w:rFonts w:ascii="Times New Roman" w:hAnsi="Times New Roman" w:cs="Times New Roman"/>
          <w:sz w:val="24"/>
          <w:szCs w:val="24"/>
        </w:rPr>
        <w:t xml:space="preserve"> Curso </w:t>
      </w:r>
      <w:proofErr w:type="spellStart"/>
      <w:r w:rsidRPr="00BC6803">
        <w:rPr>
          <w:rFonts w:ascii="Times New Roman" w:hAnsi="Times New Roman" w:cs="Times New Roman"/>
          <w:sz w:val="24"/>
          <w:szCs w:val="24"/>
        </w:rPr>
        <w:t>Fortinet</w:t>
      </w:r>
      <w:proofErr w:type="spellEnd"/>
      <w:r w:rsidRPr="00BC6803">
        <w:rPr>
          <w:rFonts w:ascii="Times New Roman" w:hAnsi="Times New Roman" w:cs="Times New Roman"/>
          <w:sz w:val="24"/>
          <w:szCs w:val="24"/>
        </w:rPr>
        <w:t xml:space="preserve"> </w:t>
      </w:r>
      <w:r w:rsidR="00097841" w:rsidRPr="00BC6803">
        <w:rPr>
          <w:rFonts w:ascii="Times New Roman" w:hAnsi="Times New Roman" w:cs="Times New Roman"/>
          <w:sz w:val="24"/>
          <w:szCs w:val="24"/>
        </w:rPr>
        <w:t>(</w:t>
      </w:r>
      <w:proofErr w:type="spellStart"/>
      <w:r w:rsidR="00097841" w:rsidRPr="00BC6803">
        <w:rPr>
          <w:rFonts w:ascii="Times New Roman" w:hAnsi="Times New Roman" w:cs="Times New Roman"/>
          <w:sz w:val="24"/>
          <w:szCs w:val="24"/>
        </w:rPr>
        <w:t>FortiGate</w:t>
      </w:r>
      <w:proofErr w:type="spellEnd"/>
      <w:r w:rsidRPr="00BC6803">
        <w:rPr>
          <w:rFonts w:ascii="Times New Roman" w:hAnsi="Times New Roman" w:cs="Times New Roman"/>
          <w:sz w:val="24"/>
          <w:szCs w:val="24"/>
        </w:rPr>
        <w:t>) (4) participantes.</w:t>
      </w:r>
    </w:p>
    <w:p w:rsidR="00BC6803" w:rsidRPr="00BC6803" w:rsidRDefault="00BC6803" w:rsidP="00C17302">
      <w:pPr>
        <w:numPr>
          <w:ilvl w:val="0"/>
          <w:numId w:val="66"/>
        </w:numPr>
        <w:spacing w:after="0" w:line="480" w:lineRule="auto"/>
        <w:jc w:val="both"/>
        <w:rPr>
          <w:rFonts w:ascii="Times New Roman" w:hAnsi="Times New Roman" w:cs="Times New Roman"/>
          <w:sz w:val="24"/>
          <w:szCs w:val="24"/>
        </w:rPr>
      </w:pPr>
      <w:r w:rsidRPr="00BC6803">
        <w:rPr>
          <w:rFonts w:ascii="Times New Roman" w:hAnsi="Times New Roman" w:cs="Times New Roman"/>
          <w:sz w:val="24"/>
          <w:szCs w:val="24"/>
        </w:rPr>
        <w:t xml:space="preserve"> Programa de Transformación digital (1) participantes. </w:t>
      </w:r>
    </w:p>
    <w:p w:rsidR="00BC6803" w:rsidRPr="00BC6803" w:rsidRDefault="00BC6803" w:rsidP="00C17302">
      <w:pPr>
        <w:pStyle w:val="Prrafodelista"/>
        <w:numPr>
          <w:ilvl w:val="0"/>
          <w:numId w:val="66"/>
        </w:numPr>
        <w:spacing w:after="0" w:line="480" w:lineRule="auto"/>
        <w:jc w:val="both"/>
        <w:rPr>
          <w:rFonts w:ascii="Times New Roman" w:hAnsi="Times New Roman"/>
          <w:szCs w:val="24"/>
          <w:lang w:val="en-US"/>
        </w:rPr>
      </w:pPr>
      <w:proofErr w:type="spellStart"/>
      <w:r w:rsidRPr="00BC6803">
        <w:rPr>
          <w:rFonts w:ascii="Times New Roman" w:hAnsi="Times New Roman"/>
          <w:szCs w:val="24"/>
          <w:lang w:val="en-US"/>
        </w:rPr>
        <w:t>Curso</w:t>
      </w:r>
      <w:proofErr w:type="spellEnd"/>
      <w:r w:rsidRPr="00BC6803">
        <w:rPr>
          <w:rFonts w:ascii="Times New Roman" w:hAnsi="Times New Roman"/>
          <w:szCs w:val="24"/>
          <w:lang w:val="en-US"/>
        </w:rPr>
        <w:t xml:space="preserve"> Big Data &amp; Business </w:t>
      </w:r>
      <w:r w:rsidR="00097841" w:rsidRPr="00BC6803">
        <w:rPr>
          <w:rFonts w:ascii="Times New Roman" w:hAnsi="Times New Roman"/>
          <w:szCs w:val="24"/>
          <w:lang w:val="en-US"/>
        </w:rPr>
        <w:t>Analytics (</w:t>
      </w:r>
      <w:r w:rsidRPr="00BC6803">
        <w:rPr>
          <w:rFonts w:ascii="Times New Roman" w:hAnsi="Times New Roman"/>
          <w:szCs w:val="24"/>
          <w:lang w:val="en-US"/>
        </w:rPr>
        <w:t xml:space="preserve">3) </w:t>
      </w:r>
      <w:proofErr w:type="spellStart"/>
      <w:r w:rsidRPr="00BC6803">
        <w:rPr>
          <w:rFonts w:ascii="Times New Roman" w:hAnsi="Times New Roman"/>
          <w:szCs w:val="24"/>
          <w:lang w:val="en-US"/>
        </w:rPr>
        <w:t>participantes</w:t>
      </w:r>
      <w:proofErr w:type="spellEnd"/>
      <w:r w:rsidRPr="00BC6803">
        <w:rPr>
          <w:rFonts w:ascii="Times New Roman" w:hAnsi="Times New Roman"/>
          <w:szCs w:val="24"/>
          <w:lang w:val="en-US"/>
        </w:rPr>
        <w:t xml:space="preserve">. </w:t>
      </w:r>
    </w:p>
    <w:p w:rsidR="00BC6803" w:rsidRPr="00BC6803" w:rsidRDefault="00BC6803" w:rsidP="00C17302">
      <w:pPr>
        <w:pStyle w:val="Prrafodelista"/>
        <w:numPr>
          <w:ilvl w:val="0"/>
          <w:numId w:val="66"/>
        </w:numPr>
        <w:spacing w:after="0" w:line="480" w:lineRule="auto"/>
        <w:jc w:val="both"/>
        <w:rPr>
          <w:rFonts w:ascii="Times New Roman" w:hAnsi="Times New Roman"/>
          <w:szCs w:val="24"/>
          <w:lang w:val="en-US"/>
        </w:rPr>
      </w:pPr>
      <w:r w:rsidRPr="00BC6803">
        <w:rPr>
          <w:rFonts w:ascii="Times New Roman" w:hAnsi="Times New Roman"/>
          <w:szCs w:val="24"/>
          <w:lang w:val="en-US"/>
        </w:rPr>
        <w:t xml:space="preserve">Big Data &amp; Data Science (3) </w:t>
      </w:r>
      <w:proofErr w:type="spellStart"/>
      <w:r w:rsidRPr="00BC6803">
        <w:rPr>
          <w:rFonts w:ascii="Times New Roman" w:hAnsi="Times New Roman"/>
          <w:szCs w:val="24"/>
          <w:lang w:val="en-US"/>
        </w:rPr>
        <w:t>participantes</w:t>
      </w:r>
      <w:proofErr w:type="spellEnd"/>
      <w:r w:rsidRPr="00BC6803">
        <w:rPr>
          <w:rFonts w:ascii="Times New Roman" w:hAnsi="Times New Roman"/>
          <w:szCs w:val="24"/>
          <w:lang w:val="en-US"/>
        </w:rPr>
        <w:t xml:space="preserve">. </w:t>
      </w:r>
    </w:p>
    <w:p w:rsidR="00BC6803" w:rsidRPr="00BC6803" w:rsidRDefault="00BC6803" w:rsidP="00C17302">
      <w:pPr>
        <w:pStyle w:val="Prrafodelista"/>
        <w:numPr>
          <w:ilvl w:val="0"/>
          <w:numId w:val="66"/>
        </w:numPr>
        <w:spacing w:after="0" w:line="480" w:lineRule="auto"/>
        <w:jc w:val="both"/>
        <w:rPr>
          <w:rFonts w:ascii="Times New Roman" w:hAnsi="Times New Roman"/>
          <w:szCs w:val="24"/>
        </w:rPr>
      </w:pPr>
      <w:r w:rsidRPr="00BC6803">
        <w:rPr>
          <w:rFonts w:ascii="Times New Roman" w:hAnsi="Times New Roman"/>
          <w:szCs w:val="24"/>
        </w:rPr>
        <w:t xml:space="preserve">Inducción a la administración Pública (3) participantes. </w:t>
      </w:r>
    </w:p>
    <w:p w:rsidR="00BC6803" w:rsidRPr="00BC6803" w:rsidRDefault="00BC6803" w:rsidP="00C17302">
      <w:pPr>
        <w:numPr>
          <w:ilvl w:val="0"/>
          <w:numId w:val="66"/>
        </w:numPr>
        <w:spacing w:after="0" w:line="480" w:lineRule="auto"/>
        <w:jc w:val="both"/>
        <w:rPr>
          <w:rFonts w:ascii="Times New Roman" w:hAnsi="Times New Roman" w:cs="Times New Roman"/>
          <w:sz w:val="24"/>
          <w:szCs w:val="24"/>
          <w:lang w:val="en-US"/>
        </w:rPr>
      </w:pPr>
      <w:r w:rsidRPr="00BC6803">
        <w:rPr>
          <w:rFonts w:ascii="Times New Roman" w:hAnsi="Times New Roman" w:cs="Times New Roman"/>
          <w:sz w:val="24"/>
          <w:szCs w:val="24"/>
          <w:lang w:val="en-US"/>
        </w:rPr>
        <w:t>SQL 2016 Developin</w:t>
      </w:r>
      <w:r w:rsidR="00097841">
        <w:rPr>
          <w:rFonts w:ascii="Times New Roman" w:hAnsi="Times New Roman" w:cs="Times New Roman"/>
          <w:sz w:val="24"/>
          <w:szCs w:val="24"/>
          <w:lang w:val="en-US"/>
        </w:rPr>
        <w:t>g</w:t>
      </w:r>
      <w:r w:rsidRPr="00BC6803">
        <w:rPr>
          <w:rFonts w:ascii="Times New Roman" w:hAnsi="Times New Roman" w:cs="Times New Roman"/>
          <w:sz w:val="24"/>
          <w:szCs w:val="24"/>
          <w:lang w:val="en-US"/>
        </w:rPr>
        <w:t xml:space="preserve"> SQL Data Models(2) </w:t>
      </w:r>
      <w:proofErr w:type="spellStart"/>
      <w:r w:rsidRPr="00BC6803">
        <w:rPr>
          <w:rFonts w:ascii="Times New Roman" w:hAnsi="Times New Roman" w:cs="Times New Roman"/>
          <w:sz w:val="24"/>
          <w:szCs w:val="24"/>
          <w:lang w:val="en-US"/>
        </w:rPr>
        <w:t>participantes</w:t>
      </w:r>
      <w:proofErr w:type="spellEnd"/>
      <w:r w:rsidRPr="00BC6803">
        <w:rPr>
          <w:rFonts w:ascii="Times New Roman" w:hAnsi="Times New Roman" w:cs="Times New Roman"/>
          <w:sz w:val="24"/>
          <w:szCs w:val="24"/>
          <w:lang w:val="en-US"/>
        </w:rPr>
        <w:t>.</w:t>
      </w:r>
    </w:p>
    <w:p w:rsidR="00BC6803" w:rsidRPr="00BC6803" w:rsidRDefault="00BC6803" w:rsidP="00C17302">
      <w:pPr>
        <w:pStyle w:val="Prrafodelista"/>
        <w:numPr>
          <w:ilvl w:val="0"/>
          <w:numId w:val="66"/>
        </w:numPr>
        <w:spacing w:after="0" w:line="480" w:lineRule="auto"/>
        <w:jc w:val="both"/>
        <w:rPr>
          <w:rFonts w:ascii="Times New Roman" w:hAnsi="Times New Roman"/>
          <w:szCs w:val="24"/>
        </w:rPr>
      </w:pPr>
      <w:r w:rsidRPr="00BC6803">
        <w:rPr>
          <w:rFonts w:ascii="Times New Roman" w:hAnsi="Times New Roman"/>
          <w:szCs w:val="24"/>
        </w:rPr>
        <w:t>Curso de Relaciones Interpersonales (22) participantes.</w:t>
      </w:r>
    </w:p>
    <w:p w:rsidR="00BC6803" w:rsidRPr="00BC6803" w:rsidRDefault="00BC6803" w:rsidP="00C17302">
      <w:pPr>
        <w:pStyle w:val="Prrafodelista"/>
        <w:numPr>
          <w:ilvl w:val="0"/>
          <w:numId w:val="66"/>
        </w:numPr>
        <w:spacing w:after="0" w:line="480" w:lineRule="auto"/>
        <w:jc w:val="both"/>
        <w:rPr>
          <w:rFonts w:ascii="Times New Roman" w:hAnsi="Times New Roman"/>
          <w:szCs w:val="24"/>
        </w:rPr>
      </w:pPr>
      <w:r w:rsidRPr="00BC6803">
        <w:rPr>
          <w:rFonts w:ascii="Times New Roman" w:hAnsi="Times New Roman"/>
          <w:szCs w:val="24"/>
        </w:rPr>
        <w:t>Curso de Inteligencia Emocional (22) participantes.</w:t>
      </w:r>
    </w:p>
    <w:p w:rsidR="00BC6803" w:rsidRDefault="00BC6803" w:rsidP="00BC6803">
      <w:pPr>
        <w:spacing w:after="0" w:line="480" w:lineRule="auto"/>
        <w:ind w:left="426"/>
        <w:jc w:val="both"/>
        <w:rPr>
          <w:rFonts w:ascii="Times New Roman" w:hAnsi="Times New Roman" w:cs="Times New Roman"/>
          <w:sz w:val="24"/>
          <w:szCs w:val="24"/>
        </w:rPr>
      </w:pPr>
    </w:p>
    <w:p w:rsidR="00CF0628" w:rsidRPr="00BC6803" w:rsidRDefault="00CF0628" w:rsidP="00BC6803">
      <w:pPr>
        <w:spacing w:after="0" w:line="480" w:lineRule="auto"/>
        <w:ind w:left="426"/>
        <w:jc w:val="both"/>
        <w:rPr>
          <w:rFonts w:ascii="Times New Roman" w:hAnsi="Times New Roman" w:cs="Times New Roman"/>
          <w:sz w:val="24"/>
          <w:szCs w:val="24"/>
        </w:rPr>
      </w:pPr>
    </w:p>
    <w:p w:rsidR="00BC6803" w:rsidRPr="00BC6803" w:rsidRDefault="00BC6803" w:rsidP="00C17302">
      <w:pPr>
        <w:numPr>
          <w:ilvl w:val="0"/>
          <w:numId w:val="71"/>
        </w:numPr>
        <w:tabs>
          <w:tab w:val="left" w:pos="1560"/>
        </w:tabs>
        <w:spacing w:line="480" w:lineRule="auto"/>
        <w:ind w:left="851"/>
        <w:jc w:val="both"/>
        <w:rPr>
          <w:rFonts w:ascii="Times New Roman" w:hAnsi="Times New Roman" w:cs="Times New Roman"/>
          <w:b/>
          <w:sz w:val="24"/>
          <w:szCs w:val="24"/>
        </w:rPr>
      </w:pPr>
      <w:r w:rsidRPr="00BC6803">
        <w:rPr>
          <w:rFonts w:ascii="Times New Roman" w:hAnsi="Times New Roman" w:cs="Times New Roman"/>
          <w:b/>
          <w:sz w:val="24"/>
          <w:szCs w:val="24"/>
        </w:rPr>
        <w:t>Gestión de Relaciones Laborales y Sociales</w:t>
      </w:r>
    </w:p>
    <w:p w:rsidR="00BC6803" w:rsidRPr="00BC6803" w:rsidRDefault="00BC6803" w:rsidP="00BC6803">
      <w:pPr>
        <w:tabs>
          <w:tab w:val="left" w:pos="1560"/>
        </w:tabs>
        <w:spacing w:line="480" w:lineRule="auto"/>
        <w:jc w:val="both"/>
        <w:rPr>
          <w:rFonts w:ascii="Times New Roman" w:hAnsi="Times New Roman" w:cs="Times New Roman"/>
          <w:sz w:val="24"/>
          <w:szCs w:val="24"/>
        </w:rPr>
      </w:pPr>
      <w:r w:rsidRPr="00BC6803">
        <w:rPr>
          <w:rFonts w:ascii="Times New Roman" w:hAnsi="Times New Roman" w:cs="Times New Roman"/>
          <w:sz w:val="24"/>
          <w:szCs w:val="24"/>
        </w:rPr>
        <w:t xml:space="preserve">La Gestión de las Relaciones laborales, muestra un nivel de un 100% en el Ranking del SISMAP, el Ministerio cuenta con una Asociación de Servidores Públicos con cientos cuarenta y cinco (145) servidores registrados. Igualmente. En este mismo </w:t>
      </w:r>
      <w:r w:rsidRPr="00BC6803">
        <w:rPr>
          <w:rFonts w:ascii="Times New Roman" w:hAnsi="Times New Roman" w:cs="Times New Roman"/>
          <w:sz w:val="24"/>
          <w:szCs w:val="24"/>
        </w:rPr>
        <w:lastRenderedPageBreak/>
        <w:t xml:space="preserve">sentido se gestiona el pago de Beneficios Laborables a través del el proceso de pago de Bono por Desempeño a doscientos trece (263) servidores de carrera, conforme al derecho de los servidores de Carrera establecido en la Ley 41-08 de Función Pública. </w:t>
      </w:r>
    </w:p>
    <w:p w:rsidR="00BC6803" w:rsidRPr="00BC6803" w:rsidRDefault="00BC6803" w:rsidP="00BC6803">
      <w:pPr>
        <w:tabs>
          <w:tab w:val="left" w:pos="1560"/>
        </w:tabs>
        <w:spacing w:line="480" w:lineRule="auto"/>
        <w:jc w:val="both"/>
        <w:rPr>
          <w:rFonts w:ascii="Times New Roman" w:hAnsi="Times New Roman" w:cs="Times New Roman"/>
          <w:sz w:val="24"/>
          <w:szCs w:val="24"/>
          <w:highlight w:val="yellow"/>
        </w:rPr>
      </w:pPr>
      <w:r w:rsidRPr="00BC6803">
        <w:rPr>
          <w:rFonts w:ascii="Times New Roman" w:hAnsi="Times New Roman" w:cs="Times New Roman"/>
          <w:sz w:val="24"/>
          <w:szCs w:val="24"/>
        </w:rPr>
        <w:t>En cuanto al apoyo social, incluimos en nuestro plan operativo como meta ayudar a las instituciones educativas, coordinando la ejecución de pasantías de estudiantes de universidades, politécnicos y servidores de otras instituciones del Estado.  Este año se han beneficiado 23 pasantes de los referidos centros e instituciones gubernamentales.</w:t>
      </w:r>
    </w:p>
    <w:p w:rsidR="00BC6803" w:rsidRPr="00BC6803" w:rsidRDefault="00BC6803" w:rsidP="00BC6803">
      <w:pPr>
        <w:tabs>
          <w:tab w:val="left" w:pos="1560"/>
        </w:tabs>
        <w:spacing w:line="480" w:lineRule="auto"/>
        <w:jc w:val="both"/>
        <w:rPr>
          <w:rFonts w:ascii="Times New Roman" w:hAnsi="Times New Roman" w:cs="Times New Roman"/>
          <w:sz w:val="24"/>
          <w:szCs w:val="24"/>
        </w:rPr>
      </w:pPr>
      <w:r w:rsidRPr="00BC6803">
        <w:rPr>
          <w:rFonts w:ascii="Times New Roman" w:hAnsi="Times New Roman" w:cs="Times New Roman"/>
          <w:sz w:val="24"/>
          <w:szCs w:val="24"/>
        </w:rPr>
        <w:t xml:space="preserve">En cuanto a la Salud Ocupacional, este Ministerio dotó a todo su personal de un plan complementario de salud a través de Servicio Nacional de Salud (SENASA).  También se planifican y se ejecutan charlas y jornadas de la salud preventiva jornada de Salud Preventiva beneficiando a más ciento cincuenta (150) empleados. En los mismos se realizan </w:t>
      </w:r>
      <w:proofErr w:type="spellStart"/>
      <w:r w:rsidRPr="00BC6803">
        <w:rPr>
          <w:rFonts w:ascii="Times New Roman" w:hAnsi="Times New Roman" w:cs="Times New Roman"/>
          <w:sz w:val="24"/>
          <w:szCs w:val="24"/>
        </w:rPr>
        <w:t>Sonomamografía</w:t>
      </w:r>
      <w:proofErr w:type="spellEnd"/>
      <w:r w:rsidRPr="00BC6803">
        <w:rPr>
          <w:rFonts w:ascii="Times New Roman" w:hAnsi="Times New Roman" w:cs="Times New Roman"/>
          <w:sz w:val="24"/>
          <w:szCs w:val="24"/>
        </w:rPr>
        <w:t xml:space="preserve">, jornada de vacunación en contra la Difteria-Tétano, y la Influenza, se realizan a través de las ARS análisis clínico de laboratorios tales como Glicemia, Perfil Lipídico, Hemograma, entre otros.  </w:t>
      </w:r>
    </w:p>
    <w:p w:rsidR="00BC6803" w:rsidRPr="00BC6803" w:rsidRDefault="00BC6803" w:rsidP="00BC6803">
      <w:pPr>
        <w:tabs>
          <w:tab w:val="left" w:pos="1560"/>
        </w:tabs>
        <w:spacing w:line="480" w:lineRule="auto"/>
        <w:jc w:val="both"/>
        <w:rPr>
          <w:rFonts w:ascii="Times New Roman" w:hAnsi="Times New Roman" w:cs="Times New Roman"/>
          <w:sz w:val="24"/>
          <w:szCs w:val="24"/>
        </w:rPr>
      </w:pPr>
      <w:r w:rsidRPr="00BC6803">
        <w:rPr>
          <w:rFonts w:ascii="Times New Roman" w:hAnsi="Times New Roman" w:cs="Times New Roman"/>
          <w:sz w:val="24"/>
          <w:szCs w:val="24"/>
        </w:rPr>
        <w:t xml:space="preserve">Para promover los buenos hábitos de salud, realizamos anualmente La Caminata por la Salud, con la participación de todo el personal.  </w:t>
      </w:r>
    </w:p>
    <w:p w:rsidR="00BC6803" w:rsidRPr="00BC6803" w:rsidRDefault="00BC6803" w:rsidP="00BC6803">
      <w:pPr>
        <w:tabs>
          <w:tab w:val="left" w:pos="1560"/>
        </w:tabs>
        <w:spacing w:line="480" w:lineRule="auto"/>
        <w:jc w:val="both"/>
        <w:rPr>
          <w:rFonts w:ascii="Times New Roman" w:hAnsi="Times New Roman" w:cs="Times New Roman"/>
          <w:sz w:val="24"/>
          <w:szCs w:val="24"/>
        </w:rPr>
      </w:pPr>
      <w:r w:rsidRPr="00BC6803">
        <w:rPr>
          <w:rFonts w:ascii="Times New Roman" w:hAnsi="Times New Roman" w:cs="Times New Roman"/>
          <w:sz w:val="24"/>
          <w:szCs w:val="24"/>
        </w:rPr>
        <w:t xml:space="preserve">Para evitar los Riesgos Laborales conformamos un Comité de Seguridad, realizamos el levantamiento de los riesgos de nuestras nuevas instalaciones con miras a prevenir aquellos riegos de mayor impacto en nuestros colaboradores, en </w:t>
      </w:r>
      <w:r w:rsidRPr="00BC6803">
        <w:rPr>
          <w:rFonts w:ascii="Times New Roman" w:hAnsi="Times New Roman" w:cs="Times New Roman"/>
          <w:sz w:val="24"/>
          <w:szCs w:val="24"/>
        </w:rPr>
        <w:lastRenderedPageBreak/>
        <w:t xml:space="preserve">base a este levantamiento se han colocado señalizaciones, extintores, rampas de acceso a discapacitados, se han colocado mallas en las escaleras de acceso a los pisos, entre otras. </w:t>
      </w:r>
    </w:p>
    <w:p w:rsidR="00BC6803" w:rsidRPr="002C6555" w:rsidRDefault="00BC6803" w:rsidP="00C17302">
      <w:pPr>
        <w:pStyle w:val="Prrafodelista"/>
        <w:numPr>
          <w:ilvl w:val="0"/>
          <w:numId w:val="72"/>
        </w:numPr>
        <w:tabs>
          <w:tab w:val="left" w:pos="1560"/>
        </w:tabs>
        <w:spacing w:line="480" w:lineRule="auto"/>
        <w:jc w:val="both"/>
        <w:rPr>
          <w:rFonts w:ascii="Times New Roman" w:hAnsi="Times New Roman"/>
          <w:b/>
          <w:szCs w:val="24"/>
        </w:rPr>
      </w:pPr>
      <w:r w:rsidRPr="002C6555">
        <w:rPr>
          <w:rFonts w:ascii="Times New Roman" w:hAnsi="Times New Roman"/>
          <w:b/>
          <w:szCs w:val="24"/>
        </w:rPr>
        <w:t>Organización de la Función de Recursos Humanos</w:t>
      </w:r>
    </w:p>
    <w:p w:rsidR="00BC6803" w:rsidRPr="00BC6803" w:rsidRDefault="00BC6803" w:rsidP="00BC6803">
      <w:pPr>
        <w:tabs>
          <w:tab w:val="left" w:pos="1560"/>
        </w:tabs>
        <w:spacing w:line="480" w:lineRule="auto"/>
        <w:jc w:val="both"/>
        <w:rPr>
          <w:rFonts w:ascii="Times New Roman" w:hAnsi="Times New Roman" w:cs="Times New Roman"/>
          <w:sz w:val="24"/>
          <w:szCs w:val="24"/>
        </w:rPr>
      </w:pPr>
      <w:r w:rsidRPr="00BC6803">
        <w:rPr>
          <w:rFonts w:ascii="Times New Roman" w:hAnsi="Times New Roman" w:cs="Times New Roman"/>
          <w:sz w:val="24"/>
          <w:szCs w:val="24"/>
        </w:rPr>
        <w:t>Este indicador muestra un nivel de un 100% en el Ranking del SISMAP, basado en que la estructura de la Dirección de Recursos Humanos del Ministerio está acorde con lo establecido en la Ley No. 41-08 de Función Pública. Están establecido en su estructura los Sub-Sistemas: Reclutamiento y Selección, Evaluación del Desempeño Laboral, Registro y Control de Personal, Capacitación y Desarrollo, Relaciones Laborales y Salud Ocupacional.</w:t>
      </w:r>
    </w:p>
    <w:p w:rsidR="00BC6803" w:rsidRDefault="00BC6803" w:rsidP="00BC6803">
      <w:pPr>
        <w:spacing w:after="240" w:line="480" w:lineRule="auto"/>
        <w:jc w:val="both"/>
        <w:rPr>
          <w:rFonts w:ascii="Times New Roman" w:hAnsi="Times New Roman" w:cs="Times New Roman"/>
          <w:sz w:val="24"/>
          <w:szCs w:val="24"/>
        </w:rPr>
      </w:pPr>
      <w:r w:rsidRPr="00BC6803">
        <w:rPr>
          <w:rFonts w:ascii="Times New Roman" w:hAnsi="Times New Roman" w:cs="Times New Roman"/>
          <w:sz w:val="24"/>
          <w:szCs w:val="24"/>
        </w:rPr>
        <w:t xml:space="preserve">En cuanto al Clima Organizacional, aplicamos la encuesta de clima y realizamos el informe de mejoras con las informaciones que arroja la misma. Como resultado de este informe, se realizan acciones con miras a mantener un buen clima organizacional.  </w:t>
      </w:r>
    </w:p>
    <w:p w:rsidR="00CF0628" w:rsidRPr="00BC6803" w:rsidRDefault="00CF0628" w:rsidP="00BC6803">
      <w:pPr>
        <w:spacing w:after="240" w:line="480" w:lineRule="auto"/>
        <w:jc w:val="both"/>
        <w:rPr>
          <w:rFonts w:ascii="Times New Roman" w:hAnsi="Times New Roman" w:cs="Times New Roman"/>
          <w:sz w:val="24"/>
          <w:szCs w:val="24"/>
        </w:rPr>
      </w:pPr>
    </w:p>
    <w:p w:rsidR="00E83A3A" w:rsidRPr="00A76455" w:rsidRDefault="00E83A3A" w:rsidP="00C17302">
      <w:pPr>
        <w:numPr>
          <w:ilvl w:val="0"/>
          <w:numId w:val="73"/>
        </w:numPr>
        <w:tabs>
          <w:tab w:val="left" w:pos="1560"/>
        </w:tabs>
        <w:spacing w:line="480" w:lineRule="auto"/>
        <w:jc w:val="both"/>
        <w:rPr>
          <w:rFonts w:ascii="Times New Roman" w:hAnsi="Times New Roman"/>
          <w:b/>
          <w:sz w:val="24"/>
          <w:szCs w:val="28"/>
        </w:rPr>
      </w:pPr>
      <w:r w:rsidRPr="00A76455">
        <w:rPr>
          <w:rFonts w:ascii="Times New Roman" w:hAnsi="Times New Roman"/>
          <w:b/>
          <w:sz w:val="24"/>
          <w:szCs w:val="28"/>
        </w:rPr>
        <w:t>Gestión de la Calidad</w:t>
      </w:r>
    </w:p>
    <w:p w:rsidR="006F146D" w:rsidRDefault="006F146D" w:rsidP="006F146D">
      <w:pPr>
        <w:tabs>
          <w:tab w:val="left" w:pos="1560"/>
        </w:tabs>
        <w:spacing w:line="480" w:lineRule="auto"/>
        <w:jc w:val="both"/>
        <w:rPr>
          <w:rFonts w:ascii="Times New Roman" w:hAnsi="Times New Roman"/>
          <w:sz w:val="24"/>
          <w:szCs w:val="28"/>
        </w:rPr>
      </w:pPr>
      <w:r>
        <w:rPr>
          <w:rFonts w:ascii="Times New Roman" w:hAnsi="Times New Roman"/>
          <w:sz w:val="24"/>
          <w:szCs w:val="28"/>
        </w:rPr>
        <w:t xml:space="preserve">En este indicador el MAP tiene </w:t>
      </w:r>
      <w:r w:rsidRPr="00455E10">
        <w:rPr>
          <w:rFonts w:ascii="Times New Roman" w:hAnsi="Times New Roman"/>
          <w:sz w:val="24"/>
          <w:szCs w:val="28"/>
        </w:rPr>
        <w:t>un nivel de un 100% en el Ranking del SISMAP</w:t>
      </w:r>
      <w:r>
        <w:rPr>
          <w:rFonts w:ascii="Times New Roman" w:hAnsi="Times New Roman"/>
          <w:sz w:val="24"/>
          <w:szCs w:val="28"/>
        </w:rPr>
        <w:t>, cuenta con un Comité de Calidad, un Sistema de Gestión de Calidad certificado bajo la Norma ISO 9001:20</w:t>
      </w:r>
      <w:r w:rsidR="007C681A">
        <w:rPr>
          <w:rFonts w:ascii="Times New Roman" w:hAnsi="Times New Roman"/>
          <w:sz w:val="24"/>
          <w:szCs w:val="28"/>
        </w:rPr>
        <w:t>15</w:t>
      </w:r>
      <w:r>
        <w:rPr>
          <w:rFonts w:ascii="Times New Roman" w:hAnsi="Times New Roman"/>
          <w:sz w:val="24"/>
          <w:szCs w:val="28"/>
        </w:rPr>
        <w:t xml:space="preserve"> y una Carta Compromiso certificada bajo la Norma UNE 93200:2008</w:t>
      </w:r>
      <w:r w:rsidR="007C681A">
        <w:rPr>
          <w:rFonts w:ascii="Times New Roman" w:hAnsi="Times New Roman"/>
          <w:sz w:val="24"/>
          <w:szCs w:val="28"/>
        </w:rPr>
        <w:t xml:space="preserve"> obteniendo cero (0) No Conformidades</w:t>
      </w:r>
      <w:r>
        <w:rPr>
          <w:rFonts w:ascii="Times New Roman" w:hAnsi="Times New Roman"/>
          <w:sz w:val="24"/>
          <w:szCs w:val="28"/>
        </w:rPr>
        <w:t>.</w:t>
      </w:r>
      <w:r w:rsidR="0061081E">
        <w:rPr>
          <w:rFonts w:ascii="Times New Roman" w:hAnsi="Times New Roman"/>
          <w:sz w:val="24"/>
          <w:szCs w:val="28"/>
        </w:rPr>
        <w:t xml:space="preserve"> Cabe destacar, que el </w:t>
      </w:r>
      <w:r w:rsidR="0061081E">
        <w:rPr>
          <w:rFonts w:ascii="Times New Roman" w:hAnsi="Times New Roman"/>
          <w:sz w:val="24"/>
          <w:szCs w:val="28"/>
        </w:rPr>
        <w:lastRenderedPageBreak/>
        <w:t>Sistema de Gestión de Calidad maneja toda la documentación (procesos, procedimientos, formularios, manuales, indicadores, guías) a través del Sistema Automatizado CERTOOL, el cual cuenta con cinco (5) módulos principales: Gestión de Documentos, Gestión de No Conformidades y Acciones de Mejoras, Gestión de Indicadores, Gestión de Empleados y Gestión de Infraestructuras y Equipos.</w:t>
      </w:r>
    </w:p>
    <w:p w:rsidR="001363E4" w:rsidRDefault="001363E4" w:rsidP="001363E4">
      <w:pPr>
        <w:tabs>
          <w:tab w:val="left" w:pos="1560"/>
        </w:tabs>
        <w:spacing w:line="480" w:lineRule="auto"/>
        <w:jc w:val="both"/>
        <w:rPr>
          <w:rFonts w:ascii="Times New Roman" w:hAnsi="Times New Roman"/>
          <w:sz w:val="24"/>
          <w:szCs w:val="28"/>
        </w:rPr>
      </w:pPr>
      <w:r>
        <w:rPr>
          <w:rFonts w:ascii="Times New Roman" w:hAnsi="Times New Roman"/>
          <w:sz w:val="24"/>
          <w:szCs w:val="28"/>
        </w:rPr>
        <w:t xml:space="preserve">Además de esto, durante el </w:t>
      </w:r>
      <w:r w:rsidR="00616C4A">
        <w:rPr>
          <w:rFonts w:ascii="Times New Roman" w:hAnsi="Times New Roman"/>
          <w:sz w:val="24"/>
          <w:szCs w:val="28"/>
        </w:rPr>
        <w:t>2019</w:t>
      </w:r>
      <w:r>
        <w:rPr>
          <w:rFonts w:ascii="Times New Roman" w:hAnsi="Times New Roman"/>
          <w:sz w:val="24"/>
          <w:szCs w:val="28"/>
        </w:rPr>
        <w:t xml:space="preserve"> se realizó el A</w:t>
      </w:r>
      <w:r w:rsidRPr="001363E4">
        <w:rPr>
          <w:rFonts w:ascii="Times New Roman" w:hAnsi="Times New Roman"/>
          <w:sz w:val="24"/>
          <w:szCs w:val="28"/>
        </w:rPr>
        <w:t xml:space="preserve">utodiagnóstico </w:t>
      </w:r>
      <w:r w:rsidR="007C681A">
        <w:rPr>
          <w:rFonts w:ascii="Times New Roman" w:hAnsi="Times New Roman"/>
          <w:sz w:val="24"/>
          <w:szCs w:val="28"/>
        </w:rPr>
        <w:t xml:space="preserve">Institucional </w:t>
      </w:r>
      <w:r>
        <w:rPr>
          <w:rFonts w:ascii="Times New Roman" w:hAnsi="Times New Roman"/>
          <w:sz w:val="24"/>
          <w:szCs w:val="28"/>
        </w:rPr>
        <w:t xml:space="preserve">con el </w:t>
      </w:r>
      <w:r w:rsidRPr="001363E4">
        <w:rPr>
          <w:rFonts w:ascii="Times New Roman" w:hAnsi="Times New Roman"/>
          <w:sz w:val="24"/>
          <w:szCs w:val="28"/>
        </w:rPr>
        <w:t>Modelo Marco Común de Evaluación (CAF)</w:t>
      </w:r>
      <w:r>
        <w:rPr>
          <w:rFonts w:ascii="Times New Roman" w:hAnsi="Times New Roman"/>
          <w:sz w:val="24"/>
          <w:szCs w:val="28"/>
        </w:rPr>
        <w:t xml:space="preserve">, </w:t>
      </w:r>
      <w:r w:rsidR="007C681A">
        <w:rPr>
          <w:rFonts w:ascii="Times New Roman" w:hAnsi="Times New Roman"/>
          <w:sz w:val="24"/>
          <w:szCs w:val="28"/>
        </w:rPr>
        <w:t>determinándose las fortalezas y las áreas de mejora del Ministerio</w:t>
      </w:r>
      <w:r>
        <w:rPr>
          <w:rFonts w:ascii="Times New Roman" w:hAnsi="Times New Roman"/>
          <w:sz w:val="24"/>
          <w:szCs w:val="28"/>
        </w:rPr>
        <w:t>.</w:t>
      </w:r>
      <w:r w:rsidR="00155558">
        <w:rPr>
          <w:rFonts w:ascii="Times New Roman" w:hAnsi="Times New Roman"/>
          <w:sz w:val="24"/>
          <w:szCs w:val="28"/>
        </w:rPr>
        <w:t xml:space="preserve"> Del mismo modo, se desarrollaron las siguientes actividades:</w:t>
      </w:r>
    </w:p>
    <w:p w:rsidR="00155558" w:rsidRPr="00155558" w:rsidRDefault="00155558" w:rsidP="00C17302">
      <w:pPr>
        <w:pStyle w:val="Prrafodelista"/>
        <w:numPr>
          <w:ilvl w:val="0"/>
          <w:numId w:val="69"/>
        </w:numPr>
        <w:autoSpaceDE w:val="0"/>
        <w:autoSpaceDN w:val="0"/>
        <w:adjustRightInd w:val="0"/>
        <w:spacing w:after="0" w:line="480" w:lineRule="auto"/>
        <w:ind w:left="714" w:hanging="357"/>
        <w:jc w:val="both"/>
        <w:rPr>
          <w:rFonts w:ascii="Times New Roman" w:hAnsi="Times New Roman"/>
        </w:rPr>
      </w:pPr>
      <w:r w:rsidRPr="00155558">
        <w:rPr>
          <w:rFonts w:ascii="Times New Roman" w:hAnsi="Times New Roman"/>
        </w:rPr>
        <w:t>Se realizaron las Auditorías Interna y Externa del Sistema de Gestión de Calidad bajo la Norma ISO 9001:2015.</w:t>
      </w:r>
    </w:p>
    <w:p w:rsidR="00155558" w:rsidRPr="00155558" w:rsidRDefault="00155558" w:rsidP="00C17302">
      <w:pPr>
        <w:pStyle w:val="Prrafodelista"/>
        <w:numPr>
          <w:ilvl w:val="0"/>
          <w:numId w:val="69"/>
        </w:numPr>
        <w:autoSpaceDE w:val="0"/>
        <w:autoSpaceDN w:val="0"/>
        <w:adjustRightInd w:val="0"/>
        <w:spacing w:after="0" w:line="480" w:lineRule="auto"/>
        <w:ind w:left="714" w:hanging="357"/>
        <w:jc w:val="both"/>
        <w:rPr>
          <w:rFonts w:ascii="Times New Roman" w:hAnsi="Times New Roman"/>
        </w:rPr>
      </w:pPr>
      <w:r w:rsidRPr="00155558">
        <w:rPr>
          <w:rFonts w:ascii="Times New Roman" w:hAnsi="Times New Roman"/>
        </w:rPr>
        <w:t>Se realizó la auditoria y la modificación de la Carta Compromiso al Ciudadano del Ministerio bajo la Norma UNE 93200.</w:t>
      </w:r>
    </w:p>
    <w:p w:rsidR="00155558" w:rsidRPr="00155558" w:rsidRDefault="00155558" w:rsidP="00C17302">
      <w:pPr>
        <w:pStyle w:val="Prrafodelista"/>
        <w:numPr>
          <w:ilvl w:val="0"/>
          <w:numId w:val="69"/>
        </w:numPr>
        <w:autoSpaceDE w:val="0"/>
        <w:autoSpaceDN w:val="0"/>
        <w:adjustRightInd w:val="0"/>
        <w:spacing w:after="0" w:line="480" w:lineRule="auto"/>
        <w:ind w:left="714" w:hanging="357"/>
        <w:jc w:val="both"/>
        <w:rPr>
          <w:rFonts w:ascii="Times New Roman" w:hAnsi="Times New Roman"/>
        </w:rPr>
      </w:pPr>
      <w:r w:rsidRPr="00155558">
        <w:rPr>
          <w:rFonts w:ascii="Times New Roman" w:hAnsi="Times New Roman"/>
        </w:rPr>
        <w:t>Se elaboró el Plan de Mejora Institucional y se concluyó y redactó el primer informe de avances en el Plan de Mejora.</w:t>
      </w:r>
    </w:p>
    <w:p w:rsidR="00155558" w:rsidRPr="00155558" w:rsidRDefault="00155558" w:rsidP="00C17302">
      <w:pPr>
        <w:pStyle w:val="Prrafodelista"/>
        <w:numPr>
          <w:ilvl w:val="0"/>
          <w:numId w:val="69"/>
        </w:numPr>
        <w:autoSpaceDE w:val="0"/>
        <w:autoSpaceDN w:val="0"/>
        <w:adjustRightInd w:val="0"/>
        <w:spacing w:after="0" w:line="480" w:lineRule="auto"/>
        <w:ind w:left="714" w:hanging="357"/>
        <w:jc w:val="both"/>
        <w:rPr>
          <w:rFonts w:ascii="Times New Roman" w:hAnsi="Times New Roman"/>
        </w:rPr>
      </w:pPr>
      <w:r w:rsidRPr="00155558">
        <w:rPr>
          <w:rFonts w:ascii="Times New Roman" w:hAnsi="Times New Roman"/>
        </w:rPr>
        <w:t>Se coordinó la entrega de la 11va. versión del Premio Institucional a las Mejores Prácticas.</w:t>
      </w:r>
    </w:p>
    <w:p w:rsidR="00155558" w:rsidRPr="00155558" w:rsidRDefault="00155558" w:rsidP="00C17302">
      <w:pPr>
        <w:pStyle w:val="Prrafodelista"/>
        <w:numPr>
          <w:ilvl w:val="0"/>
          <w:numId w:val="69"/>
        </w:numPr>
        <w:autoSpaceDE w:val="0"/>
        <w:autoSpaceDN w:val="0"/>
        <w:adjustRightInd w:val="0"/>
        <w:spacing w:after="0" w:line="480" w:lineRule="auto"/>
        <w:ind w:left="714" w:hanging="357"/>
        <w:jc w:val="both"/>
        <w:rPr>
          <w:rFonts w:ascii="Times New Roman" w:hAnsi="Times New Roman"/>
        </w:rPr>
      </w:pPr>
      <w:r w:rsidRPr="00155558">
        <w:rPr>
          <w:rFonts w:ascii="Times New Roman" w:hAnsi="Times New Roman"/>
        </w:rPr>
        <w:t>Se coordinó la realización de las encuestas de satisfacción a organismos y usuarios directos de los servicios que presta el Ministerio.</w:t>
      </w:r>
    </w:p>
    <w:p w:rsidR="00155558" w:rsidRPr="00155558" w:rsidRDefault="00155558" w:rsidP="00C17302">
      <w:pPr>
        <w:pStyle w:val="Prrafodelista"/>
        <w:numPr>
          <w:ilvl w:val="0"/>
          <w:numId w:val="69"/>
        </w:numPr>
        <w:autoSpaceDE w:val="0"/>
        <w:autoSpaceDN w:val="0"/>
        <w:adjustRightInd w:val="0"/>
        <w:spacing w:after="0" w:line="480" w:lineRule="auto"/>
        <w:ind w:left="714" w:hanging="357"/>
        <w:jc w:val="both"/>
        <w:rPr>
          <w:rFonts w:ascii="Times New Roman" w:hAnsi="Times New Roman"/>
        </w:rPr>
      </w:pPr>
      <w:r w:rsidRPr="00155558">
        <w:rPr>
          <w:rFonts w:ascii="Times New Roman" w:hAnsi="Times New Roman"/>
        </w:rPr>
        <w:lastRenderedPageBreak/>
        <w:t>Se realizó la 1ra. Dinámica de Conocimiento Yo “C” de Calidad con la participación de todas las unidades del MAP.</w:t>
      </w:r>
    </w:p>
    <w:p w:rsidR="00155558" w:rsidRPr="00155558" w:rsidRDefault="00155558" w:rsidP="00C17302">
      <w:pPr>
        <w:pStyle w:val="Prrafodelista"/>
        <w:numPr>
          <w:ilvl w:val="0"/>
          <w:numId w:val="69"/>
        </w:numPr>
        <w:autoSpaceDE w:val="0"/>
        <w:autoSpaceDN w:val="0"/>
        <w:adjustRightInd w:val="0"/>
        <w:spacing w:after="0" w:line="480" w:lineRule="auto"/>
        <w:ind w:left="714" w:hanging="357"/>
        <w:jc w:val="both"/>
        <w:rPr>
          <w:rFonts w:ascii="Times New Roman" w:hAnsi="Times New Roman"/>
        </w:rPr>
      </w:pPr>
      <w:r w:rsidRPr="00155558">
        <w:rPr>
          <w:rFonts w:ascii="Times New Roman" w:hAnsi="Times New Roman"/>
        </w:rPr>
        <w:t>Se formuló y coordinó el lanzamiento y entrega de la 1ra versión del Premio Institucional a la Innovación Individual (P3i).</w:t>
      </w:r>
    </w:p>
    <w:p w:rsidR="00155558" w:rsidRPr="00155558" w:rsidRDefault="00155558" w:rsidP="00C17302">
      <w:pPr>
        <w:pStyle w:val="Prrafodelista"/>
        <w:numPr>
          <w:ilvl w:val="0"/>
          <w:numId w:val="69"/>
        </w:numPr>
        <w:autoSpaceDE w:val="0"/>
        <w:autoSpaceDN w:val="0"/>
        <w:adjustRightInd w:val="0"/>
        <w:spacing w:after="0" w:line="480" w:lineRule="auto"/>
        <w:ind w:left="714" w:hanging="357"/>
        <w:jc w:val="both"/>
        <w:rPr>
          <w:rFonts w:ascii="Times New Roman" w:hAnsi="Times New Roman"/>
        </w:rPr>
      </w:pPr>
      <w:r w:rsidRPr="00155558">
        <w:rPr>
          <w:rFonts w:ascii="Times New Roman" w:hAnsi="Times New Roman"/>
        </w:rPr>
        <w:t>Se dio seguimiento a la Consultoría de Riesgos para la revisión y actualización de la Matriz de Riesgos del Ministerio junto a la capacitación de directivos y analistas sobre cómo identificar y controlar los riesgos de sus procedimientos.</w:t>
      </w:r>
    </w:p>
    <w:p w:rsidR="00155558" w:rsidRPr="00155558" w:rsidRDefault="00155558" w:rsidP="00C17302">
      <w:pPr>
        <w:pStyle w:val="Prrafodelista"/>
        <w:numPr>
          <w:ilvl w:val="0"/>
          <w:numId w:val="69"/>
        </w:numPr>
        <w:autoSpaceDE w:val="0"/>
        <w:autoSpaceDN w:val="0"/>
        <w:adjustRightInd w:val="0"/>
        <w:spacing w:after="0" w:line="480" w:lineRule="auto"/>
        <w:ind w:left="714" w:hanging="357"/>
        <w:jc w:val="both"/>
        <w:rPr>
          <w:rFonts w:ascii="Times New Roman" w:hAnsi="Times New Roman"/>
          <w:bCs/>
        </w:rPr>
      </w:pPr>
      <w:r w:rsidRPr="00155558">
        <w:rPr>
          <w:rFonts w:ascii="Times New Roman" w:hAnsi="Times New Roman"/>
          <w:bCs/>
        </w:rPr>
        <w:t>Se dio seguimiento a la Consultoría de Estudio de Carga de Trabajo, Tiempo y Movimiento del MAP.</w:t>
      </w:r>
    </w:p>
    <w:p w:rsidR="001363E4" w:rsidRPr="006F146D" w:rsidRDefault="001363E4" w:rsidP="006F146D">
      <w:pPr>
        <w:tabs>
          <w:tab w:val="left" w:pos="1560"/>
        </w:tabs>
        <w:spacing w:line="480" w:lineRule="auto"/>
        <w:jc w:val="both"/>
        <w:rPr>
          <w:rFonts w:ascii="Times New Roman" w:hAnsi="Times New Roman"/>
          <w:b/>
          <w:szCs w:val="28"/>
        </w:rPr>
      </w:pPr>
    </w:p>
    <w:p w:rsidR="0055707D" w:rsidRDefault="0055707D" w:rsidP="0016670D">
      <w:pPr>
        <w:numPr>
          <w:ilvl w:val="2"/>
          <w:numId w:val="1"/>
        </w:numPr>
        <w:tabs>
          <w:tab w:val="left" w:pos="1560"/>
        </w:tabs>
        <w:ind w:left="1560" w:hanging="426"/>
        <w:outlineLvl w:val="2"/>
        <w:rPr>
          <w:rFonts w:ascii="Times New Roman" w:hAnsi="Times New Roman"/>
          <w:b/>
          <w:sz w:val="28"/>
          <w:szCs w:val="28"/>
        </w:rPr>
      </w:pPr>
      <w:bookmarkStart w:id="57" w:name="_Toc500423285"/>
      <w:bookmarkStart w:id="58" w:name="_Toc532311179"/>
      <w:r>
        <w:rPr>
          <w:rFonts w:ascii="Times New Roman" w:hAnsi="Times New Roman"/>
          <w:b/>
          <w:sz w:val="28"/>
          <w:szCs w:val="28"/>
        </w:rPr>
        <w:t>Perspectiva Operativa</w:t>
      </w:r>
      <w:bookmarkEnd w:id="57"/>
      <w:bookmarkEnd w:id="58"/>
    </w:p>
    <w:p w:rsidR="0055707D" w:rsidRPr="00F41613" w:rsidRDefault="0055707D" w:rsidP="0016670D">
      <w:pPr>
        <w:pStyle w:val="Ttulo3"/>
        <w:numPr>
          <w:ilvl w:val="3"/>
          <w:numId w:val="1"/>
        </w:numPr>
        <w:ind w:left="2268"/>
        <w:rPr>
          <w:rFonts w:ascii="Times New Roman" w:hAnsi="Times New Roman"/>
          <w:b/>
          <w:color w:val="auto"/>
          <w:sz w:val="28"/>
          <w:szCs w:val="28"/>
        </w:rPr>
      </w:pPr>
      <w:bookmarkStart w:id="59" w:name="_Toc532311180"/>
      <w:r w:rsidRPr="00F41613">
        <w:rPr>
          <w:rFonts w:ascii="Times New Roman" w:hAnsi="Times New Roman"/>
          <w:b/>
          <w:color w:val="auto"/>
          <w:sz w:val="28"/>
          <w:szCs w:val="28"/>
        </w:rPr>
        <w:t>Índice de Transparencia</w:t>
      </w:r>
      <w:bookmarkEnd w:id="59"/>
    </w:p>
    <w:p w:rsidR="000C783D" w:rsidRDefault="000C783D" w:rsidP="006509A5">
      <w:pPr>
        <w:tabs>
          <w:tab w:val="left" w:pos="1560"/>
        </w:tabs>
        <w:spacing w:line="480" w:lineRule="auto"/>
        <w:jc w:val="both"/>
        <w:rPr>
          <w:rFonts w:ascii="Times New Roman" w:hAnsi="Times New Roman"/>
          <w:sz w:val="24"/>
          <w:szCs w:val="28"/>
        </w:rPr>
      </w:pPr>
    </w:p>
    <w:p w:rsidR="002F0C9B" w:rsidRDefault="008361CA" w:rsidP="006509A5">
      <w:pPr>
        <w:tabs>
          <w:tab w:val="left" w:pos="1560"/>
        </w:tabs>
        <w:spacing w:line="480" w:lineRule="auto"/>
        <w:jc w:val="both"/>
        <w:rPr>
          <w:rFonts w:ascii="Times New Roman" w:hAnsi="Times New Roman"/>
          <w:sz w:val="24"/>
          <w:szCs w:val="28"/>
        </w:rPr>
      </w:pPr>
      <w:r>
        <w:rPr>
          <w:rFonts w:ascii="Times New Roman" w:hAnsi="Times New Roman"/>
          <w:sz w:val="24"/>
          <w:szCs w:val="28"/>
        </w:rPr>
        <w:t xml:space="preserve">En lo relativo a la Transparencia el MAP mantiene un nivel de un </w:t>
      </w:r>
      <w:r w:rsidR="009136BD">
        <w:rPr>
          <w:rFonts w:ascii="Times New Roman" w:hAnsi="Times New Roman"/>
          <w:b/>
          <w:sz w:val="24"/>
          <w:szCs w:val="28"/>
        </w:rPr>
        <w:t>91.36</w:t>
      </w:r>
      <w:r w:rsidRPr="00B75187">
        <w:rPr>
          <w:rFonts w:ascii="Times New Roman" w:hAnsi="Times New Roman"/>
          <w:b/>
          <w:sz w:val="24"/>
          <w:szCs w:val="28"/>
        </w:rPr>
        <w:t>%</w:t>
      </w:r>
      <w:r>
        <w:rPr>
          <w:rFonts w:ascii="Times New Roman" w:hAnsi="Times New Roman"/>
          <w:b/>
          <w:sz w:val="24"/>
          <w:szCs w:val="28"/>
        </w:rPr>
        <w:t xml:space="preserve">,  </w:t>
      </w:r>
      <w:r w:rsidRPr="008361CA">
        <w:rPr>
          <w:rFonts w:ascii="Times New Roman" w:hAnsi="Times New Roman"/>
          <w:sz w:val="24"/>
          <w:szCs w:val="28"/>
        </w:rPr>
        <w:t xml:space="preserve">medido por la </w:t>
      </w:r>
      <w:r>
        <w:rPr>
          <w:rFonts w:ascii="Times New Roman" w:hAnsi="Times New Roman"/>
          <w:sz w:val="24"/>
          <w:szCs w:val="28"/>
        </w:rPr>
        <w:t xml:space="preserve"> Dirección General de Ética e Integridad Gubernamental la cual evalúa el cumplimiento de los requisitos de transparencia, además de tener las informaciones actualizadas y disponibles al ciudadano, de acuerdo a lo estipulado en la Resolución 1-13; entendiendo que l</w:t>
      </w:r>
      <w:r w:rsidR="0090560B" w:rsidRPr="0090560B">
        <w:rPr>
          <w:rFonts w:ascii="Times New Roman" w:hAnsi="Times New Roman"/>
          <w:sz w:val="24"/>
          <w:szCs w:val="28"/>
        </w:rPr>
        <w:t>a Transparencia</w:t>
      </w:r>
      <w:r w:rsidR="0090560B">
        <w:rPr>
          <w:rFonts w:ascii="Times New Roman" w:hAnsi="Times New Roman"/>
          <w:sz w:val="24"/>
          <w:szCs w:val="28"/>
        </w:rPr>
        <w:t xml:space="preserve"> es la obligación de los gobiernos de dar cuenta a los ciudadanos de todos sus actos, especialmente en el uso del dinero público,</w:t>
      </w:r>
      <w:r w:rsidR="006509A5">
        <w:rPr>
          <w:rFonts w:ascii="Times New Roman" w:hAnsi="Times New Roman"/>
          <w:sz w:val="24"/>
          <w:szCs w:val="28"/>
        </w:rPr>
        <w:t xml:space="preserve"> además de que la información </w:t>
      </w:r>
      <w:r w:rsidR="006509A5" w:rsidRPr="006509A5">
        <w:rPr>
          <w:rFonts w:ascii="Times New Roman" w:hAnsi="Times New Roman"/>
          <w:sz w:val="24"/>
          <w:szCs w:val="28"/>
        </w:rPr>
        <w:t>debe estar disponible en una forma conveniente y modificable.</w:t>
      </w:r>
      <w:r w:rsidR="000D1D9D">
        <w:rPr>
          <w:rFonts w:ascii="Times New Roman" w:hAnsi="Times New Roman"/>
          <w:sz w:val="24"/>
          <w:szCs w:val="28"/>
        </w:rPr>
        <w:t xml:space="preserve"> </w:t>
      </w:r>
    </w:p>
    <w:p w:rsidR="00B37156" w:rsidRPr="00B37156" w:rsidRDefault="00B37156" w:rsidP="008F1B49">
      <w:pPr>
        <w:spacing w:line="480" w:lineRule="auto"/>
        <w:jc w:val="both"/>
        <w:rPr>
          <w:rFonts w:ascii="Times New Roman" w:hAnsi="Times New Roman"/>
          <w:sz w:val="24"/>
          <w:szCs w:val="28"/>
        </w:rPr>
      </w:pPr>
      <w:r>
        <w:rPr>
          <w:rFonts w:ascii="Times New Roman" w:hAnsi="Times New Roman"/>
          <w:sz w:val="24"/>
          <w:szCs w:val="28"/>
        </w:rPr>
        <w:lastRenderedPageBreak/>
        <w:t xml:space="preserve">En igual orden de ideas, la Oficina de Acceso a la Información del MAP registra en el Sistema de Solicitudes de Acceso a la Información (SAIP), aquellas que hacen los ciudadanos al Ministerio en el </w:t>
      </w:r>
      <w:r w:rsidRPr="00B37156">
        <w:rPr>
          <w:rFonts w:ascii="Times New Roman" w:hAnsi="Times New Roman"/>
          <w:sz w:val="24"/>
          <w:szCs w:val="28"/>
        </w:rPr>
        <w:t>per</w:t>
      </w:r>
      <w:r w:rsidR="00CE3972">
        <w:rPr>
          <w:rFonts w:ascii="Times New Roman" w:hAnsi="Times New Roman"/>
          <w:sz w:val="24"/>
          <w:szCs w:val="28"/>
        </w:rPr>
        <w:t>í</w:t>
      </w:r>
      <w:r w:rsidRPr="00B37156">
        <w:rPr>
          <w:rFonts w:ascii="Times New Roman" w:hAnsi="Times New Roman"/>
          <w:sz w:val="24"/>
          <w:szCs w:val="28"/>
        </w:rPr>
        <w:t>odo comprendido entre Enero 201</w:t>
      </w:r>
      <w:r w:rsidR="00522A5F">
        <w:rPr>
          <w:rFonts w:ascii="Times New Roman" w:hAnsi="Times New Roman"/>
          <w:sz w:val="24"/>
          <w:szCs w:val="28"/>
        </w:rPr>
        <w:t>9</w:t>
      </w:r>
      <w:r w:rsidRPr="00B37156">
        <w:rPr>
          <w:rFonts w:ascii="Times New Roman" w:hAnsi="Times New Roman"/>
          <w:sz w:val="24"/>
          <w:szCs w:val="28"/>
        </w:rPr>
        <w:t xml:space="preserve">-al </w:t>
      </w:r>
      <w:r w:rsidR="00C54FE9">
        <w:rPr>
          <w:rFonts w:ascii="Times New Roman" w:hAnsi="Times New Roman"/>
          <w:sz w:val="24"/>
          <w:szCs w:val="28"/>
        </w:rPr>
        <w:t>30</w:t>
      </w:r>
      <w:r w:rsidRPr="00B37156">
        <w:rPr>
          <w:rFonts w:ascii="Times New Roman" w:hAnsi="Times New Roman"/>
          <w:sz w:val="24"/>
          <w:szCs w:val="28"/>
        </w:rPr>
        <w:t xml:space="preserve"> de Noviembre 201</w:t>
      </w:r>
      <w:r w:rsidR="00522A5F">
        <w:rPr>
          <w:rFonts w:ascii="Times New Roman" w:hAnsi="Times New Roman"/>
          <w:sz w:val="24"/>
          <w:szCs w:val="28"/>
        </w:rPr>
        <w:t>9</w:t>
      </w:r>
      <w:r w:rsidR="00CE3972">
        <w:rPr>
          <w:rFonts w:ascii="Times New Roman" w:hAnsi="Times New Roman"/>
          <w:sz w:val="24"/>
          <w:szCs w:val="28"/>
        </w:rPr>
        <w:t>. En este sentido,</w:t>
      </w:r>
      <w:r w:rsidRPr="00B37156">
        <w:rPr>
          <w:rFonts w:ascii="Times New Roman" w:hAnsi="Times New Roman"/>
          <w:sz w:val="24"/>
          <w:szCs w:val="28"/>
        </w:rPr>
        <w:t xml:space="preserve"> </w:t>
      </w:r>
      <w:r w:rsidR="00CE3972">
        <w:rPr>
          <w:rFonts w:ascii="Times New Roman" w:hAnsi="Times New Roman"/>
          <w:sz w:val="24"/>
          <w:szCs w:val="28"/>
        </w:rPr>
        <w:t xml:space="preserve">se han </w:t>
      </w:r>
      <w:r w:rsidRPr="00B37156">
        <w:rPr>
          <w:rFonts w:ascii="Times New Roman" w:hAnsi="Times New Roman"/>
          <w:sz w:val="24"/>
          <w:szCs w:val="28"/>
        </w:rPr>
        <w:t xml:space="preserve">recibido </w:t>
      </w:r>
      <w:r w:rsidR="00C54FE9">
        <w:rPr>
          <w:rFonts w:ascii="Times New Roman" w:hAnsi="Times New Roman"/>
          <w:sz w:val="24"/>
          <w:szCs w:val="28"/>
        </w:rPr>
        <w:t>ochenta</w:t>
      </w:r>
      <w:r w:rsidR="00E617E8">
        <w:rPr>
          <w:rFonts w:ascii="Times New Roman" w:hAnsi="Times New Roman"/>
          <w:sz w:val="24"/>
          <w:szCs w:val="28"/>
        </w:rPr>
        <w:t xml:space="preserve"> </w:t>
      </w:r>
      <w:r w:rsidR="009136BD">
        <w:rPr>
          <w:rFonts w:ascii="Times New Roman" w:hAnsi="Times New Roman"/>
          <w:sz w:val="24"/>
          <w:szCs w:val="28"/>
        </w:rPr>
        <w:t xml:space="preserve">y cinco </w:t>
      </w:r>
      <w:r w:rsidR="00E617E8">
        <w:rPr>
          <w:rFonts w:ascii="Times New Roman" w:hAnsi="Times New Roman"/>
          <w:sz w:val="24"/>
          <w:szCs w:val="28"/>
        </w:rPr>
        <w:t>(</w:t>
      </w:r>
      <w:r w:rsidR="00C54FE9">
        <w:rPr>
          <w:rFonts w:ascii="Times New Roman" w:hAnsi="Times New Roman"/>
          <w:sz w:val="24"/>
          <w:szCs w:val="28"/>
        </w:rPr>
        <w:t>8</w:t>
      </w:r>
      <w:r w:rsidR="009136BD">
        <w:rPr>
          <w:rFonts w:ascii="Times New Roman" w:hAnsi="Times New Roman"/>
          <w:sz w:val="24"/>
          <w:szCs w:val="28"/>
        </w:rPr>
        <w:t>5</w:t>
      </w:r>
      <w:r w:rsidR="00E617E8">
        <w:rPr>
          <w:rFonts w:ascii="Times New Roman" w:hAnsi="Times New Roman"/>
          <w:sz w:val="24"/>
          <w:szCs w:val="28"/>
        </w:rPr>
        <w:t>)</w:t>
      </w:r>
      <w:r w:rsidRPr="00B37156">
        <w:rPr>
          <w:rFonts w:ascii="Times New Roman" w:hAnsi="Times New Roman"/>
          <w:sz w:val="24"/>
          <w:szCs w:val="28"/>
        </w:rPr>
        <w:t xml:space="preserve"> solicitudes</w:t>
      </w:r>
      <w:r w:rsidR="00CE3972">
        <w:rPr>
          <w:rFonts w:ascii="Times New Roman" w:hAnsi="Times New Roman"/>
          <w:sz w:val="24"/>
          <w:szCs w:val="28"/>
        </w:rPr>
        <w:t>,</w:t>
      </w:r>
      <w:r w:rsidRPr="00B37156">
        <w:rPr>
          <w:rFonts w:ascii="Times New Roman" w:hAnsi="Times New Roman"/>
          <w:sz w:val="24"/>
          <w:szCs w:val="28"/>
        </w:rPr>
        <w:t xml:space="preserve"> tanto de informaciones referentes a nuestro organismo como a otras informaciones generales del Estado. </w:t>
      </w:r>
    </w:p>
    <w:p w:rsidR="00B37156" w:rsidRDefault="00CE3972" w:rsidP="00B37156">
      <w:pPr>
        <w:tabs>
          <w:tab w:val="left" w:pos="1560"/>
        </w:tabs>
        <w:spacing w:line="480" w:lineRule="auto"/>
        <w:jc w:val="both"/>
        <w:rPr>
          <w:rFonts w:ascii="Times New Roman" w:hAnsi="Times New Roman"/>
          <w:sz w:val="24"/>
          <w:szCs w:val="28"/>
        </w:rPr>
      </w:pPr>
      <w:r>
        <w:rPr>
          <w:rFonts w:ascii="Times New Roman" w:hAnsi="Times New Roman"/>
          <w:sz w:val="24"/>
          <w:szCs w:val="28"/>
        </w:rPr>
        <w:t>A continuación los Registros E</w:t>
      </w:r>
      <w:r w:rsidR="00B37156" w:rsidRPr="00B37156">
        <w:rPr>
          <w:rFonts w:ascii="Times New Roman" w:hAnsi="Times New Roman"/>
          <w:sz w:val="24"/>
          <w:szCs w:val="28"/>
        </w:rPr>
        <w:t>stadísticos desde enero a</w:t>
      </w:r>
      <w:r w:rsidR="00C54FE9">
        <w:rPr>
          <w:rFonts w:ascii="Times New Roman" w:hAnsi="Times New Roman"/>
          <w:sz w:val="24"/>
          <w:szCs w:val="28"/>
        </w:rPr>
        <w:t>l</w:t>
      </w:r>
      <w:r w:rsidR="00B37156" w:rsidRPr="00B37156">
        <w:rPr>
          <w:rFonts w:ascii="Times New Roman" w:hAnsi="Times New Roman"/>
          <w:sz w:val="24"/>
          <w:szCs w:val="28"/>
        </w:rPr>
        <w:t xml:space="preserve"> </w:t>
      </w:r>
      <w:r w:rsidR="00C54FE9">
        <w:rPr>
          <w:rFonts w:ascii="Times New Roman" w:hAnsi="Times New Roman"/>
          <w:sz w:val="24"/>
          <w:szCs w:val="28"/>
        </w:rPr>
        <w:t>30</w:t>
      </w:r>
      <w:r w:rsidR="00B37156" w:rsidRPr="00B37156">
        <w:rPr>
          <w:rFonts w:ascii="Times New Roman" w:hAnsi="Times New Roman"/>
          <w:sz w:val="24"/>
          <w:szCs w:val="28"/>
        </w:rPr>
        <w:t xml:space="preserve"> noviembre 201</w:t>
      </w:r>
      <w:r w:rsidR="00522A5F">
        <w:rPr>
          <w:rFonts w:ascii="Times New Roman" w:hAnsi="Times New Roman"/>
          <w:sz w:val="24"/>
          <w:szCs w:val="28"/>
        </w:rPr>
        <w:t>9</w:t>
      </w:r>
      <w:r w:rsidR="00B37156">
        <w:rPr>
          <w:rFonts w:ascii="Times New Roman" w:hAnsi="Times New Roman"/>
          <w:sz w:val="24"/>
          <w:szCs w:val="28"/>
        </w:rPr>
        <w:t>:</w:t>
      </w:r>
    </w:p>
    <w:tbl>
      <w:tblPr>
        <w:tblStyle w:val="Tabladecuadrcula4-nfasis21"/>
        <w:tblW w:w="7880" w:type="dxa"/>
        <w:tblLook w:val="01E0" w:firstRow="1" w:lastRow="1" w:firstColumn="1" w:lastColumn="1" w:noHBand="0" w:noVBand="0"/>
      </w:tblPr>
      <w:tblGrid>
        <w:gridCol w:w="1573"/>
        <w:gridCol w:w="1133"/>
        <w:gridCol w:w="5174"/>
      </w:tblGrid>
      <w:tr w:rsidR="0073744F" w:rsidRPr="0073744F" w:rsidTr="009E63CA">
        <w:trPr>
          <w:cnfStyle w:val="100000000000" w:firstRow="1" w:lastRow="0" w:firstColumn="0" w:lastColumn="0" w:oddVBand="0" w:evenVBand="0" w:oddHBand="0" w:evenHBand="0" w:firstRowFirstColumn="0" w:firstRowLastColumn="0" w:lastRowFirstColumn="0" w:lastRowLastColumn="0"/>
          <w:trHeight w:val="344"/>
          <w:tblHeader/>
        </w:trPr>
        <w:tc>
          <w:tcPr>
            <w:cnfStyle w:val="001000000000" w:firstRow="0" w:lastRow="0" w:firstColumn="1" w:lastColumn="0" w:oddVBand="0" w:evenVBand="0" w:oddHBand="0" w:evenHBand="0" w:firstRowFirstColumn="0" w:firstRowLastColumn="0" w:lastRowFirstColumn="0" w:lastRowLastColumn="0"/>
            <w:tcW w:w="7880" w:type="dxa"/>
            <w:gridSpan w:val="3"/>
          </w:tcPr>
          <w:p w:rsidR="0073744F" w:rsidRPr="0061436A" w:rsidRDefault="0073744F" w:rsidP="0073744F">
            <w:pPr>
              <w:spacing w:after="0"/>
              <w:jc w:val="center"/>
              <w:rPr>
                <w:rFonts w:ascii="Times New Roman" w:hAnsi="Times New Roman" w:cs="Times New Roman"/>
                <w:sz w:val="22"/>
                <w:lang w:val="es-ES_tradnl"/>
              </w:rPr>
            </w:pPr>
            <w:r w:rsidRPr="0061436A">
              <w:rPr>
                <w:rFonts w:ascii="Times New Roman" w:hAnsi="Times New Roman" w:cs="Times New Roman"/>
                <w:sz w:val="22"/>
                <w:lang w:val="es-ES_tradnl"/>
              </w:rPr>
              <w:t xml:space="preserve">REGISTRO DE SOLICITUDES ATENDIDAS POR </w:t>
            </w:r>
            <w:smartTag w:uri="urn:schemas-microsoft-com:office:smarttags" w:element="PersonName">
              <w:smartTagPr>
                <w:attr w:name="ProductID" w:val="LA OFICINA DE ACCESO"/>
              </w:smartTagPr>
              <w:smartTag w:uri="urn:schemas-microsoft-com:office:smarttags" w:element="PersonName">
                <w:smartTagPr>
                  <w:attr w:name="ProductID" w:val="LA OFICINA DE"/>
                </w:smartTagPr>
                <w:r w:rsidRPr="0061436A">
                  <w:rPr>
                    <w:rFonts w:ascii="Times New Roman" w:hAnsi="Times New Roman" w:cs="Times New Roman"/>
                    <w:sz w:val="22"/>
                    <w:lang w:val="es-ES_tradnl"/>
                  </w:rPr>
                  <w:t>LA OFICINA DE</w:t>
                </w:r>
              </w:smartTag>
              <w:r w:rsidRPr="0061436A">
                <w:rPr>
                  <w:rFonts w:ascii="Times New Roman" w:hAnsi="Times New Roman" w:cs="Times New Roman"/>
                  <w:sz w:val="22"/>
                  <w:lang w:val="es-ES_tradnl"/>
                </w:rPr>
                <w:t xml:space="preserve"> ACCESO</w:t>
              </w:r>
            </w:smartTag>
            <w:r w:rsidRPr="0061436A">
              <w:rPr>
                <w:rFonts w:ascii="Times New Roman" w:hAnsi="Times New Roman" w:cs="Times New Roman"/>
                <w:sz w:val="22"/>
                <w:lang w:val="es-ES_tradnl"/>
              </w:rPr>
              <w:t xml:space="preserve"> A </w:t>
            </w:r>
            <w:smartTag w:uri="urn:schemas-microsoft-com:office:smarttags" w:element="PersonName">
              <w:smartTagPr>
                <w:attr w:name="ProductID" w:val="LA INFORMACIￓN"/>
              </w:smartTagPr>
              <w:r w:rsidRPr="0061436A">
                <w:rPr>
                  <w:rFonts w:ascii="Times New Roman" w:hAnsi="Times New Roman" w:cs="Times New Roman"/>
                  <w:sz w:val="22"/>
                  <w:lang w:val="es-ES_tradnl"/>
                </w:rPr>
                <w:t>LA INFORMACIÓN</w:t>
              </w:r>
            </w:smartTag>
          </w:p>
        </w:tc>
      </w:tr>
      <w:tr w:rsidR="0073744F" w:rsidRPr="0073744F" w:rsidTr="009E63CA">
        <w:trPr>
          <w:cnfStyle w:val="100000000000" w:firstRow="1" w:lastRow="0" w:firstColumn="0" w:lastColumn="0" w:oddVBand="0" w:evenVBand="0" w:oddHBand="0" w:evenHBand="0" w:firstRowFirstColumn="0" w:firstRowLastColumn="0" w:lastRowFirstColumn="0" w:lastRowLastColumn="0"/>
          <w:trHeight w:val="344"/>
          <w:tblHeader/>
        </w:trPr>
        <w:tc>
          <w:tcPr>
            <w:cnfStyle w:val="001000000000" w:firstRow="0" w:lastRow="0" w:firstColumn="1" w:lastColumn="0" w:oddVBand="0" w:evenVBand="0" w:oddHBand="0" w:evenHBand="0" w:firstRowFirstColumn="0" w:firstRowLastColumn="0" w:lastRowFirstColumn="0" w:lastRowLastColumn="0"/>
            <w:tcW w:w="1535" w:type="dxa"/>
          </w:tcPr>
          <w:p w:rsidR="0073744F" w:rsidRPr="0061436A" w:rsidRDefault="0073744F" w:rsidP="0073744F">
            <w:pPr>
              <w:spacing w:after="0"/>
              <w:jc w:val="center"/>
              <w:rPr>
                <w:rFonts w:ascii="Times New Roman" w:hAnsi="Times New Roman" w:cs="Times New Roman"/>
                <w:sz w:val="22"/>
                <w:lang w:val="es-ES_tradnl"/>
              </w:rPr>
            </w:pPr>
            <w:r w:rsidRPr="0061436A">
              <w:rPr>
                <w:rFonts w:ascii="Times New Roman" w:hAnsi="Times New Roman" w:cs="Times New Roman"/>
                <w:sz w:val="22"/>
                <w:lang w:val="es-ES_tradnl"/>
              </w:rPr>
              <w:t>Medio</w:t>
            </w:r>
          </w:p>
        </w:tc>
        <w:tc>
          <w:tcPr>
            <w:cnfStyle w:val="000010000000" w:firstRow="0" w:lastRow="0" w:firstColumn="0" w:lastColumn="0" w:oddVBand="1" w:evenVBand="0" w:oddHBand="0" w:evenHBand="0" w:firstRowFirstColumn="0" w:firstRowLastColumn="0" w:lastRowFirstColumn="0" w:lastRowLastColumn="0"/>
            <w:tcW w:w="1134" w:type="dxa"/>
          </w:tcPr>
          <w:p w:rsidR="0073744F" w:rsidRPr="00DA3DB7" w:rsidRDefault="0073744F" w:rsidP="0073744F">
            <w:pPr>
              <w:spacing w:after="0"/>
              <w:jc w:val="center"/>
              <w:rPr>
                <w:rFonts w:ascii="Times New Roman" w:hAnsi="Times New Roman" w:cs="Times New Roman"/>
                <w:b w:val="0"/>
                <w:sz w:val="22"/>
                <w:lang w:val="es-ES_tradnl"/>
              </w:rPr>
            </w:pPr>
            <w:r w:rsidRPr="00DA3DB7">
              <w:rPr>
                <w:rFonts w:ascii="Times New Roman" w:hAnsi="Times New Roman" w:cs="Times New Roman"/>
                <w:b w:val="0"/>
                <w:sz w:val="22"/>
                <w:lang w:val="es-ES_tradnl"/>
              </w:rPr>
              <w:t>Cantidad</w:t>
            </w:r>
          </w:p>
        </w:tc>
        <w:tc>
          <w:tcPr>
            <w:cnfStyle w:val="000100000000" w:firstRow="0" w:lastRow="0" w:firstColumn="0" w:lastColumn="1" w:oddVBand="0" w:evenVBand="0" w:oddHBand="0" w:evenHBand="0" w:firstRowFirstColumn="0" w:firstRowLastColumn="0" w:lastRowFirstColumn="0" w:lastRowLastColumn="0"/>
            <w:tcW w:w="5210" w:type="dxa"/>
          </w:tcPr>
          <w:p w:rsidR="0073744F" w:rsidRPr="0061436A" w:rsidRDefault="0073744F" w:rsidP="0073744F">
            <w:pPr>
              <w:spacing w:after="0"/>
              <w:jc w:val="center"/>
              <w:rPr>
                <w:rFonts w:ascii="Times New Roman" w:hAnsi="Times New Roman" w:cs="Times New Roman"/>
                <w:sz w:val="22"/>
                <w:lang w:val="es-ES_tradnl"/>
              </w:rPr>
            </w:pPr>
            <w:r w:rsidRPr="0061436A">
              <w:rPr>
                <w:rFonts w:ascii="Times New Roman" w:hAnsi="Times New Roman" w:cs="Times New Roman"/>
                <w:sz w:val="22"/>
                <w:lang w:val="es-ES_tradnl"/>
              </w:rPr>
              <w:t>Información Solicitada</w:t>
            </w:r>
          </w:p>
        </w:tc>
      </w:tr>
      <w:tr w:rsidR="0073744F" w:rsidRPr="0073744F" w:rsidTr="009E63CA">
        <w:trPr>
          <w:cnfStyle w:val="000000100000" w:firstRow="0" w:lastRow="0" w:firstColumn="0" w:lastColumn="0" w:oddVBand="0" w:evenVBand="0" w:oddHBand="1" w:evenHBand="0" w:firstRowFirstColumn="0" w:firstRowLastColumn="0" w:lastRowFirstColumn="0" w:lastRowLastColumn="0"/>
          <w:trHeight w:val="524"/>
        </w:trPr>
        <w:tc>
          <w:tcPr>
            <w:cnfStyle w:val="001000000000" w:firstRow="0" w:lastRow="0" w:firstColumn="1" w:lastColumn="0" w:oddVBand="0" w:evenVBand="0" w:oddHBand="0" w:evenHBand="0" w:firstRowFirstColumn="0" w:firstRowLastColumn="0" w:lastRowFirstColumn="0" w:lastRowLastColumn="0"/>
            <w:tcW w:w="1535" w:type="dxa"/>
          </w:tcPr>
          <w:p w:rsidR="0073744F" w:rsidRPr="0073744F" w:rsidRDefault="0073744F" w:rsidP="0073744F">
            <w:pPr>
              <w:rPr>
                <w:rFonts w:ascii="Times New Roman" w:hAnsi="Times New Roman" w:cs="Times New Roman"/>
                <w:sz w:val="22"/>
                <w:lang w:val="es-ES_tradnl"/>
              </w:rPr>
            </w:pPr>
            <w:r w:rsidRPr="0073744F">
              <w:rPr>
                <w:rFonts w:ascii="Times New Roman" w:hAnsi="Times New Roman" w:cs="Times New Roman"/>
                <w:sz w:val="22"/>
                <w:lang w:val="es-ES_tradnl"/>
              </w:rPr>
              <w:t>Comunicación Escrita</w:t>
            </w:r>
          </w:p>
        </w:tc>
        <w:tc>
          <w:tcPr>
            <w:cnfStyle w:val="000010000000" w:firstRow="0" w:lastRow="0" w:firstColumn="0" w:lastColumn="0" w:oddVBand="1" w:evenVBand="0" w:oddHBand="0" w:evenHBand="0" w:firstRowFirstColumn="0" w:firstRowLastColumn="0" w:lastRowFirstColumn="0" w:lastRowLastColumn="0"/>
            <w:tcW w:w="1134" w:type="dxa"/>
          </w:tcPr>
          <w:p w:rsidR="0073744F" w:rsidRPr="0073744F" w:rsidRDefault="009136BD" w:rsidP="0073744F">
            <w:pPr>
              <w:rPr>
                <w:rFonts w:ascii="Times New Roman" w:hAnsi="Times New Roman" w:cs="Times New Roman"/>
                <w:sz w:val="22"/>
                <w:lang w:val="es-ES_tradnl"/>
              </w:rPr>
            </w:pPr>
            <w:r>
              <w:rPr>
                <w:rFonts w:ascii="Times New Roman" w:hAnsi="Times New Roman" w:cs="Times New Roman"/>
                <w:sz w:val="22"/>
                <w:lang w:val="es-ES_tradnl"/>
              </w:rPr>
              <w:t>5</w:t>
            </w:r>
          </w:p>
        </w:tc>
        <w:tc>
          <w:tcPr>
            <w:cnfStyle w:val="000100000000" w:firstRow="0" w:lastRow="0" w:firstColumn="0" w:lastColumn="1" w:oddVBand="0" w:evenVBand="0" w:oddHBand="0" w:evenHBand="0" w:firstRowFirstColumn="0" w:firstRowLastColumn="0" w:lastRowFirstColumn="0" w:lastRowLastColumn="0"/>
            <w:tcW w:w="5210" w:type="dxa"/>
          </w:tcPr>
          <w:p w:rsidR="0073744F" w:rsidRPr="009136BD" w:rsidRDefault="009136BD" w:rsidP="00C54FE9">
            <w:pPr>
              <w:spacing w:after="0"/>
              <w:rPr>
                <w:rFonts w:ascii="Times New Roman" w:hAnsi="Times New Roman" w:cs="Times New Roman"/>
                <w:b w:val="0"/>
                <w:sz w:val="22"/>
                <w:lang w:val="es-ES_tradnl"/>
              </w:rPr>
            </w:pPr>
            <w:r w:rsidRPr="009136BD">
              <w:rPr>
                <w:b w:val="0"/>
                <w:lang w:val="es-ES_tradnl"/>
              </w:rPr>
              <w:t>Incorporaciones Carrera Diplomática; Preguntas Jurídicas, Lista de funcionarios; Estadísticas SASP</w:t>
            </w:r>
          </w:p>
        </w:tc>
      </w:tr>
      <w:tr w:rsidR="009136BD" w:rsidRPr="0073744F" w:rsidTr="009E63CA">
        <w:trPr>
          <w:trHeight w:val="524"/>
        </w:trPr>
        <w:tc>
          <w:tcPr>
            <w:cnfStyle w:val="001000000000" w:firstRow="0" w:lastRow="0" w:firstColumn="1" w:lastColumn="0" w:oddVBand="0" w:evenVBand="0" w:oddHBand="0" w:evenHBand="0" w:firstRowFirstColumn="0" w:firstRowLastColumn="0" w:lastRowFirstColumn="0" w:lastRowLastColumn="0"/>
            <w:tcW w:w="1535" w:type="dxa"/>
          </w:tcPr>
          <w:p w:rsidR="009136BD" w:rsidRPr="00B4314C" w:rsidRDefault="009136BD" w:rsidP="009136BD">
            <w:pPr>
              <w:rPr>
                <w:b w:val="0"/>
                <w:i/>
                <w:lang w:val="es-ES_tradnl"/>
              </w:rPr>
            </w:pPr>
            <w:r w:rsidRPr="00C54FE9">
              <w:rPr>
                <w:rFonts w:ascii="Times New Roman" w:hAnsi="Times New Roman" w:cs="Times New Roman"/>
                <w:sz w:val="22"/>
                <w:lang w:val="es-ES_tradnl"/>
              </w:rPr>
              <w:t>Solicitudes Sistema SAIP</w:t>
            </w:r>
          </w:p>
        </w:tc>
        <w:tc>
          <w:tcPr>
            <w:cnfStyle w:val="000010000000" w:firstRow="0" w:lastRow="0" w:firstColumn="0" w:lastColumn="0" w:oddVBand="1" w:evenVBand="0" w:oddHBand="0" w:evenHBand="0" w:firstRowFirstColumn="0" w:firstRowLastColumn="0" w:lastRowFirstColumn="0" w:lastRowLastColumn="0"/>
            <w:tcW w:w="1134" w:type="dxa"/>
          </w:tcPr>
          <w:p w:rsidR="009136BD" w:rsidRPr="00C54FE9" w:rsidRDefault="009136BD" w:rsidP="009136BD">
            <w:pPr>
              <w:rPr>
                <w:lang w:val="es-ES_tradnl"/>
              </w:rPr>
            </w:pPr>
            <w:r>
              <w:rPr>
                <w:lang w:val="es-ES_tradnl"/>
              </w:rPr>
              <w:t>85</w:t>
            </w:r>
          </w:p>
        </w:tc>
        <w:tc>
          <w:tcPr>
            <w:cnfStyle w:val="000100000000" w:firstRow="0" w:lastRow="0" w:firstColumn="0" w:lastColumn="1" w:oddVBand="0" w:evenVBand="0" w:oddHBand="0" w:evenHBand="0" w:firstRowFirstColumn="0" w:firstRowLastColumn="0" w:lastRowFirstColumn="0" w:lastRowLastColumn="0"/>
            <w:tcW w:w="5210" w:type="dxa"/>
          </w:tcPr>
          <w:p w:rsidR="009136BD" w:rsidRPr="009136BD" w:rsidRDefault="009136BD" w:rsidP="009136BD">
            <w:pPr>
              <w:rPr>
                <w:b w:val="0"/>
              </w:rPr>
            </w:pPr>
            <w:r w:rsidRPr="009136BD">
              <w:rPr>
                <w:b w:val="0"/>
              </w:rPr>
              <w:t>Reglamentación legal del sueldo 13; Contrataciones; Publicidad MAP; Consultas Laborales; Licencias; Nombramientos; Nomina MAP; Reglamentos Bonificación, Resoluciones; Listado Instituciones y Funcionarios; Estadísticas;  Viáticos; Perfiles de puestos; Leyes; Sistema de Carrera; Acuerdos; Normativas; Convenios.</w:t>
            </w:r>
          </w:p>
        </w:tc>
      </w:tr>
      <w:tr w:rsidR="009136BD" w:rsidRPr="0073744F" w:rsidTr="009E63CA">
        <w:trPr>
          <w:cnfStyle w:val="000000100000" w:firstRow="0" w:lastRow="0" w:firstColumn="0" w:lastColumn="0" w:oddVBand="0" w:evenVBand="0" w:oddHBand="1" w:evenHBand="0" w:firstRowFirstColumn="0" w:firstRowLastColumn="0" w:lastRowFirstColumn="0" w:lastRowLastColumn="0"/>
          <w:trHeight w:val="515"/>
        </w:trPr>
        <w:tc>
          <w:tcPr>
            <w:cnfStyle w:val="001000000000" w:firstRow="0" w:lastRow="0" w:firstColumn="1" w:lastColumn="0" w:oddVBand="0" w:evenVBand="0" w:oddHBand="0" w:evenHBand="0" w:firstRowFirstColumn="0" w:firstRowLastColumn="0" w:lastRowFirstColumn="0" w:lastRowLastColumn="0"/>
            <w:tcW w:w="1535" w:type="dxa"/>
          </w:tcPr>
          <w:p w:rsidR="009136BD" w:rsidRPr="0073744F" w:rsidRDefault="009136BD" w:rsidP="009136BD">
            <w:pPr>
              <w:rPr>
                <w:rFonts w:ascii="Times New Roman" w:hAnsi="Times New Roman" w:cs="Times New Roman"/>
                <w:sz w:val="22"/>
                <w:lang w:val="es-ES_tradnl"/>
              </w:rPr>
            </w:pPr>
            <w:r w:rsidRPr="0073744F">
              <w:rPr>
                <w:rFonts w:ascii="Times New Roman" w:hAnsi="Times New Roman" w:cs="Times New Roman"/>
                <w:sz w:val="22"/>
                <w:lang w:val="es-ES_tradnl"/>
              </w:rPr>
              <w:t>Solicitudes Telefónicas</w:t>
            </w:r>
          </w:p>
        </w:tc>
        <w:tc>
          <w:tcPr>
            <w:cnfStyle w:val="000010000000" w:firstRow="0" w:lastRow="0" w:firstColumn="0" w:lastColumn="0" w:oddVBand="1" w:evenVBand="0" w:oddHBand="0" w:evenHBand="0" w:firstRowFirstColumn="0" w:firstRowLastColumn="0" w:lastRowFirstColumn="0" w:lastRowLastColumn="0"/>
            <w:tcW w:w="1134" w:type="dxa"/>
          </w:tcPr>
          <w:p w:rsidR="009136BD" w:rsidRPr="0073744F" w:rsidRDefault="009136BD" w:rsidP="009136BD">
            <w:pPr>
              <w:rPr>
                <w:rFonts w:ascii="Times New Roman" w:hAnsi="Times New Roman" w:cs="Times New Roman"/>
                <w:sz w:val="22"/>
                <w:lang w:val="es-ES_tradnl"/>
              </w:rPr>
            </w:pPr>
            <w:r>
              <w:rPr>
                <w:rFonts w:ascii="Times New Roman" w:hAnsi="Times New Roman" w:cs="Times New Roman"/>
                <w:sz w:val="22"/>
                <w:lang w:val="es-ES_tradnl"/>
              </w:rPr>
              <w:t>0</w:t>
            </w:r>
          </w:p>
        </w:tc>
        <w:tc>
          <w:tcPr>
            <w:cnfStyle w:val="000100000000" w:firstRow="0" w:lastRow="0" w:firstColumn="0" w:lastColumn="1" w:oddVBand="0" w:evenVBand="0" w:oddHBand="0" w:evenHBand="0" w:firstRowFirstColumn="0" w:firstRowLastColumn="0" w:lastRowFirstColumn="0" w:lastRowLastColumn="0"/>
            <w:tcW w:w="5210" w:type="dxa"/>
          </w:tcPr>
          <w:p w:rsidR="009136BD" w:rsidRPr="00C54FE9" w:rsidRDefault="009136BD" w:rsidP="009136BD">
            <w:pPr>
              <w:spacing w:after="0"/>
              <w:rPr>
                <w:rFonts w:ascii="Times New Roman" w:hAnsi="Times New Roman" w:cs="Times New Roman"/>
                <w:b w:val="0"/>
                <w:sz w:val="22"/>
                <w:lang w:val="es-ES_tradnl"/>
              </w:rPr>
            </w:pPr>
            <w:r>
              <w:rPr>
                <w:rFonts w:ascii="Times New Roman" w:hAnsi="Times New Roman" w:cs="Times New Roman"/>
                <w:b w:val="0"/>
                <w:sz w:val="22"/>
                <w:lang w:val="es-ES_tradnl"/>
              </w:rPr>
              <w:t>*</w:t>
            </w:r>
            <w:r w:rsidRPr="00C54FE9">
              <w:rPr>
                <w:rFonts w:ascii="Times New Roman" w:hAnsi="Times New Roman" w:cs="Times New Roman"/>
                <w:b w:val="0"/>
                <w:sz w:val="22"/>
                <w:lang w:val="es-ES_tradnl"/>
              </w:rPr>
              <w:t>Dirección Electrónica del RAI</w:t>
            </w:r>
          </w:p>
          <w:p w:rsidR="009136BD" w:rsidRPr="00C54FE9" w:rsidRDefault="009136BD" w:rsidP="009136BD">
            <w:pPr>
              <w:spacing w:after="0"/>
              <w:rPr>
                <w:rFonts w:ascii="Times New Roman" w:hAnsi="Times New Roman" w:cs="Times New Roman"/>
                <w:b w:val="0"/>
                <w:sz w:val="22"/>
                <w:lang w:val="es-ES_tradnl"/>
              </w:rPr>
            </w:pPr>
            <w:r>
              <w:rPr>
                <w:rFonts w:ascii="Times New Roman" w:hAnsi="Times New Roman" w:cs="Times New Roman"/>
                <w:b w:val="0"/>
                <w:sz w:val="22"/>
                <w:lang w:val="es-ES_tradnl"/>
              </w:rPr>
              <w:t>*</w:t>
            </w:r>
            <w:r w:rsidRPr="00C54FE9">
              <w:rPr>
                <w:rFonts w:ascii="Times New Roman" w:hAnsi="Times New Roman" w:cs="Times New Roman"/>
                <w:b w:val="0"/>
                <w:sz w:val="22"/>
                <w:lang w:val="es-ES_tradnl"/>
              </w:rPr>
              <w:t xml:space="preserve">Preguntas sobre el SASP </w:t>
            </w:r>
          </w:p>
          <w:p w:rsidR="009136BD" w:rsidRPr="00C54FE9" w:rsidRDefault="009136BD" w:rsidP="009136BD">
            <w:pPr>
              <w:spacing w:after="0"/>
              <w:rPr>
                <w:rFonts w:ascii="Times New Roman" w:hAnsi="Times New Roman" w:cs="Times New Roman"/>
                <w:b w:val="0"/>
                <w:sz w:val="22"/>
                <w:lang w:val="es-ES_tradnl"/>
              </w:rPr>
            </w:pPr>
            <w:r>
              <w:rPr>
                <w:rFonts w:ascii="Times New Roman" w:hAnsi="Times New Roman" w:cs="Times New Roman"/>
                <w:b w:val="0"/>
                <w:sz w:val="22"/>
                <w:lang w:val="es-ES_tradnl"/>
              </w:rPr>
              <w:t>*</w:t>
            </w:r>
            <w:r w:rsidRPr="00C54FE9">
              <w:rPr>
                <w:rFonts w:ascii="Times New Roman" w:hAnsi="Times New Roman" w:cs="Times New Roman"/>
                <w:b w:val="0"/>
                <w:sz w:val="22"/>
                <w:lang w:val="es-ES_tradnl"/>
              </w:rPr>
              <w:t>Circular Salario Mínimo Sector Público</w:t>
            </w:r>
          </w:p>
          <w:p w:rsidR="009136BD" w:rsidRPr="0061436A" w:rsidRDefault="009136BD" w:rsidP="009136BD">
            <w:pPr>
              <w:spacing w:after="0"/>
              <w:rPr>
                <w:rFonts w:ascii="Times New Roman" w:hAnsi="Times New Roman" w:cs="Times New Roman"/>
                <w:b w:val="0"/>
                <w:sz w:val="22"/>
                <w:lang w:val="es-ES_tradnl"/>
              </w:rPr>
            </w:pPr>
            <w:r>
              <w:rPr>
                <w:rFonts w:ascii="Times New Roman" w:hAnsi="Times New Roman" w:cs="Times New Roman"/>
                <w:b w:val="0"/>
                <w:sz w:val="22"/>
                <w:lang w:val="es-ES_tradnl"/>
              </w:rPr>
              <w:t>*</w:t>
            </w:r>
            <w:r w:rsidRPr="00C54FE9">
              <w:rPr>
                <w:rFonts w:ascii="Times New Roman" w:hAnsi="Times New Roman" w:cs="Times New Roman"/>
                <w:b w:val="0"/>
                <w:sz w:val="22"/>
                <w:lang w:val="es-ES_tradnl"/>
              </w:rPr>
              <w:t>Guía CAF</w:t>
            </w:r>
          </w:p>
        </w:tc>
      </w:tr>
      <w:tr w:rsidR="009136BD" w:rsidRPr="0073744F" w:rsidTr="009E63CA">
        <w:trPr>
          <w:trHeight w:val="984"/>
        </w:trPr>
        <w:tc>
          <w:tcPr>
            <w:cnfStyle w:val="001000000000" w:firstRow="0" w:lastRow="0" w:firstColumn="1" w:lastColumn="0" w:oddVBand="0" w:evenVBand="0" w:oddHBand="0" w:evenHBand="0" w:firstRowFirstColumn="0" w:firstRowLastColumn="0" w:lastRowFirstColumn="0" w:lastRowLastColumn="0"/>
            <w:tcW w:w="1535" w:type="dxa"/>
          </w:tcPr>
          <w:p w:rsidR="009136BD" w:rsidRPr="0073744F" w:rsidRDefault="009136BD" w:rsidP="009136BD">
            <w:pPr>
              <w:rPr>
                <w:rFonts w:ascii="Times New Roman" w:hAnsi="Times New Roman" w:cs="Times New Roman"/>
                <w:sz w:val="22"/>
                <w:lang w:val="es-ES_tradnl"/>
              </w:rPr>
            </w:pPr>
            <w:r w:rsidRPr="0073744F">
              <w:rPr>
                <w:rFonts w:ascii="Times New Roman" w:hAnsi="Times New Roman" w:cs="Times New Roman"/>
                <w:sz w:val="22"/>
                <w:lang w:val="es-ES_tradnl"/>
              </w:rPr>
              <w:t>Correo Electrónico RAI</w:t>
            </w:r>
          </w:p>
        </w:tc>
        <w:tc>
          <w:tcPr>
            <w:cnfStyle w:val="000010000000" w:firstRow="0" w:lastRow="0" w:firstColumn="0" w:lastColumn="0" w:oddVBand="1" w:evenVBand="0" w:oddHBand="0" w:evenHBand="0" w:firstRowFirstColumn="0" w:firstRowLastColumn="0" w:lastRowFirstColumn="0" w:lastRowLastColumn="0"/>
            <w:tcW w:w="1134" w:type="dxa"/>
          </w:tcPr>
          <w:p w:rsidR="009136BD" w:rsidRPr="0073744F" w:rsidRDefault="009136BD" w:rsidP="009136BD">
            <w:pPr>
              <w:rPr>
                <w:rFonts w:ascii="Times New Roman" w:hAnsi="Times New Roman" w:cs="Times New Roman"/>
                <w:sz w:val="22"/>
                <w:lang w:val="es-ES_tradnl"/>
              </w:rPr>
            </w:pPr>
            <w:r>
              <w:rPr>
                <w:rFonts w:ascii="Times New Roman" w:hAnsi="Times New Roman" w:cs="Times New Roman"/>
                <w:sz w:val="22"/>
                <w:lang w:val="es-ES_tradnl"/>
              </w:rPr>
              <w:t>12</w:t>
            </w:r>
          </w:p>
        </w:tc>
        <w:tc>
          <w:tcPr>
            <w:cnfStyle w:val="000100000000" w:firstRow="0" w:lastRow="0" w:firstColumn="0" w:lastColumn="1" w:oddVBand="0" w:evenVBand="0" w:oddHBand="0" w:evenHBand="0" w:firstRowFirstColumn="0" w:firstRowLastColumn="0" w:lastRowFirstColumn="0" w:lastRowLastColumn="0"/>
            <w:tcW w:w="5210" w:type="dxa"/>
          </w:tcPr>
          <w:p w:rsidR="009136BD" w:rsidRPr="00DA3DB7" w:rsidRDefault="009136BD" w:rsidP="009136BD">
            <w:pPr>
              <w:spacing w:after="0"/>
              <w:rPr>
                <w:rFonts w:ascii="Times New Roman" w:hAnsi="Times New Roman" w:cs="Times New Roman"/>
                <w:b w:val="0"/>
                <w:sz w:val="22"/>
                <w:lang w:val="es-ES_tradnl"/>
              </w:rPr>
            </w:pPr>
          </w:p>
          <w:p w:rsidR="009136BD" w:rsidRPr="009136BD" w:rsidRDefault="009136BD" w:rsidP="009136BD">
            <w:pPr>
              <w:rPr>
                <w:rFonts w:eastAsia="Times New Roman"/>
                <w:b w:val="0"/>
              </w:rPr>
            </w:pPr>
            <w:r w:rsidRPr="009136BD">
              <w:rPr>
                <w:rFonts w:cs="Arial"/>
                <w:b w:val="0"/>
                <w:lang w:val="es-ES_tradnl"/>
              </w:rPr>
              <w:t>Contratos; Estadísticas; Clasificación de Servicios; Organigrama del estado; Políticas; Resoluciones; Consulta Concursa</w:t>
            </w:r>
          </w:p>
          <w:p w:rsidR="009136BD" w:rsidRPr="009136BD" w:rsidRDefault="009136BD" w:rsidP="009136BD">
            <w:pPr>
              <w:spacing w:after="0"/>
              <w:rPr>
                <w:rFonts w:ascii="Times New Roman" w:hAnsi="Times New Roman" w:cs="Times New Roman"/>
                <w:b w:val="0"/>
                <w:sz w:val="22"/>
              </w:rPr>
            </w:pPr>
          </w:p>
        </w:tc>
      </w:tr>
      <w:tr w:rsidR="009136BD" w:rsidRPr="0073744F" w:rsidTr="009E63CA">
        <w:trPr>
          <w:cnfStyle w:val="000000100000" w:firstRow="0" w:lastRow="0" w:firstColumn="0" w:lastColumn="0" w:oddVBand="0" w:evenVBand="0" w:oddHBand="1" w:evenHBand="0" w:firstRowFirstColumn="0" w:firstRowLastColumn="0" w:lastRowFirstColumn="0" w:lastRowLastColumn="0"/>
          <w:trHeight w:val="644"/>
        </w:trPr>
        <w:tc>
          <w:tcPr>
            <w:cnfStyle w:val="001000000000" w:firstRow="0" w:lastRow="0" w:firstColumn="1" w:lastColumn="0" w:oddVBand="0" w:evenVBand="0" w:oddHBand="0" w:evenHBand="0" w:firstRowFirstColumn="0" w:firstRowLastColumn="0" w:lastRowFirstColumn="0" w:lastRowLastColumn="0"/>
            <w:tcW w:w="1535" w:type="dxa"/>
          </w:tcPr>
          <w:p w:rsidR="009136BD" w:rsidRPr="0073744F" w:rsidRDefault="009136BD" w:rsidP="009136BD">
            <w:pPr>
              <w:spacing w:after="0"/>
              <w:rPr>
                <w:rFonts w:ascii="Times New Roman" w:hAnsi="Times New Roman" w:cs="Times New Roman"/>
                <w:sz w:val="22"/>
                <w:lang w:val="es-ES_tradnl"/>
              </w:rPr>
            </w:pPr>
            <w:r w:rsidRPr="0073744F">
              <w:rPr>
                <w:rFonts w:ascii="Times New Roman" w:hAnsi="Times New Roman" w:cs="Times New Roman"/>
                <w:sz w:val="22"/>
                <w:lang w:val="es-ES_tradnl"/>
              </w:rPr>
              <w:t>Solicitudes Presenciales</w:t>
            </w:r>
          </w:p>
        </w:tc>
        <w:tc>
          <w:tcPr>
            <w:cnfStyle w:val="000010000000" w:firstRow="0" w:lastRow="0" w:firstColumn="0" w:lastColumn="0" w:oddVBand="1" w:evenVBand="0" w:oddHBand="0" w:evenHBand="0" w:firstRowFirstColumn="0" w:firstRowLastColumn="0" w:lastRowFirstColumn="0" w:lastRowLastColumn="0"/>
            <w:tcW w:w="1134" w:type="dxa"/>
          </w:tcPr>
          <w:p w:rsidR="009136BD" w:rsidRPr="0073744F" w:rsidRDefault="009136BD" w:rsidP="009136BD">
            <w:pPr>
              <w:rPr>
                <w:rFonts w:ascii="Times New Roman" w:hAnsi="Times New Roman" w:cs="Times New Roman"/>
                <w:sz w:val="22"/>
                <w:lang w:val="es-ES_tradnl"/>
              </w:rPr>
            </w:pPr>
            <w:r>
              <w:rPr>
                <w:rFonts w:ascii="Times New Roman" w:hAnsi="Times New Roman" w:cs="Times New Roman"/>
                <w:sz w:val="22"/>
                <w:lang w:val="es-ES_tradnl"/>
              </w:rPr>
              <w:t>1</w:t>
            </w:r>
          </w:p>
        </w:tc>
        <w:tc>
          <w:tcPr>
            <w:cnfStyle w:val="000100000000" w:firstRow="0" w:lastRow="0" w:firstColumn="0" w:lastColumn="1" w:oddVBand="0" w:evenVBand="0" w:oddHBand="0" w:evenHBand="0" w:firstRowFirstColumn="0" w:firstRowLastColumn="0" w:lastRowFirstColumn="0" w:lastRowLastColumn="0"/>
            <w:tcW w:w="5210" w:type="dxa"/>
          </w:tcPr>
          <w:p w:rsidR="009136BD" w:rsidRPr="0061436A" w:rsidRDefault="009136BD" w:rsidP="009136BD">
            <w:pPr>
              <w:spacing w:after="0"/>
              <w:rPr>
                <w:rFonts w:ascii="Times New Roman" w:hAnsi="Times New Roman" w:cs="Times New Roman"/>
                <w:b w:val="0"/>
                <w:sz w:val="22"/>
                <w:lang w:val="es-ES_tradnl"/>
              </w:rPr>
            </w:pPr>
            <w:proofErr w:type="spellStart"/>
            <w:r>
              <w:rPr>
                <w:rFonts w:ascii="Times New Roman" w:hAnsi="Times New Roman" w:cs="Times New Roman"/>
                <w:b w:val="0"/>
                <w:sz w:val="22"/>
                <w:lang w:val="es-ES_tradnl"/>
              </w:rPr>
              <w:t>Informacion</w:t>
            </w:r>
            <w:proofErr w:type="spellEnd"/>
            <w:r>
              <w:rPr>
                <w:rFonts w:ascii="Times New Roman" w:hAnsi="Times New Roman" w:cs="Times New Roman"/>
                <w:b w:val="0"/>
                <w:sz w:val="22"/>
                <w:lang w:val="es-ES_tradnl"/>
              </w:rPr>
              <w:t xml:space="preserve"> Programa PARAP y participación OSC en </w:t>
            </w:r>
            <w:proofErr w:type="spellStart"/>
            <w:r>
              <w:rPr>
                <w:rFonts w:ascii="Times New Roman" w:hAnsi="Times New Roman" w:cs="Times New Roman"/>
                <w:b w:val="0"/>
                <w:sz w:val="22"/>
                <w:lang w:val="es-ES_tradnl"/>
              </w:rPr>
              <w:t>Adm</w:t>
            </w:r>
            <w:proofErr w:type="spellEnd"/>
            <w:r>
              <w:rPr>
                <w:rFonts w:ascii="Times New Roman" w:hAnsi="Times New Roman" w:cs="Times New Roman"/>
                <w:b w:val="0"/>
                <w:sz w:val="22"/>
                <w:lang w:val="es-ES_tradnl"/>
              </w:rPr>
              <w:t>. Pub.</w:t>
            </w:r>
          </w:p>
        </w:tc>
      </w:tr>
      <w:tr w:rsidR="009136BD" w:rsidRPr="0073744F" w:rsidTr="009E63CA">
        <w:trPr>
          <w:cnfStyle w:val="010000000000" w:firstRow="0" w:lastRow="1" w:firstColumn="0" w:lastColumn="0" w:oddVBand="0" w:evenVBand="0" w:oddHBand="0" w:evenHBand="0" w:firstRowFirstColumn="0" w:firstRowLastColumn="0" w:lastRowFirstColumn="0" w:lastRowLastColumn="0"/>
          <w:trHeight w:val="1042"/>
        </w:trPr>
        <w:tc>
          <w:tcPr>
            <w:cnfStyle w:val="001000000000" w:firstRow="0" w:lastRow="0" w:firstColumn="1" w:lastColumn="0" w:oddVBand="0" w:evenVBand="0" w:oddHBand="0" w:evenHBand="0" w:firstRowFirstColumn="0" w:firstRowLastColumn="0" w:lastRowFirstColumn="0" w:lastRowLastColumn="0"/>
            <w:tcW w:w="1535" w:type="dxa"/>
          </w:tcPr>
          <w:p w:rsidR="009136BD" w:rsidRPr="0073744F" w:rsidRDefault="009136BD" w:rsidP="009136BD">
            <w:pPr>
              <w:rPr>
                <w:rFonts w:ascii="Times New Roman" w:hAnsi="Times New Roman" w:cs="Times New Roman"/>
                <w:sz w:val="22"/>
                <w:lang w:val="es-ES_tradnl"/>
              </w:rPr>
            </w:pPr>
            <w:r w:rsidRPr="0073744F">
              <w:rPr>
                <w:rFonts w:ascii="Times New Roman" w:hAnsi="Times New Roman" w:cs="Times New Roman"/>
                <w:sz w:val="22"/>
                <w:lang w:val="es-ES_tradnl"/>
              </w:rPr>
              <w:lastRenderedPageBreak/>
              <w:t>Transferidas de otras instituciones al MAP</w:t>
            </w:r>
          </w:p>
        </w:tc>
        <w:tc>
          <w:tcPr>
            <w:cnfStyle w:val="000010000000" w:firstRow="0" w:lastRow="0" w:firstColumn="0" w:lastColumn="0" w:oddVBand="1" w:evenVBand="0" w:oddHBand="0" w:evenHBand="0" w:firstRowFirstColumn="0" w:firstRowLastColumn="0" w:lastRowFirstColumn="0" w:lastRowLastColumn="0"/>
            <w:tcW w:w="1134" w:type="dxa"/>
          </w:tcPr>
          <w:p w:rsidR="009136BD" w:rsidRPr="00DA3DB7" w:rsidRDefault="009136BD" w:rsidP="009136BD">
            <w:pPr>
              <w:rPr>
                <w:rFonts w:ascii="Times New Roman" w:hAnsi="Times New Roman" w:cs="Times New Roman"/>
                <w:b w:val="0"/>
                <w:sz w:val="22"/>
                <w:lang w:val="es-ES_tradnl"/>
              </w:rPr>
            </w:pPr>
            <w:r>
              <w:rPr>
                <w:rFonts w:ascii="Times New Roman" w:hAnsi="Times New Roman" w:cs="Times New Roman"/>
                <w:b w:val="0"/>
                <w:sz w:val="22"/>
                <w:lang w:val="es-ES_tradnl"/>
              </w:rPr>
              <w:t>0</w:t>
            </w:r>
          </w:p>
        </w:tc>
        <w:tc>
          <w:tcPr>
            <w:cnfStyle w:val="000100000000" w:firstRow="0" w:lastRow="0" w:firstColumn="0" w:lastColumn="1" w:oddVBand="0" w:evenVBand="0" w:oddHBand="0" w:evenHBand="0" w:firstRowFirstColumn="0" w:firstRowLastColumn="0" w:lastRowFirstColumn="0" w:lastRowLastColumn="0"/>
            <w:tcW w:w="5210" w:type="dxa"/>
          </w:tcPr>
          <w:p w:rsidR="009136BD" w:rsidRPr="0061436A" w:rsidRDefault="009136BD" w:rsidP="009136BD">
            <w:pPr>
              <w:rPr>
                <w:rFonts w:ascii="Times New Roman" w:hAnsi="Times New Roman" w:cs="Times New Roman"/>
                <w:b w:val="0"/>
                <w:sz w:val="22"/>
                <w:lang w:val="es-ES_tradnl"/>
              </w:rPr>
            </w:pPr>
          </w:p>
        </w:tc>
      </w:tr>
    </w:tbl>
    <w:p w:rsidR="00DA3DB7" w:rsidRDefault="00DA3DB7" w:rsidP="00DA3DB7">
      <w:pPr>
        <w:tabs>
          <w:tab w:val="left" w:pos="1560"/>
        </w:tabs>
        <w:spacing w:after="0" w:line="480" w:lineRule="auto"/>
        <w:jc w:val="both"/>
        <w:rPr>
          <w:rFonts w:ascii="Times New Roman" w:eastAsiaTheme="majorEastAsia" w:hAnsi="Times New Roman" w:cstheme="majorBidi"/>
          <w:b/>
          <w:sz w:val="24"/>
          <w:szCs w:val="28"/>
        </w:rPr>
      </w:pPr>
    </w:p>
    <w:p w:rsidR="00DA3DB7" w:rsidRDefault="00CE3972" w:rsidP="00DA3DB7">
      <w:pPr>
        <w:tabs>
          <w:tab w:val="left" w:pos="1560"/>
        </w:tabs>
        <w:spacing w:line="480" w:lineRule="auto"/>
        <w:jc w:val="both"/>
        <w:rPr>
          <w:rFonts w:ascii="Times New Roman" w:eastAsiaTheme="majorEastAsia" w:hAnsi="Times New Roman" w:cstheme="majorBidi"/>
          <w:b/>
          <w:sz w:val="24"/>
          <w:szCs w:val="28"/>
        </w:rPr>
      </w:pPr>
      <w:r>
        <w:rPr>
          <w:rFonts w:ascii="Times New Roman" w:eastAsiaTheme="majorEastAsia" w:hAnsi="Times New Roman" w:cstheme="majorBidi"/>
          <w:b/>
          <w:sz w:val="24"/>
          <w:szCs w:val="28"/>
        </w:rPr>
        <w:t>Sobre Datos A</w:t>
      </w:r>
      <w:r w:rsidR="00DA3DB7" w:rsidRPr="000C783D">
        <w:rPr>
          <w:rFonts w:ascii="Times New Roman" w:eastAsiaTheme="majorEastAsia" w:hAnsi="Times New Roman" w:cstheme="majorBidi"/>
          <w:b/>
          <w:sz w:val="24"/>
          <w:szCs w:val="28"/>
        </w:rPr>
        <w:t>biertos</w:t>
      </w:r>
    </w:p>
    <w:p w:rsidR="00A3202D" w:rsidRDefault="00A3202D" w:rsidP="00A3202D">
      <w:pPr>
        <w:spacing w:line="480" w:lineRule="auto"/>
        <w:jc w:val="both"/>
        <w:rPr>
          <w:rFonts w:ascii="Times New Roman" w:hAnsi="Times New Roman" w:cs="Times New Roman"/>
          <w:bCs/>
          <w:sz w:val="24"/>
          <w:szCs w:val="24"/>
        </w:rPr>
      </w:pPr>
      <w:r w:rsidRPr="00A3202D">
        <w:rPr>
          <w:rFonts w:ascii="Times New Roman" w:hAnsi="Times New Roman"/>
          <w:bCs/>
          <w:sz w:val="24"/>
          <w:szCs w:val="28"/>
        </w:rPr>
        <w:t xml:space="preserve">En el tiempo de funcionamiento de </w:t>
      </w:r>
      <w:smartTag w:uri="urn:schemas-microsoft-com:office:smarttags" w:element="PersonName">
        <w:smartTagPr>
          <w:attr w:name="ProductID" w:val="la OAI"/>
        </w:smartTagPr>
        <w:r w:rsidRPr="00A3202D">
          <w:rPr>
            <w:rFonts w:ascii="Times New Roman" w:hAnsi="Times New Roman"/>
            <w:bCs/>
            <w:sz w:val="24"/>
            <w:szCs w:val="28"/>
          </w:rPr>
          <w:t>la OAI</w:t>
        </w:r>
      </w:smartTag>
      <w:r w:rsidRPr="00A3202D">
        <w:rPr>
          <w:rFonts w:ascii="Times New Roman" w:hAnsi="Times New Roman"/>
          <w:bCs/>
          <w:sz w:val="24"/>
          <w:szCs w:val="28"/>
        </w:rPr>
        <w:t xml:space="preserve"> en el MAP, se va creando la cultura de proporcionar información a los ciudadanos, para que éstos puedan intervenir con sus opiniones. Hemos puesto a disposición Anteproyectos de Leyes para opiniones con su respectivo formulario para expresar y enviar dichos comentarios y opiniones.  Esta es una parte importante de Gobierno Abierto, donde los ciudadanos puedan expresar sus opiniones </w:t>
      </w:r>
      <w:r w:rsidR="00CE3972">
        <w:rPr>
          <w:rFonts w:ascii="Times New Roman" w:hAnsi="Times New Roman"/>
          <w:bCs/>
          <w:sz w:val="24"/>
          <w:szCs w:val="28"/>
        </w:rPr>
        <w:t>sobre</w:t>
      </w:r>
      <w:r w:rsidRPr="00A3202D">
        <w:rPr>
          <w:rFonts w:ascii="Times New Roman" w:hAnsi="Times New Roman"/>
          <w:bCs/>
          <w:sz w:val="24"/>
          <w:szCs w:val="28"/>
        </w:rPr>
        <w:t xml:space="preserve"> los Anteproyectos de Ley que se tengan </w:t>
      </w:r>
      <w:r w:rsidRPr="00A3202D">
        <w:rPr>
          <w:rFonts w:ascii="Times New Roman" w:hAnsi="Times New Roman" w:cs="Times New Roman"/>
          <w:bCs/>
          <w:sz w:val="24"/>
          <w:szCs w:val="24"/>
        </w:rPr>
        <w:t xml:space="preserve">contemplados en la Administración Pública. </w:t>
      </w:r>
    </w:p>
    <w:p w:rsidR="00A3202D" w:rsidRPr="00A3202D" w:rsidRDefault="00C136F6" w:rsidP="00A3202D">
      <w:pPr>
        <w:spacing w:line="480" w:lineRule="auto"/>
        <w:jc w:val="both"/>
        <w:rPr>
          <w:rFonts w:ascii="Times New Roman" w:eastAsia="Times New Roman" w:hAnsi="Times New Roman" w:cs="Times New Roman"/>
          <w:sz w:val="24"/>
          <w:szCs w:val="24"/>
          <w:lang w:val="es-ES_tradnl" w:eastAsia="ja-JP"/>
        </w:rPr>
      </w:pPr>
      <w:hyperlink r:id="rId34" w:history="1">
        <w:r w:rsidR="00A3202D" w:rsidRPr="00A3202D">
          <w:rPr>
            <w:rStyle w:val="Hipervnculo"/>
            <w:rFonts w:ascii="Times New Roman" w:eastAsia="Times New Roman" w:hAnsi="Times New Roman" w:cs="Times New Roman"/>
            <w:sz w:val="24"/>
            <w:szCs w:val="24"/>
            <w:lang w:val="es-ES_tradnl" w:eastAsia="ja-JP"/>
          </w:rPr>
          <w:t>https://map.gob.do/publicaciones/ante-proyecto-para-opinion/</w:t>
        </w:r>
      </w:hyperlink>
    </w:p>
    <w:p w:rsidR="000C783D" w:rsidRPr="00733A9B" w:rsidRDefault="00A3202D" w:rsidP="00DA3DB7">
      <w:pPr>
        <w:tabs>
          <w:tab w:val="left" w:pos="1560"/>
        </w:tabs>
        <w:spacing w:line="480" w:lineRule="auto"/>
        <w:jc w:val="both"/>
        <w:rPr>
          <w:rFonts w:ascii="Times New Roman" w:eastAsiaTheme="majorEastAsia" w:hAnsi="Times New Roman" w:cstheme="majorBidi"/>
          <w:sz w:val="24"/>
          <w:szCs w:val="28"/>
        </w:rPr>
      </w:pPr>
      <w:r>
        <w:rPr>
          <w:rFonts w:ascii="Times New Roman" w:eastAsiaTheme="majorEastAsia" w:hAnsi="Times New Roman" w:cstheme="majorBidi"/>
          <w:sz w:val="24"/>
          <w:szCs w:val="28"/>
        </w:rPr>
        <w:t>Igualmente se</w:t>
      </w:r>
      <w:r w:rsidR="00733A9B">
        <w:rPr>
          <w:rFonts w:ascii="Times New Roman" w:eastAsiaTheme="majorEastAsia" w:hAnsi="Times New Roman" w:cstheme="majorBidi"/>
          <w:sz w:val="24"/>
          <w:szCs w:val="28"/>
        </w:rPr>
        <w:t xml:space="preserve"> ha emprendido un proceso de producción y carga de datos en formato abierto en el Portal Datos.gob.do, medio oficial de datos abiertos del gobierno de la República Domini</w:t>
      </w:r>
      <w:r w:rsidR="00CE3972">
        <w:rPr>
          <w:rFonts w:ascii="Times New Roman" w:eastAsiaTheme="majorEastAsia" w:hAnsi="Times New Roman" w:cstheme="majorBidi"/>
          <w:sz w:val="24"/>
          <w:szCs w:val="28"/>
        </w:rPr>
        <w:t>cana, en el cual cuenta con un C</w:t>
      </w:r>
      <w:r w:rsidR="00733A9B">
        <w:rPr>
          <w:rFonts w:ascii="Times New Roman" w:eastAsiaTheme="majorEastAsia" w:hAnsi="Times New Roman" w:cstheme="majorBidi"/>
          <w:sz w:val="24"/>
          <w:szCs w:val="28"/>
        </w:rPr>
        <w:t xml:space="preserve">atálogo de setecientos ochenta y siete (787) datos liberados y </w:t>
      </w:r>
      <w:r>
        <w:rPr>
          <w:rFonts w:ascii="Times New Roman" w:eastAsiaTheme="majorEastAsia" w:hAnsi="Times New Roman" w:cstheme="majorBidi"/>
          <w:sz w:val="24"/>
          <w:szCs w:val="28"/>
        </w:rPr>
        <w:t>actualizados</w:t>
      </w:r>
      <w:r w:rsidR="00733A9B">
        <w:rPr>
          <w:rFonts w:ascii="Times New Roman" w:eastAsiaTheme="majorEastAsia" w:hAnsi="Times New Roman" w:cstheme="majorBidi"/>
          <w:sz w:val="24"/>
          <w:szCs w:val="28"/>
        </w:rPr>
        <w:t xml:space="preserve"> disponibles en dicho portal.</w:t>
      </w:r>
    </w:p>
    <w:p w:rsidR="00A3202D" w:rsidRPr="00A3202D" w:rsidRDefault="00A3202D" w:rsidP="00A3202D">
      <w:pPr>
        <w:spacing w:line="480" w:lineRule="auto"/>
        <w:jc w:val="both"/>
        <w:rPr>
          <w:rFonts w:ascii="Times New Roman" w:eastAsiaTheme="majorEastAsia" w:hAnsi="Times New Roman" w:cstheme="majorBidi"/>
          <w:sz w:val="24"/>
          <w:szCs w:val="28"/>
        </w:rPr>
      </w:pPr>
      <w:r w:rsidRPr="00A3202D">
        <w:rPr>
          <w:rFonts w:ascii="Times New Roman" w:eastAsiaTheme="majorEastAsia" w:hAnsi="Times New Roman" w:cstheme="majorBidi"/>
          <w:sz w:val="24"/>
          <w:szCs w:val="28"/>
        </w:rPr>
        <w:t>Continuamos junto a la Dirección de Tecnología de la Información y Comunicación</w:t>
      </w:r>
      <w:r w:rsidR="00CE3972">
        <w:rPr>
          <w:rFonts w:ascii="Times New Roman" w:eastAsiaTheme="majorEastAsia" w:hAnsi="Times New Roman" w:cstheme="majorBidi"/>
          <w:sz w:val="24"/>
          <w:szCs w:val="28"/>
        </w:rPr>
        <w:t>,</w:t>
      </w:r>
      <w:r w:rsidRPr="00A3202D">
        <w:rPr>
          <w:rFonts w:ascii="Times New Roman" w:eastAsiaTheme="majorEastAsia" w:hAnsi="Times New Roman" w:cstheme="majorBidi"/>
          <w:sz w:val="24"/>
          <w:szCs w:val="28"/>
        </w:rPr>
        <w:t xml:space="preserve"> la actualización y</w:t>
      </w:r>
      <w:r w:rsidR="00CE3972">
        <w:rPr>
          <w:rFonts w:ascii="Times New Roman" w:eastAsiaTheme="majorEastAsia" w:hAnsi="Times New Roman" w:cstheme="majorBidi"/>
          <w:sz w:val="24"/>
          <w:szCs w:val="28"/>
        </w:rPr>
        <w:t xml:space="preserve"> colocación de los datos en el P</w:t>
      </w:r>
      <w:r w:rsidRPr="00A3202D">
        <w:rPr>
          <w:rFonts w:ascii="Times New Roman" w:eastAsiaTheme="majorEastAsia" w:hAnsi="Times New Roman" w:cstheme="majorBidi"/>
          <w:sz w:val="24"/>
          <w:szCs w:val="28"/>
        </w:rPr>
        <w:t xml:space="preserve">ortal de </w:t>
      </w:r>
      <w:r w:rsidR="00CE3972">
        <w:rPr>
          <w:rFonts w:ascii="Times New Roman" w:eastAsiaTheme="majorEastAsia" w:hAnsi="Times New Roman" w:cstheme="majorBidi"/>
          <w:sz w:val="24"/>
          <w:szCs w:val="28"/>
        </w:rPr>
        <w:t>T</w:t>
      </w:r>
      <w:r w:rsidRPr="00A3202D">
        <w:rPr>
          <w:rFonts w:ascii="Times New Roman" w:eastAsiaTheme="majorEastAsia" w:hAnsi="Times New Roman" w:cstheme="majorBidi"/>
          <w:sz w:val="24"/>
          <w:szCs w:val="28"/>
        </w:rPr>
        <w:t xml:space="preserve">ransparencia </w:t>
      </w:r>
      <w:r w:rsidR="00CE3972">
        <w:rPr>
          <w:rFonts w:ascii="Times New Roman" w:eastAsiaTheme="majorEastAsia" w:hAnsi="Times New Roman" w:cstheme="majorBidi"/>
          <w:sz w:val="24"/>
          <w:szCs w:val="28"/>
        </w:rPr>
        <w:t>E</w:t>
      </w:r>
      <w:r w:rsidRPr="00A3202D">
        <w:rPr>
          <w:rFonts w:ascii="Times New Roman" w:eastAsiaTheme="majorEastAsia" w:hAnsi="Times New Roman" w:cstheme="majorBidi"/>
          <w:sz w:val="24"/>
          <w:szCs w:val="28"/>
        </w:rPr>
        <w:t xml:space="preserve">standarizado.  Con estas medidas vamos dando cumplimiento a lo </w:t>
      </w:r>
      <w:r w:rsidRPr="00A3202D">
        <w:rPr>
          <w:rFonts w:ascii="Times New Roman" w:eastAsiaTheme="majorEastAsia" w:hAnsi="Times New Roman" w:cstheme="majorBidi"/>
          <w:sz w:val="24"/>
          <w:szCs w:val="28"/>
        </w:rPr>
        <w:lastRenderedPageBreak/>
        <w:t xml:space="preserve">estipulado en la Ley 200-04 de Libre  Acceso a la Información y </w:t>
      </w:r>
      <w:r w:rsidR="00CE3972">
        <w:rPr>
          <w:rFonts w:ascii="Times New Roman" w:eastAsiaTheme="majorEastAsia" w:hAnsi="Times New Roman" w:cstheme="majorBidi"/>
          <w:sz w:val="24"/>
          <w:szCs w:val="28"/>
        </w:rPr>
        <w:t xml:space="preserve">dando lugar </w:t>
      </w:r>
      <w:r w:rsidRPr="00A3202D">
        <w:rPr>
          <w:rFonts w:ascii="Times New Roman" w:eastAsiaTheme="majorEastAsia" w:hAnsi="Times New Roman" w:cstheme="majorBidi"/>
          <w:sz w:val="24"/>
          <w:szCs w:val="28"/>
        </w:rPr>
        <w:t>a la creación de una sociedad más conocedora de las ejecutorias de sus funcionarios de una forma veraz, completa y oportuna.</w:t>
      </w:r>
    </w:p>
    <w:p w:rsidR="00A3202D" w:rsidRPr="00A3202D" w:rsidRDefault="00A3202D" w:rsidP="00A3202D">
      <w:pPr>
        <w:spacing w:line="480" w:lineRule="auto"/>
        <w:jc w:val="both"/>
        <w:rPr>
          <w:rFonts w:ascii="Times New Roman" w:eastAsiaTheme="majorEastAsia" w:hAnsi="Times New Roman" w:cstheme="majorBidi"/>
          <w:sz w:val="24"/>
          <w:szCs w:val="28"/>
        </w:rPr>
      </w:pPr>
      <w:r w:rsidRPr="00A3202D">
        <w:rPr>
          <w:rFonts w:ascii="Times New Roman" w:eastAsiaTheme="majorEastAsia" w:hAnsi="Times New Roman" w:cstheme="majorBidi"/>
          <w:sz w:val="24"/>
          <w:szCs w:val="28"/>
        </w:rPr>
        <w:t>E</w:t>
      </w:r>
      <w:r>
        <w:rPr>
          <w:rFonts w:ascii="Times New Roman" w:eastAsiaTheme="majorEastAsia" w:hAnsi="Times New Roman" w:cstheme="majorBidi"/>
          <w:sz w:val="24"/>
          <w:szCs w:val="28"/>
        </w:rPr>
        <w:t>l P</w:t>
      </w:r>
      <w:r w:rsidRPr="00A3202D">
        <w:rPr>
          <w:rFonts w:ascii="Times New Roman" w:eastAsiaTheme="majorEastAsia" w:hAnsi="Times New Roman" w:cstheme="majorBidi"/>
          <w:sz w:val="24"/>
          <w:szCs w:val="28"/>
        </w:rPr>
        <w:t xml:space="preserve">ortal de </w:t>
      </w:r>
      <w:r>
        <w:rPr>
          <w:rFonts w:ascii="Times New Roman" w:eastAsiaTheme="majorEastAsia" w:hAnsi="Times New Roman" w:cstheme="majorBidi"/>
          <w:sz w:val="24"/>
          <w:szCs w:val="28"/>
        </w:rPr>
        <w:t>T</w:t>
      </w:r>
      <w:r w:rsidRPr="00A3202D">
        <w:rPr>
          <w:rFonts w:ascii="Times New Roman" w:eastAsiaTheme="majorEastAsia" w:hAnsi="Times New Roman" w:cstheme="majorBidi"/>
          <w:sz w:val="24"/>
          <w:szCs w:val="28"/>
        </w:rPr>
        <w:t xml:space="preserve">ransparencia </w:t>
      </w:r>
      <w:r>
        <w:rPr>
          <w:rFonts w:ascii="Times New Roman" w:eastAsiaTheme="majorEastAsia" w:hAnsi="Times New Roman" w:cstheme="majorBidi"/>
          <w:sz w:val="24"/>
          <w:szCs w:val="28"/>
        </w:rPr>
        <w:t>I</w:t>
      </w:r>
      <w:r w:rsidRPr="00A3202D">
        <w:rPr>
          <w:rFonts w:ascii="Times New Roman" w:eastAsiaTheme="majorEastAsia" w:hAnsi="Times New Roman" w:cstheme="majorBidi"/>
          <w:sz w:val="24"/>
          <w:szCs w:val="28"/>
        </w:rPr>
        <w:t xml:space="preserve">nstitucional, es actualizado mensual y continuamente, de manera que los ciudadanos puedan acceder a mayor cantidad de informaciones completas y al día. </w:t>
      </w:r>
      <w:r>
        <w:rPr>
          <w:rFonts w:ascii="Times New Roman" w:eastAsiaTheme="majorEastAsia" w:hAnsi="Times New Roman" w:cstheme="majorBidi"/>
          <w:sz w:val="24"/>
          <w:szCs w:val="28"/>
        </w:rPr>
        <w:t xml:space="preserve"> </w:t>
      </w:r>
      <w:r w:rsidRPr="00A3202D">
        <w:rPr>
          <w:rFonts w:ascii="Times New Roman" w:eastAsiaTheme="majorEastAsia" w:hAnsi="Times New Roman" w:cstheme="majorBidi"/>
          <w:sz w:val="24"/>
          <w:szCs w:val="28"/>
        </w:rPr>
        <w:t>En la actualidad,</w:t>
      </w:r>
      <w:r w:rsidR="00CE3972">
        <w:rPr>
          <w:rFonts w:ascii="Times New Roman" w:eastAsiaTheme="majorEastAsia" w:hAnsi="Times New Roman" w:cstheme="majorBidi"/>
          <w:sz w:val="24"/>
          <w:szCs w:val="28"/>
        </w:rPr>
        <w:t xml:space="preserve"> dentro de</w:t>
      </w:r>
      <w:r w:rsidRPr="00A3202D">
        <w:rPr>
          <w:rFonts w:ascii="Times New Roman" w:eastAsiaTheme="majorEastAsia" w:hAnsi="Times New Roman" w:cstheme="majorBidi"/>
          <w:sz w:val="24"/>
          <w:szCs w:val="28"/>
        </w:rPr>
        <w:t xml:space="preserve"> las herramientas más significativas para integrarnos al Gobierno o Estado Abierto, lo son el Portal Único de Solicitudes de Acceso a la Información, iniciativa de la Dirección General de Ética e Integridad Gubernamental (DIGEIG), a la cual se integró el Ministerio, así como las Certificaciones de la Oficina Presidencial de Tecnologías de la Información y las Comunicaciones (OPTIC), logradas por nuestra Dirección de Tecnologías de la Información y Comunicaciones. En adición, la nueva normativa de la DIGEIG con la Resolución 01-2018 de mediados de año, completa el Portal </w:t>
      </w:r>
      <w:r w:rsidR="00CE3972">
        <w:rPr>
          <w:rFonts w:ascii="Times New Roman" w:eastAsiaTheme="majorEastAsia" w:hAnsi="Times New Roman" w:cstheme="majorBidi"/>
          <w:sz w:val="24"/>
          <w:szCs w:val="28"/>
        </w:rPr>
        <w:t xml:space="preserve">de </w:t>
      </w:r>
      <w:r w:rsidRPr="00A3202D">
        <w:rPr>
          <w:rFonts w:ascii="Times New Roman" w:eastAsiaTheme="majorEastAsia" w:hAnsi="Times New Roman" w:cstheme="majorBidi"/>
          <w:sz w:val="24"/>
          <w:szCs w:val="28"/>
        </w:rPr>
        <w:t xml:space="preserve">Transparencia con nuevas informaciones y formatos más idóneos para las mismas. </w:t>
      </w:r>
    </w:p>
    <w:p w:rsidR="0056544A" w:rsidRPr="002938AD" w:rsidRDefault="0056544A" w:rsidP="00C17302">
      <w:pPr>
        <w:pStyle w:val="Ttulo3"/>
        <w:numPr>
          <w:ilvl w:val="0"/>
          <w:numId w:val="27"/>
        </w:numPr>
        <w:spacing w:after="240"/>
        <w:rPr>
          <w:rFonts w:ascii="Times New Roman" w:hAnsi="Times New Roman"/>
          <w:b/>
          <w:color w:val="auto"/>
          <w:sz w:val="28"/>
          <w:szCs w:val="28"/>
        </w:rPr>
      </w:pPr>
      <w:bookmarkStart w:id="60" w:name="_Toc532311181"/>
      <w:r w:rsidRPr="002938AD">
        <w:rPr>
          <w:rFonts w:ascii="Times New Roman" w:hAnsi="Times New Roman"/>
          <w:b/>
          <w:color w:val="auto"/>
          <w:sz w:val="28"/>
          <w:szCs w:val="28"/>
        </w:rPr>
        <w:t xml:space="preserve">Índice Uso </w:t>
      </w:r>
      <w:proofErr w:type="spellStart"/>
      <w:r w:rsidRPr="002938AD">
        <w:rPr>
          <w:rFonts w:ascii="Times New Roman" w:hAnsi="Times New Roman"/>
          <w:b/>
          <w:color w:val="auto"/>
          <w:sz w:val="28"/>
          <w:szCs w:val="28"/>
        </w:rPr>
        <w:t>TIC</w:t>
      </w:r>
      <w:r w:rsidR="00CE3972">
        <w:rPr>
          <w:rFonts w:ascii="Times New Roman" w:hAnsi="Times New Roman"/>
          <w:b/>
          <w:color w:val="auto"/>
          <w:sz w:val="28"/>
          <w:szCs w:val="28"/>
        </w:rPr>
        <w:t>s</w:t>
      </w:r>
      <w:proofErr w:type="spellEnd"/>
      <w:r w:rsidRPr="002938AD">
        <w:rPr>
          <w:rFonts w:ascii="Times New Roman" w:hAnsi="Times New Roman"/>
          <w:b/>
          <w:color w:val="auto"/>
          <w:sz w:val="28"/>
          <w:szCs w:val="28"/>
        </w:rPr>
        <w:t xml:space="preserve"> e Implementación Gobierno Electrónico (ITICGE)</w:t>
      </w:r>
      <w:bookmarkEnd w:id="60"/>
    </w:p>
    <w:p w:rsidR="006E5FDC" w:rsidRDefault="0056544A" w:rsidP="0056544A">
      <w:pPr>
        <w:tabs>
          <w:tab w:val="left" w:pos="1560"/>
        </w:tabs>
        <w:spacing w:line="480" w:lineRule="auto"/>
        <w:jc w:val="both"/>
        <w:rPr>
          <w:rFonts w:ascii="Times New Roman" w:hAnsi="Times New Roman" w:cs="Times New Roman"/>
          <w:sz w:val="24"/>
          <w:szCs w:val="24"/>
        </w:rPr>
      </w:pPr>
      <w:r>
        <w:rPr>
          <w:rFonts w:ascii="Times New Roman" w:hAnsi="Times New Roman" w:cs="Times New Roman"/>
          <w:sz w:val="24"/>
          <w:szCs w:val="24"/>
        </w:rPr>
        <w:t>El MAP viene desarrollando una serie de acciones cuyos resultados se pueden visualizar en el Ranking ITICGE 201</w:t>
      </w:r>
      <w:r w:rsidR="00522A5F">
        <w:rPr>
          <w:rFonts w:ascii="Times New Roman" w:hAnsi="Times New Roman" w:cs="Times New Roman"/>
          <w:sz w:val="24"/>
          <w:szCs w:val="24"/>
        </w:rPr>
        <w:t>9</w:t>
      </w:r>
      <w:r>
        <w:rPr>
          <w:rFonts w:ascii="Times New Roman" w:hAnsi="Times New Roman" w:cs="Times New Roman"/>
          <w:sz w:val="24"/>
          <w:szCs w:val="24"/>
        </w:rPr>
        <w:t xml:space="preserve">, donde obtuvo una calificación de </w:t>
      </w:r>
      <w:r w:rsidR="009F3600">
        <w:rPr>
          <w:rFonts w:ascii="Times New Roman" w:hAnsi="Times New Roman" w:cs="Times New Roman"/>
          <w:b/>
          <w:sz w:val="24"/>
          <w:szCs w:val="24"/>
        </w:rPr>
        <w:t>92</w:t>
      </w:r>
      <w:r w:rsidR="00F77FE0">
        <w:rPr>
          <w:rFonts w:ascii="Times New Roman" w:hAnsi="Times New Roman" w:cs="Times New Roman"/>
          <w:b/>
          <w:sz w:val="24"/>
          <w:szCs w:val="24"/>
        </w:rPr>
        <w:t>%</w:t>
      </w:r>
      <w:r>
        <w:rPr>
          <w:rFonts w:ascii="Times New Roman" w:hAnsi="Times New Roman" w:cs="Times New Roman"/>
          <w:b/>
          <w:sz w:val="24"/>
          <w:szCs w:val="24"/>
        </w:rPr>
        <w:t>,</w:t>
      </w:r>
      <w:r>
        <w:rPr>
          <w:rFonts w:ascii="Times New Roman" w:hAnsi="Times New Roman" w:cs="Times New Roman"/>
          <w:sz w:val="24"/>
          <w:szCs w:val="24"/>
        </w:rPr>
        <w:t xml:space="preserve"> teniendo en cuenta que </w:t>
      </w:r>
      <w:r w:rsidR="003341A4">
        <w:rPr>
          <w:rFonts w:ascii="Times New Roman" w:hAnsi="Times New Roman" w:cs="Times New Roman"/>
          <w:sz w:val="24"/>
          <w:szCs w:val="24"/>
        </w:rPr>
        <w:t xml:space="preserve">el </w:t>
      </w:r>
      <w:r w:rsidR="003341A4">
        <w:rPr>
          <w:rStyle w:val="Textoennegrita"/>
          <w:rFonts w:ascii="Ubuntu" w:hAnsi="Ubuntu"/>
          <w:color w:val="404040"/>
          <w:sz w:val="21"/>
          <w:szCs w:val="21"/>
          <w:shd w:val="clear" w:color="auto" w:fill="FFFFFF"/>
        </w:rPr>
        <w:t>Índice de Uso de TIC e Implementación de Gobierno Electrónico en el Estado Dominicano (</w:t>
      </w:r>
      <w:proofErr w:type="spellStart"/>
      <w:r w:rsidR="003341A4">
        <w:rPr>
          <w:rStyle w:val="Textoennegrita"/>
          <w:rFonts w:ascii="Ubuntu" w:hAnsi="Ubuntu"/>
          <w:color w:val="404040"/>
          <w:sz w:val="21"/>
          <w:szCs w:val="21"/>
          <w:shd w:val="clear" w:color="auto" w:fill="FFFFFF"/>
        </w:rPr>
        <w:t>iTICge</w:t>
      </w:r>
      <w:proofErr w:type="spellEnd"/>
      <w:r w:rsidR="003341A4">
        <w:rPr>
          <w:rStyle w:val="Textoennegrita"/>
          <w:rFonts w:ascii="Ubuntu" w:hAnsi="Ubuntu"/>
          <w:color w:val="404040"/>
          <w:sz w:val="21"/>
          <w:szCs w:val="21"/>
          <w:shd w:val="clear" w:color="auto" w:fill="FFFFFF"/>
        </w:rPr>
        <w:t>)</w:t>
      </w:r>
      <w:r w:rsidR="003341A4">
        <w:rPr>
          <w:rFonts w:ascii="Ubuntu" w:hAnsi="Ubuntu"/>
          <w:color w:val="404040"/>
          <w:sz w:val="21"/>
          <w:szCs w:val="21"/>
          <w:shd w:val="clear" w:color="auto" w:fill="FFFFFF"/>
        </w:rPr>
        <w:t xml:space="preserve">, </w:t>
      </w:r>
      <w:r w:rsidR="003341A4" w:rsidRPr="003341A4">
        <w:rPr>
          <w:rFonts w:ascii="Times New Roman" w:hAnsi="Times New Roman" w:cs="Times New Roman"/>
          <w:sz w:val="24"/>
          <w:szCs w:val="24"/>
        </w:rPr>
        <w:t xml:space="preserve">tiene el objetivo de evaluar de manera sistemática los esfuerzos realizados y en proceso, en lo concerniente a la implementación de soluciones de TIC y de gobierno abierto (e-gobierno) enfocados </w:t>
      </w:r>
      <w:r w:rsidR="003341A4" w:rsidRPr="003341A4">
        <w:rPr>
          <w:rFonts w:ascii="Times New Roman" w:hAnsi="Times New Roman" w:cs="Times New Roman"/>
          <w:sz w:val="24"/>
          <w:szCs w:val="24"/>
        </w:rPr>
        <w:lastRenderedPageBreak/>
        <w:t>principalmente en los servicios ciudadanos, la eficiencia interna y la transpare</w:t>
      </w:r>
      <w:r w:rsidR="006E5FDC">
        <w:rPr>
          <w:rFonts w:ascii="Times New Roman" w:hAnsi="Times New Roman" w:cs="Times New Roman"/>
          <w:sz w:val="24"/>
          <w:szCs w:val="24"/>
        </w:rPr>
        <w:t>ncia</w:t>
      </w:r>
      <w:r w:rsidR="003341A4" w:rsidRPr="003341A4">
        <w:rPr>
          <w:rFonts w:ascii="Times New Roman" w:hAnsi="Times New Roman" w:cs="Times New Roman"/>
          <w:sz w:val="24"/>
          <w:szCs w:val="24"/>
        </w:rPr>
        <w:t xml:space="preserve"> en las instituciones públicas de la República Dominicana.</w:t>
      </w:r>
      <w:r w:rsidR="006E5FDC">
        <w:rPr>
          <w:rFonts w:ascii="Times New Roman" w:hAnsi="Times New Roman" w:cs="Times New Roman"/>
          <w:sz w:val="24"/>
          <w:szCs w:val="24"/>
        </w:rPr>
        <w:t xml:space="preserve"> </w:t>
      </w:r>
    </w:p>
    <w:p w:rsidR="0056544A" w:rsidRDefault="0056544A" w:rsidP="0056544A">
      <w:pPr>
        <w:tabs>
          <w:tab w:val="left" w:pos="1560"/>
        </w:tabs>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Además, </w:t>
      </w:r>
      <w:r w:rsidR="006E5FDC">
        <w:rPr>
          <w:rFonts w:ascii="Times New Roman" w:hAnsi="Times New Roman" w:cs="Times New Roman"/>
          <w:sz w:val="24"/>
          <w:szCs w:val="24"/>
        </w:rPr>
        <w:t xml:space="preserve">el </w:t>
      </w:r>
      <w:proofErr w:type="spellStart"/>
      <w:r w:rsidR="006E5FDC">
        <w:rPr>
          <w:rFonts w:ascii="Times New Roman" w:hAnsi="Times New Roman" w:cs="Times New Roman"/>
          <w:sz w:val="24"/>
          <w:szCs w:val="24"/>
        </w:rPr>
        <w:t>ITICge</w:t>
      </w:r>
      <w:proofErr w:type="spellEnd"/>
      <w:r w:rsidR="006E5FDC">
        <w:rPr>
          <w:rFonts w:ascii="Times New Roman" w:hAnsi="Times New Roman" w:cs="Times New Roman"/>
          <w:sz w:val="24"/>
          <w:szCs w:val="24"/>
        </w:rPr>
        <w:t xml:space="preserve"> </w:t>
      </w:r>
      <w:r>
        <w:rPr>
          <w:rFonts w:ascii="Times New Roman" w:hAnsi="Times New Roman" w:cs="Times New Roman"/>
          <w:sz w:val="24"/>
          <w:szCs w:val="24"/>
        </w:rPr>
        <w:t>e</w:t>
      </w:r>
      <w:r w:rsidRPr="004F42C0">
        <w:rPr>
          <w:rFonts w:ascii="Times New Roman" w:hAnsi="Times New Roman" w:cs="Times New Roman"/>
          <w:sz w:val="24"/>
          <w:szCs w:val="24"/>
        </w:rPr>
        <w:t>s el uso de la tecnología para gestionar y mejora</w:t>
      </w:r>
      <w:r w:rsidR="00CE3972">
        <w:rPr>
          <w:rFonts w:ascii="Times New Roman" w:hAnsi="Times New Roman" w:cs="Times New Roman"/>
          <w:sz w:val="24"/>
          <w:szCs w:val="24"/>
        </w:rPr>
        <w:t>r</w:t>
      </w:r>
      <w:r w:rsidRPr="004F42C0">
        <w:rPr>
          <w:rFonts w:ascii="Times New Roman" w:hAnsi="Times New Roman" w:cs="Times New Roman"/>
          <w:sz w:val="24"/>
          <w:szCs w:val="24"/>
        </w:rPr>
        <w:t xml:space="preserve"> los servicios</w:t>
      </w:r>
      <w:r>
        <w:rPr>
          <w:rFonts w:ascii="Times New Roman" w:hAnsi="Times New Roman" w:cs="Times New Roman"/>
          <w:sz w:val="24"/>
          <w:szCs w:val="24"/>
        </w:rPr>
        <w:t xml:space="preserve">, orientadas al fortalecimiento de los tres pilares que lo conforman: El </w:t>
      </w:r>
      <w:r w:rsidRPr="00A643F2">
        <w:rPr>
          <w:rFonts w:ascii="Times New Roman" w:hAnsi="Times New Roman" w:cs="Times New Roman"/>
          <w:b/>
          <w:sz w:val="24"/>
          <w:szCs w:val="24"/>
        </w:rPr>
        <w:t>Uso de las TIC</w:t>
      </w:r>
      <w:r>
        <w:rPr>
          <w:rFonts w:ascii="Times New Roman" w:hAnsi="Times New Roman" w:cs="Times New Roman"/>
          <w:sz w:val="24"/>
          <w:szCs w:val="24"/>
        </w:rPr>
        <w:t xml:space="preserve"> </w:t>
      </w:r>
      <w:r w:rsidR="006E5FDC">
        <w:rPr>
          <w:rFonts w:ascii="Times New Roman" w:hAnsi="Times New Roman" w:cs="Times New Roman"/>
          <w:sz w:val="24"/>
          <w:szCs w:val="24"/>
        </w:rPr>
        <w:t xml:space="preserve">el cual </w:t>
      </w:r>
      <w:r>
        <w:rPr>
          <w:rFonts w:ascii="Times New Roman" w:hAnsi="Times New Roman" w:cs="Times New Roman"/>
          <w:sz w:val="24"/>
          <w:szCs w:val="24"/>
        </w:rPr>
        <w:t xml:space="preserve">evalúa la disponibilidad y buen manejo de los Recursos Humanos y tecnológicos, así como la existencia de controles para una buena gestión de dichos recursos; la </w:t>
      </w:r>
      <w:r w:rsidRPr="00A643F2">
        <w:rPr>
          <w:rFonts w:ascii="Times New Roman" w:hAnsi="Times New Roman" w:cs="Times New Roman"/>
          <w:b/>
          <w:sz w:val="24"/>
          <w:szCs w:val="24"/>
        </w:rPr>
        <w:t>Implementación de Gobierno Electrónico (E-GOB)</w:t>
      </w:r>
      <w:r>
        <w:rPr>
          <w:rFonts w:ascii="Times New Roman" w:hAnsi="Times New Roman" w:cs="Times New Roman"/>
          <w:sz w:val="24"/>
          <w:szCs w:val="24"/>
        </w:rPr>
        <w:t xml:space="preserve"> </w:t>
      </w:r>
      <w:r w:rsidR="006E5FDC">
        <w:rPr>
          <w:rFonts w:ascii="Times New Roman" w:hAnsi="Times New Roman" w:cs="Times New Roman"/>
          <w:sz w:val="24"/>
          <w:szCs w:val="24"/>
        </w:rPr>
        <w:t xml:space="preserve">el cual </w:t>
      </w:r>
      <w:r>
        <w:rPr>
          <w:rFonts w:ascii="Times New Roman" w:hAnsi="Times New Roman" w:cs="Times New Roman"/>
          <w:sz w:val="24"/>
          <w:szCs w:val="24"/>
        </w:rPr>
        <w:t>e</w:t>
      </w:r>
      <w:r w:rsidR="00CE3972">
        <w:rPr>
          <w:rFonts w:ascii="Times New Roman" w:hAnsi="Times New Roman" w:cs="Times New Roman"/>
          <w:sz w:val="24"/>
          <w:szCs w:val="24"/>
        </w:rPr>
        <w:t>valúa el nivel de avance en la I</w:t>
      </w:r>
      <w:r>
        <w:rPr>
          <w:rFonts w:ascii="Times New Roman" w:hAnsi="Times New Roman" w:cs="Times New Roman"/>
          <w:sz w:val="24"/>
          <w:szCs w:val="24"/>
        </w:rPr>
        <w:t xml:space="preserve">mplementación de </w:t>
      </w:r>
      <w:r w:rsidR="00CE3972">
        <w:rPr>
          <w:rFonts w:ascii="Times New Roman" w:hAnsi="Times New Roman" w:cs="Times New Roman"/>
          <w:sz w:val="24"/>
          <w:szCs w:val="24"/>
        </w:rPr>
        <w:t>B</w:t>
      </w:r>
      <w:r>
        <w:rPr>
          <w:rFonts w:ascii="Times New Roman" w:hAnsi="Times New Roman" w:cs="Times New Roman"/>
          <w:sz w:val="24"/>
          <w:szCs w:val="24"/>
        </w:rPr>
        <w:t xml:space="preserve">uenas </w:t>
      </w:r>
      <w:r w:rsidR="00CE3972">
        <w:rPr>
          <w:rFonts w:ascii="Times New Roman" w:hAnsi="Times New Roman" w:cs="Times New Roman"/>
          <w:sz w:val="24"/>
          <w:szCs w:val="24"/>
        </w:rPr>
        <w:t>P</w:t>
      </w:r>
      <w:r>
        <w:rPr>
          <w:rFonts w:ascii="Times New Roman" w:hAnsi="Times New Roman" w:cs="Times New Roman"/>
          <w:sz w:val="24"/>
          <w:szCs w:val="24"/>
        </w:rPr>
        <w:t>rácticas de gobierno electrónico</w:t>
      </w:r>
      <w:r w:rsidR="00CE3972">
        <w:rPr>
          <w:rFonts w:ascii="Times New Roman" w:hAnsi="Times New Roman" w:cs="Times New Roman"/>
          <w:sz w:val="24"/>
          <w:szCs w:val="24"/>
        </w:rPr>
        <w:t>,</w:t>
      </w:r>
      <w:r>
        <w:rPr>
          <w:rFonts w:ascii="Times New Roman" w:hAnsi="Times New Roman" w:cs="Times New Roman"/>
          <w:sz w:val="24"/>
          <w:szCs w:val="24"/>
        </w:rPr>
        <w:t xml:space="preserve"> mediante el us</w:t>
      </w:r>
      <w:r w:rsidR="006E5FDC">
        <w:rPr>
          <w:rFonts w:ascii="Times New Roman" w:hAnsi="Times New Roman" w:cs="Times New Roman"/>
          <w:sz w:val="24"/>
          <w:szCs w:val="24"/>
        </w:rPr>
        <w:t xml:space="preserve">o </w:t>
      </w:r>
      <w:r>
        <w:rPr>
          <w:rFonts w:ascii="Times New Roman" w:hAnsi="Times New Roman" w:cs="Times New Roman"/>
          <w:sz w:val="24"/>
          <w:szCs w:val="24"/>
        </w:rPr>
        <w:t xml:space="preserve">dado a los  Recursos Humanos y tecnológicos disponibles; </w:t>
      </w:r>
      <w:r w:rsidRPr="00867D26">
        <w:rPr>
          <w:rFonts w:ascii="Times New Roman" w:hAnsi="Times New Roman" w:cs="Times New Roman"/>
          <w:b/>
          <w:sz w:val="24"/>
          <w:szCs w:val="24"/>
        </w:rPr>
        <w:t>Desarrollo de</w:t>
      </w:r>
      <w:r>
        <w:rPr>
          <w:rFonts w:ascii="Times New Roman" w:hAnsi="Times New Roman" w:cs="Times New Roman"/>
          <w:sz w:val="24"/>
          <w:szCs w:val="24"/>
        </w:rPr>
        <w:t xml:space="preserve"> </w:t>
      </w:r>
      <w:r w:rsidRPr="00A643F2">
        <w:rPr>
          <w:rFonts w:ascii="Times New Roman" w:hAnsi="Times New Roman" w:cs="Times New Roman"/>
          <w:b/>
          <w:sz w:val="24"/>
          <w:szCs w:val="24"/>
        </w:rPr>
        <w:t>e-Servicios</w:t>
      </w:r>
      <w:r w:rsidR="006E5FDC">
        <w:rPr>
          <w:rFonts w:ascii="Times New Roman" w:hAnsi="Times New Roman" w:cs="Times New Roman"/>
          <w:b/>
          <w:sz w:val="24"/>
          <w:szCs w:val="24"/>
        </w:rPr>
        <w:t xml:space="preserve">, </w:t>
      </w:r>
      <w:r w:rsidR="006E5FDC">
        <w:rPr>
          <w:rFonts w:ascii="Times New Roman" w:hAnsi="Times New Roman" w:cs="Times New Roman"/>
          <w:sz w:val="24"/>
          <w:szCs w:val="24"/>
        </w:rPr>
        <w:t>éste</w:t>
      </w:r>
      <w:r w:rsidRPr="00A643F2">
        <w:rPr>
          <w:rFonts w:ascii="Times New Roman" w:hAnsi="Times New Roman" w:cs="Times New Roman"/>
          <w:b/>
          <w:sz w:val="24"/>
          <w:szCs w:val="24"/>
        </w:rPr>
        <w:t xml:space="preserve"> </w:t>
      </w:r>
      <w:r>
        <w:rPr>
          <w:rFonts w:ascii="Times New Roman" w:hAnsi="Times New Roman" w:cs="Times New Roman"/>
          <w:sz w:val="24"/>
          <w:szCs w:val="24"/>
        </w:rPr>
        <w:t>evalúa el nivel de avance institucional en materia de e-Servicios, el nivel de facilidad de acceso que tienen los servicios institucionales publicados en línea y su conformidad con las normas establecidas</w:t>
      </w:r>
      <w:r w:rsidR="00A643F2">
        <w:rPr>
          <w:rFonts w:ascii="Times New Roman" w:hAnsi="Times New Roman" w:cs="Times New Roman"/>
          <w:sz w:val="24"/>
          <w:szCs w:val="24"/>
        </w:rPr>
        <w:t xml:space="preserve">; y el </w:t>
      </w:r>
      <w:r w:rsidR="00A643F2" w:rsidRPr="00867D26">
        <w:rPr>
          <w:rFonts w:ascii="Times New Roman" w:hAnsi="Times New Roman" w:cs="Times New Roman"/>
          <w:b/>
          <w:sz w:val="24"/>
          <w:szCs w:val="24"/>
        </w:rPr>
        <w:t xml:space="preserve">Gobierno Abierto y e-Participación </w:t>
      </w:r>
      <w:r w:rsidR="00A643F2">
        <w:rPr>
          <w:rFonts w:ascii="Times New Roman" w:hAnsi="Times New Roman" w:cs="Times New Roman"/>
          <w:sz w:val="24"/>
          <w:szCs w:val="24"/>
        </w:rPr>
        <w:t>evalúa el nivel de participación</w:t>
      </w:r>
      <w:r w:rsidR="00A643F2" w:rsidRPr="00A643F2">
        <w:rPr>
          <w:rFonts w:ascii="Times New Roman" w:hAnsi="Times New Roman" w:cs="Times New Roman"/>
          <w:sz w:val="24"/>
          <w:szCs w:val="24"/>
        </w:rPr>
        <w:t xml:space="preserve"> de los ciudadanos en las políticas públicas utilizando medios electrónicos y el empoderamiento que estos tienen para ejercer tal derecho. Además de la publicación de datos abiertos por parte de las instituciones y el cumplimiento con la normativa NORTIC A3</w:t>
      </w:r>
      <w:r w:rsidR="00FA3089">
        <w:rPr>
          <w:rFonts w:ascii="Times New Roman" w:hAnsi="Times New Roman" w:cs="Times New Roman"/>
          <w:sz w:val="24"/>
          <w:szCs w:val="24"/>
        </w:rPr>
        <w:t>.</w:t>
      </w:r>
    </w:p>
    <w:p w:rsidR="0056544A" w:rsidRDefault="0056544A" w:rsidP="0056544A">
      <w:pPr>
        <w:tabs>
          <w:tab w:val="left" w:pos="156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En cada uno de los pilares la calificación se muestra en el gráfico a continuación:</w:t>
      </w:r>
    </w:p>
    <w:p w:rsidR="000B5732" w:rsidRDefault="000B5732" w:rsidP="0056544A">
      <w:pPr>
        <w:tabs>
          <w:tab w:val="left" w:pos="1560"/>
        </w:tabs>
        <w:spacing w:after="0" w:line="480" w:lineRule="auto"/>
        <w:jc w:val="both"/>
        <w:rPr>
          <w:rFonts w:ascii="Times New Roman" w:hAnsi="Times New Roman" w:cs="Times New Roman"/>
          <w:sz w:val="24"/>
          <w:szCs w:val="24"/>
        </w:rPr>
      </w:pPr>
      <w:r>
        <w:rPr>
          <w:noProof/>
          <w:lang w:eastAsia="es-DO"/>
        </w:rPr>
        <w:lastRenderedPageBreak/>
        <w:drawing>
          <wp:inline distT="0" distB="0" distL="0" distR="0" wp14:anchorId="6B7DD0B3" wp14:editId="4759D12E">
            <wp:extent cx="5048250" cy="3438525"/>
            <wp:effectExtent l="0" t="0" r="0" b="9525"/>
            <wp:docPr id="7"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56544A" w:rsidRPr="00AD2142" w:rsidRDefault="0056544A" w:rsidP="0056544A">
      <w:pPr>
        <w:tabs>
          <w:tab w:val="left" w:pos="1560"/>
        </w:tabs>
        <w:spacing w:after="0" w:line="240" w:lineRule="auto"/>
        <w:rPr>
          <w:rFonts w:ascii="Times New Roman" w:hAnsi="Times New Roman" w:cs="Times New Roman"/>
          <w:szCs w:val="28"/>
        </w:rPr>
      </w:pPr>
      <w:r w:rsidRPr="00AD2142">
        <w:rPr>
          <w:rFonts w:ascii="Times New Roman" w:hAnsi="Times New Roman" w:cs="Times New Roman"/>
          <w:szCs w:val="28"/>
        </w:rPr>
        <w:t xml:space="preserve">Fuente: Elaborado a partir de los </w:t>
      </w:r>
      <w:r w:rsidR="00CE3972">
        <w:rPr>
          <w:rFonts w:ascii="Times New Roman" w:hAnsi="Times New Roman" w:cs="Times New Roman"/>
          <w:szCs w:val="28"/>
        </w:rPr>
        <w:t>R</w:t>
      </w:r>
      <w:r w:rsidRPr="00AD2142">
        <w:rPr>
          <w:rFonts w:ascii="Times New Roman" w:hAnsi="Times New Roman" w:cs="Times New Roman"/>
          <w:szCs w:val="28"/>
        </w:rPr>
        <w:t xml:space="preserve">esultados del </w:t>
      </w:r>
      <w:r>
        <w:rPr>
          <w:rFonts w:ascii="Times New Roman" w:hAnsi="Times New Roman" w:cs="Times New Roman"/>
          <w:szCs w:val="28"/>
        </w:rPr>
        <w:t>Sistema de Medición y Monitoreo de la Gestión Pública (SMMGP)</w:t>
      </w:r>
      <w:r w:rsidR="006E5FDC">
        <w:rPr>
          <w:rFonts w:ascii="Times New Roman" w:hAnsi="Times New Roman" w:cs="Times New Roman"/>
          <w:szCs w:val="28"/>
        </w:rPr>
        <w:t xml:space="preserve"> octubre 2019.</w:t>
      </w:r>
    </w:p>
    <w:p w:rsidR="000B5732" w:rsidRDefault="000B5732" w:rsidP="0056544A">
      <w:pPr>
        <w:tabs>
          <w:tab w:val="left" w:pos="1560"/>
        </w:tabs>
        <w:spacing w:line="480" w:lineRule="auto"/>
        <w:jc w:val="both"/>
        <w:rPr>
          <w:rFonts w:ascii="Times New Roman" w:hAnsi="Times New Roman" w:cs="Times New Roman"/>
          <w:sz w:val="24"/>
          <w:szCs w:val="24"/>
        </w:rPr>
      </w:pPr>
    </w:p>
    <w:p w:rsidR="00F2305F" w:rsidRDefault="003A7AB0" w:rsidP="0056544A">
      <w:pPr>
        <w:tabs>
          <w:tab w:val="left" w:pos="1560"/>
        </w:tabs>
        <w:spacing w:line="480" w:lineRule="auto"/>
        <w:jc w:val="both"/>
        <w:rPr>
          <w:rFonts w:ascii="Times New Roman" w:hAnsi="Times New Roman" w:cs="Times New Roman"/>
          <w:sz w:val="24"/>
          <w:szCs w:val="24"/>
        </w:rPr>
      </w:pPr>
      <w:r>
        <w:rPr>
          <w:rFonts w:ascii="Times New Roman" w:hAnsi="Times New Roman" w:cs="Times New Roman"/>
          <w:sz w:val="24"/>
          <w:szCs w:val="24"/>
        </w:rPr>
        <w:t>Asimismo,</w:t>
      </w:r>
      <w:r w:rsidR="0056544A">
        <w:rPr>
          <w:rFonts w:ascii="Times New Roman" w:hAnsi="Times New Roman" w:cs="Times New Roman"/>
          <w:sz w:val="24"/>
          <w:szCs w:val="24"/>
        </w:rPr>
        <w:t xml:space="preserve"> </w:t>
      </w:r>
      <w:r>
        <w:rPr>
          <w:rFonts w:ascii="Times New Roman" w:hAnsi="Times New Roman" w:cs="Times New Roman"/>
          <w:sz w:val="24"/>
          <w:szCs w:val="24"/>
        </w:rPr>
        <w:t xml:space="preserve">dentro </w:t>
      </w:r>
      <w:r w:rsidR="0056544A">
        <w:rPr>
          <w:rFonts w:ascii="Times New Roman" w:hAnsi="Times New Roman" w:cs="Times New Roman"/>
          <w:sz w:val="24"/>
          <w:szCs w:val="24"/>
        </w:rPr>
        <w:t>d</w:t>
      </w:r>
      <w:r w:rsidR="0056544A" w:rsidRPr="007D6B30">
        <w:rPr>
          <w:rFonts w:ascii="Times New Roman" w:hAnsi="Times New Roman" w:cs="Times New Roman"/>
          <w:sz w:val="24"/>
          <w:szCs w:val="24"/>
        </w:rPr>
        <w:t xml:space="preserve">e </w:t>
      </w:r>
      <w:r w:rsidR="0056544A">
        <w:rPr>
          <w:rFonts w:ascii="Times New Roman" w:hAnsi="Times New Roman" w:cs="Times New Roman"/>
          <w:sz w:val="24"/>
          <w:szCs w:val="24"/>
        </w:rPr>
        <w:t xml:space="preserve">los grandes avances del MAP está la puesta a disposición de los usuarios/ciudadanos los servicios en-línea, en dos modalidades: treinta y </w:t>
      </w:r>
      <w:r w:rsidR="003E04F9">
        <w:rPr>
          <w:rFonts w:ascii="Times New Roman" w:hAnsi="Times New Roman" w:cs="Times New Roman"/>
          <w:sz w:val="24"/>
          <w:szCs w:val="24"/>
        </w:rPr>
        <w:t>cuatro (34</w:t>
      </w:r>
      <w:r w:rsidR="0056544A">
        <w:rPr>
          <w:rFonts w:ascii="Times New Roman" w:hAnsi="Times New Roman" w:cs="Times New Roman"/>
          <w:sz w:val="24"/>
          <w:szCs w:val="24"/>
        </w:rPr>
        <w:t xml:space="preserve">) </w:t>
      </w:r>
      <w:r w:rsidR="0056544A" w:rsidRPr="003E04F9">
        <w:rPr>
          <w:rFonts w:ascii="Times New Roman" w:hAnsi="Times New Roman" w:cs="Times New Roman"/>
          <w:b/>
          <w:sz w:val="24"/>
          <w:szCs w:val="24"/>
        </w:rPr>
        <w:t>servicios informativos</w:t>
      </w:r>
      <w:r w:rsidR="0056544A">
        <w:rPr>
          <w:rFonts w:ascii="Times New Roman" w:hAnsi="Times New Roman" w:cs="Times New Roman"/>
          <w:sz w:val="24"/>
          <w:szCs w:val="24"/>
        </w:rPr>
        <w:t>, por medio de los cuales ofrece información de la descripción del servicio, la unidad de atención, los requisitos para acceder a dicho servicio y el procedimiento para obtenerlo; así como</w:t>
      </w:r>
      <w:r w:rsidR="00CE3972">
        <w:rPr>
          <w:rFonts w:ascii="Times New Roman" w:hAnsi="Times New Roman" w:cs="Times New Roman"/>
          <w:sz w:val="24"/>
          <w:szCs w:val="24"/>
        </w:rPr>
        <w:t xml:space="preserve"> </w:t>
      </w:r>
      <w:r w:rsidR="003E04F9">
        <w:rPr>
          <w:rFonts w:ascii="Times New Roman" w:hAnsi="Times New Roman" w:cs="Times New Roman"/>
          <w:sz w:val="24"/>
          <w:szCs w:val="24"/>
        </w:rPr>
        <w:t>catorces (12</w:t>
      </w:r>
      <w:r w:rsidR="0056544A">
        <w:rPr>
          <w:rFonts w:ascii="Times New Roman" w:hAnsi="Times New Roman" w:cs="Times New Roman"/>
          <w:sz w:val="24"/>
          <w:szCs w:val="24"/>
        </w:rPr>
        <w:t xml:space="preserve">) </w:t>
      </w:r>
      <w:r w:rsidR="0056544A" w:rsidRPr="003E04F9">
        <w:rPr>
          <w:rFonts w:ascii="Times New Roman" w:hAnsi="Times New Roman" w:cs="Times New Roman"/>
          <w:b/>
          <w:sz w:val="24"/>
          <w:szCs w:val="24"/>
        </w:rPr>
        <w:t>servicios interactivos / en-línea</w:t>
      </w:r>
      <w:r w:rsidR="0056544A">
        <w:rPr>
          <w:rFonts w:ascii="Times New Roman" w:hAnsi="Times New Roman" w:cs="Times New Roman"/>
          <w:sz w:val="24"/>
          <w:szCs w:val="24"/>
        </w:rPr>
        <w:t xml:space="preserve">, dentro de los cuales se destacan:    </w:t>
      </w:r>
    </w:p>
    <w:p w:rsidR="003E04F9" w:rsidRDefault="00C136F6" w:rsidP="0016670D">
      <w:pPr>
        <w:numPr>
          <w:ilvl w:val="0"/>
          <w:numId w:val="11"/>
        </w:numPr>
        <w:tabs>
          <w:tab w:val="left" w:pos="1560"/>
        </w:tabs>
        <w:spacing w:after="0" w:line="480" w:lineRule="auto"/>
        <w:jc w:val="both"/>
        <w:rPr>
          <w:rFonts w:ascii="Times New Roman" w:hAnsi="Times New Roman"/>
          <w:sz w:val="24"/>
          <w:szCs w:val="24"/>
        </w:rPr>
      </w:pPr>
      <w:hyperlink r:id="rId36" w:history="1">
        <w:r w:rsidR="003E04F9" w:rsidRPr="003E04F9">
          <w:rPr>
            <w:rFonts w:ascii="Times New Roman" w:hAnsi="Times New Roman"/>
            <w:sz w:val="24"/>
            <w:szCs w:val="24"/>
          </w:rPr>
          <w:t>Aprobación Carta Compromiso Al Ciudadano</w:t>
        </w:r>
      </w:hyperlink>
    </w:p>
    <w:p w:rsidR="003E04F9" w:rsidRDefault="00C136F6" w:rsidP="0016670D">
      <w:pPr>
        <w:numPr>
          <w:ilvl w:val="0"/>
          <w:numId w:val="11"/>
        </w:numPr>
        <w:tabs>
          <w:tab w:val="left" w:pos="1560"/>
        </w:tabs>
        <w:spacing w:after="0" w:line="480" w:lineRule="auto"/>
        <w:jc w:val="both"/>
        <w:rPr>
          <w:rFonts w:ascii="Times New Roman" w:hAnsi="Times New Roman"/>
          <w:sz w:val="24"/>
          <w:szCs w:val="24"/>
        </w:rPr>
      </w:pPr>
      <w:hyperlink r:id="rId37" w:history="1">
        <w:r w:rsidR="003E04F9" w:rsidRPr="003E04F9">
          <w:rPr>
            <w:rFonts w:ascii="Times New Roman" w:hAnsi="Times New Roman"/>
            <w:sz w:val="24"/>
            <w:szCs w:val="24"/>
          </w:rPr>
          <w:t>Certificación de Estatus de Carrera</w:t>
        </w:r>
      </w:hyperlink>
    </w:p>
    <w:p w:rsidR="0056544A" w:rsidRDefault="0056544A" w:rsidP="0016670D">
      <w:pPr>
        <w:numPr>
          <w:ilvl w:val="0"/>
          <w:numId w:val="11"/>
        </w:numPr>
        <w:tabs>
          <w:tab w:val="left" w:pos="1560"/>
        </w:tabs>
        <w:spacing w:after="0" w:line="480" w:lineRule="auto"/>
        <w:jc w:val="both"/>
        <w:rPr>
          <w:rFonts w:ascii="Times New Roman" w:hAnsi="Times New Roman"/>
          <w:sz w:val="24"/>
          <w:szCs w:val="24"/>
        </w:rPr>
      </w:pPr>
      <w:r w:rsidRPr="00A76455">
        <w:rPr>
          <w:rFonts w:ascii="Times New Roman" w:hAnsi="Times New Roman"/>
          <w:sz w:val="24"/>
          <w:szCs w:val="24"/>
        </w:rPr>
        <w:t>Consulta de Volante de Pago</w:t>
      </w:r>
    </w:p>
    <w:p w:rsidR="00F2305F" w:rsidRPr="00F2305F" w:rsidRDefault="00F2305F" w:rsidP="00F2305F">
      <w:pPr>
        <w:numPr>
          <w:ilvl w:val="0"/>
          <w:numId w:val="11"/>
        </w:numPr>
        <w:tabs>
          <w:tab w:val="left" w:pos="1560"/>
        </w:tabs>
        <w:spacing w:after="0" w:line="480" w:lineRule="auto"/>
        <w:jc w:val="both"/>
        <w:rPr>
          <w:rFonts w:ascii="Times New Roman" w:hAnsi="Times New Roman"/>
          <w:sz w:val="24"/>
          <w:szCs w:val="24"/>
        </w:rPr>
      </w:pPr>
      <w:r w:rsidRPr="00F2305F">
        <w:rPr>
          <w:rFonts w:ascii="Times New Roman" w:hAnsi="Times New Roman"/>
          <w:sz w:val="24"/>
          <w:szCs w:val="24"/>
        </w:rPr>
        <w:lastRenderedPageBreak/>
        <w:t>Postulación a Concursos Públicos para ocupar cargos de Carrera Administrativa General</w:t>
      </w:r>
      <w:r w:rsidRPr="00F2305F">
        <w:rPr>
          <w:rFonts w:ascii="Times New Roman" w:hAnsi="Times New Roman"/>
          <w:sz w:val="24"/>
          <w:szCs w:val="24"/>
        </w:rPr>
        <w:tab/>
      </w:r>
    </w:p>
    <w:p w:rsidR="0056544A" w:rsidRPr="00A76455" w:rsidRDefault="0056544A" w:rsidP="0016670D">
      <w:pPr>
        <w:numPr>
          <w:ilvl w:val="0"/>
          <w:numId w:val="11"/>
        </w:numPr>
        <w:tabs>
          <w:tab w:val="left" w:pos="1560"/>
        </w:tabs>
        <w:spacing w:after="0" w:line="480" w:lineRule="auto"/>
        <w:jc w:val="both"/>
        <w:rPr>
          <w:rFonts w:ascii="Times New Roman" w:hAnsi="Times New Roman"/>
          <w:sz w:val="24"/>
          <w:szCs w:val="24"/>
        </w:rPr>
      </w:pPr>
      <w:r w:rsidRPr="00A76455">
        <w:rPr>
          <w:rFonts w:ascii="Times New Roman" w:hAnsi="Times New Roman"/>
          <w:sz w:val="24"/>
          <w:szCs w:val="24"/>
        </w:rPr>
        <w:t>Sistema de Monitoreo de La Administración Pública ( SISMAP )</w:t>
      </w:r>
    </w:p>
    <w:p w:rsidR="0056544A" w:rsidRPr="00A76455" w:rsidRDefault="0056544A" w:rsidP="0016670D">
      <w:pPr>
        <w:numPr>
          <w:ilvl w:val="0"/>
          <w:numId w:val="11"/>
        </w:numPr>
        <w:tabs>
          <w:tab w:val="left" w:pos="1560"/>
        </w:tabs>
        <w:spacing w:after="0" w:line="480" w:lineRule="auto"/>
        <w:jc w:val="both"/>
        <w:rPr>
          <w:rFonts w:ascii="Times New Roman" w:hAnsi="Times New Roman"/>
          <w:sz w:val="24"/>
          <w:szCs w:val="24"/>
        </w:rPr>
      </w:pPr>
      <w:r w:rsidRPr="00A76455">
        <w:rPr>
          <w:rFonts w:ascii="Times New Roman" w:hAnsi="Times New Roman"/>
          <w:sz w:val="24"/>
          <w:szCs w:val="24"/>
        </w:rPr>
        <w:t>Sistema de Encuesta de Clima y Cultura Organizacional SECAP</w:t>
      </w:r>
    </w:p>
    <w:p w:rsidR="00F2305F" w:rsidRPr="00F2305F" w:rsidRDefault="00C136F6" w:rsidP="0016670D">
      <w:pPr>
        <w:numPr>
          <w:ilvl w:val="0"/>
          <w:numId w:val="11"/>
        </w:numPr>
        <w:tabs>
          <w:tab w:val="left" w:pos="1560"/>
        </w:tabs>
        <w:spacing w:after="0" w:line="480" w:lineRule="auto"/>
        <w:jc w:val="both"/>
        <w:rPr>
          <w:rFonts w:ascii="Times New Roman" w:hAnsi="Times New Roman"/>
          <w:sz w:val="24"/>
          <w:szCs w:val="24"/>
        </w:rPr>
      </w:pPr>
      <w:hyperlink r:id="rId38" w:history="1">
        <w:r w:rsidR="00F2305F" w:rsidRPr="00F2305F">
          <w:rPr>
            <w:rFonts w:ascii="Times New Roman" w:hAnsi="Times New Roman"/>
            <w:sz w:val="24"/>
            <w:szCs w:val="24"/>
          </w:rPr>
          <w:t>Solicitud De Beneficios Laborales</w:t>
        </w:r>
      </w:hyperlink>
    </w:p>
    <w:p w:rsidR="00F2305F" w:rsidRPr="00F2305F" w:rsidRDefault="00F2305F" w:rsidP="009C25A1">
      <w:pPr>
        <w:numPr>
          <w:ilvl w:val="0"/>
          <w:numId w:val="11"/>
        </w:numPr>
        <w:tabs>
          <w:tab w:val="left" w:pos="1560"/>
        </w:tabs>
        <w:spacing w:after="0" w:line="480" w:lineRule="auto"/>
        <w:jc w:val="both"/>
        <w:rPr>
          <w:rFonts w:ascii="Times New Roman" w:hAnsi="Times New Roman"/>
          <w:sz w:val="24"/>
          <w:szCs w:val="24"/>
        </w:rPr>
      </w:pPr>
      <w:r w:rsidRPr="00F2305F">
        <w:rPr>
          <w:rFonts w:ascii="Times New Roman" w:hAnsi="Times New Roman"/>
          <w:sz w:val="24"/>
          <w:szCs w:val="24"/>
        </w:rPr>
        <w:t>Portal De Estadísticas De La Administración Pública</w:t>
      </w:r>
      <w:r w:rsidRPr="00F2305F">
        <w:rPr>
          <w:rFonts w:ascii="Times New Roman" w:hAnsi="Times New Roman"/>
          <w:sz w:val="24"/>
          <w:szCs w:val="24"/>
        </w:rPr>
        <w:tab/>
      </w:r>
    </w:p>
    <w:p w:rsidR="00F2305F" w:rsidRPr="00A76455" w:rsidRDefault="00F2305F" w:rsidP="00F2305F">
      <w:pPr>
        <w:numPr>
          <w:ilvl w:val="0"/>
          <w:numId w:val="11"/>
        </w:numPr>
        <w:tabs>
          <w:tab w:val="left" w:pos="1560"/>
        </w:tabs>
        <w:spacing w:after="0" w:line="480" w:lineRule="auto"/>
        <w:jc w:val="both"/>
        <w:rPr>
          <w:rFonts w:ascii="Times New Roman" w:hAnsi="Times New Roman"/>
          <w:sz w:val="24"/>
          <w:szCs w:val="24"/>
        </w:rPr>
      </w:pPr>
      <w:r w:rsidRPr="00F2305F">
        <w:rPr>
          <w:rFonts w:ascii="Times New Roman" w:hAnsi="Times New Roman"/>
          <w:sz w:val="24"/>
          <w:szCs w:val="24"/>
        </w:rPr>
        <w:t>Rece</w:t>
      </w:r>
      <w:r>
        <w:rPr>
          <w:rFonts w:ascii="Times New Roman" w:hAnsi="Times New Roman"/>
          <w:sz w:val="24"/>
          <w:szCs w:val="24"/>
        </w:rPr>
        <w:t>pción De Quejas, Reclamaciones y/o</w:t>
      </w:r>
      <w:r w:rsidRPr="00F2305F">
        <w:rPr>
          <w:rFonts w:ascii="Times New Roman" w:hAnsi="Times New Roman"/>
          <w:sz w:val="24"/>
          <w:szCs w:val="24"/>
        </w:rPr>
        <w:t xml:space="preserve"> Sugerencias</w:t>
      </w:r>
      <w:r>
        <w:rPr>
          <w:rFonts w:ascii="Times New Roman" w:hAnsi="Times New Roman"/>
          <w:sz w:val="24"/>
          <w:szCs w:val="24"/>
        </w:rPr>
        <w:t>.</w:t>
      </w:r>
    </w:p>
    <w:p w:rsidR="00CB2E70" w:rsidRDefault="00CB2E70" w:rsidP="0056544A">
      <w:pPr>
        <w:tabs>
          <w:tab w:val="left" w:pos="1560"/>
        </w:tabs>
        <w:spacing w:after="0" w:line="480" w:lineRule="auto"/>
        <w:jc w:val="both"/>
        <w:rPr>
          <w:rFonts w:ascii="Times New Roman" w:hAnsi="Times New Roman"/>
          <w:szCs w:val="24"/>
        </w:rPr>
      </w:pPr>
    </w:p>
    <w:p w:rsidR="0055707D" w:rsidRPr="00F41613" w:rsidRDefault="0055707D" w:rsidP="00C17302">
      <w:pPr>
        <w:pStyle w:val="Ttulo3"/>
        <w:numPr>
          <w:ilvl w:val="0"/>
          <w:numId w:val="27"/>
        </w:numPr>
        <w:rPr>
          <w:rFonts w:ascii="Times New Roman" w:hAnsi="Times New Roman"/>
          <w:b/>
          <w:color w:val="auto"/>
          <w:sz w:val="28"/>
          <w:szCs w:val="28"/>
        </w:rPr>
      </w:pPr>
      <w:bookmarkStart w:id="61" w:name="_Toc532311182"/>
      <w:r w:rsidRPr="00F41613">
        <w:rPr>
          <w:rFonts w:ascii="Times New Roman" w:hAnsi="Times New Roman"/>
          <w:b/>
          <w:color w:val="auto"/>
          <w:sz w:val="28"/>
          <w:szCs w:val="28"/>
        </w:rPr>
        <w:t xml:space="preserve">Normas </w:t>
      </w:r>
      <w:r w:rsidR="00CE0AB8">
        <w:rPr>
          <w:rFonts w:ascii="Times New Roman" w:hAnsi="Times New Roman"/>
          <w:b/>
          <w:color w:val="auto"/>
          <w:sz w:val="28"/>
          <w:szCs w:val="28"/>
        </w:rPr>
        <w:t>Básicas de</w:t>
      </w:r>
      <w:r w:rsidRPr="00F41613">
        <w:rPr>
          <w:rFonts w:ascii="Times New Roman" w:hAnsi="Times New Roman"/>
          <w:b/>
          <w:color w:val="auto"/>
          <w:sz w:val="28"/>
          <w:szCs w:val="28"/>
        </w:rPr>
        <w:t xml:space="preserve"> Control Interno (N</w:t>
      </w:r>
      <w:r w:rsidR="00CE0AB8">
        <w:rPr>
          <w:rFonts w:ascii="Times New Roman" w:hAnsi="Times New Roman"/>
          <w:b/>
          <w:color w:val="auto"/>
          <w:sz w:val="28"/>
          <w:szCs w:val="28"/>
        </w:rPr>
        <w:t>OBA</w:t>
      </w:r>
      <w:r w:rsidRPr="00F41613">
        <w:rPr>
          <w:rFonts w:ascii="Times New Roman" w:hAnsi="Times New Roman"/>
          <w:b/>
          <w:color w:val="auto"/>
          <w:sz w:val="28"/>
          <w:szCs w:val="28"/>
        </w:rPr>
        <w:t>CI)</w:t>
      </w:r>
      <w:bookmarkEnd w:id="61"/>
      <w:r w:rsidR="00B2370D" w:rsidRPr="00F41613">
        <w:rPr>
          <w:rFonts w:ascii="Times New Roman" w:hAnsi="Times New Roman"/>
          <w:b/>
          <w:color w:val="auto"/>
          <w:sz w:val="28"/>
          <w:szCs w:val="28"/>
        </w:rPr>
        <w:t xml:space="preserve"> </w:t>
      </w:r>
    </w:p>
    <w:p w:rsidR="00CB2E70" w:rsidRDefault="00CB2E70" w:rsidP="00D43F63">
      <w:pPr>
        <w:tabs>
          <w:tab w:val="left" w:pos="1560"/>
        </w:tabs>
        <w:spacing w:line="480" w:lineRule="auto"/>
        <w:jc w:val="both"/>
        <w:rPr>
          <w:rFonts w:ascii="Times New Roman" w:hAnsi="Times New Roman"/>
          <w:sz w:val="24"/>
          <w:szCs w:val="28"/>
        </w:rPr>
      </w:pPr>
    </w:p>
    <w:p w:rsidR="00F7126C" w:rsidRDefault="004063D1" w:rsidP="00D43F63">
      <w:pPr>
        <w:tabs>
          <w:tab w:val="left" w:pos="1560"/>
        </w:tabs>
        <w:spacing w:line="480" w:lineRule="auto"/>
        <w:jc w:val="both"/>
        <w:rPr>
          <w:rFonts w:ascii="Times New Roman" w:hAnsi="Times New Roman"/>
          <w:noProof/>
          <w:sz w:val="24"/>
          <w:szCs w:val="28"/>
          <w:lang w:eastAsia="es-DO"/>
        </w:rPr>
      </w:pPr>
      <w:r>
        <w:rPr>
          <w:rFonts w:ascii="Times New Roman" w:hAnsi="Times New Roman"/>
          <w:sz w:val="24"/>
          <w:szCs w:val="28"/>
        </w:rPr>
        <w:t>En términos de la Implementación de la Norma de Control Interno e</w:t>
      </w:r>
      <w:r w:rsidR="005B502C" w:rsidRPr="005B502C">
        <w:rPr>
          <w:rFonts w:ascii="Times New Roman" w:hAnsi="Times New Roman"/>
          <w:sz w:val="24"/>
          <w:szCs w:val="28"/>
        </w:rPr>
        <w:t xml:space="preserve">l Ministerio </w:t>
      </w:r>
      <w:r w:rsidR="005B502C">
        <w:rPr>
          <w:rFonts w:ascii="Times New Roman" w:hAnsi="Times New Roman"/>
          <w:sz w:val="24"/>
          <w:szCs w:val="28"/>
        </w:rPr>
        <w:t>de Administración Pública</w:t>
      </w:r>
      <w:r w:rsidR="00D43F63">
        <w:rPr>
          <w:rFonts w:ascii="Times New Roman" w:hAnsi="Times New Roman"/>
          <w:sz w:val="24"/>
          <w:szCs w:val="28"/>
        </w:rPr>
        <w:t xml:space="preserve"> </w:t>
      </w:r>
      <w:r>
        <w:rPr>
          <w:rFonts w:ascii="Times New Roman" w:hAnsi="Times New Roman"/>
          <w:sz w:val="24"/>
          <w:szCs w:val="28"/>
        </w:rPr>
        <w:t xml:space="preserve">muestra un </w:t>
      </w:r>
      <w:r w:rsidRPr="00C1672B">
        <w:rPr>
          <w:rFonts w:ascii="Times New Roman" w:hAnsi="Times New Roman"/>
          <w:b/>
          <w:sz w:val="24"/>
          <w:szCs w:val="28"/>
        </w:rPr>
        <w:t>logro de un 9</w:t>
      </w:r>
      <w:r w:rsidR="001F62A1">
        <w:rPr>
          <w:rFonts w:ascii="Times New Roman" w:hAnsi="Times New Roman"/>
          <w:b/>
          <w:sz w:val="24"/>
          <w:szCs w:val="28"/>
        </w:rPr>
        <w:t>8</w:t>
      </w:r>
      <w:r w:rsidRPr="00C1672B">
        <w:rPr>
          <w:rFonts w:ascii="Times New Roman" w:hAnsi="Times New Roman"/>
          <w:b/>
          <w:sz w:val="24"/>
          <w:szCs w:val="28"/>
        </w:rPr>
        <w:t>%,</w:t>
      </w:r>
      <w:r>
        <w:rPr>
          <w:rFonts w:ascii="Times New Roman" w:hAnsi="Times New Roman"/>
          <w:sz w:val="24"/>
          <w:szCs w:val="28"/>
        </w:rPr>
        <w:t xml:space="preserve"> medido a través del </w:t>
      </w:r>
      <w:r w:rsidRPr="00503061">
        <w:rPr>
          <w:rFonts w:ascii="Times New Roman" w:hAnsi="Times New Roman"/>
          <w:sz w:val="24"/>
          <w:szCs w:val="28"/>
        </w:rPr>
        <w:t>Sistema de Medición y Monitoreo de la Gestión Pública (SMMGP)</w:t>
      </w:r>
      <w:r>
        <w:rPr>
          <w:rFonts w:ascii="Times New Roman" w:hAnsi="Times New Roman"/>
          <w:sz w:val="24"/>
          <w:szCs w:val="28"/>
        </w:rPr>
        <w:t xml:space="preserve">, lo cual es coherente con los </w:t>
      </w:r>
      <w:r w:rsidR="00D43F63">
        <w:rPr>
          <w:rFonts w:ascii="Times New Roman" w:hAnsi="Times New Roman"/>
          <w:sz w:val="24"/>
          <w:szCs w:val="28"/>
        </w:rPr>
        <w:t>avances en</w:t>
      </w:r>
      <w:r>
        <w:rPr>
          <w:rFonts w:ascii="Times New Roman" w:hAnsi="Times New Roman"/>
          <w:sz w:val="24"/>
          <w:szCs w:val="28"/>
        </w:rPr>
        <w:t xml:space="preserve"> la planificación institucional que</w:t>
      </w:r>
      <w:r w:rsidR="00D43F63">
        <w:rPr>
          <w:rFonts w:ascii="Times New Roman" w:hAnsi="Times New Roman"/>
          <w:sz w:val="24"/>
          <w:szCs w:val="28"/>
        </w:rPr>
        <w:t xml:space="preserve"> desde el año 2004 </w:t>
      </w:r>
      <w:r w:rsidR="00EA2D45">
        <w:rPr>
          <w:rFonts w:ascii="Times New Roman" w:hAnsi="Times New Roman"/>
          <w:sz w:val="24"/>
          <w:szCs w:val="28"/>
        </w:rPr>
        <w:t xml:space="preserve">hasta la fecha </w:t>
      </w:r>
      <w:r>
        <w:rPr>
          <w:rFonts w:ascii="Times New Roman" w:hAnsi="Times New Roman"/>
          <w:sz w:val="24"/>
          <w:szCs w:val="28"/>
        </w:rPr>
        <w:t xml:space="preserve">se </w:t>
      </w:r>
      <w:r w:rsidR="00D43F63">
        <w:rPr>
          <w:rFonts w:ascii="Times New Roman" w:hAnsi="Times New Roman"/>
          <w:sz w:val="24"/>
          <w:szCs w:val="28"/>
        </w:rPr>
        <w:t>formula</w:t>
      </w:r>
      <w:r>
        <w:rPr>
          <w:rFonts w:ascii="Times New Roman" w:hAnsi="Times New Roman"/>
          <w:sz w:val="24"/>
          <w:szCs w:val="28"/>
        </w:rPr>
        <w:t xml:space="preserve">n </w:t>
      </w:r>
      <w:r w:rsidR="00D43F63">
        <w:rPr>
          <w:rFonts w:ascii="Times New Roman" w:hAnsi="Times New Roman"/>
          <w:sz w:val="24"/>
          <w:szCs w:val="28"/>
        </w:rPr>
        <w:t xml:space="preserve">sucesivamente Planes Estratégicos con resultados destacado en aspectos relativos al Fortalecimiento Institucional, cumplimiento de su marco legal </w:t>
      </w:r>
      <w:r w:rsidR="00282C4E">
        <w:rPr>
          <w:rFonts w:ascii="Times New Roman" w:hAnsi="Times New Roman"/>
          <w:sz w:val="24"/>
          <w:szCs w:val="28"/>
        </w:rPr>
        <w:t>y</w:t>
      </w:r>
      <w:r w:rsidR="00D43F63">
        <w:rPr>
          <w:rFonts w:ascii="Times New Roman" w:hAnsi="Times New Roman"/>
          <w:sz w:val="24"/>
          <w:szCs w:val="28"/>
        </w:rPr>
        <w:t xml:space="preserve"> al desarrollo de Normas y Reglamentos para la Mejora de la Calidad de los Servicios Públicos, la Profesionalización de la Función Pública</w:t>
      </w:r>
      <w:r w:rsidR="00BE68AE">
        <w:rPr>
          <w:rFonts w:ascii="Times New Roman" w:hAnsi="Times New Roman"/>
          <w:sz w:val="24"/>
          <w:szCs w:val="28"/>
        </w:rPr>
        <w:t xml:space="preserve"> y el Desempeño de los Funcionarios y Entidades del Estado </w:t>
      </w:r>
      <w:r w:rsidR="00C1672B">
        <w:rPr>
          <w:rFonts w:ascii="Times New Roman" w:hAnsi="Times New Roman"/>
          <w:sz w:val="24"/>
          <w:szCs w:val="28"/>
        </w:rPr>
        <w:t>Dominicano;</w:t>
      </w:r>
      <w:r w:rsidR="00A3217F">
        <w:rPr>
          <w:rFonts w:ascii="Times New Roman" w:hAnsi="Times New Roman"/>
          <w:sz w:val="24"/>
          <w:szCs w:val="28"/>
        </w:rPr>
        <w:t xml:space="preserve"> a</w:t>
      </w:r>
      <w:r w:rsidR="00BE68AE">
        <w:rPr>
          <w:rFonts w:ascii="Times New Roman" w:hAnsi="Times New Roman"/>
          <w:sz w:val="24"/>
          <w:szCs w:val="28"/>
        </w:rPr>
        <w:t>simismo</w:t>
      </w:r>
      <w:r w:rsidR="00C1672B">
        <w:rPr>
          <w:rFonts w:ascii="Times New Roman" w:hAnsi="Times New Roman"/>
          <w:sz w:val="24"/>
          <w:szCs w:val="28"/>
        </w:rPr>
        <w:t xml:space="preserve"> se ha </w:t>
      </w:r>
      <w:r w:rsidR="00BE68AE">
        <w:rPr>
          <w:rFonts w:ascii="Times New Roman" w:hAnsi="Times New Roman"/>
          <w:sz w:val="24"/>
          <w:szCs w:val="28"/>
        </w:rPr>
        <w:t>elabora</w:t>
      </w:r>
      <w:r w:rsidR="00C1672B">
        <w:rPr>
          <w:rFonts w:ascii="Times New Roman" w:hAnsi="Times New Roman"/>
          <w:sz w:val="24"/>
          <w:szCs w:val="28"/>
        </w:rPr>
        <w:t>do en su</w:t>
      </w:r>
      <w:r w:rsidR="00CE3972">
        <w:rPr>
          <w:rFonts w:ascii="Times New Roman" w:hAnsi="Times New Roman"/>
          <w:sz w:val="24"/>
          <w:szCs w:val="28"/>
        </w:rPr>
        <w:t xml:space="preserve"> segunda versión e</w:t>
      </w:r>
      <w:r w:rsidR="00BE68AE">
        <w:rPr>
          <w:rFonts w:ascii="Times New Roman" w:hAnsi="Times New Roman"/>
          <w:sz w:val="24"/>
          <w:szCs w:val="28"/>
        </w:rPr>
        <w:t xml:space="preserve">l Plan de Gestión de Riesgo </w:t>
      </w:r>
      <w:r w:rsidR="001B3F46">
        <w:rPr>
          <w:rFonts w:ascii="Times New Roman" w:hAnsi="Times New Roman"/>
          <w:sz w:val="24"/>
          <w:szCs w:val="28"/>
        </w:rPr>
        <w:t>asociado a la planificación institucional.</w:t>
      </w:r>
      <w:r w:rsidR="00F7126C" w:rsidRPr="00F7126C">
        <w:rPr>
          <w:rFonts w:ascii="Times New Roman" w:hAnsi="Times New Roman"/>
          <w:noProof/>
          <w:sz w:val="24"/>
          <w:szCs w:val="28"/>
          <w:lang w:eastAsia="es-DO"/>
        </w:rPr>
        <w:t xml:space="preserve"> </w:t>
      </w:r>
    </w:p>
    <w:p w:rsidR="005F1AF4" w:rsidRDefault="001F62A1" w:rsidP="005F1AF4">
      <w:pPr>
        <w:tabs>
          <w:tab w:val="left" w:pos="1560"/>
        </w:tabs>
        <w:spacing w:after="0" w:line="240" w:lineRule="auto"/>
        <w:jc w:val="center"/>
        <w:rPr>
          <w:rFonts w:ascii="Times New Roman" w:hAnsi="Times New Roman"/>
          <w:noProof/>
          <w:sz w:val="24"/>
          <w:szCs w:val="28"/>
          <w:lang w:eastAsia="es-DO"/>
        </w:rPr>
      </w:pPr>
      <w:r>
        <w:rPr>
          <w:noProof/>
          <w:lang w:eastAsia="es-DO"/>
        </w:rPr>
        <w:lastRenderedPageBreak/>
        <w:drawing>
          <wp:inline distT="0" distB="0" distL="0" distR="0" wp14:anchorId="4DD395DA" wp14:editId="3B0B6FB0">
            <wp:extent cx="4572000" cy="2743200"/>
            <wp:effectExtent l="0" t="0" r="0" b="0"/>
            <wp:docPr id="14" name="Gráfico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A3217F" w:rsidRDefault="00A3217F" w:rsidP="00A3217F">
      <w:pPr>
        <w:tabs>
          <w:tab w:val="left" w:pos="1560"/>
        </w:tabs>
        <w:spacing w:line="240" w:lineRule="auto"/>
        <w:jc w:val="both"/>
        <w:rPr>
          <w:rFonts w:ascii="Times New Roman" w:hAnsi="Times New Roman" w:cs="Times New Roman"/>
          <w:szCs w:val="28"/>
        </w:rPr>
      </w:pPr>
      <w:r w:rsidRPr="00B2370D">
        <w:rPr>
          <w:rFonts w:ascii="Times New Roman" w:hAnsi="Times New Roman" w:cs="Times New Roman"/>
          <w:b/>
          <w:szCs w:val="28"/>
        </w:rPr>
        <w:t>Fuente</w:t>
      </w:r>
      <w:r w:rsidR="003A638A" w:rsidRPr="00B2370D">
        <w:rPr>
          <w:rFonts w:ascii="Times New Roman" w:hAnsi="Times New Roman" w:cs="Times New Roman"/>
          <w:b/>
          <w:szCs w:val="28"/>
        </w:rPr>
        <w:t>:</w:t>
      </w:r>
      <w:r w:rsidR="003A638A">
        <w:rPr>
          <w:rFonts w:ascii="Times New Roman" w:hAnsi="Times New Roman" w:cs="Times New Roman"/>
          <w:szCs w:val="28"/>
        </w:rPr>
        <w:t xml:space="preserve"> Resultados</w:t>
      </w:r>
      <w:r w:rsidRPr="00AD2142">
        <w:rPr>
          <w:rFonts w:ascii="Times New Roman" w:hAnsi="Times New Roman" w:cs="Times New Roman"/>
          <w:szCs w:val="28"/>
        </w:rPr>
        <w:t xml:space="preserve"> del </w:t>
      </w:r>
      <w:r>
        <w:rPr>
          <w:rFonts w:ascii="Times New Roman" w:hAnsi="Times New Roman" w:cs="Times New Roman"/>
          <w:szCs w:val="28"/>
        </w:rPr>
        <w:t>Sistema de Medición y Monitoreo de la Gestión Pública (SMMGP)</w:t>
      </w:r>
      <w:r w:rsidR="003A638A">
        <w:rPr>
          <w:rFonts w:ascii="Times New Roman" w:hAnsi="Times New Roman" w:cs="Times New Roman"/>
          <w:szCs w:val="28"/>
        </w:rPr>
        <w:t xml:space="preserve"> al 31/10/2019.</w:t>
      </w:r>
    </w:p>
    <w:p w:rsidR="00A3217F" w:rsidRPr="00AD2142" w:rsidRDefault="00A3217F" w:rsidP="00A3217F">
      <w:pPr>
        <w:tabs>
          <w:tab w:val="left" w:pos="1560"/>
        </w:tabs>
        <w:spacing w:line="240" w:lineRule="auto"/>
        <w:jc w:val="both"/>
        <w:rPr>
          <w:rFonts w:ascii="Times New Roman" w:hAnsi="Times New Roman" w:cs="Times New Roman"/>
          <w:szCs w:val="28"/>
        </w:rPr>
      </w:pPr>
    </w:p>
    <w:p w:rsidR="0055707D" w:rsidRDefault="00CE3972" w:rsidP="00CE0AB8">
      <w:pPr>
        <w:tabs>
          <w:tab w:val="left" w:pos="1560"/>
        </w:tabs>
        <w:spacing w:line="480" w:lineRule="auto"/>
        <w:jc w:val="both"/>
        <w:rPr>
          <w:rFonts w:ascii="Times New Roman" w:hAnsi="Times New Roman"/>
          <w:sz w:val="24"/>
          <w:szCs w:val="28"/>
        </w:rPr>
      </w:pPr>
      <w:r>
        <w:rPr>
          <w:rFonts w:ascii="Times New Roman" w:hAnsi="Times New Roman"/>
          <w:sz w:val="24"/>
          <w:szCs w:val="28"/>
        </w:rPr>
        <w:t xml:space="preserve">En cumplimiento a la </w:t>
      </w:r>
      <w:r w:rsidR="001B3F46">
        <w:rPr>
          <w:rFonts w:ascii="Times New Roman" w:hAnsi="Times New Roman"/>
          <w:sz w:val="24"/>
          <w:szCs w:val="28"/>
        </w:rPr>
        <w:t>Resolución 03-14 sobre conformación de la Comisión de Ética Pública</w:t>
      </w:r>
      <w:r>
        <w:rPr>
          <w:rFonts w:ascii="Times New Roman" w:hAnsi="Times New Roman"/>
          <w:sz w:val="24"/>
          <w:szCs w:val="28"/>
        </w:rPr>
        <w:t>,</w:t>
      </w:r>
      <w:r w:rsidR="001B3F46">
        <w:rPr>
          <w:rFonts w:ascii="Times New Roman" w:hAnsi="Times New Roman"/>
          <w:sz w:val="24"/>
          <w:szCs w:val="28"/>
        </w:rPr>
        <w:t xml:space="preserve"> </w:t>
      </w:r>
      <w:r w:rsidR="00FD68BA">
        <w:rPr>
          <w:rFonts w:ascii="Times New Roman" w:hAnsi="Times New Roman"/>
          <w:sz w:val="24"/>
          <w:szCs w:val="28"/>
        </w:rPr>
        <w:t>en febrero de este</w:t>
      </w:r>
      <w:r>
        <w:rPr>
          <w:rFonts w:ascii="Times New Roman" w:hAnsi="Times New Roman"/>
          <w:sz w:val="24"/>
          <w:szCs w:val="28"/>
        </w:rPr>
        <w:t xml:space="preserve"> año</w:t>
      </w:r>
      <w:r w:rsidR="001B3F46">
        <w:rPr>
          <w:rFonts w:ascii="Times New Roman" w:hAnsi="Times New Roman"/>
          <w:sz w:val="24"/>
          <w:szCs w:val="28"/>
        </w:rPr>
        <w:t xml:space="preserve"> nombra</w:t>
      </w:r>
      <w:r>
        <w:rPr>
          <w:rFonts w:ascii="Times New Roman" w:hAnsi="Times New Roman"/>
          <w:sz w:val="24"/>
          <w:szCs w:val="28"/>
        </w:rPr>
        <w:t>mos</w:t>
      </w:r>
      <w:r w:rsidR="001B3F46">
        <w:rPr>
          <w:rFonts w:ascii="Times New Roman" w:hAnsi="Times New Roman"/>
          <w:sz w:val="24"/>
          <w:szCs w:val="28"/>
        </w:rPr>
        <w:t xml:space="preserve"> los integrantes de dicha Comisión del MAP. </w:t>
      </w:r>
      <w:r w:rsidR="00011784">
        <w:rPr>
          <w:rFonts w:ascii="Times New Roman" w:hAnsi="Times New Roman"/>
          <w:sz w:val="24"/>
          <w:szCs w:val="28"/>
        </w:rPr>
        <w:t>En i</w:t>
      </w:r>
      <w:r w:rsidR="001B3F46">
        <w:rPr>
          <w:rFonts w:ascii="Times New Roman" w:hAnsi="Times New Roman"/>
          <w:sz w:val="24"/>
          <w:szCs w:val="28"/>
        </w:rPr>
        <w:t>gual</w:t>
      </w:r>
      <w:r w:rsidR="00011784">
        <w:rPr>
          <w:rFonts w:ascii="Times New Roman" w:hAnsi="Times New Roman"/>
          <w:sz w:val="24"/>
          <w:szCs w:val="28"/>
        </w:rPr>
        <w:t xml:space="preserve"> orden de ideas</w:t>
      </w:r>
      <w:r w:rsidR="001B3F46">
        <w:rPr>
          <w:rFonts w:ascii="Times New Roman" w:hAnsi="Times New Roman"/>
          <w:sz w:val="24"/>
          <w:szCs w:val="28"/>
        </w:rPr>
        <w:t>, como forma de garantizar el cumplimiento de la N</w:t>
      </w:r>
      <w:r w:rsidR="00FD68BA">
        <w:rPr>
          <w:rFonts w:ascii="Times New Roman" w:hAnsi="Times New Roman"/>
          <w:sz w:val="24"/>
          <w:szCs w:val="28"/>
        </w:rPr>
        <w:t xml:space="preserve">ormas de </w:t>
      </w:r>
      <w:r w:rsidR="001B3F46">
        <w:rPr>
          <w:rFonts w:ascii="Times New Roman" w:hAnsi="Times New Roman"/>
          <w:sz w:val="24"/>
          <w:szCs w:val="28"/>
        </w:rPr>
        <w:t>C</w:t>
      </w:r>
      <w:r w:rsidR="00FD68BA">
        <w:rPr>
          <w:rFonts w:ascii="Times New Roman" w:hAnsi="Times New Roman"/>
          <w:sz w:val="24"/>
          <w:szCs w:val="28"/>
        </w:rPr>
        <w:t xml:space="preserve">ontrol </w:t>
      </w:r>
      <w:r w:rsidR="001B3F46">
        <w:rPr>
          <w:rFonts w:ascii="Times New Roman" w:hAnsi="Times New Roman"/>
          <w:sz w:val="24"/>
          <w:szCs w:val="28"/>
        </w:rPr>
        <w:t>I</w:t>
      </w:r>
      <w:r w:rsidR="00FD68BA">
        <w:rPr>
          <w:rFonts w:ascii="Times New Roman" w:hAnsi="Times New Roman"/>
          <w:sz w:val="24"/>
          <w:szCs w:val="28"/>
        </w:rPr>
        <w:t>nterno (NCI)</w:t>
      </w:r>
      <w:r w:rsidR="001B3F46">
        <w:rPr>
          <w:rFonts w:ascii="Times New Roman" w:hAnsi="Times New Roman"/>
          <w:sz w:val="24"/>
          <w:szCs w:val="28"/>
        </w:rPr>
        <w:t xml:space="preserve"> conforme a lo establecido por la Contraloría General de la República, se integró en el Sistema de Contro</w:t>
      </w:r>
      <w:r w:rsidR="00FD68BA">
        <w:rPr>
          <w:rFonts w:ascii="Times New Roman" w:hAnsi="Times New Roman"/>
          <w:sz w:val="24"/>
          <w:szCs w:val="28"/>
        </w:rPr>
        <w:t>l de Gestión del Ministerio el M</w:t>
      </w:r>
      <w:r w:rsidR="001B3F46">
        <w:rPr>
          <w:rFonts w:ascii="Times New Roman" w:hAnsi="Times New Roman"/>
          <w:sz w:val="24"/>
          <w:szCs w:val="28"/>
        </w:rPr>
        <w:t xml:space="preserve">ódulo para la </w:t>
      </w:r>
      <w:r w:rsidR="00FD68BA">
        <w:rPr>
          <w:rFonts w:ascii="Times New Roman" w:hAnsi="Times New Roman"/>
          <w:sz w:val="24"/>
          <w:szCs w:val="28"/>
        </w:rPr>
        <w:t>F</w:t>
      </w:r>
      <w:r w:rsidR="001B3F46">
        <w:rPr>
          <w:rFonts w:ascii="Times New Roman" w:hAnsi="Times New Roman"/>
          <w:sz w:val="24"/>
          <w:szCs w:val="28"/>
        </w:rPr>
        <w:t xml:space="preserve">ormulación y </w:t>
      </w:r>
      <w:r w:rsidR="00FD68BA">
        <w:rPr>
          <w:rFonts w:ascii="Times New Roman" w:hAnsi="Times New Roman"/>
          <w:sz w:val="24"/>
          <w:szCs w:val="28"/>
        </w:rPr>
        <w:t>S</w:t>
      </w:r>
      <w:r w:rsidR="001B3F46">
        <w:rPr>
          <w:rFonts w:ascii="Times New Roman" w:hAnsi="Times New Roman"/>
          <w:sz w:val="24"/>
          <w:szCs w:val="28"/>
        </w:rPr>
        <w:t xml:space="preserve">eguimiento de los </w:t>
      </w:r>
      <w:r w:rsidR="00FD68BA">
        <w:rPr>
          <w:rFonts w:ascii="Times New Roman" w:hAnsi="Times New Roman"/>
          <w:sz w:val="24"/>
          <w:szCs w:val="28"/>
        </w:rPr>
        <w:t>Riesgos Asociados a los P</w:t>
      </w:r>
      <w:r w:rsidR="001B3F46">
        <w:rPr>
          <w:rFonts w:ascii="Times New Roman" w:hAnsi="Times New Roman"/>
          <w:sz w:val="24"/>
          <w:szCs w:val="28"/>
        </w:rPr>
        <w:t xml:space="preserve">roductos </w:t>
      </w:r>
      <w:r w:rsidR="00514AAD">
        <w:rPr>
          <w:rFonts w:ascii="Times New Roman" w:hAnsi="Times New Roman"/>
          <w:sz w:val="24"/>
          <w:szCs w:val="28"/>
        </w:rPr>
        <w:t>del Plan Operativo Institucional, los cuales son evaluados trimestralmente.</w:t>
      </w:r>
      <w:r w:rsidR="00503061">
        <w:rPr>
          <w:rFonts w:ascii="Times New Roman" w:hAnsi="Times New Roman"/>
          <w:sz w:val="24"/>
          <w:szCs w:val="28"/>
        </w:rPr>
        <w:t xml:space="preserve"> </w:t>
      </w:r>
    </w:p>
    <w:p w:rsidR="0055707D" w:rsidRDefault="0055707D" w:rsidP="00C17302">
      <w:pPr>
        <w:numPr>
          <w:ilvl w:val="0"/>
          <w:numId w:val="27"/>
        </w:numPr>
        <w:tabs>
          <w:tab w:val="left" w:pos="709"/>
        </w:tabs>
        <w:ind w:left="709"/>
        <w:outlineLvl w:val="0"/>
        <w:rPr>
          <w:rFonts w:ascii="Times New Roman" w:hAnsi="Times New Roman"/>
          <w:b/>
          <w:sz w:val="28"/>
          <w:szCs w:val="28"/>
        </w:rPr>
      </w:pPr>
      <w:bookmarkStart w:id="62" w:name="_Toc500423286"/>
      <w:bookmarkStart w:id="63" w:name="_Toc532311183"/>
      <w:r>
        <w:rPr>
          <w:rFonts w:ascii="Times New Roman" w:hAnsi="Times New Roman"/>
          <w:b/>
          <w:sz w:val="28"/>
          <w:szCs w:val="28"/>
        </w:rPr>
        <w:t xml:space="preserve">Gestión </w:t>
      </w:r>
      <w:r w:rsidR="00CE0AB8">
        <w:rPr>
          <w:rFonts w:ascii="Times New Roman" w:hAnsi="Times New Roman"/>
          <w:b/>
          <w:sz w:val="28"/>
          <w:szCs w:val="28"/>
        </w:rPr>
        <w:t>Presupuestaria</w:t>
      </w:r>
      <w:bookmarkEnd w:id="62"/>
      <w:bookmarkEnd w:id="63"/>
    </w:p>
    <w:p w:rsidR="00306156" w:rsidRPr="009E1D54" w:rsidRDefault="00306156" w:rsidP="00306156">
      <w:pPr>
        <w:spacing w:line="480" w:lineRule="auto"/>
        <w:jc w:val="both"/>
        <w:outlineLvl w:val="1"/>
        <w:rPr>
          <w:rFonts w:ascii="Times New Roman" w:hAnsi="Times New Roman"/>
          <w:sz w:val="24"/>
          <w:szCs w:val="28"/>
        </w:rPr>
      </w:pPr>
      <w:bookmarkStart w:id="64" w:name="_Toc532311184"/>
      <w:bookmarkStart w:id="65" w:name="_Toc500423288"/>
      <w:bookmarkStart w:id="66" w:name="_Toc500486551"/>
      <w:r w:rsidRPr="009E1D54">
        <w:rPr>
          <w:rFonts w:ascii="Times New Roman" w:hAnsi="Times New Roman"/>
          <w:sz w:val="24"/>
          <w:szCs w:val="28"/>
        </w:rPr>
        <w:t>El desempeño físico financiero se muestra por medio del p</w:t>
      </w:r>
      <w:r w:rsidR="003A638A" w:rsidRPr="009E1D54">
        <w:rPr>
          <w:rFonts w:ascii="Times New Roman" w:hAnsi="Times New Roman"/>
          <w:sz w:val="24"/>
          <w:szCs w:val="28"/>
        </w:rPr>
        <w:t>resupuesto aprobado para el 2019</w:t>
      </w:r>
      <w:r w:rsidR="009E1D54">
        <w:rPr>
          <w:rFonts w:ascii="Times New Roman" w:hAnsi="Times New Roman"/>
          <w:sz w:val="24"/>
          <w:szCs w:val="28"/>
        </w:rPr>
        <w:t xml:space="preserve"> RD$1</w:t>
      </w:r>
      <w:r w:rsidR="00DA240B">
        <w:rPr>
          <w:rFonts w:ascii="Times New Roman" w:hAnsi="Times New Roman"/>
          <w:sz w:val="24"/>
          <w:szCs w:val="28"/>
        </w:rPr>
        <w:t>,115,451,696.53</w:t>
      </w:r>
      <w:r w:rsidRPr="009E1D54">
        <w:rPr>
          <w:rFonts w:ascii="Times New Roman" w:hAnsi="Times New Roman"/>
          <w:sz w:val="24"/>
          <w:szCs w:val="28"/>
        </w:rPr>
        <w:t xml:space="preserve"> del cual se ejecutaron</w:t>
      </w:r>
      <w:r w:rsidR="009555A9">
        <w:rPr>
          <w:rFonts w:ascii="Times New Roman" w:hAnsi="Times New Roman"/>
          <w:sz w:val="24"/>
          <w:szCs w:val="28"/>
        </w:rPr>
        <w:t>,</w:t>
      </w:r>
      <w:r w:rsidRPr="009E1D54">
        <w:rPr>
          <w:rFonts w:ascii="Times New Roman" w:hAnsi="Times New Roman"/>
          <w:sz w:val="24"/>
          <w:szCs w:val="28"/>
        </w:rPr>
        <w:t xml:space="preserve"> hasta fi</w:t>
      </w:r>
      <w:r w:rsidR="009E1D54">
        <w:rPr>
          <w:rFonts w:ascii="Times New Roman" w:hAnsi="Times New Roman"/>
          <w:sz w:val="24"/>
          <w:szCs w:val="28"/>
        </w:rPr>
        <w:t>nal del tercer trimestre del 2019</w:t>
      </w:r>
      <w:r w:rsidRPr="009E1D54">
        <w:rPr>
          <w:rFonts w:ascii="Times New Roman" w:hAnsi="Times New Roman"/>
          <w:sz w:val="24"/>
          <w:szCs w:val="28"/>
        </w:rPr>
        <w:t>, la su</w:t>
      </w:r>
      <w:r w:rsidR="009555A9">
        <w:rPr>
          <w:rFonts w:ascii="Times New Roman" w:hAnsi="Times New Roman"/>
          <w:sz w:val="24"/>
          <w:szCs w:val="28"/>
        </w:rPr>
        <w:t>ma de RD$</w:t>
      </w:r>
      <w:r w:rsidR="0081343B">
        <w:rPr>
          <w:rFonts w:ascii="Times New Roman" w:eastAsia="Times New Roman" w:hAnsi="Times New Roman" w:cs="Times New Roman"/>
          <w:b/>
          <w:bCs/>
          <w:sz w:val="24"/>
          <w:szCs w:val="24"/>
          <w:lang w:eastAsia="es-DO"/>
        </w:rPr>
        <w:t>838,825</w:t>
      </w:r>
      <w:r w:rsidR="00E65257" w:rsidRPr="00C37D81">
        <w:rPr>
          <w:rFonts w:ascii="Times New Roman" w:eastAsia="Times New Roman" w:hAnsi="Times New Roman" w:cs="Times New Roman"/>
          <w:b/>
          <w:bCs/>
          <w:sz w:val="24"/>
          <w:szCs w:val="24"/>
          <w:lang w:eastAsia="es-DO"/>
        </w:rPr>
        <w:t>,</w:t>
      </w:r>
      <w:r w:rsidR="0081343B">
        <w:rPr>
          <w:rFonts w:ascii="Times New Roman" w:eastAsia="Times New Roman" w:hAnsi="Times New Roman" w:cs="Times New Roman"/>
          <w:b/>
          <w:bCs/>
          <w:sz w:val="24"/>
          <w:szCs w:val="24"/>
          <w:lang w:eastAsia="es-DO"/>
        </w:rPr>
        <w:t>500</w:t>
      </w:r>
      <w:r w:rsidR="00E65257" w:rsidRPr="00C37D81">
        <w:rPr>
          <w:rFonts w:ascii="Times New Roman" w:eastAsia="Times New Roman" w:hAnsi="Times New Roman" w:cs="Times New Roman"/>
          <w:b/>
          <w:bCs/>
          <w:sz w:val="24"/>
          <w:szCs w:val="24"/>
          <w:lang w:eastAsia="es-DO"/>
        </w:rPr>
        <w:t>.</w:t>
      </w:r>
      <w:r w:rsidR="0081343B">
        <w:rPr>
          <w:rFonts w:ascii="Times New Roman" w:eastAsia="Times New Roman" w:hAnsi="Times New Roman" w:cs="Times New Roman"/>
          <w:b/>
          <w:bCs/>
          <w:sz w:val="24"/>
          <w:szCs w:val="24"/>
          <w:lang w:eastAsia="es-DO"/>
        </w:rPr>
        <w:t>91</w:t>
      </w:r>
      <w:r w:rsidR="00FD68BA" w:rsidRPr="009E1D54">
        <w:rPr>
          <w:rFonts w:ascii="Times New Roman" w:hAnsi="Times New Roman"/>
          <w:sz w:val="24"/>
          <w:szCs w:val="28"/>
        </w:rPr>
        <w:t>.</w:t>
      </w:r>
      <w:bookmarkEnd w:id="64"/>
    </w:p>
    <w:p w:rsidR="002D0833" w:rsidRDefault="00D9432F" w:rsidP="00306156">
      <w:pPr>
        <w:spacing w:line="480" w:lineRule="auto"/>
        <w:jc w:val="both"/>
        <w:outlineLvl w:val="1"/>
        <w:rPr>
          <w:rFonts w:ascii="Times New Roman" w:hAnsi="Times New Roman"/>
          <w:sz w:val="24"/>
          <w:szCs w:val="28"/>
        </w:rPr>
      </w:pPr>
      <w:bookmarkStart w:id="67" w:name="_Toc532311185"/>
      <w:r>
        <w:rPr>
          <w:noProof/>
          <w:lang w:eastAsia="es-DO"/>
        </w:rPr>
        <w:lastRenderedPageBreak/>
        <w:drawing>
          <wp:inline distT="0" distB="0" distL="0" distR="0" wp14:anchorId="0E6BA74C" wp14:editId="6B0043B0">
            <wp:extent cx="4572000" cy="2743200"/>
            <wp:effectExtent l="0" t="0" r="0" b="0"/>
            <wp:docPr id="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bookmarkEnd w:id="67"/>
    </w:p>
    <w:p w:rsidR="006543BB" w:rsidRPr="006543BB" w:rsidRDefault="006543BB" w:rsidP="00306156">
      <w:pPr>
        <w:spacing w:line="480" w:lineRule="auto"/>
        <w:jc w:val="both"/>
        <w:outlineLvl w:val="1"/>
        <w:rPr>
          <w:rFonts w:ascii="Times New Roman" w:hAnsi="Times New Roman"/>
          <w:sz w:val="18"/>
          <w:szCs w:val="28"/>
        </w:rPr>
      </w:pPr>
      <w:r w:rsidRPr="006543BB">
        <w:rPr>
          <w:rFonts w:ascii="Times New Roman" w:hAnsi="Times New Roman"/>
          <w:sz w:val="18"/>
          <w:szCs w:val="28"/>
        </w:rPr>
        <w:t>Fuente: División de Presupuesto del MAP</w:t>
      </w:r>
    </w:p>
    <w:p w:rsidR="00CE0AB8" w:rsidRDefault="00CE0AB8" w:rsidP="00CE0AB8">
      <w:pPr>
        <w:tabs>
          <w:tab w:val="left" w:pos="1560"/>
        </w:tabs>
        <w:spacing w:line="480" w:lineRule="auto"/>
        <w:jc w:val="both"/>
        <w:rPr>
          <w:rFonts w:ascii="Times New Roman" w:hAnsi="Times New Roman"/>
          <w:sz w:val="24"/>
          <w:szCs w:val="28"/>
        </w:rPr>
      </w:pPr>
    </w:p>
    <w:p w:rsidR="00CE0AB8" w:rsidRDefault="00CE0AB8" w:rsidP="00C17302">
      <w:pPr>
        <w:pStyle w:val="Ttulo3"/>
        <w:numPr>
          <w:ilvl w:val="0"/>
          <w:numId w:val="27"/>
        </w:numPr>
        <w:rPr>
          <w:rFonts w:ascii="Times New Roman" w:hAnsi="Times New Roman"/>
          <w:b/>
          <w:color w:val="auto"/>
          <w:sz w:val="28"/>
          <w:szCs w:val="28"/>
        </w:rPr>
      </w:pPr>
      <w:bookmarkStart w:id="68" w:name="_Toc532311186"/>
      <w:r w:rsidRPr="00F41613">
        <w:rPr>
          <w:rFonts w:ascii="Times New Roman" w:hAnsi="Times New Roman"/>
          <w:b/>
          <w:color w:val="auto"/>
          <w:sz w:val="28"/>
          <w:szCs w:val="28"/>
        </w:rPr>
        <w:t>Plan Anual de Compras y Contrataciones (PACC)</w:t>
      </w:r>
      <w:bookmarkEnd w:id="68"/>
    </w:p>
    <w:p w:rsidR="00104D1C" w:rsidRDefault="00104D1C" w:rsidP="00CE0AB8">
      <w:pPr>
        <w:tabs>
          <w:tab w:val="left" w:pos="1560"/>
        </w:tabs>
        <w:spacing w:line="480" w:lineRule="auto"/>
        <w:jc w:val="both"/>
        <w:rPr>
          <w:rFonts w:ascii="Times New Roman" w:hAnsi="Times New Roman"/>
          <w:sz w:val="24"/>
          <w:szCs w:val="28"/>
        </w:rPr>
      </w:pPr>
    </w:p>
    <w:p w:rsidR="00CE0AB8" w:rsidRPr="00CE0AB8" w:rsidRDefault="00CE0AB8" w:rsidP="00CE0AB8">
      <w:pPr>
        <w:tabs>
          <w:tab w:val="left" w:pos="1560"/>
        </w:tabs>
        <w:spacing w:line="480" w:lineRule="auto"/>
        <w:jc w:val="both"/>
        <w:rPr>
          <w:rFonts w:ascii="Times New Roman" w:hAnsi="Times New Roman"/>
          <w:sz w:val="24"/>
          <w:szCs w:val="28"/>
        </w:rPr>
      </w:pPr>
      <w:r w:rsidRPr="001A62CA">
        <w:rPr>
          <w:rFonts w:ascii="Times New Roman" w:hAnsi="Times New Roman"/>
          <w:sz w:val="24"/>
          <w:szCs w:val="28"/>
        </w:rPr>
        <w:t xml:space="preserve">En cumplimiento de la Ley No </w:t>
      </w:r>
      <w:r w:rsidR="006835DB">
        <w:rPr>
          <w:rFonts w:ascii="Times New Roman" w:hAnsi="Times New Roman"/>
          <w:sz w:val="24"/>
          <w:szCs w:val="28"/>
        </w:rPr>
        <w:t xml:space="preserve">340-06 y </w:t>
      </w:r>
      <w:r w:rsidR="008E72A3">
        <w:rPr>
          <w:rFonts w:ascii="Times New Roman" w:hAnsi="Times New Roman"/>
          <w:sz w:val="24"/>
          <w:szCs w:val="28"/>
        </w:rPr>
        <w:t xml:space="preserve">sus modificaciones en </w:t>
      </w:r>
      <w:r w:rsidR="006835DB">
        <w:rPr>
          <w:rFonts w:ascii="Times New Roman" w:hAnsi="Times New Roman"/>
          <w:sz w:val="24"/>
          <w:szCs w:val="28"/>
        </w:rPr>
        <w:t xml:space="preserve">la ley </w:t>
      </w:r>
      <w:r w:rsidRPr="001A62CA">
        <w:rPr>
          <w:rFonts w:ascii="Times New Roman" w:hAnsi="Times New Roman"/>
          <w:sz w:val="24"/>
          <w:szCs w:val="28"/>
        </w:rPr>
        <w:t>449-06 de Compras y Contrataciones de Bienes, Servicios, Obras y Concesiones, el MAP ha elaborado su Plan Anual de Comp</w:t>
      </w:r>
      <w:r w:rsidR="00FD68BA">
        <w:rPr>
          <w:rFonts w:ascii="Times New Roman" w:hAnsi="Times New Roman"/>
          <w:sz w:val="24"/>
          <w:szCs w:val="28"/>
        </w:rPr>
        <w:t>ras de acuerdo a lo establecido</w:t>
      </w:r>
      <w:r w:rsidRPr="001A62CA">
        <w:rPr>
          <w:rFonts w:ascii="Times New Roman" w:hAnsi="Times New Roman"/>
          <w:sz w:val="24"/>
          <w:szCs w:val="28"/>
        </w:rPr>
        <w:t xml:space="preserve"> por la Dirección General de Contrataciones Públicas,</w:t>
      </w:r>
      <w:r w:rsidRPr="00CE0AB8">
        <w:rPr>
          <w:rFonts w:ascii="Times New Roman" w:hAnsi="Times New Roman"/>
          <w:sz w:val="24"/>
          <w:szCs w:val="28"/>
        </w:rPr>
        <w:t xml:space="preserve"> para lo cual las diferentes unidades del Ministerio </w:t>
      </w:r>
      <w:r w:rsidR="005445E9">
        <w:rPr>
          <w:rFonts w:ascii="Times New Roman" w:hAnsi="Times New Roman"/>
          <w:sz w:val="24"/>
          <w:szCs w:val="28"/>
        </w:rPr>
        <w:t xml:space="preserve">programaron </w:t>
      </w:r>
      <w:r w:rsidRPr="00CE0AB8">
        <w:rPr>
          <w:rFonts w:ascii="Times New Roman" w:hAnsi="Times New Roman"/>
          <w:sz w:val="24"/>
          <w:szCs w:val="28"/>
        </w:rPr>
        <w:t xml:space="preserve">un total de </w:t>
      </w:r>
      <w:r w:rsidR="008E72A3">
        <w:rPr>
          <w:rFonts w:ascii="Times New Roman" w:hAnsi="Times New Roman"/>
          <w:sz w:val="24"/>
          <w:szCs w:val="28"/>
        </w:rPr>
        <w:t xml:space="preserve">cincuenta </w:t>
      </w:r>
      <w:r w:rsidRPr="00CE0AB8">
        <w:rPr>
          <w:rFonts w:ascii="Times New Roman" w:hAnsi="Times New Roman"/>
          <w:sz w:val="24"/>
          <w:szCs w:val="28"/>
        </w:rPr>
        <w:t>(</w:t>
      </w:r>
      <w:r w:rsidR="008E72A3">
        <w:rPr>
          <w:rFonts w:ascii="Times New Roman" w:hAnsi="Times New Roman"/>
          <w:sz w:val="24"/>
          <w:szCs w:val="28"/>
        </w:rPr>
        <w:t>50</w:t>
      </w:r>
      <w:r w:rsidRPr="00CE0AB8">
        <w:rPr>
          <w:rFonts w:ascii="Times New Roman" w:hAnsi="Times New Roman"/>
          <w:sz w:val="24"/>
          <w:szCs w:val="28"/>
        </w:rPr>
        <w:t>) requerimientos o procesos de compras, con un monto estimado total de RD$1</w:t>
      </w:r>
      <w:r w:rsidR="008E72A3">
        <w:rPr>
          <w:rFonts w:ascii="Times New Roman" w:hAnsi="Times New Roman"/>
          <w:sz w:val="24"/>
          <w:szCs w:val="28"/>
        </w:rPr>
        <w:t>17</w:t>
      </w:r>
      <w:r w:rsidRPr="00CE0AB8">
        <w:rPr>
          <w:rFonts w:ascii="Times New Roman" w:hAnsi="Times New Roman"/>
          <w:sz w:val="24"/>
          <w:szCs w:val="28"/>
        </w:rPr>
        <w:t>,</w:t>
      </w:r>
      <w:r w:rsidR="008E72A3">
        <w:rPr>
          <w:rFonts w:ascii="Times New Roman" w:hAnsi="Times New Roman"/>
          <w:sz w:val="24"/>
          <w:szCs w:val="28"/>
        </w:rPr>
        <w:t>251</w:t>
      </w:r>
      <w:r w:rsidRPr="00CE0AB8">
        <w:rPr>
          <w:rFonts w:ascii="Times New Roman" w:hAnsi="Times New Roman"/>
          <w:sz w:val="24"/>
          <w:szCs w:val="28"/>
        </w:rPr>
        <w:t>,</w:t>
      </w:r>
      <w:r w:rsidR="008E72A3">
        <w:rPr>
          <w:rFonts w:ascii="Times New Roman" w:hAnsi="Times New Roman"/>
          <w:sz w:val="24"/>
          <w:szCs w:val="28"/>
        </w:rPr>
        <w:t>883.3</w:t>
      </w:r>
      <w:r w:rsidRPr="00CE0AB8">
        <w:rPr>
          <w:rFonts w:ascii="Times New Roman" w:hAnsi="Times New Roman"/>
          <w:sz w:val="24"/>
          <w:szCs w:val="28"/>
        </w:rPr>
        <w:t xml:space="preserve">2 distribuido en las diferentes modalidades de compras (Licitación Pública, Comparación de Precios, </w:t>
      </w:r>
      <w:r w:rsidRPr="00CE0AB8">
        <w:rPr>
          <w:rFonts w:ascii="Times New Roman" w:hAnsi="Times New Roman"/>
          <w:sz w:val="24"/>
          <w:szCs w:val="28"/>
        </w:rPr>
        <w:lastRenderedPageBreak/>
        <w:t>Compras Menores, Proceso de Excepción, por Debajo del Umbral, entre otras) el cual detallamos a continuación:</w:t>
      </w:r>
    </w:p>
    <w:tbl>
      <w:tblPr>
        <w:tblStyle w:val="Tabladecuadrcula4-nfasis11"/>
        <w:tblW w:w="0" w:type="auto"/>
        <w:tblInd w:w="279" w:type="dxa"/>
        <w:tblLook w:val="04A0" w:firstRow="1" w:lastRow="0" w:firstColumn="1" w:lastColumn="0" w:noHBand="0" w:noVBand="1"/>
      </w:tblPr>
      <w:tblGrid>
        <w:gridCol w:w="2828"/>
        <w:gridCol w:w="2011"/>
        <w:gridCol w:w="2509"/>
      </w:tblGrid>
      <w:tr w:rsidR="00CE0AB8" w:rsidTr="005445E9">
        <w:trPr>
          <w:cnfStyle w:val="100000000000" w:firstRow="1" w:lastRow="0" w:firstColumn="0" w:lastColumn="0" w:oddVBand="0" w:evenVBand="0" w:oddHBand="0" w:evenHBand="0" w:firstRowFirstColumn="0" w:firstRowLastColumn="0" w:lastRowFirstColumn="0" w:lastRowLastColumn="0"/>
          <w:trHeight w:val="693"/>
        </w:trPr>
        <w:tc>
          <w:tcPr>
            <w:cnfStyle w:val="001000000000" w:firstRow="0" w:lastRow="0" w:firstColumn="1" w:lastColumn="0" w:oddVBand="0" w:evenVBand="0" w:oddHBand="0" w:evenHBand="0" w:firstRowFirstColumn="0" w:firstRowLastColumn="0" w:lastRowFirstColumn="0" w:lastRowLastColumn="0"/>
            <w:tcW w:w="7348" w:type="dxa"/>
            <w:gridSpan w:val="3"/>
            <w:tcBorders>
              <w:top w:val="single" w:sz="4" w:space="0" w:color="auto"/>
              <w:left w:val="single" w:sz="4" w:space="0" w:color="auto"/>
              <w:bottom w:val="single" w:sz="4" w:space="0" w:color="auto"/>
              <w:right w:val="single" w:sz="4" w:space="0" w:color="auto"/>
            </w:tcBorders>
          </w:tcPr>
          <w:p w:rsidR="00CE0AB8" w:rsidRPr="0061436A" w:rsidRDefault="00CE0AB8" w:rsidP="00CB2E70">
            <w:pPr>
              <w:tabs>
                <w:tab w:val="left" w:pos="1560"/>
              </w:tabs>
              <w:spacing w:after="0"/>
              <w:jc w:val="center"/>
              <w:rPr>
                <w:rFonts w:ascii="Times New Roman" w:hAnsi="Times New Roman"/>
                <w:sz w:val="24"/>
                <w:szCs w:val="28"/>
              </w:rPr>
            </w:pPr>
            <w:r w:rsidRPr="0061436A">
              <w:rPr>
                <w:rFonts w:ascii="Times New Roman" w:hAnsi="Times New Roman"/>
                <w:sz w:val="24"/>
                <w:szCs w:val="28"/>
              </w:rPr>
              <w:t xml:space="preserve">Resumen </w:t>
            </w:r>
            <w:r w:rsidR="00104D1C">
              <w:rPr>
                <w:rFonts w:ascii="Times New Roman" w:hAnsi="Times New Roman"/>
                <w:sz w:val="24"/>
                <w:szCs w:val="28"/>
              </w:rPr>
              <w:t xml:space="preserve">Ejecución </w:t>
            </w:r>
            <w:r w:rsidRPr="0061436A">
              <w:rPr>
                <w:rFonts w:ascii="Times New Roman" w:hAnsi="Times New Roman"/>
                <w:sz w:val="24"/>
                <w:szCs w:val="28"/>
              </w:rPr>
              <w:t>Plan Anual de Compra (PACC) MAP</w:t>
            </w:r>
          </w:p>
          <w:p w:rsidR="00CE0AB8" w:rsidRDefault="00CE0AB8" w:rsidP="00BD513E">
            <w:pPr>
              <w:tabs>
                <w:tab w:val="left" w:pos="1560"/>
              </w:tabs>
              <w:spacing w:after="0"/>
              <w:jc w:val="center"/>
              <w:rPr>
                <w:rFonts w:ascii="Times New Roman" w:hAnsi="Times New Roman"/>
                <w:b w:val="0"/>
                <w:bCs w:val="0"/>
                <w:sz w:val="24"/>
                <w:szCs w:val="28"/>
              </w:rPr>
            </w:pPr>
            <w:r w:rsidRPr="0061436A">
              <w:rPr>
                <w:rFonts w:ascii="Times New Roman" w:hAnsi="Times New Roman"/>
                <w:sz w:val="24"/>
                <w:szCs w:val="28"/>
              </w:rPr>
              <w:t>201</w:t>
            </w:r>
            <w:r w:rsidR="00BD513E">
              <w:rPr>
                <w:rFonts w:ascii="Times New Roman" w:hAnsi="Times New Roman"/>
                <w:sz w:val="24"/>
                <w:szCs w:val="28"/>
              </w:rPr>
              <w:t>9</w:t>
            </w:r>
          </w:p>
        </w:tc>
      </w:tr>
      <w:tr w:rsidR="00CE0AB8" w:rsidTr="005445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8" w:type="dxa"/>
            <w:tcBorders>
              <w:top w:val="single" w:sz="4" w:space="0" w:color="auto"/>
            </w:tcBorders>
          </w:tcPr>
          <w:p w:rsidR="00CE0AB8" w:rsidRPr="006961AA" w:rsidRDefault="00CE0AB8" w:rsidP="00CB2E70">
            <w:pPr>
              <w:tabs>
                <w:tab w:val="left" w:pos="1560"/>
              </w:tabs>
              <w:spacing w:after="0"/>
              <w:jc w:val="center"/>
              <w:rPr>
                <w:rFonts w:ascii="Times New Roman" w:hAnsi="Times New Roman"/>
                <w:sz w:val="24"/>
                <w:szCs w:val="28"/>
              </w:rPr>
            </w:pPr>
            <w:r w:rsidRPr="006961AA">
              <w:rPr>
                <w:rFonts w:ascii="Times New Roman" w:hAnsi="Times New Roman"/>
                <w:sz w:val="24"/>
                <w:szCs w:val="28"/>
              </w:rPr>
              <w:t>Modalidad de Compra</w:t>
            </w:r>
          </w:p>
        </w:tc>
        <w:tc>
          <w:tcPr>
            <w:tcW w:w="2011" w:type="dxa"/>
            <w:tcBorders>
              <w:top w:val="single" w:sz="4" w:space="0" w:color="auto"/>
            </w:tcBorders>
          </w:tcPr>
          <w:p w:rsidR="00CE0AB8" w:rsidRPr="009E3B04" w:rsidRDefault="00104D1C" w:rsidP="00FA70A5">
            <w:pPr>
              <w:tabs>
                <w:tab w:val="left" w:pos="1560"/>
              </w:tabs>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8"/>
              </w:rPr>
            </w:pPr>
            <w:r>
              <w:rPr>
                <w:rFonts w:ascii="Times New Roman" w:hAnsi="Times New Roman"/>
                <w:b/>
                <w:sz w:val="24"/>
                <w:szCs w:val="28"/>
              </w:rPr>
              <w:t>No.</w:t>
            </w:r>
            <w:r w:rsidR="00CE0AB8">
              <w:rPr>
                <w:rFonts w:ascii="Times New Roman" w:hAnsi="Times New Roman"/>
                <w:b/>
                <w:sz w:val="24"/>
                <w:szCs w:val="28"/>
              </w:rPr>
              <w:t xml:space="preserve"> de </w:t>
            </w:r>
            <w:r w:rsidR="00FA70A5">
              <w:rPr>
                <w:rFonts w:ascii="Times New Roman" w:hAnsi="Times New Roman"/>
                <w:b/>
                <w:sz w:val="24"/>
                <w:szCs w:val="28"/>
              </w:rPr>
              <w:t>Contratos</w:t>
            </w:r>
          </w:p>
        </w:tc>
        <w:tc>
          <w:tcPr>
            <w:tcW w:w="2509" w:type="dxa"/>
            <w:tcBorders>
              <w:top w:val="single" w:sz="4" w:space="0" w:color="auto"/>
            </w:tcBorders>
          </w:tcPr>
          <w:p w:rsidR="00CE0AB8" w:rsidRPr="009E3B04" w:rsidRDefault="00CE0AB8" w:rsidP="00CB2E70">
            <w:pPr>
              <w:tabs>
                <w:tab w:val="left" w:pos="1560"/>
              </w:tabs>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8"/>
              </w:rPr>
            </w:pPr>
            <w:r w:rsidRPr="009E3B04">
              <w:rPr>
                <w:rFonts w:ascii="Times New Roman" w:hAnsi="Times New Roman"/>
                <w:b/>
                <w:sz w:val="24"/>
                <w:szCs w:val="28"/>
              </w:rPr>
              <w:t>Monto Presupuestado</w:t>
            </w:r>
          </w:p>
        </w:tc>
      </w:tr>
      <w:tr w:rsidR="00CE0AB8" w:rsidTr="005445E9">
        <w:trPr>
          <w:trHeight w:val="491"/>
        </w:trPr>
        <w:tc>
          <w:tcPr>
            <w:cnfStyle w:val="001000000000" w:firstRow="0" w:lastRow="0" w:firstColumn="1" w:lastColumn="0" w:oddVBand="0" w:evenVBand="0" w:oddHBand="0" w:evenHBand="0" w:firstRowFirstColumn="0" w:firstRowLastColumn="0" w:lastRowFirstColumn="0" w:lastRowLastColumn="0"/>
            <w:tcW w:w="7348" w:type="dxa"/>
            <w:gridSpan w:val="3"/>
            <w:tcBorders>
              <w:top w:val="single" w:sz="4" w:space="0" w:color="auto"/>
            </w:tcBorders>
            <w:shd w:val="clear" w:color="auto" w:fill="5B9BD5"/>
            <w:vAlign w:val="center"/>
          </w:tcPr>
          <w:p w:rsidR="00CE0AB8" w:rsidRPr="009E3B04" w:rsidRDefault="00CE0AB8" w:rsidP="00CB2E70">
            <w:pPr>
              <w:tabs>
                <w:tab w:val="left" w:pos="1560"/>
              </w:tabs>
              <w:spacing w:after="0"/>
              <w:jc w:val="center"/>
              <w:rPr>
                <w:rFonts w:ascii="Times New Roman" w:hAnsi="Times New Roman"/>
                <w:b w:val="0"/>
                <w:sz w:val="24"/>
                <w:szCs w:val="28"/>
              </w:rPr>
            </w:pPr>
            <w:r>
              <w:rPr>
                <w:rFonts w:ascii="Times New Roman" w:hAnsi="Times New Roman"/>
                <w:sz w:val="24"/>
                <w:szCs w:val="28"/>
              </w:rPr>
              <w:t>Monto Estimado según Procedimiento</w:t>
            </w:r>
          </w:p>
        </w:tc>
      </w:tr>
      <w:tr w:rsidR="00CE0AB8" w:rsidTr="00012F8E">
        <w:trPr>
          <w:cnfStyle w:val="000000100000" w:firstRow="0" w:lastRow="0" w:firstColumn="0" w:lastColumn="0" w:oddVBand="0" w:evenVBand="0" w:oddHBand="1" w:evenHBand="0" w:firstRowFirstColumn="0" w:firstRowLastColumn="0" w:lastRowFirstColumn="0" w:lastRowLastColumn="0"/>
          <w:trHeight w:val="446"/>
        </w:trPr>
        <w:tc>
          <w:tcPr>
            <w:cnfStyle w:val="001000000000" w:firstRow="0" w:lastRow="0" w:firstColumn="1" w:lastColumn="0" w:oddVBand="0" w:evenVBand="0" w:oddHBand="0" w:evenHBand="0" w:firstRowFirstColumn="0" w:firstRowLastColumn="0" w:lastRowFirstColumn="0" w:lastRowLastColumn="0"/>
            <w:tcW w:w="2828" w:type="dxa"/>
          </w:tcPr>
          <w:p w:rsidR="00CE0AB8" w:rsidRDefault="00CE0AB8" w:rsidP="00CB2E70">
            <w:pPr>
              <w:tabs>
                <w:tab w:val="left" w:pos="1560"/>
              </w:tabs>
              <w:spacing w:after="0"/>
              <w:rPr>
                <w:rFonts w:ascii="Times New Roman" w:hAnsi="Times New Roman"/>
                <w:sz w:val="24"/>
                <w:szCs w:val="28"/>
              </w:rPr>
            </w:pPr>
            <w:r>
              <w:rPr>
                <w:rFonts w:ascii="Times New Roman" w:hAnsi="Times New Roman"/>
                <w:sz w:val="24"/>
                <w:szCs w:val="28"/>
              </w:rPr>
              <w:t>Licitación Pública Nacional</w:t>
            </w:r>
          </w:p>
        </w:tc>
        <w:tc>
          <w:tcPr>
            <w:tcW w:w="2011" w:type="dxa"/>
          </w:tcPr>
          <w:p w:rsidR="00CE0AB8" w:rsidRDefault="00EC30B8" w:rsidP="00CB2E70">
            <w:pPr>
              <w:tabs>
                <w:tab w:val="left" w:pos="1560"/>
              </w:tabs>
              <w:spacing w:after="0"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8"/>
              </w:rPr>
            </w:pPr>
            <w:r>
              <w:rPr>
                <w:rFonts w:ascii="Times New Roman" w:hAnsi="Times New Roman"/>
                <w:sz w:val="24"/>
                <w:szCs w:val="28"/>
              </w:rPr>
              <w:t>14</w:t>
            </w:r>
          </w:p>
        </w:tc>
        <w:tc>
          <w:tcPr>
            <w:tcW w:w="2509" w:type="dxa"/>
          </w:tcPr>
          <w:p w:rsidR="00CE0AB8" w:rsidRDefault="00CE0AB8" w:rsidP="00EC30B8">
            <w:pPr>
              <w:tabs>
                <w:tab w:val="left" w:pos="1560"/>
              </w:tabs>
              <w:spacing w:after="0"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8"/>
              </w:rPr>
            </w:pPr>
            <w:r>
              <w:rPr>
                <w:rFonts w:ascii="Times New Roman" w:hAnsi="Times New Roman"/>
                <w:sz w:val="24"/>
                <w:szCs w:val="28"/>
              </w:rPr>
              <w:t>RD$</w:t>
            </w:r>
            <w:r w:rsidR="00EC30B8">
              <w:rPr>
                <w:rFonts w:ascii="Times New Roman" w:hAnsi="Times New Roman"/>
                <w:sz w:val="24"/>
                <w:szCs w:val="28"/>
              </w:rPr>
              <w:t>44</w:t>
            </w:r>
            <w:r>
              <w:rPr>
                <w:rFonts w:ascii="Times New Roman" w:hAnsi="Times New Roman"/>
                <w:sz w:val="24"/>
                <w:szCs w:val="28"/>
              </w:rPr>
              <w:t>,</w:t>
            </w:r>
            <w:r w:rsidR="00EC30B8">
              <w:rPr>
                <w:rFonts w:ascii="Times New Roman" w:hAnsi="Times New Roman"/>
                <w:sz w:val="24"/>
                <w:szCs w:val="28"/>
              </w:rPr>
              <w:t>552</w:t>
            </w:r>
            <w:r>
              <w:rPr>
                <w:rFonts w:ascii="Times New Roman" w:hAnsi="Times New Roman"/>
                <w:sz w:val="24"/>
                <w:szCs w:val="28"/>
              </w:rPr>
              <w:t>,</w:t>
            </w:r>
            <w:r w:rsidR="00EC30B8">
              <w:rPr>
                <w:rFonts w:ascii="Times New Roman" w:hAnsi="Times New Roman"/>
                <w:sz w:val="24"/>
                <w:szCs w:val="28"/>
              </w:rPr>
              <w:t>550</w:t>
            </w:r>
            <w:r>
              <w:rPr>
                <w:rFonts w:ascii="Times New Roman" w:hAnsi="Times New Roman"/>
                <w:sz w:val="24"/>
                <w:szCs w:val="28"/>
              </w:rPr>
              <w:t>.</w:t>
            </w:r>
            <w:r w:rsidR="00EC30B8">
              <w:rPr>
                <w:rFonts w:ascii="Times New Roman" w:hAnsi="Times New Roman"/>
                <w:sz w:val="24"/>
                <w:szCs w:val="28"/>
              </w:rPr>
              <w:t>0</w:t>
            </w:r>
            <w:r>
              <w:rPr>
                <w:rFonts w:ascii="Times New Roman" w:hAnsi="Times New Roman"/>
                <w:sz w:val="24"/>
                <w:szCs w:val="28"/>
              </w:rPr>
              <w:t>0</w:t>
            </w:r>
          </w:p>
        </w:tc>
      </w:tr>
      <w:tr w:rsidR="00CE0AB8" w:rsidTr="00012F8E">
        <w:trPr>
          <w:trHeight w:val="371"/>
        </w:trPr>
        <w:tc>
          <w:tcPr>
            <w:cnfStyle w:val="001000000000" w:firstRow="0" w:lastRow="0" w:firstColumn="1" w:lastColumn="0" w:oddVBand="0" w:evenVBand="0" w:oddHBand="0" w:evenHBand="0" w:firstRowFirstColumn="0" w:firstRowLastColumn="0" w:lastRowFirstColumn="0" w:lastRowLastColumn="0"/>
            <w:tcW w:w="2828" w:type="dxa"/>
          </w:tcPr>
          <w:p w:rsidR="00CE0AB8" w:rsidRDefault="00CE0AB8" w:rsidP="00CB2E70">
            <w:pPr>
              <w:tabs>
                <w:tab w:val="left" w:pos="1560"/>
              </w:tabs>
              <w:spacing w:after="0"/>
              <w:rPr>
                <w:rFonts w:ascii="Times New Roman" w:hAnsi="Times New Roman"/>
                <w:sz w:val="24"/>
                <w:szCs w:val="28"/>
              </w:rPr>
            </w:pPr>
            <w:r>
              <w:rPr>
                <w:rFonts w:ascii="Times New Roman" w:hAnsi="Times New Roman"/>
                <w:sz w:val="24"/>
                <w:szCs w:val="28"/>
              </w:rPr>
              <w:t>Comparación de Precios</w:t>
            </w:r>
          </w:p>
        </w:tc>
        <w:tc>
          <w:tcPr>
            <w:tcW w:w="2011" w:type="dxa"/>
          </w:tcPr>
          <w:p w:rsidR="00CE0AB8" w:rsidRDefault="00EC30B8" w:rsidP="00CB2E70">
            <w:pPr>
              <w:tabs>
                <w:tab w:val="left" w:pos="1560"/>
              </w:tabs>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8"/>
              </w:rPr>
            </w:pPr>
            <w:r>
              <w:rPr>
                <w:rFonts w:ascii="Times New Roman" w:hAnsi="Times New Roman"/>
                <w:sz w:val="24"/>
                <w:szCs w:val="28"/>
              </w:rPr>
              <w:t>34</w:t>
            </w:r>
          </w:p>
        </w:tc>
        <w:tc>
          <w:tcPr>
            <w:tcW w:w="2509" w:type="dxa"/>
          </w:tcPr>
          <w:p w:rsidR="00CE0AB8" w:rsidRDefault="00CE0AB8" w:rsidP="000F35DA">
            <w:pPr>
              <w:tabs>
                <w:tab w:val="left" w:pos="1560"/>
              </w:tabs>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8"/>
              </w:rPr>
            </w:pPr>
            <w:r>
              <w:rPr>
                <w:rFonts w:ascii="Times New Roman" w:hAnsi="Times New Roman"/>
                <w:sz w:val="24"/>
                <w:szCs w:val="28"/>
              </w:rPr>
              <w:t>RD$</w:t>
            </w:r>
            <w:r w:rsidR="000F35DA">
              <w:rPr>
                <w:rFonts w:ascii="Times New Roman" w:hAnsi="Times New Roman"/>
                <w:sz w:val="24"/>
                <w:szCs w:val="28"/>
              </w:rPr>
              <w:t>56</w:t>
            </w:r>
            <w:r>
              <w:rPr>
                <w:rFonts w:ascii="Times New Roman" w:hAnsi="Times New Roman"/>
                <w:sz w:val="24"/>
                <w:szCs w:val="28"/>
              </w:rPr>
              <w:t>,</w:t>
            </w:r>
            <w:r w:rsidR="000F35DA">
              <w:rPr>
                <w:rFonts w:ascii="Times New Roman" w:hAnsi="Times New Roman"/>
                <w:sz w:val="24"/>
                <w:szCs w:val="28"/>
              </w:rPr>
              <w:t>082</w:t>
            </w:r>
            <w:r w:rsidR="00EC30B8">
              <w:rPr>
                <w:rFonts w:ascii="Times New Roman" w:hAnsi="Times New Roman"/>
                <w:sz w:val="24"/>
                <w:szCs w:val="28"/>
              </w:rPr>
              <w:t>,</w:t>
            </w:r>
            <w:r w:rsidR="000F35DA">
              <w:rPr>
                <w:rFonts w:ascii="Times New Roman" w:hAnsi="Times New Roman"/>
                <w:sz w:val="24"/>
                <w:szCs w:val="28"/>
              </w:rPr>
              <w:t>479</w:t>
            </w:r>
            <w:r w:rsidR="00EC30B8">
              <w:rPr>
                <w:rFonts w:ascii="Times New Roman" w:hAnsi="Times New Roman"/>
                <w:sz w:val="24"/>
                <w:szCs w:val="28"/>
              </w:rPr>
              <w:t>.00</w:t>
            </w:r>
          </w:p>
        </w:tc>
      </w:tr>
      <w:tr w:rsidR="00CE0AB8" w:rsidTr="005445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8" w:type="dxa"/>
          </w:tcPr>
          <w:p w:rsidR="00CE0AB8" w:rsidRDefault="00CE0AB8" w:rsidP="00CB2E70">
            <w:pPr>
              <w:tabs>
                <w:tab w:val="left" w:pos="1560"/>
              </w:tabs>
              <w:spacing w:after="0"/>
              <w:rPr>
                <w:rFonts w:ascii="Times New Roman" w:hAnsi="Times New Roman"/>
                <w:sz w:val="24"/>
                <w:szCs w:val="28"/>
              </w:rPr>
            </w:pPr>
            <w:r>
              <w:rPr>
                <w:rFonts w:ascii="Times New Roman" w:hAnsi="Times New Roman"/>
                <w:sz w:val="24"/>
                <w:szCs w:val="28"/>
              </w:rPr>
              <w:t>Compras Menores</w:t>
            </w:r>
          </w:p>
        </w:tc>
        <w:tc>
          <w:tcPr>
            <w:tcW w:w="2011" w:type="dxa"/>
          </w:tcPr>
          <w:p w:rsidR="00CE0AB8" w:rsidRDefault="00EC30B8" w:rsidP="00CB2E70">
            <w:pPr>
              <w:tabs>
                <w:tab w:val="left" w:pos="1560"/>
              </w:tabs>
              <w:spacing w:after="0"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8"/>
              </w:rPr>
            </w:pPr>
            <w:r>
              <w:rPr>
                <w:rFonts w:ascii="Times New Roman" w:hAnsi="Times New Roman"/>
                <w:sz w:val="24"/>
                <w:szCs w:val="28"/>
              </w:rPr>
              <w:t>193</w:t>
            </w:r>
          </w:p>
        </w:tc>
        <w:tc>
          <w:tcPr>
            <w:tcW w:w="2509" w:type="dxa"/>
          </w:tcPr>
          <w:p w:rsidR="00CE0AB8" w:rsidRDefault="00EC30B8" w:rsidP="000F35DA">
            <w:pPr>
              <w:tabs>
                <w:tab w:val="left" w:pos="1560"/>
              </w:tabs>
              <w:spacing w:after="0"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8"/>
              </w:rPr>
            </w:pPr>
            <w:r>
              <w:rPr>
                <w:rFonts w:ascii="Times New Roman" w:hAnsi="Times New Roman"/>
                <w:sz w:val="24"/>
                <w:szCs w:val="28"/>
              </w:rPr>
              <w:t>RD$</w:t>
            </w:r>
            <w:r w:rsidR="000F35DA">
              <w:rPr>
                <w:rFonts w:ascii="Times New Roman" w:hAnsi="Times New Roman"/>
                <w:sz w:val="24"/>
                <w:szCs w:val="28"/>
              </w:rPr>
              <w:t>21</w:t>
            </w:r>
            <w:r>
              <w:rPr>
                <w:rFonts w:ascii="Times New Roman" w:hAnsi="Times New Roman"/>
                <w:sz w:val="24"/>
                <w:szCs w:val="28"/>
              </w:rPr>
              <w:t>,</w:t>
            </w:r>
            <w:r w:rsidR="000F35DA">
              <w:rPr>
                <w:rFonts w:ascii="Times New Roman" w:hAnsi="Times New Roman"/>
                <w:sz w:val="24"/>
                <w:szCs w:val="28"/>
              </w:rPr>
              <w:t>208</w:t>
            </w:r>
            <w:r w:rsidR="00CE0AB8">
              <w:rPr>
                <w:rFonts w:ascii="Times New Roman" w:hAnsi="Times New Roman"/>
                <w:sz w:val="24"/>
                <w:szCs w:val="28"/>
              </w:rPr>
              <w:t>,</w:t>
            </w:r>
            <w:r w:rsidR="000F35DA">
              <w:rPr>
                <w:rFonts w:ascii="Times New Roman" w:hAnsi="Times New Roman"/>
                <w:sz w:val="24"/>
                <w:szCs w:val="28"/>
              </w:rPr>
              <w:t>699</w:t>
            </w:r>
            <w:r>
              <w:rPr>
                <w:rFonts w:ascii="Times New Roman" w:hAnsi="Times New Roman"/>
                <w:sz w:val="24"/>
                <w:szCs w:val="28"/>
              </w:rPr>
              <w:t>.00</w:t>
            </w:r>
          </w:p>
        </w:tc>
      </w:tr>
      <w:tr w:rsidR="00CE0AB8" w:rsidTr="005445E9">
        <w:tc>
          <w:tcPr>
            <w:cnfStyle w:val="001000000000" w:firstRow="0" w:lastRow="0" w:firstColumn="1" w:lastColumn="0" w:oddVBand="0" w:evenVBand="0" w:oddHBand="0" w:evenHBand="0" w:firstRowFirstColumn="0" w:firstRowLastColumn="0" w:lastRowFirstColumn="0" w:lastRowLastColumn="0"/>
            <w:tcW w:w="2828" w:type="dxa"/>
          </w:tcPr>
          <w:p w:rsidR="00CE0AB8" w:rsidRDefault="00CE0AB8" w:rsidP="00CB2E70">
            <w:pPr>
              <w:tabs>
                <w:tab w:val="left" w:pos="1560"/>
              </w:tabs>
              <w:spacing w:after="0"/>
              <w:rPr>
                <w:rFonts w:ascii="Times New Roman" w:hAnsi="Times New Roman"/>
                <w:sz w:val="24"/>
                <w:szCs w:val="28"/>
              </w:rPr>
            </w:pPr>
            <w:r>
              <w:rPr>
                <w:rFonts w:ascii="Times New Roman" w:hAnsi="Times New Roman"/>
                <w:sz w:val="24"/>
                <w:szCs w:val="28"/>
              </w:rPr>
              <w:t>Proceso de Excepción</w:t>
            </w:r>
          </w:p>
        </w:tc>
        <w:tc>
          <w:tcPr>
            <w:tcW w:w="2011" w:type="dxa"/>
          </w:tcPr>
          <w:p w:rsidR="00CE0AB8" w:rsidRDefault="00EC30B8" w:rsidP="00CB2E70">
            <w:pPr>
              <w:tabs>
                <w:tab w:val="left" w:pos="1560"/>
              </w:tabs>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8"/>
              </w:rPr>
            </w:pPr>
            <w:r>
              <w:rPr>
                <w:rFonts w:ascii="Times New Roman" w:hAnsi="Times New Roman"/>
                <w:sz w:val="24"/>
                <w:szCs w:val="28"/>
              </w:rPr>
              <w:t>398</w:t>
            </w:r>
          </w:p>
        </w:tc>
        <w:tc>
          <w:tcPr>
            <w:tcW w:w="2509" w:type="dxa"/>
          </w:tcPr>
          <w:p w:rsidR="00CE0AB8" w:rsidRDefault="00CE0AB8" w:rsidP="000F35DA">
            <w:pPr>
              <w:tabs>
                <w:tab w:val="left" w:pos="1560"/>
              </w:tabs>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8"/>
              </w:rPr>
            </w:pPr>
            <w:r>
              <w:rPr>
                <w:rFonts w:ascii="Times New Roman" w:hAnsi="Times New Roman"/>
                <w:sz w:val="24"/>
                <w:szCs w:val="28"/>
              </w:rPr>
              <w:t>RD$2</w:t>
            </w:r>
            <w:r w:rsidR="000F35DA">
              <w:rPr>
                <w:rFonts w:ascii="Times New Roman" w:hAnsi="Times New Roman"/>
                <w:sz w:val="24"/>
                <w:szCs w:val="28"/>
              </w:rPr>
              <w:t>7</w:t>
            </w:r>
            <w:r>
              <w:rPr>
                <w:rFonts w:ascii="Times New Roman" w:hAnsi="Times New Roman"/>
                <w:sz w:val="24"/>
                <w:szCs w:val="28"/>
              </w:rPr>
              <w:t>,</w:t>
            </w:r>
            <w:r w:rsidR="000F35DA">
              <w:rPr>
                <w:rFonts w:ascii="Times New Roman" w:hAnsi="Times New Roman"/>
                <w:sz w:val="24"/>
                <w:szCs w:val="28"/>
              </w:rPr>
              <w:t>166</w:t>
            </w:r>
            <w:r>
              <w:rPr>
                <w:rFonts w:ascii="Times New Roman" w:hAnsi="Times New Roman"/>
                <w:sz w:val="24"/>
                <w:szCs w:val="28"/>
              </w:rPr>
              <w:t>,</w:t>
            </w:r>
            <w:r w:rsidR="000F35DA">
              <w:rPr>
                <w:rFonts w:ascii="Times New Roman" w:hAnsi="Times New Roman"/>
                <w:sz w:val="24"/>
                <w:szCs w:val="28"/>
              </w:rPr>
              <w:t>214</w:t>
            </w:r>
            <w:r>
              <w:rPr>
                <w:rFonts w:ascii="Times New Roman" w:hAnsi="Times New Roman"/>
                <w:sz w:val="24"/>
                <w:szCs w:val="28"/>
              </w:rPr>
              <w:t>.00</w:t>
            </w:r>
          </w:p>
        </w:tc>
      </w:tr>
      <w:tr w:rsidR="00CE0AB8" w:rsidTr="005445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8" w:type="dxa"/>
          </w:tcPr>
          <w:p w:rsidR="00CE0AB8" w:rsidRDefault="00CE0AB8" w:rsidP="00CB2E70">
            <w:pPr>
              <w:tabs>
                <w:tab w:val="left" w:pos="1560"/>
              </w:tabs>
              <w:spacing w:after="0"/>
              <w:rPr>
                <w:rFonts w:ascii="Times New Roman" w:hAnsi="Times New Roman"/>
                <w:sz w:val="24"/>
                <w:szCs w:val="28"/>
              </w:rPr>
            </w:pPr>
            <w:r>
              <w:rPr>
                <w:rFonts w:ascii="Times New Roman" w:hAnsi="Times New Roman"/>
                <w:sz w:val="24"/>
                <w:szCs w:val="28"/>
              </w:rPr>
              <w:t>Compras por Debajo del Umbral</w:t>
            </w:r>
          </w:p>
        </w:tc>
        <w:tc>
          <w:tcPr>
            <w:tcW w:w="2011" w:type="dxa"/>
          </w:tcPr>
          <w:p w:rsidR="00CE0AB8" w:rsidRDefault="00EC30B8" w:rsidP="00CB2E70">
            <w:pPr>
              <w:tabs>
                <w:tab w:val="left" w:pos="1560"/>
              </w:tabs>
              <w:spacing w:after="0"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8"/>
              </w:rPr>
            </w:pPr>
            <w:r>
              <w:rPr>
                <w:rFonts w:ascii="Times New Roman" w:hAnsi="Times New Roman"/>
                <w:sz w:val="24"/>
                <w:szCs w:val="28"/>
              </w:rPr>
              <w:t>39</w:t>
            </w:r>
          </w:p>
        </w:tc>
        <w:tc>
          <w:tcPr>
            <w:tcW w:w="2509" w:type="dxa"/>
          </w:tcPr>
          <w:p w:rsidR="00CE0AB8" w:rsidRDefault="00CE0AB8" w:rsidP="00EC30B8">
            <w:pPr>
              <w:tabs>
                <w:tab w:val="left" w:pos="1560"/>
              </w:tabs>
              <w:spacing w:after="0"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8"/>
              </w:rPr>
            </w:pPr>
            <w:r>
              <w:rPr>
                <w:rFonts w:ascii="Times New Roman" w:hAnsi="Times New Roman"/>
                <w:sz w:val="24"/>
                <w:szCs w:val="28"/>
              </w:rPr>
              <w:t>RD$</w:t>
            </w:r>
            <w:r w:rsidR="00EC30B8">
              <w:rPr>
                <w:rFonts w:ascii="Times New Roman" w:hAnsi="Times New Roman"/>
                <w:sz w:val="24"/>
                <w:szCs w:val="28"/>
              </w:rPr>
              <w:t>1,500,825.00</w:t>
            </w:r>
          </w:p>
        </w:tc>
      </w:tr>
    </w:tbl>
    <w:p w:rsidR="00CE0AB8" w:rsidRPr="00CE0AB8" w:rsidRDefault="00CE0AB8" w:rsidP="00CE0AB8"/>
    <w:p w:rsidR="00CE0AB8" w:rsidRDefault="00CE0AB8" w:rsidP="00C17302">
      <w:pPr>
        <w:pStyle w:val="Ttulo3"/>
        <w:numPr>
          <w:ilvl w:val="0"/>
          <w:numId w:val="27"/>
        </w:numPr>
        <w:rPr>
          <w:rFonts w:ascii="Times New Roman" w:hAnsi="Times New Roman"/>
          <w:b/>
          <w:color w:val="auto"/>
          <w:sz w:val="28"/>
          <w:szCs w:val="28"/>
        </w:rPr>
      </w:pPr>
      <w:bookmarkStart w:id="69" w:name="_Toc532311187"/>
      <w:r>
        <w:rPr>
          <w:rFonts w:ascii="Times New Roman" w:hAnsi="Times New Roman"/>
          <w:b/>
          <w:color w:val="auto"/>
          <w:sz w:val="28"/>
          <w:szCs w:val="28"/>
        </w:rPr>
        <w:t>Sistema Nacional de Compras y Contrataciones Públicas (SNCCP)</w:t>
      </w:r>
      <w:bookmarkEnd w:id="69"/>
      <w:r>
        <w:rPr>
          <w:rFonts w:ascii="Times New Roman" w:hAnsi="Times New Roman"/>
          <w:b/>
          <w:color w:val="auto"/>
          <w:sz w:val="28"/>
          <w:szCs w:val="28"/>
        </w:rPr>
        <w:t xml:space="preserve"> </w:t>
      </w:r>
    </w:p>
    <w:p w:rsidR="00104D1C" w:rsidRDefault="00C274A3" w:rsidP="003D4CA6">
      <w:pPr>
        <w:spacing w:after="0" w:line="480" w:lineRule="auto"/>
        <w:jc w:val="both"/>
        <w:outlineLvl w:val="1"/>
        <w:rPr>
          <w:noProof/>
          <w:lang w:eastAsia="es-DO"/>
        </w:rPr>
      </w:pPr>
      <w:bookmarkStart w:id="70" w:name="_Toc532311188"/>
      <w:r w:rsidRPr="00104D1C">
        <w:rPr>
          <w:rFonts w:ascii="Times New Roman" w:hAnsi="Times New Roman"/>
          <w:sz w:val="24"/>
          <w:szCs w:val="28"/>
        </w:rPr>
        <w:t xml:space="preserve">En cuanto a las Contrataciones y Adquisiciones, el Ministerio las realiza en cumplimiento a lo establecido en la Ley de Compras y Contrataciones del Estado, para </w:t>
      </w:r>
      <w:r w:rsidR="009C0086" w:rsidRPr="00104D1C">
        <w:rPr>
          <w:rFonts w:ascii="Times New Roman" w:hAnsi="Times New Roman"/>
          <w:sz w:val="24"/>
          <w:szCs w:val="28"/>
        </w:rPr>
        <w:t xml:space="preserve">lo cual </w:t>
      </w:r>
      <w:r w:rsidRPr="00104D1C">
        <w:rPr>
          <w:rFonts w:ascii="Times New Roman" w:hAnsi="Times New Roman"/>
          <w:sz w:val="24"/>
          <w:szCs w:val="28"/>
        </w:rPr>
        <w:t xml:space="preserve">se utiliza el Portal de Compras Dominicanas y se vela por el cumplimiento de los requerimientos en cuanto a procedimientos y umbrales al momento de adjudicar las compras. </w:t>
      </w:r>
      <w:r w:rsidR="00A51387" w:rsidRPr="00104D1C">
        <w:rPr>
          <w:rFonts w:ascii="Times New Roman" w:hAnsi="Times New Roman"/>
          <w:sz w:val="24"/>
          <w:szCs w:val="28"/>
        </w:rPr>
        <w:t>Al finalizar noviembre</w:t>
      </w:r>
      <w:r w:rsidRPr="00104D1C">
        <w:rPr>
          <w:rFonts w:ascii="Times New Roman" w:hAnsi="Times New Roman"/>
          <w:sz w:val="24"/>
          <w:szCs w:val="28"/>
        </w:rPr>
        <w:t xml:space="preserve"> 201</w:t>
      </w:r>
      <w:r w:rsidR="00FA70A5" w:rsidRPr="00104D1C">
        <w:rPr>
          <w:rFonts w:ascii="Times New Roman" w:hAnsi="Times New Roman"/>
          <w:sz w:val="24"/>
          <w:szCs w:val="28"/>
        </w:rPr>
        <w:t>9</w:t>
      </w:r>
      <w:r w:rsidR="00A51387" w:rsidRPr="00104D1C">
        <w:rPr>
          <w:rFonts w:ascii="Times New Roman" w:hAnsi="Times New Roman"/>
          <w:sz w:val="24"/>
          <w:szCs w:val="28"/>
        </w:rPr>
        <w:t>,</w:t>
      </w:r>
      <w:r w:rsidRPr="00104D1C">
        <w:rPr>
          <w:rFonts w:ascii="Times New Roman" w:hAnsi="Times New Roman"/>
          <w:sz w:val="24"/>
          <w:szCs w:val="28"/>
        </w:rPr>
        <w:t xml:space="preserve"> las órdenes de compras ascendieron a </w:t>
      </w:r>
      <w:r w:rsidR="0026578D" w:rsidRPr="00104D1C">
        <w:rPr>
          <w:rFonts w:ascii="Times New Roman" w:hAnsi="Times New Roman"/>
          <w:sz w:val="24"/>
          <w:szCs w:val="28"/>
        </w:rPr>
        <w:t>seiscientos setenta y ocho</w:t>
      </w:r>
      <w:r w:rsidRPr="00104D1C">
        <w:rPr>
          <w:rFonts w:ascii="Times New Roman" w:hAnsi="Times New Roman"/>
          <w:sz w:val="24"/>
          <w:szCs w:val="28"/>
        </w:rPr>
        <w:t xml:space="preserve"> (</w:t>
      </w:r>
      <w:r w:rsidR="0026578D" w:rsidRPr="00104D1C">
        <w:rPr>
          <w:rFonts w:ascii="Times New Roman" w:hAnsi="Times New Roman"/>
          <w:sz w:val="24"/>
          <w:szCs w:val="28"/>
        </w:rPr>
        <w:t>678</w:t>
      </w:r>
      <w:r w:rsidRPr="00104D1C">
        <w:rPr>
          <w:rFonts w:ascii="Times New Roman" w:hAnsi="Times New Roman"/>
          <w:sz w:val="24"/>
          <w:szCs w:val="28"/>
        </w:rPr>
        <w:t>) completadas y registradas en el portal, a continuación se presenta</w:t>
      </w:r>
      <w:r w:rsidR="00E5670D">
        <w:rPr>
          <w:rFonts w:ascii="Times New Roman" w:hAnsi="Times New Roman"/>
          <w:sz w:val="24"/>
          <w:szCs w:val="28"/>
        </w:rPr>
        <w:t xml:space="preserve"> gráficos de</w:t>
      </w:r>
      <w:r w:rsidRPr="00104D1C">
        <w:rPr>
          <w:rFonts w:ascii="Times New Roman" w:hAnsi="Times New Roman"/>
          <w:sz w:val="24"/>
          <w:szCs w:val="28"/>
        </w:rPr>
        <w:t xml:space="preserve"> la adjudicación por </w:t>
      </w:r>
      <w:r w:rsidR="00E5670D">
        <w:rPr>
          <w:rFonts w:ascii="Times New Roman" w:hAnsi="Times New Roman"/>
          <w:sz w:val="24"/>
          <w:szCs w:val="28"/>
        </w:rPr>
        <w:t xml:space="preserve">proveedor y </w:t>
      </w:r>
      <w:r w:rsidRPr="00104D1C">
        <w:rPr>
          <w:rFonts w:ascii="Times New Roman" w:hAnsi="Times New Roman"/>
          <w:sz w:val="24"/>
          <w:szCs w:val="28"/>
        </w:rPr>
        <w:t>modalidad de compras:</w:t>
      </w:r>
      <w:bookmarkStart w:id="71" w:name="_Toc532311190"/>
      <w:bookmarkEnd w:id="70"/>
      <w:r w:rsidR="00104D1C" w:rsidRPr="00104D1C">
        <w:rPr>
          <w:noProof/>
          <w:lang w:eastAsia="es-DO"/>
        </w:rPr>
        <w:t xml:space="preserve"> </w:t>
      </w:r>
    </w:p>
    <w:p w:rsidR="00104D1C" w:rsidRDefault="00104D1C" w:rsidP="00104D1C">
      <w:pPr>
        <w:spacing w:after="0" w:line="240" w:lineRule="auto"/>
        <w:jc w:val="both"/>
        <w:outlineLvl w:val="1"/>
        <w:rPr>
          <w:noProof/>
          <w:lang w:eastAsia="es-DO"/>
        </w:rPr>
      </w:pPr>
    </w:p>
    <w:p w:rsidR="00104D1C" w:rsidRDefault="00104D1C" w:rsidP="00104D1C">
      <w:pPr>
        <w:spacing w:after="0" w:line="240" w:lineRule="auto"/>
        <w:jc w:val="both"/>
        <w:outlineLvl w:val="1"/>
        <w:rPr>
          <w:noProof/>
          <w:lang w:eastAsia="es-DO"/>
        </w:rPr>
      </w:pPr>
    </w:p>
    <w:p w:rsidR="00104D1C" w:rsidRDefault="00104D1C" w:rsidP="00104D1C">
      <w:pPr>
        <w:spacing w:after="0" w:line="240" w:lineRule="auto"/>
        <w:jc w:val="both"/>
        <w:outlineLvl w:val="1"/>
        <w:rPr>
          <w:rFonts w:ascii="Times New Roman" w:hAnsi="Times New Roman"/>
          <w:bCs/>
          <w:sz w:val="24"/>
          <w:szCs w:val="28"/>
        </w:rPr>
      </w:pPr>
      <w:r>
        <w:rPr>
          <w:noProof/>
          <w:lang w:eastAsia="es-DO"/>
        </w:rPr>
        <w:lastRenderedPageBreak/>
        <w:drawing>
          <wp:inline distT="0" distB="0" distL="0" distR="0" wp14:anchorId="509A4877" wp14:editId="49DACE4D">
            <wp:extent cx="5010150" cy="2962275"/>
            <wp:effectExtent l="0" t="0" r="0" b="9525"/>
            <wp:docPr id="8"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bookmarkEnd w:id="71"/>
      <w:r w:rsidRPr="00104D1C">
        <w:rPr>
          <w:rFonts w:ascii="Times New Roman" w:hAnsi="Times New Roman"/>
          <w:bCs/>
          <w:sz w:val="24"/>
          <w:szCs w:val="28"/>
        </w:rPr>
        <w:t xml:space="preserve"> </w:t>
      </w:r>
    </w:p>
    <w:p w:rsidR="00104D1C" w:rsidRPr="00C274A3" w:rsidRDefault="00104D1C" w:rsidP="00104D1C">
      <w:pPr>
        <w:spacing w:line="480" w:lineRule="auto"/>
        <w:jc w:val="both"/>
        <w:outlineLvl w:val="1"/>
        <w:rPr>
          <w:rFonts w:ascii="Times New Roman" w:hAnsi="Times New Roman"/>
          <w:bCs/>
          <w:sz w:val="24"/>
          <w:szCs w:val="28"/>
        </w:rPr>
      </w:pPr>
      <w:r w:rsidRPr="00A9095E">
        <w:rPr>
          <w:rFonts w:ascii="Times New Roman" w:hAnsi="Times New Roman"/>
          <w:b/>
          <w:szCs w:val="28"/>
        </w:rPr>
        <w:t>Fuente:</w:t>
      </w:r>
      <w:r>
        <w:rPr>
          <w:rFonts w:ascii="Times New Roman" w:hAnsi="Times New Roman"/>
          <w:szCs w:val="28"/>
        </w:rPr>
        <w:t xml:space="preserve"> Portal Transaccional de Compras y Contrataciones del Estado.</w:t>
      </w:r>
    </w:p>
    <w:p w:rsidR="00104D1C" w:rsidRDefault="00104D1C" w:rsidP="00FD68BA">
      <w:pPr>
        <w:spacing w:line="480" w:lineRule="auto"/>
        <w:jc w:val="both"/>
        <w:outlineLvl w:val="1"/>
        <w:rPr>
          <w:rFonts w:ascii="Times New Roman" w:hAnsi="Times New Roman"/>
          <w:bCs/>
          <w:sz w:val="24"/>
          <w:szCs w:val="28"/>
        </w:rPr>
      </w:pPr>
    </w:p>
    <w:p w:rsidR="00FD68BA" w:rsidRPr="00C274A3" w:rsidRDefault="00400B7C" w:rsidP="00FD68BA">
      <w:pPr>
        <w:spacing w:line="480" w:lineRule="auto"/>
        <w:jc w:val="both"/>
        <w:outlineLvl w:val="1"/>
        <w:rPr>
          <w:rFonts w:ascii="Times New Roman" w:hAnsi="Times New Roman"/>
          <w:bCs/>
          <w:sz w:val="24"/>
          <w:szCs w:val="28"/>
        </w:rPr>
      </w:pPr>
      <w:r>
        <w:rPr>
          <w:noProof/>
          <w:lang w:eastAsia="es-DO"/>
        </w:rPr>
        <w:drawing>
          <wp:inline distT="0" distB="0" distL="0" distR="0" wp14:anchorId="1621DF68" wp14:editId="69BEF989">
            <wp:extent cx="5067300" cy="3314700"/>
            <wp:effectExtent l="0" t="0" r="0" b="0"/>
            <wp:docPr id="12" name="Gráfico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00104D1C">
        <w:rPr>
          <w:rFonts w:ascii="Times New Roman" w:hAnsi="Times New Roman"/>
          <w:b/>
          <w:szCs w:val="28"/>
        </w:rPr>
        <w:t>F</w:t>
      </w:r>
      <w:r w:rsidR="00FD68BA" w:rsidRPr="00A9095E">
        <w:rPr>
          <w:rFonts w:ascii="Times New Roman" w:hAnsi="Times New Roman"/>
          <w:b/>
          <w:szCs w:val="28"/>
        </w:rPr>
        <w:t>uente:</w:t>
      </w:r>
      <w:r w:rsidR="00FD68BA">
        <w:rPr>
          <w:rFonts w:ascii="Times New Roman" w:hAnsi="Times New Roman"/>
          <w:szCs w:val="28"/>
        </w:rPr>
        <w:t xml:space="preserve"> Portal Transaccional de Compras y Contrataciones del Estado.</w:t>
      </w:r>
    </w:p>
    <w:bookmarkEnd w:id="65"/>
    <w:bookmarkEnd w:id="66"/>
    <w:p w:rsidR="00CE0AB8" w:rsidRDefault="00CE0AB8" w:rsidP="00C17302">
      <w:pPr>
        <w:pStyle w:val="Prrafodelista"/>
        <w:numPr>
          <w:ilvl w:val="0"/>
          <w:numId w:val="27"/>
        </w:numPr>
        <w:tabs>
          <w:tab w:val="left" w:pos="1560"/>
        </w:tabs>
        <w:spacing w:line="480" w:lineRule="auto"/>
        <w:jc w:val="both"/>
        <w:rPr>
          <w:rFonts w:ascii="Times New Roman" w:eastAsiaTheme="majorEastAsia" w:hAnsi="Times New Roman" w:cstheme="majorBidi"/>
          <w:b/>
          <w:szCs w:val="28"/>
        </w:rPr>
      </w:pPr>
      <w:r>
        <w:rPr>
          <w:rFonts w:ascii="Times New Roman" w:eastAsiaTheme="majorEastAsia" w:hAnsi="Times New Roman" w:cstheme="majorBidi"/>
          <w:b/>
          <w:szCs w:val="28"/>
        </w:rPr>
        <w:lastRenderedPageBreak/>
        <w:t>Auditoría y Declaraciones Juradas</w:t>
      </w:r>
    </w:p>
    <w:p w:rsidR="00CE0AB8" w:rsidRPr="00CE0AB8" w:rsidRDefault="00CE0AB8" w:rsidP="00CE0AB8">
      <w:pPr>
        <w:tabs>
          <w:tab w:val="left" w:pos="1560"/>
        </w:tabs>
        <w:spacing w:line="480" w:lineRule="auto"/>
        <w:jc w:val="both"/>
        <w:rPr>
          <w:rFonts w:ascii="Times New Roman" w:eastAsiaTheme="majorEastAsia" w:hAnsi="Times New Roman" w:cstheme="majorBidi"/>
          <w:b/>
          <w:sz w:val="24"/>
          <w:szCs w:val="28"/>
        </w:rPr>
      </w:pPr>
      <w:r w:rsidRPr="00CE0AB8">
        <w:rPr>
          <w:rFonts w:ascii="Times New Roman" w:eastAsiaTheme="majorEastAsia" w:hAnsi="Times New Roman" w:cstheme="majorBidi"/>
          <w:b/>
          <w:sz w:val="24"/>
          <w:szCs w:val="28"/>
        </w:rPr>
        <w:t>En Cuanto a las Declaraciones Juradas</w:t>
      </w:r>
    </w:p>
    <w:p w:rsidR="00CE0AB8" w:rsidRDefault="00CE0AB8" w:rsidP="00CE0AB8">
      <w:pPr>
        <w:tabs>
          <w:tab w:val="left" w:pos="1560"/>
        </w:tabs>
        <w:spacing w:line="480" w:lineRule="auto"/>
        <w:jc w:val="both"/>
        <w:rPr>
          <w:rFonts w:ascii="Times New Roman" w:hAnsi="Times New Roman"/>
          <w:bCs/>
          <w:sz w:val="24"/>
          <w:szCs w:val="28"/>
        </w:rPr>
      </w:pPr>
      <w:r>
        <w:rPr>
          <w:rFonts w:ascii="Times New Roman" w:hAnsi="Times New Roman"/>
          <w:bCs/>
          <w:sz w:val="24"/>
          <w:szCs w:val="28"/>
        </w:rPr>
        <w:t xml:space="preserve">Las Declaraciones Juradas de los funcionarios del MAP se realiza, de conformidad al artículo 18 de la Ley 200-04 de Libre Acceso a la Información Pública y al artículo 28 de su Reglamento de Aplicación aprobado mediante el Decreto 130-05, </w:t>
      </w:r>
      <w:r w:rsidR="00D16FEB">
        <w:rPr>
          <w:rFonts w:ascii="Times New Roman" w:hAnsi="Times New Roman"/>
          <w:bCs/>
          <w:sz w:val="24"/>
          <w:szCs w:val="28"/>
        </w:rPr>
        <w:t>así como la Ley 311-14 de la Cámara de Cuenta</w:t>
      </w:r>
      <w:r w:rsidR="00FD68BA">
        <w:rPr>
          <w:rFonts w:ascii="Times New Roman" w:hAnsi="Times New Roman"/>
          <w:bCs/>
          <w:sz w:val="24"/>
          <w:szCs w:val="28"/>
        </w:rPr>
        <w:t>s</w:t>
      </w:r>
      <w:r w:rsidR="00D16FEB">
        <w:rPr>
          <w:rFonts w:ascii="Times New Roman" w:hAnsi="Times New Roman"/>
          <w:bCs/>
          <w:sz w:val="24"/>
          <w:szCs w:val="28"/>
        </w:rPr>
        <w:t xml:space="preserve"> de la República</w:t>
      </w:r>
      <w:r>
        <w:rPr>
          <w:rFonts w:ascii="Times New Roman" w:hAnsi="Times New Roman"/>
          <w:bCs/>
          <w:sz w:val="24"/>
          <w:szCs w:val="28"/>
        </w:rPr>
        <w:t xml:space="preserve">, </w:t>
      </w:r>
      <w:r w:rsidR="00D16FEB">
        <w:rPr>
          <w:rFonts w:ascii="Times New Roman" w:hAnsi="Times New Roman"/>
          <w:bCs/>
          <w:sz w:val="24"/>
          <w:szCs w:val="28"/>
        </w:rPr>
        <w:t>que incluye al Encargado o Director Administrativo y al de Compras y Contrataciones</w:t>
      </w:r>
      <w:r w:rsidR="00FD68BA">
        <w:rPr>
          <w:rFonts w:ascii="Times New Roman" w:hAnsi="Times New Roman"/>
          <w:bCs/>
          <w:sz w:val="24"/>
          <w:szCs w:val="28"/>
        </w:rPr>
        <w:t>.</w:t>
      </w:r>
      <w:r w:rsidR="00D16FEB">
        <w:rPr>
          <w:rFonts w:ascii="Times New Roman" w:hAnsi="Times New Roman"/>
          <w:bCs/>
          <w:sz w:val="24"/>
          <w:szCs w:val="28"/>
        </w:rPr>
        <w:t xml:space="preserve"> </w:t>
      </w:r>
      <w:r w:rsidR="00FD68BA">
        <w:rPr>
          <w:rFonts w:ascii="Times New Roman" w:hAnsi="Times New Roman"/>
          <w:bCs/>
          <w:sz w:val="24"/>
          <w:szCs w:val="28"/>
        </w:rPr>
        <w:t>E</w:t>
      </w:r>
      <w:r w:rsidR="00D16FEB">
        <w:rPr>
          <w:rFonts w:ascii="Times New Roman" w:hAnsi="Times New Roman"/>
          <w:bCs/>
          <w:sz w:val="24"/>
          <w:szCs w:val="28"/>
        </w:rPr>
        <w:t>n este sentido</w:t>
      </w:r>
      <w:r w:rsidR="00FD68BA">
        <w:rPr>
          <w:rFonts w:ascii="Times New Roman" w:hAnsi="Times New Roman"/>
          <w:bCs/>
          <w:sz w:val="24"/>
          <w:szCs w:val="28"/>
        </w:rPr>
        <w:t>,</w:t>
      </w:r>
      <w:r w:rsidR="00D16FEB">
        <w:rPr>
          <w:rFonts w:ascii="Times New Roman" w:hAnsi="Times New Roman"/>
          <w:bCs/>
          <w:sz w:val="24"/>
          <w:szCs w:val="28"/>
        </w:rPr>
        <w:t xml:space="preserve"> </w:t>
      </w:r>
      <w:r>
        <w:rPr>
          <w:rFonts w:ascii="Times New Roman" w:hAnsi="Times New Roman"/>
          <w:bCs/>
          <w:sz w:val="24"/>
          <w:szCs w:val="28"/>
        </w:rPr>
        <w:t>han publicado sus declaraciones el Ministro y todos los Vice-Ministro</w:t>
      </w:r>
      <w:r w:rsidR="00FD68BA">
        <w:rPr>
          <w:rFonts w:ascii="Times New Roman" w:hAnsi="Times New Roman"/>
          <w:bCs/>
          <w:sz w:val="24"/>
          <w:szCs w:val="28"/>
        </w:rPr>
        <w:t>s</w:t>
      </w:r>
      <w:r>
        <w:rPr>
          <w:rFonts w:ascii="Times New Roman" w:hAnsi="Times New Roman"/>
          <w:bCs/>
          <w:sz w:val="24"/>
          <w:szCs w:val="28"/>
        </w:rPr>
        <w:t xml:space="preserve">, así como el Director Administrativo y Financiero y la Encargada de Compras, nueve (9) funcionarios en total.  </w:t>
      </w:r>
    </w:p>
    <w:p w:rsidR="007761B6" w:rsidRPr="000C783D" w:rsidRDefault="007761B6" w:rsidP="00CE0AB8">
      <w:pPr>
        <w:tabs>
          <w:tab w:val="left" w:pos="1560"/>
        </w:tabs>
        <w:spacing w:line="480" w:lineRule="auto"/>
        <w:jc w:val="both"/>
        <w:rPr>
          <w:rFonts w:ascii="Times New Roman" w:hAnsi="Times New Roman"/>
          <w:bCs/>
          <w:sz w:val="24"/>
          <w:szCs w:val="28"/>
        </w:rPr>
      </w:pPr>
    </w:p>
    <w:p w:rsidR="00282C4E" w:rsidRDefault="00282C4E" w:rsidP="0016670D">
      <w:pPr>
        <w:numPr>
          <w:ilvl w:val="0"/>
          <w:numId w:val="1"/>
        </w:numPr>
        <w:tabs>
          <w:tab w:val="left" w:pos="709"/>
        </w:tabs>
        <w:ind w:left="709"/>
        <w:outlineLvl w:val="0"/>
        <w:rPr>
          <w:rFonts w:ascii="Times New Roman" w:hAnsi="Times New Roman"/>
          <w:b/>
          <w:sz w:val="28"/>
          <w:szCs w:val="28"/>
        </w:rPr>
      </w:pPr>
      <w:bookmarkStart w:id="72" w:name="_Toc532311191"/>
      <w:r>
        <w:rPr>
          <w:rFonts w:ascii="Times New Roman" w:hAnsi="Times New Roman"/>
          <w:b/>
          <w:sz w:val="28"/>
          <w:szCs w:val="28"/>
        </w:rPr>
        <w:t>Gestión Interna</w:t>
      </w:r>
      <w:bookmarkEnd w:id="72"/>
    </w:p>
    <w:p w:rsidR="00282C4E" w:rsidRDefault="00282C4E" w:rsidP="0016670D">
      <w:pPr>
        <w:numPr>
          <w:ilvl w:val="1"/>
          <w:numId w:val="1"/>
        </w:numPr>
        <w:ind w:left="1134"/>
        <w:outlineLvl w:val="1"/>
        <w:rPr>
          <w:rFonts w:ascii="Times New Roman" w:hAnsi="Times New Roman"/>
          <w:b/>
          <w:sz w:val="28"/>
          <w:szCs w:val="28"/>
        </w:rPr>
      </w:pPr>
      <w:bookmarkStart w:id="73" w:name="_Toc500423287"/>
      <w:bookmarkStart w:id="74" w:name="_Toc532311192"/>
      <w:r w:rsidRPr="00A05D8B">
        <w:rPr>
          <w:rFonts w:ascii="Times New Roman" w:hAnsi="Times New Roman"/>
          <w:b/>
          <w:sz w:val="28"/>
          <w:szCs w:val="28"/>
        </w:rPr>
        <w:t>Desempeño Físico y Financiero del Presupuesto</w:t>
      </w:r>
      <w:bookmarkEnd w:id="73"/>
      <w:bookmarkEnd w:id="74"/>
    </w:p>
    <w:p w:rsidR="00282C4E" w:rsidRDefault="00FD68BA" w:rsidP="00282C4E">
      <w:pPr>
        <w:spacing w:line="480" w:lineRule="auto"/>
        <w:rPr>
          <w:rFonts w:ascii="Times New Roman" w:hAnsi="Times New Roman"/>
          <w:sz w:val="24"/>
          <w:szCs w:val="28"/>
        </w:rPr>
      </w:pPr>
      <w:r>
        <w:rPr>
          <w:rFonts w:ascii="Times New Roman" w:hAnsi="Times New Roman"/>
          <w:sz w:val="24"/>
          <w:szCs w:val="28"/>
        </w:rPr>
        <w:t>El Desempeño F</w:t>
      </w:r>
      <w:r w:rsidR="00282C4E" w:rsidRPr="00282C4E">
        <w:rPr>
          <w:rFonts w:ascii="Times New Roman" w:hAnsi="Times New Roman"/>
          <w:sz w:val="24"/>
          <w:szCs w:val="28"/>
        </w:rPr>
        <w:t xml:space="preserve">ísico y </w:t>
      </w:r>
      <w:r>
        <w:rPr>
          <w:rFonts w:ascii="Times New Roman" w:hAnsi="Times New Roman"/>
          <w:sz w:val="24"/>
          <w:szCs w:val="28"/>
        </w:rPr>
        <w:t>Financiero por P</w:t>
      </w:r>
      <w:r w:rsidR="00282C4E" w:rsidRPr="00282C4E">
        <w:rPr>
          <w:rFonts w:ascii="Times New Roman" w:hAnsi="Times New Roman"/>
          <w:sz w:val="24"/>
          <w:szCs w:val="28"/>
        </w:rPr>
        <w:t xml:space="preserve">rograma </w:t>
      </w:r>
      <w:r w:rsidR="00C45063">
        <w:rPr>
          <w:rFonts w:ascii="Times New Roman" w:hAnsi="Times New Roman"/>
          <w:sz w:val="24"/>
          <w:szCs w:val="28"/>
        </w:rPr>
        <w:t>P</w:t>
      </w:r>
      <w:r w:rsidR="00C45063" w:rsidRPr="00282C4E">
        <w:rPr>
          <w:rFonts w:ascii="Times New Roman" w:hAnsi="Times New Roman"/>
          <w:sz w:val="24"/>
          <w:szCs w:val="28"/>
        </w:rPr>
        <w:t>resupuestario</w:t>
      </w:r>
      <w:r w:rsidR="00282C4E" w:rsidRPr="00282C4E">
        <w:rPr>
          <w:rFonts w:ascii="Times New Roman" w:hAnsi="Times New Roman"/>
          <w:sz w:val="24"/>
          <w:szCs w:val="28"/>
        </w:rPr>
        <w:t>, de acuerdo a lo asignado y ejecutado se detalla a continuación:</w:t>
      </w:r>
    </w:p>
    <w:tbl>
      <w:tblPr>
        <w:tblStyle w:val="Tabladecuadrcula4-nfasis11"/>
        <w:tblW w:w="7797" w:type="dxa"/>
        <w:tblInd w:w="108" w:type="dxa"/>
        <w:tblLayout w:type="fixed"/>
        <w:tblLook w:val="04A0" w:firstRow="1" w:lastRow="0" w:firstColumn="1" w:lastColumn="0" w:noHBand="0" w:noVBand="1"/>
      </w:tblPr>
      <w:tblGrid>
        <w:gridCol w:w="2977"/>
        <w:gridCol w:w="2410"/>
        <w:gridCol w:w="2410"/>
      </w:tblGrid>
      <w:tr w:rsidR="00282C4E" w:rsidRPr="000920A9" w:rsidTr="00CF0628">
        <w:trPr>
          <w:cnfStyle w:val="100000000000" w:firstRow="1" w:lastRow="0" w:firstColumn="0" w:lastColumn="0" w:oddVBand="0" w:evenVBand="0" w:oddHBand="0" w:evenHBand="0" w:firstRowFirstColumn="0" w:firstRowLastColumn="0" w:lastRowFirstColumn="0" w:lastRowLastColumn="0"/>
          <w:trHeight w:val="445"/>
          <w:tblHeader/>
        </w:trPr>
        <w:tc>
          <w:tcPr>
            <w:cnfStyle w:val="001000000000" w:firstRow="0" w:lastRow="0" w:firstColumn="1" w:lastColumn="0" w:oddVBand="0" w:evenVBand="0" w:oddHBand="0" w:evenHBand="0" w:firstRowFirstColumn="0" w:firstRowLastColumn="0" w:lastRowFirstColumn="0" w:lastRowLastColumn="0"/>
            <w:tcW w:w="7797" w:type="dxa"/>
            <w:gridSpan w:val="3"/>
            <w:tcBorders>
              <w:top w:val="single" w:sz="4" w:space="0" w:color="auto"/>
              <w:left w:val="single" w:sz="4" w:space="0" w:color="auto"/>
              <w:bottom w:val="single" w:sz="4" w:space="0" w:color="auto"/>
              <w:right w:val="single" w:sz="4" w:space="0" w:color="auto"/>
            </w:tcBorders>
          </w:tcPr>
          <w:p w:rsidR="00282C4E" w:rsidRPr="00C37D81" w:rsidRDefault="00C37D81" w:rsidP="003261AC">
            <w:pPr>
              <w:spacing w:after="0" w:line="240" w:lineRule="auto"/>
              <w:jc w:val="center"/>
              <w:rPr>
                <w:rFonts w:ascii="Times New Roman" w:hAnsi="Times New Roman"/>
                <w:color w:val="auto"/>
                <w:sz w:val="24"/>
                <w:szCs w:val="28"/>
              </w:rPr>
            </w:pPr>
            <w:r>
              <w:rPr>
                <w:rFonts w:ascii="Times New Roman" w:eastAsiaTheme="minorHAnsi" w:hAnsi="Times New Roman" w:cs="Times New Roman"/>
                <w:bCs w:val="0"/>
                <w:color w:val="auto"/>
                <w:kern w:val="0"/>
                <w:sz w:val="24"/>
                <w:szCs w:val="24"/>
              </w:rPr>
              <w:t>EJECUCIÓN PRESUPUESTARIA 2019</w:t>
            </w:r>
          </w:p>
        </w:tc>
      </w:tr>
      <w:tr w:rsidR="00282C4E" w:rsidRPr="000920A9" w:rsidTr="00CF062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977" w:type="dxa"/>
            <w:tcBorders>
              <w:top w:val="single" w:sz="4" w:space="0" w:color="auto"/>
              <w:left w:val="single" w:sz="4" w:space="0" w:color="auto"/>
              <w:bottom w:val="single" w:sz="4" w:space="0" w:color="auto"/>
              <w:right w:val="single" w:sz="4" w:space="0" w:color="auto"/>
            </w:tcBorders>
          </w:tcPr>
          <w:p w:rsidR="00282C4E" w:rsidRPr="00C37D81" w:rsidRDefault="003261AC" w:rsidP="003261AC">
            <w:pPr>
              <w:spacing w:after="0" w:line="240" w:lineRule="auto"/>
              <w:jc w:val="center"/>
              <w:rPr>
                <w:rFonts w:ascii="Times New Roman" w:hAnsi="Times New Roman"/>
                <w:color w:val="auto"/>
                <w:sz w:val="24"/>
                <w:szCs w:val="28"/>
              </w:rPr>
            </w:pPr>
            <w:r w:rsidRPr="00C37D81">
              <w:rPr>
                <w:rFonts w:ascii="Times New Roman" w:eastAsiaTheme="minorHAnsi" w:hAnsi="Times New Roman" w:cs="Times New Roman"/>
                <w:b w:val="0"/>
                <w:bCs w:val="0"/>
                <w:color w:val="auto"/>
                <w:kern w:val="0"/>
                <w:sz w:val="24"/>
                <w:szCs w:val="24"/>
              </w:rPr>
              <w:t>Actividades</w:t>
            </w:r>
          </w:p>
        </w:tc>
        <w:tc>
          <w:tcPr>
            <w:tcW w:w="2410" w:type="dxa"/>
            <w:tcBorders>
              <w:top w:val="single" w:sz="4" w:space="0" w:color="auto"/>
              <w:left w:val="single" w:sz="4" w:space="0" w:color="auto"/>
              <w:bottom w:val="single" w:sz="4" w:space="0" w:color="auto"/>
              <w:right w:val="single" w:sz="4" w:space="0" w:color="auto"/>
            </w:tcBorders>
          </w:tcPr>
          <w:p w:rsidR="00282C4E" w:rsidRPr="00C37D81" w:rsidRDefault="00C37D81" w:rsidP="003261AC">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24"/>
                <w:szCs w:val="28"/>
              </w:rPr>
            </w:pPr>
            <w:r>
              <w:rPr>
                <w:rFonts w:ascii="Times New Roman" w:eastAsia="Times New Roman" w:hAnsi="Times New Roman" w:cs="Times New Roman"/>
                <w:color w:val="auto"/>
                <w:sz w:val="24"/>
                <w:szCs w:val="28"/>
                <w:lang w:eastAsia="es-DO"/>
              </w:rPr>
              <w:t>Cantidad Asignada en 2019</w:t>
            </w:r>
            <w:r w:rsidR="003261AC" w:rsidRPr="00C37D81">
              <w:rPr>
                <w:rFonts w:ascii="Times New Roman" w:eastAsia="Times New Roman" w:hAnsi="Times New Roman" w:cs="Times New Roman"/>
                <w:color w:val="auto"/>
                <w:sz w:val="24"/>
                <w:szCs w:val="28"/>
                <w:lang w:eastAsia="es-DO"/>
              </w:rPr>
              <w:t>, Vigente (RD$)</w:t>
            </w:r>
          </w:p>
        </w:tc>
        <w:tc>
          <w:tcPr>
            <w:tcW w:w="2410" w:type="dxa"/>
            <w:tcBorders>
              <w:top w:val="single" w:sz="4" w:space="0" w:color="auto"/>
              <w:left w:val="single" w:sz="4" w:space="0" w:color="auto"/>
              <w:bottom w:val="single" w:sz="4" w:space="0" w:color="auto"/>
              <w:right w:val="single" w:sz="4" w:space="0" w:color="auto"/>
            </w:tcBorders>
          </w:tcPr>
          <w:p w:rsidR="00282C4E" w:rsidRPr="00C37D81" w:rsidRDefault="002A7562" w:rsidP="003261AC">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24"/>
                <w:szCs w:val="28"/>
              </w:rPr>
            </w:pPr>
            <w:r>
              <w:rPr>
                <w:rFonts w:ascii="Times New Roman" w:eastAsia="Times New Roman" w:hAnsi="Times New Roman" w:cs="Times New Roman"/>
                <w:color w:val="auto"/>
                <w:sz w:val="24"/>
                <w:szCs w:val="28"/>
                <w:lang w:eastAsia="es-DO"/>
              </w:rPr>
              <w:t>Cantidad Ejecutada en 2019</w:t>
            </w:r>
            <w:r w:rsidR="003261AC" w:rsidRPr="00C37D81">
              <w:rPr>
                <w:rFonts w:ascii="Times New Roman" w:eastAsia="Times New Roman" w:hAnsi="Times New Roman" w:cs="Times New Roman"/>
                <w:color w:val="auto"/>
                <w:sz w:val="24"/>
                <w:szCs w:val="28"/>
                <w:lang w:eastAsia="es-DO"/>
              </w:rPr>
              <w:t xml:space="preserve"> (RD$)</w:t>
            </w:r>
          </w:p>
        </w:tc>
      </w:tr>
      <w:tr w:rsidR="00282C4E" w:rsidRPr="000920A9" w:rsidTr="00CF06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Borders>
              <w:top w:val="single" w:sz="4" w:space="0" w:color="auto"/>
            </w:tcBorders>
          </w:tcPr>
          <w:p w:rsidR="00282C4E" w:rsidRPr="00C37D81" w:rsidRDefault="003261AC" w:rsidP="003261AC">
            <w:pPr>
              <w:spacing w:after="0" w:line="240" w:lineRule="auto"/>
              <w:rPr>
                <w:rFonts w:ascii="Times New Roman" w:hAnsi="Times New Roman"/>
                <w:b w:val="0"/>
                <w:sz w:val="24"/>
                <w:szCs w:val="28"/>
              </w:rPr>
            </w:pPr>
            <w:r w:rsidRPr="00C37D81">
              <w:rPr>
                <w:rFonts w:ascii="Times New Roman" w:eastAsia="Times New Roman" w:hAnsi="Times New Roman" w:cs="Times New Roman"/>
                <w:b w:val="0"/>
                <w:sz w:val="24"/>
                <w:szCs w:val="24"/>
                <w:lang w:eastAsia="es-DO"/>
              </w:rPr>
              <w:t>Actividades Centrales</w:t>
            </w:r>
          </w:p>
        </w:tc>
        <w:tc>
          <w:tcPr>
            <w:tcW w:w="2410" w:type="dxa"/>
            <w:tcBorders>
              <w:top w:val="single" w:sz="4" w:space="0" w:color="auto"/>
            </w:tcBorders>
          </w:tcPr>
          <w:p w:rsidR="00282C4E" w:rsidRPr="00C37D81" w:rsidRDefault="00AC2F30" w:rsidP="003261A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8"/>
              </w:rPr>
            </w:pPr>
            <w:r>
              <w:rPr>
                <w:rFonts w:ascii="Times New Roman" w:eastAsia="Times New Roman" w:hAnsi="Times New Roman" w:cs="Times New Roman"/>
                <w:sz w:val="24"/>
                <w:szCs w:val="24"/>
                <w:lang w:eastAsia="es-DO"/>
              </w:rPr>
              <w:t>RD$</w:t>
            </w:r>
            <w:r w:rsidR="00E65257">
              <w:rPr>
                <w:rFonts w:ascii="Times New Roman" w:eastAsia="Times New Roman" w:hAnsi="Times New Roman" w:cs="Times New Roman"/>
                <w:sz w:val="24"/>
                <w:szCs w:val="24"/>
                <w:lang w:eastAsia="es-DO"/>
              </w:rPr>
              <w:t xml:space="preserve"> </w:t>
            </w:r>
            <w:r w:rsidRPr="00AC2F30">
              <w:rPr>
                <w:rFonts w:ascii="Times New Roman" w:eastAsia="Times New Roman" w:hAnsi="Times New Roman" w:cs="Times New Roman"/>
                <w:sz w:val="24"/>
                <w:szCs w:val="24"/>
                <w:lang w:eastAsia="es-DO"/>
              </w:rPr>
              <w:t xml:space="preserve">641,731,388.29 </w:t>
            </w:r>
            <w:r w:rsidRPr="00AC2F30">
              <w:rPr>
                <w:rFonts w:ascii="Times New Roman" w:eastAsia="Times New Roman" w:hAnsi="Times New Roman" w:cs="Times New Roman"/>
                <w:sz w:val="24"/>
                <w:szCs w:val="24"/>
                <w:lang w:eastAsia="es-DO"/>
              </w:rPr>
              <w:tab/>
            </w:r>
            <w:r w:rsidRPr="00AC2F30">
              <w:rPr>
                <w:rFonts w:ascii="Times New Roman" w:eastAsia="Times New Roman" w:hAnsi="Times New Roman" w:cs="Times New Roman"/>
                <w:sz w:val="24"/>
                <w:szCs w:val="24"/>
                <w:lang w:eastAsia="es-DO"/>
              </w:rPr>
              <w:tab/>
            </w:r>
            <w:r w:rsidRPr="00AC2F30">
              <w:rPr>
                <w:rFonts w:ascii="Times New Roman" w:eastAsia="Times New Roman" w:hAnsi="Times New Roman" w:cs="Times New Roman"/>
                <w:sz w:val="24"/>
                <w:szCs w:val="24"/>
                <w:lang w:eastAsia="es-DO"/>
              </w:rPr>
              <w:tab/>
            </w:r>
          </w:p>
        </w:tc>
        <w:tc>
          <w:tcPr>
            <w:tcW w:w="2410" w:type="dxa"/>
            <w:tcBorders>
              <w:top w:val="single" w:sz="4" w:space="0" w:color="auto"/>
            </w:tcBorders>
          </w:tcPr>
          <w:p w:rsidR="00282C4E" w:rsidRPr="00C37D81" w:rsidRDefault="00E65257" w:rsidP="003261A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8"/>
              </w:rPr>
            </w:pPr>
            <w:r>
              <w:rPr>
                <w:rFonts w:ascii="Times New Roman" w:hAnsi="Times New Roman"/>
                <w:sz w:val="24"/>
                <w:szCs w:val="28"/>
              </w:rPr>
              <w:t>RD</w:t>
            </w:r>
            <w:r w:rsidR="003261AC" w:rsidRPr="00C37D81">
              <w:rPr>
                <w:rFonts w:ascii="Times New Roman" w:hAnsi="Times New Roman"/>
                <w:sz w:val="24"/>
                <w:szCs w:val="28"/>
              </w:rPr>
              <w:t>$</w:t>
            </w:r>
            <w:r>
              <w:t xml:space="preserve"> </w:t>
            </w:r>
            <w:r w:rsidRPr="00E65257">
              <w:rPr>
                <w:rFonts w:ascii="Times New Roman" w:eastAsia="Times New Roman" w:hAnsi="Times New Roman" w:cs="Times New Roman"/>
                <w:sz w:val="24"/>
                <w:szCs w:val="24"/>
                <w:lang w:eastAsia="es-DO"/>
              </w:rPr>
              <w:t>489</w:t>
            </w:r>
            <w:r>
              <w:rPr>
                <w:rFonts w:ascii="Times New Roman" w:eastAsia="Times New Roman" w:hAnsi="Times New Roman" w:cs="Times New Roman"/>
                <w:sz w:val="24"/>
                <w:szCs w:val="24"/>
                <w:lang w:eastAsia="es-DO"/>
              </w:rPr>
              <w:t>,</w:t>
            </w:r>
            <w:r w:rsidRPr="00E65257">
              <w:rPr>
                <w:rFonts w:ascii="Times New Roman" w:eastAsia="Times New Roman" w:hAnsi="Times New Roman" w:cs="Times New Roman"/>
                <w:sz w:val="24"/>
                <w:szCs w:val="24"/>
                <w:lang w:eastAsia="es-DO"/>
              </w:rPr>
              <w:t>218</w:t>
            </w:r>
            <w:r>
              <w:rPr>
                <w:rFonts w:ascii="Times New Roman" w:eastAsia="Times New Roman" w:hAnsi="Times New Roman" w:cs="Times New Roman"/>
                <w:sz w:val="24"/>
                <w:szCs w:val="24"/>
                <w:lang w:eastAsia="es-DO"/>
              </w:rPr>
              <w:t>,</w:t>
            </w:r>
            <w:r w:rsidRPr="00E65257">
              <w:rPr>
                <w:rFonts w:ascii="Times New Roman" w:eastAsia="Times New Roman" w:hAnsi="Times New Roman" w:cs="Times New Roman"/>
                <w:sz w:val="24"/>
                <w:szCs w:val="24"/>
                <w:lang w:eastAsia="es-DO"/>
              </w:rPr>
              <w:t>301.11</w:t>
            </w:r>
          </w:p>
        </w:tc>
      </w:tr>
      <w:tr w:rsidR="003261AC" w:rsidRPr="000920A9" w:rsidTr="00CF0628">
        <w:tc>
          <w:tcPr>
            <w:cnfStyle w:val="001000000000" w:firstRow="0" w:lastRow="0" w:firstColumn="1" w:lastColumn="0" w:oddVBand="0" w:evenVBand="0" w:oddHBand="0" w:evenHBand="0" w:firstRowFirstColumn="0" w:firstRowLastColumn="0" w:lastRowFirstColumn="0" w:lastRowLastColumn="0"/>
            <w:tcW w:w="2977" w:type="dxa"/>
          </w:tcPr>
          <w:p w:rsidR="003261AC" w:rsidRPr="00C37D81" w:rsidRDefault="003261AC" w:rsidP="00FD68BA">
            <w:pPr>
              <w:spacing w:after="0" w:line="240" w:lineRule="auto"/>
              <w:rPr>
                <w:rFonts w:ascii="Times New Roman" w:eastAsia="Times New Roman" w:hAnsi="Times New Roman" w:cs="Times New Roman"/>
                <w:b w:val="0"/>
                <w:sz w:val="24"/>
                <w:szCs w:val="24"/>
                <w:lang w:eastAsia="es-DO"/>
              </w:rPr>
            </w:pPr>
            <w:r w:rsidRPr="00C37D81">
              <w:rPr>
                <w:rFonts w:ascii="Times New Roman" w:eastAsia="Times New Roman" w:hAnsi="Times New Roman" w:cs="Times New Roman"/>
                <w:b w:val="0"/>
                <w:sz w:val="24"/>
                <w:szCs w:val="24"/>
                <w:lang w:eastAsia="es-DO"/>
              </w:rPr>
              <w:t>Vice</w:t>
            </w:r>
            <w:r w:rsidR="00FD68BA" w:rsidRPr="00C37D81">
              <w:rPr>
                <w:rFonts w:ascii="Times New Roman" w:eastAsia="Times New Roman" w:hAnsi="Times New Roman" w:cs="Times New Roman"/>
                <w:b w:val="0"/>
                <w:sz w:val="24"/>
                <w:szCs w:val="24"/>
                <w:lang w:eastAsia="es-DO"/>
              </w:rPr>
              <w:t>-</w:t>
            </w:r>
            <w:r w:rsidRPr="00C37D81">
              <w:rPr>
                <w:rFonts w:ascii="Times New Roman" w:eastAsia="Times New Roman" w:hAnsi="Times New Roman" w:cs="Times New Roman"/>
                <w:b w:val="0"/>
                <w:sz w:val="24"/>
                <w:szCs w:val="24"/>
                <w:lang w:eastAsia="es-DO"/>
              </w:rPr>
              <w:t>Ministerio de Profesionalización de Función P</w:t>
            </w:r>
            <w:r w:rsidR="00FD68BA" w:rsidRPr="00C37D81">
              <w:rPr>
                <w:rFonts w:ascii="Times New Roman" w:eastAsia="Times New Roman" w:hAnsi="Times New Roman" w:cs="Times New Roman"/>
                <w:b w:val="0"/>
                <w:sz w:val="24"/>
                <w:szCs w:val="24"/>
                <w:lang w:eastAsia="es-DO"/>
              </w:rPr>
              <w:t>ú</w:t>
            </w:r>
            <w:r w:rsidRPr="00C37D81">
              <w:rPr>
                <w:rFonts w:ascii="Times New Roman" w:eastAsia="Times New Roman" w:hAnsi="Times New Roman" w:cs="Times New Roman"/>
                <w:b w:val="0"/>
                <w:sz w:val="24"/>
                <w:szCs w:val="24"/>
                <w:lang w:eastAsia="es-DO"/>
              </w:rPr>
              <w:t>blica</w:t>
            </w:r>
          </w:p>
        </w:tc>
        <w:tc>
          <w:tcPr>
            <w:tcW w:w="2410" w:type="dxa"/>
          </w:tcPr>
          <w:p w:rsidR="003261AC" w:rsidRPr="00C37D81" w:rsidRDefault="00E65257" w:rsidP="00E65257">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DO"/>
              </w:rPr>
            </w:pPr>
            <w:r>
              <w:rPr>
                <w:rFonts w:ascii="Times New Roman" w:eastAsia="Times New Roman" w:hAnsi="Times New Roman" w:cs="Times New Roman"/>
                <w:sz w:val="24"/>
                <w:szCs w:val="24"/>
                <w:lang w:eastAsia="es-DO"/>
              </w:rPr>
              <w:t>RD</w:t>
            </w:r>
            <w:r w:rsidR="003261AC" w:rsidRPr="00C37D81">
              <w:rPr>
                <w:rFonts w:ascii="Times New Roman" w:eastAsia="Times New Roman" w:hAnsi="Times New Roman" w:cs="Times New Roman"/>
                <w:sz w:val="24"/>
                <w:szCs w:val="24"/>
                <w:lang w:eastAsia="es-DO"/>
              </w:rPr>
              <w:t xml:space="preserve">$ </w:t>
            </w:r>
            <w:r>
              <w:rPr>
                <w:rFonts w:ascii="Times New Roman" w:eastAsia="Times New Roman" w:hAnsi="Times New Roman" w:cs="Times New Roman"/>
                <w:sz w:val="24"/>
                <w:szCs w:val="24"/>
                <w:lang w:eastAsia="es-DO"/>
              </w:rPr>
              <w:t>1</w:t>
            </w:r>
            <w:r w:rsidR="00AC2F30" w:rsidRPr="00AC2F30">
              <w:rPr>
                <w:rFonts w:ascii="Times New Roman" w:eastAsia="Times New Roman" w:hAnsi="Times New Roman" w:cs="Times New Roman"/>
                <w:sz w:val="24"/>
                <w:szCs w:val="24"/>
                <w:lang w:eastAsia="es-DO"/>
              </w:rPr>
              <w:t>29</w:t>
            </w:r>
            <w:r w:rsidR="00AC2F30">
              <w:rPr>
                <w:rFonts w:ascii="Times New Roman" w:eastAsia="Times New Roman" w:hAnsi="Times New Roman" w:cs="Times New Roman"/>
                <w:sz w:val="24"/>
                <w:szCs w:val="24"/>
                <w:lang w:eastAsia="es-DO"/>
              </w:rPr>
              <w:t>,</w:t>
            </w:r>
            <w:r w:rsidR="00AC2F30" w:rsidRPr="00AC2F30">
              <w:rPr>
                <w:rFonts w:ascii="Times New Roman" w:eastAsia="Times New Roman" w:hAnsi="Times New Roman" w:cs="Times New Roman"/>
                <w:sz w:val="24"/>
                <w:szCs w:val="24"/>
                <w:lang w:eastAsia="es-DO"/>
              </w:rPr>
              <w:t>363</w:t>
            </w:r>
            <w:r w:rsidR="00AC2F30">
              <w:rPr>
                <w:rFonts w:ascii="Times New Roman" w:eastAsia="Times New Roman" w:hAnsi="Times New Roman" w:cs="Times New Roman"/>
                <w:sz w:val="24"/>
                <w:szCs w:val="24"/>
                <w:lang w:eastAsia="es-DO"/>
              </w:rPr>
              <w:t>,</w:t>
            </w:r>
            <w:r w:rsidR="00AC2F30" w:rsidRPr="00AC2F30">
              <w:rPr>
                <w:rFonts w:ascii="Times New Roman" w:eastAsia="Times New Roman" w:hAnsi="Times New Roman" w:cs="Times New Roman"/>
                <w:sz w:val="24"/>
                <w:szCs w:val="24"/>
                <w:lang w:eastAsia="es-DO"/>
              </w:rPr>
              <w:t>692.24</w:t>
            </w:r>
          </w:p>
        </w:tc>
        <w:tc>
          <w:tcPr>
            <w:tcW w:w="2410" w:type="dxa"/>
          </w:tcPr>
          <w:p w:rsidR="003261AC" w:rsidRPr="00C37D81" w:rsidRDefault="00E65257" w:rsidP="003261A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DO"/>
              </w:rPr>
            </w:pPr>
            <w:r>
              <w:rPr>
                <w:rFonts w:ascii="Times New Roman" w:eastAsia="Times New Roman" w:hAnsi="Times New Roman" w:cs="Times New Roman"/>
                <w:sz w:val="24"/>
                <w:szCs w:val="24"/>
                <w:lang w:eastAsia="es-DO"/>
              </w:rPr>
              <w:t>RD</w:t>
            </w:r>
            <w:r w:rsidR="003261AC" w:rsidRPr="00C37D81">
              <w:rPr>
                <w:rFonts w:ascii="Times New Roman" w:eastAsia="Times New Roman" w:hAnsi="Times New Roman" w:cs="Times New Roman"/>
                <w:sz w:val="24"/>
                <w:szCs w:val="24"/>
                <w:lang w:eastAsia="es-DO"/>
              </w:rPr>
              <w:t>$</w:t>
            </w:r>
            <w:r>
              <w:rPr>
                <w:rFonts w:ascii="Times New Roman" w:eastAsia="Times New Roman" w:hAnsi="Times New Roman" w:cs="Times New Roman"/>
                <w:sz w:val="24"/>
                <w:szCs w:val="24"/>
                <w:lang w:eastAsia="es-DO"/>
              </w:rPr>
              <w:t xml:space="preserve"> </w:t>
            </w:r>
            <w:r w:rsidRPr="00E65257">
              <w:rPr>
                <w:rFonts w:ascii="Times New Roman" w:eastAsia="Times New Roman" w:hAnsi="Times New Roman" w:cs="Times New Roman"/>
                <w:sz w:val="24"/>
                <w:szCs w:val="24"/>
                <w:lang w:eastAsia="es-DO"/>
              </w:rPr>
              <w:t>102,445,323.89</w:t>
            </w:r>
          </w:p>
        </w:tc>
      </w:tr>
      <w:tr w:rsidR="003261AC" w:rsidRPr="000920A9" w:rsidTr="00CF06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Pr>
          <w:p w:rsidR="003261AC" w:rsidRPr="00C37D81" w:rsidRDefault="003261AC" w:rsidP="00FD68BA">
            <w:pPr>
              <w:spacing w:after="0" w:line="240" w:lineRule="auto"/>
              <w:rPr>
                <w:rFonts w:ascii="Times New Roman" w:eastAsia="Times New Roman" w:hAnsi="Times New Roman" w:cs="Times New Roman"/>
                <w:b w:val="0"/>
                <w:sz w:val="24"/>
                <w:szCs w:val="24"/>
                <w:lang w:eastAsia="es-DO"/>
              </w:rPr>
            </w:pPr>
            <w:r w:rsidRPr="00C37D81">
              <w:rPr>
                <w:rFonts w:ascii="Times New Roman" w:eastAsia="Times New Roman" w:hAnsi="Times New Roman" w:cs="Times New Roman"/>
                <w:b w:val="0"/>
                <w:sz w:val="24"/>
                <w:szCs w:val="24"/>
                <w:lang w:eastAsia="es-DO"/>
              </w:rPr>
              <w:lastRenderedPageBreak/>
              <w:t>Vice</w:t>
            </w:r>
            <w:r w:rsidR="00FD68BA" w:rsidRPr="00C37D81">
              <w:rPr>
                <w:rFonts w:ascii="Times New Roman" w:eastAsia="Times New Roman" w:hAnsi="Times New Roman" w:cs="Times New Roman"/>
                <w:b w:val="0"/>
                <w:sz w:val="24"/>
                <w:szCs w:val="24"/>
                <w:lang w:eastAsia="es-DO"/>
              </w:rPr>
              <w:t>-</w:t>
            </w:r>
            <w:r w:rsidRPr="00C37D81">
              <w:rPr>
                <w:rFonts w:ascii="Times New Roman" w:eastAsia="Times New Roman" w:hAnsi="Times New Roman" w:cs="Times New Roman"/>
                <w:b w:val="0"/>
                <w:sz w:val="24"/>
                <w:szCs w:val="24"/>
                <w:lang w:eastAsia="es-DO"/>
              </w:rPr>
              <w:t>Ministerio de Fortalecimiento Institucional</w:t>
            </w:r>
          </w:p>
        </w:tc>
        <w:tc>
          <w:tcPr>
            <w:tcW w:w="2410" w:type="dxa"/>
          </w:tcPr>
          <w:p w:rsidR="003261AC" w:rsidRPr="00C37D81" w:rsidRDefault="00E65257" w:rsidP="003261A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DO"/>
              </w:rPr>
            </w:pPr>
            <w:r>
              <w:rPr>
                <w:rFonts w:ascii="Times New Roman" w:eastAsia="Times New Roman" w:hAnsi="Times New Roman" w:cs="Times New Roman"/>
                <w:sz w:val="24"/>
                <w:szCs w:val="24"/>
                <w:lang w:eastAsia="es-DO"/>
              </w:rPr>
              <w:t>RD</w:t>
            </w:r>
            <w:r w:rsidR="003261AC" w:rsidRPr="00C37D81">
              <w:rPr>
                <w:rFonts w:ascii="Times New Roman" w:eastAsia="Times New Roman" w:hAnsi="Times New Roman" w:cs="Times New Roman"/>
                <w:sz w:val="24"/>
                <w:szCs w:val="24"/>
                <w:lang w:eastAsia="es-DO"/>
              </w:rPr>
              <w:t>$</w:t>
            </w:r>
            <w:r w:rsidR="00AC2F30">
              <w:rPr>
                <w:rFonts w:ascii="Times New Roman" w:eastAsia="Times New Roman" w:hAnsi="Times New Roman" w:cs="Times New Roman"/>
                <w:sz w:val="24"/>
                <w:szCs w:val="24"/>
                <w:lang w:eastAsia="es-DO"/>
              </w:rPr>
              <w:t xml:space="preserve"> </w:t>
            </w:r>
            <w:r w:rsidR="00AC2F30" w:rsidRPr="00AC2F30">
              <w:rPr>
                <w:rFonts w:ascii="Times New Roman" w:eastAsia="Times New Roman" w:hAnsi="Times New Roman" w:cs="Times New Roman"/>
                <w:sz w:val="24"/>
                <w:szCs w:val="24"/>
                <w:lang w:eastAsia="es-DO"/>
              </w:rPr>
              <w:t xml:space="preserve">187,449,474.00 </w:t>
            </w:r>
            <w:r w:rsidR="00AC2F30" w:rsidRPr="00AC2F30">
              <w:rPr>
                <w:rFonts w:ascii="Times New Roman" w:eastAsia="Times New Roman" w:hAnsi="Times New Roman" w:cs="Times New Roman"/>
                <w:sz w:val="24"/>
                <w:szCs w:val="24"/>
                <w:lang w:eastAsia="es-DO"/>
              </w:rPr>
              <w:tab/>
            </w:r>
            <w:r w:rsidR="00AC2F30" w:rsidRPr="00AC2F30">
              <w:rPr>
                <w:rFonts w:ascii="Times New Roman" w:eastAsia="Times New Roman" w:hAnsi="Times New Roman" w:cs="Times New Roman"/>
                <w:sz w:val="24"/>
                <w:szCs w:val="24"/>
                <w:lang w:eastAsia="es-DO"/>
              </w:rPr>
              <w:tab/>
            </w:r>
            <w:r w:rsidR="00AC2F30" w:rsidRPr="00AC2F30">
              <w:rPr>
                <w:rFonts w:ascii="Times New Roman" w:eastAsia="Times New Roman" w:hAnsi="Times New Roman" w:cs="Times New Roman"/>
                <w:sz w:val="24"/>
                <w:szCs w:val="24"/>
                <w:lang w:eastAsia="es-DO"/>
              </w:rPr>
              <w:tab/>
            </w:r>
          </w:p>
        </w:tc>
        <w:tc>
          <w:tcPr>
            <w:tcW w:w="2410" w:type="dxa"/>
          </w:tcPr>
          <w:p w:rsidR="003261AC" w:rsidRPr="00C37D81" w:rsidRDefault="003261AC" w:rsidP="00E65257">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DO"/>
              </w:rPr>
            </w:pPr>
            <w:r w:rsidRPr="00C37D81">
              <w:rPr>
                <w:rFonts w:ascii="Times New Roman" w:eastAsia="Times New Roman" w:hAnsi="Times New Roman" w:cs="Times New Roman"/>
                <w:sz w:val="24"/>
                <w:szCs w:val="24"/>
                <w:lang w:eastAsia="es-DO"/>
              </w:rPr>
              <w:t xml:space="preserve"> </w:t>
            </w:r>
            <w:r w:rsidR="00E65257">
              <w:rPr>
                <w:rFonts w:ascii="Times New Roman" w:eastAsia="Times New Roman" w:hAnsi="Times New Roman" w:cs="Times New Roman"/>
                <w:sz w:val="24"/>
                <w:szCs w:val="24"/>
                <w:lang w:eastAsia="es-DO"/>
              </w:rPr>
              <w:t>RD</w:t>
            </w:r>
            <w:r w:rsidRPr="00C37D81">
              <w:rPr>
                <w:rFonts w:ascii="Times New Roman" w:eastAsia="Times New Roman" w:hAnsi="Times New Roman" w:cs="Times New Roman"/>
                <w:sz w:val="24"/>
                <w:szCs w:val="24"/>
                <w:lang w:eastAsia="es-DO"/>
              </w:rPr>
              <w:t>$</w:t>
            </w:r>
            <w:r w:rsidR="00E65257">
              <w:t xml:space="preserve"> </w:t>
            </w:r>
            <w:r w:rsidR="00E65257">
              <w:rPr>
                <w:rFonts w:ascii="Times New Roman" w:eastAsia="Times New Roman" w:hAnsi="Times New Roman" w:cs="Times New Roman"/>
                <w:sz w:val="24"/>
                <w:szCs w:val="24"/>
                <w:lang w:eastAsia="es-DO"/>
              </w:rPr>
              <w:t>135,603,542.72</w:t>
            </w:r>
          </w:p>
        </w:tc>
      </w:tr>
      <w:tr w:rsidR="003261AC" w:rsidRPr="000920A9" w:rsidTr="00CF0628">
        <w:tc>
          <w:tcPr>
            <w:cnfStyle w:val="001000000000" w:firstRow="0" w:lastRow="0" w:firstColumn="1" w:lastColumn="0" w:oddVBand="0" w:evenVBand="0" w:oddHBand="0" w:evenHBand="0" w:firstRowFirstColumn="0" w:firstRowLastColumn="0" w:lastRowFirstColumn="0" w:lastRowLastColumn="0"/>
            <w:tcW w:w="2977" w:type="dxa"/>
          </w:tcPr>
          <w:p w:rsidR="003261AC" w:rsidRPr="00C37D81" w:rsidRDefault="00AC2F30" w:rsidP="00FD68BA">
            <w:pPr>
              <w:spacing w:after="0" w:line="240" w:lineRule="auto"/>
              <w:rPr>
                <w:rFonts w:ascii="Times New Roman" w:eastAsia="Times New Roman" w:hAnsi="Times New Roman" w:cs="Times New Roman"/>
                <w:b w:val="0"/>
                <w:sz w:val="24"/>
                <w:szCs w:val="24"/>
                <w:lang w:eastAsia="es-DO"/>
              </w:rPr>
            </w:pPr>
            <w:r>
              <w:rPr>
                <w:rFonts w:ascii="Times New Roman" w:eastAsia="Times New Roman" w:hAnsi="Times New Roman" w:cs="Times New Roman"/>
                <w:b w:val="0"/>
                <w:sz w:val="24"/>
                <w:szCs w:val="24"/>
                <w:lang w:eastAsia="es-DO"/>
              </w:rPr>
              <w:t>Instituto Nacional de Administración Pública</w:t>
            </w:r>
          </w:p>
        </w:tc>
        <w:tc>
          <w:tcPr>
            <w:tcW w:w="2410" w:type="dxa"/>
          </w:tcPr>
          <w:p w:rsidR="003261AC" w:rsidRPr="00C37D81" w:rsidRDefault="00E65257" w:rsidP="003261A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DO"/>
              </w:rPr>
            </w:pPr>
            <w:r>
              <w:rPr>
                <w:rFonts w:ascii="Times New Roman" w:eastAsia="Times New Roman" w:hAnsi="Times New Roman" w:cs="Times New Roman"/>
                <w:sz w:val="24"/>
                <w:szCs w:val="24"/>
                <w:lang w:eastAsia="es-DO"/>
              </w:rPr>
              <w:t>RD</w:t>
            </w:r>
            <w:r w:rsidR="003261AC" w:rsidRPr="00C37D81">
              <w:rPr>
                <w:rFonts w:ascii="Times New Roman" w:eastAsia="Times New Roman" w:hAnsi="Times New Roman" w:cs="Times New Roman"/>
                <w:sz w:val="24"/>
                <w:szCs w:val="24"/>
                <w:lang w:eastAsia="es-DO"/>
              </w:rPr>
              <w:t>$</w:t>
            </w:r>
            <w:r w:rsidR="00AC2F30">
              <w:rPr>
                <w:rFonts w:ascii="Times New Roman" w:eastAsia="Times New Roman" w:hAnsi="Times New Roman" w:cs="Times New Roman"/>
                <w:sz w:val="24"/>
                <w:szCs w:val="24"/>
                <w:lang w:eastAsia="es-DO"/>
              </w:rPr>
              <w:t xml:space="preserve"> </w:t>
            </w:r>
            <w:r w:rsidR="00AC2F30" w:rsidRPr="00AC2F30">
              <w:rPr>
                <w:rFonts w:ascii="Times New Roman" w:eastAsia="Times New Roman" w:hAnsi="Times New Roman" w:cs="Times New Roman"/>
                <w:sz w:val="24"/>
                <w:szCs w:val="24"/>
                <w:lang w:eastAsia="es-DO"/>
              </w:rPr>
              <w:t xml:space="preserve">137,307,142.00 </w:t>
            </w:r>
            <w:r w:rsidR="00AC2F30" w:rsidRPr="00AC2F30">
              <w:rPr>
                <w:rFonts w:ascii="Times New Roman" w:eastAsia="Times New Roman" w:hAnsi="Times New Roman" w:cs="Times New Roman"/>
                <w:sz w:val="24"/>
                <w:szCs w:val="24"/>
                <w:lang w:eastAsia="es-DO"/>
              </w:rPr>
              <w:tab/>
            </w:r>
            <w:r w:rsidR="00AC2F30" w:rsidRPr="00AC2F30">
              <w:rPr>
                <w:rFonts w:ascii="Times New Roman" w:eastAsia="Times New Roman" w:hAnsi="Times New Roman" w:cs="Times New Roman"/>
                <w:sz w:val="24"/>
                <w:szCs w:val="24"/>
                <w:lang w:eastAsia="es-DO"/>
              </w:rPr>
              <w:tab/>
            </w:r>
            <w:r w:rsidR="00AC2F30" w:rsidRPr="00AC2F30">
              <w:rPr>
                <w:rFonts w:ascii="Times New Roman" w:eastAsia="Times New Roman" w:hAnsi="Times New Roman" w:cs="Times New Roman"/>
                <w:sz w:val="24"/>
                <w:szCs w:val="24"/>
                <w:lang w:eastAsia="es-DO"/>
              </w:rPr>
              <w:tab/>
            </w:r>
          </w:p>
        </w:tc>
        <w:tc>
          <w:tcPr>
            <w:tcW w:w="2410" w:type="dxa"/>
          </w:tcPr>
          <w:p w:rsidR="003261AC" w:rsidRPr="00C37D81" w:rsidRDefault="00E65257" w:rsidP="003261A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DO"/>
              </w:rPr>
            </w:pPr>
            <w:r>
              <w:rPr>
                <w:rFonts w:ascii="Times New Roman" w:eastAsia="Times New Roman" w:hAnsi="Times New Roman" w:cs="Times New Roman"/>
                <w:sz w:val="24"/>
                <w:szCs w:val="24"/>
                <w:lang w:eastAsia="es-DO"/>
              </w:rPr>
              <w:t xml:space="preserve"> RD</w:t>
            </w:r>
            <w:r w:rsidRPr="00C37D81">
              <w:rPr>
                <w:rFonts w:ascii="Times New Roman" w:eastAsia="Times New Roman" w:hAnsi="Times New Roman" w:cs="Times New Roman"/>
                <w:sz w:val="24"/>
                <w:szCs w:val="24"/>
                <w:lang w:eastAsia="es-DO"/>
              </w:rPr>
              <w:t>$</w:t>
            </w:r>
            <w:r>
              <w:t xml:space="preserve"> </w:t>
            </w:r>
            <w:r w:rsidRPr="00E65257">
              <w:rPr>
                <w:rFonts w:ascii="Times New Roman" w:eastAsia="Times New Roman" w:hAnsi="Times New Roman" w:cs="Times New Roman"/>
                <w:sz w:val="24"/>
                <w:szCs w:val="24"/>
                <w:lang w:eastAsia="es-DO"/>
              </w:rPr>
              <w:t>101</w:t>
            </w:r>
            <w:r>
              <w:rPr>
                <w:rFonts w:ascii="Times New Roman" w:eastAsia="Times New Roman" w:hAnsi="Times New Roman" w:cs="Times New Roman"/>
                <w:sz w:val="24"/>
                <w:szCs w:val="24"/>
                <w:lang w:eastAsia="es-DO"/>
              </w:rPr>
              <w:t>,</w:t>
            </w:r>
            <w:r w:rsidRPr="00E65257">
              <w:rPr>
                <w:rFonts w:ascii="Times New Roman" w:eastAsia="Times New Roman" w:hAnsi="Times New Roman" w:cs="Times New Roman"/>
                <w:sz w:val="24"/>
                <w:szCs w:val="24"/>
                <w:lang w:eastAsia="es-DO"/>
              </w:rPr>
              <w:t>368</w:t>
            </w:r>
            <w:r>
              <w:rPr>
                <w:rFonts w:ascii="Times New Roman" w:eastAsia="Times New Roman" w:hAnsi="Times New Roman" w:cs="Times New Roman"/>
                <w:sz w:val="24"/>
                <w:szCs w:val="24"/>
                <w:lang w:eastAsia="es-DO"/>
              </w:rPr>
              <w:t>,</w:t>
            </w:r>
            <w:r w:rsidRPr="00E65257">
              <w:rPr>
                <w:rFonts w:ascii="Times New Roman" w:eastAsia="Times New Roman" w:hAnsi="Times New Roman" w:cs="Times New Roman"/>
                <w:sz w:val="24"/>
                <w:szCs w:val="24"/>
                <w:lang w:eastAsia="es-DO"/>
              </w:rPr>
              <w:t>439.19</w:t>
            </w:r>
          </w:p>
        </w:tc>
      </w:tr>
      <w:tr w:rsidR="003261AC" w:rsidRPr="000920A9" w:rsidTr="00CF06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Pr>
          <w:p w:rsidR="003261AC" w:rsidRPr="00C37D81" w:rsidRDefault="00AC2F30" w:rsidP="00FD68BA">
            <w:pPr>
              <w:spacing w:after="0" w:line="240" w:lineRule="auto"/>
              <w:rPr>
                <w:rFonts w:ascii="Times New Roman" w:eastAsia="Times New Roman" w:hAnsi="Times New Roman" w:cs="Times New Roman"/>
                <w:b w:val="0"/>
                <w:sz w:val="24"/>
                <w:szCs w:val="24"/>
                <w:lang w:eastAsia="es-DO"/>
              </w:rPr>
            </w:pPr>
            <w:r>
              <w:rPr>
                <w:rFonts w:ascii="Times New Roman" w:eastAsia="Times New Roman" w:hAnsi="Times New Roman" w:cs="Times New Roman"/>
                <w:b w:val="0"/>
                <w:sz w:val="24"/>
                <w:szCs w:val="24"/>
                <w:lang w:eastAsia="es-DO"/>
              </w:rPr>
              <w:t>Administración de Contribuciones Especiales</w:t>
            </w:r>
          </w:p>
        </w:tc>
        <w:tc>
          <w:tcPr>
            <w:tcW w:w="2410" w:type="dxa"/>
          </w:tcPr>
          <w:p w:rsidR="003261AC" w:rsidRPr="00C37D81" w:rsidRDefault="00E65257" w:rsidP="003261A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DO"/>
              </w:rPr>
            </w:pPr>
            <w:r>
              <w:rPr>
                <w:rFonts w:ascii="Times New Roman" w:eastAsia="Times New Roman" w:hAnsi="Times New Roman" w:cs="Times New Roman"/>
                <w:sz w:val="24"/>
                <w:szCs w:val="24"/>
                <w:lang w:eastAsia="es-DO"/>
              </w:rPr>
              <w:t>RD</w:t>
            </w:r>
            <w:r w:rsidR="00AC2F30" w:rsidRPr="00AC2F30">
              <w:rPr>
                <w:rFonts w:ascii="Times New Roman" w:eastAsia="Times New Roman" w:hAnsi="Times New Roman" w:cs="Times New Roman"/>
                <w:sz w:val="24"/>
                <w:szCs w:val="24"/>
                <w:lang w:eastAsia="es-DO"/>
              </w:rPr>
              <w:t>$</w:t>
            </w:r>
            <w:r>
              <w:rPr>
                <w:rFonts w:ascii="Times New Roman" w:eastAsia="Times New Roman" w:hAnsi="Times New Roman" w:cs="Times New Roman"/>
                <w:sz w:val="24"/>
                <w:szCs w:val="24"/>
                <w:lang w:eastAsia="es-DO"/>
              </w:rPr>
              <w:t xml:space="preserve"> </w:t>
            </w:r>
            <w:r w:rsidR="00AC2F30" w:rsidRPr="00AC2F30">
              <w:rPr>
                <w:rFonts w:ascii="Times New Roman" w:eastAsia="Times New Roman" w:hAnsi="Times New Roman" w:cs="Times New Roman"/>
                <w:sz w:val="24"/>
                <w:szCs w:val="24"/>
                <w:lang w:eastAsia="es-DO"/>
              </w:rPr>
              <w:t xml:space="preserve">19,600,000.00 </w:t>
            </w:r>
            <w:r w:rsidR="00AC2F30" w:rsidRPr="00AC2F30">
              <w:rPr>
                <w:rFonts w:ascii="Times New Roman" w:eastAsia="Times New Roman" w:hAnsi="Times New Roman" w:cs="Times New Roman"/>
                <w:sz w:val="24"/>
                <w:szCs w:val="24"/>
                <w:lang w:eastAsia="es-DO"/>
              </w:rPr>
              <w:tab/>
            </w:r>
            <w:r w:rsidR="00AC2F30" w:rsidRPr="00AC2F30">
              <w:rPr>
                <w:rFonts w:ascii="Times New Roman" w:eastAsia="Times New Roman" w:hAnsi="Times New Roman" w:cs="Times New Roman"/>
                <w:sz w:val="24"/>
                <w:szCs w:val="24"/>
                <w:lang w:eastAsia="es-DO"/>
              </w:rPr>
              <w:tab/>
            </w:r>
            <w:r w:rsidR="00AC2F30" w:rsidRPr="00AC2F30">
              <w:rPr>
                <w:rFonts w:ascii="Times New Roman" w:eastAsia="Times New Roman" w:hAnsi="Times New Roman" w:cs="Times New Roman"/>
                <w:sz w:val="24"/>
                <w:szCs w:val="24"/>
                <w:lang w:eastAsia="es-DO"/>
              </w:rPr>
              <w:tab/>
            </w:r>
          </w:p>
        </w:tc>
        <w:tc>
          <w:tcPr>
            <w:tcW w:w="2410" w:type="dxa"/>
          </w:tcPr>
          <w:p w:rsidR="003261AC" w:rsidRPr="00C37D81" w:rsidRDefault="003261AC" w:rsidP="00E65257">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DO"/>
              </w:rPr>
            </w:pPr>
            <w:r w:rsidRPr="00C37D81">
              <w:rPr>
                <w:rFonts w:ascii="Times New Roman" w:eastAsia="Times New Roman" w:hAnsi="Times New Roman" w:cs="Times New Roman"/>
                <w:sz w:val="24"/>
                <w:szCs w:val="24"/>
                <w:lang w:eastAsia="es-DO"/>
              </w:rPr>
              <w:t xml:space="preserve"> </w:t>
            </w:r>
            <w:r w:rsidR="00E65257">
              <w:rPr>
                <w:rFonts w:ascii="Times New Roman" w:eastAsia="Times New Roman" w:hAnsi="Times New Roman" w:cs="Times New Roman"/>
                <w:sz w:val="24"/>
                <w:szCs w:val="24"/>
                <w:lang w:eastAsia="es-DO"/>
              </w:rPr>
              <w:t>RD</w:t>
            </w:r>
            <w:r w:rsidRPr="00C37D81">
              <w:rPr>
                <w:rFonts w:ascii="Times New Roman" w:eastAsia="Times New Roman" w:hAnsi="Times New Roman" w:cs="Times New Roman"/>
                <w:sz w:val="24"/>
                <w:szCs w:val="24"/>
                <w:lang w:eastAsia="es-DO"/>
              </w:rPr>
              <w:t>$</w:t>
            </w:r>
            <w:r w:rsidR="00E65257">
              <w:rPr>
                <w:rFonts w:ascii="Times New Roman" w:eastAsia="Times New Roman" w:hAnsi="Times New Roman" w:cs="Times New Roman"/>
                <w:sz w:val="24"/>
                <w:szCs w:val="24"/>
                <w:lang w:eastAsia="es-DO"/>
              </w:rPr>
              <w:t xml:space="preserve">  10</w:t>
            </w:r>
            <w:r w:rsidRPr="00C37D81">
              <w:rPr>
                <w:rFonts w:ascii="Times New Roman" w:eastAsia="Times New Roman" w:hAnsi="Times New Roman" w:cs="Times New Roman"/>
                <w:sz w:val="24"/>
                <w:szCs w:val="24"/>
                <w:lang w:eastAsia="es-DO"/>
              </w:rPr>
              <w:t>,</w:t>
            </w:r>
            <w:r w:rsidR="00E65257">
              <w:rPr>
                <w:rFonts w:ascii="Times New Roman" w:eastAsia="Times New Roman" w:hAnsi="Times New Roman" w:cs="Times New Roman"/>
                <w:sz w:val="24"/>
                <w:szCs w:val="24"/>
                <w:lang w:eastAsia="es-DO"/>
              </w:rPr>
              <w:t>189</w:t>
            </w:r>
            <w:r w:rsidRPr="00C37D81">
              <w:rPr>
                <w:rFonts w:ascii="Times New Roman" w:eastAsia="Times New Roman" w:hAnsi="Times New Roman" w:cs="Times New Roman"/>
                <w:sz w:val="24"/>
                <w:szCs w:val="24"/>
                <w:lang w:eastAsia="es-DO"/>
              </w:rPr>
              <w:t>,</w:t>
            </w:r>
            <w:r w:rsidR="00E65257">
              <w:rPr>
                <w:rFonts w:ascii="Times New Roman" w:eastAsia="Times New Roman" w:hAnsi="Times New Roman" w:cs="Times New Roman"/>
                <w:sz w:val="24"/>
                <w:szCs w:val="24"/>
                <w:lang w:eastAsia="es-DO"/>
              </w:rPr>
              <w:t>194.00</w:t>
            </w:r>
          </w:p>
        </w:tc>
      </w:tr>
      <w:tr w:rsidR="003261AC" w:rsidRPr="000920A9" w:rsidTr="00CF0628">
        <w:tc>
          <w:tcPr>
            <w:cnfStyle w:val="001000000000" w:firstRow="0" w:lastRow="0" w:firstColumn="1" w:lastColumn="0" w:oddVBand="0" w:evenVBand="0" w:oddHBand="0" w:evenHBand="0" w:firstRowFirstColumn="0" w:firstRowLastColumn="0" w:lastRowFirstColumn="0" w:lastRowLastColumn="0"/>
            <w:tcW w:w="2977" w:type="dxa"/>
          </w:tcPr>
          <w:p w:rsidR="003261AC" w:rsidRPr="00C37D81" w:rsidRDefault="003261AC" w:rsidP="003261AC">
            <w:pPr>
              <w:spacing w:after="0" w:line="240" w:lineRule="auto"/>
              <w:rPr>
                <w:rFonts w:ascii="Times New Roman" w:eastAsia="Times New Roman" w:hAnsi="Times New Roman" w:cs="Times New Roman"/>
                <w:b w:val="0"/>
                <w:sz w:val="24"/>
                <w:szCs w:val="24"/>
                <w:lang w:eastAsia="es-DO"/>
              </w:rPr>
            </w:pPr>
            <w:r w:rsidRPr="00C37D81">
              <w:rPr>
                <w:rFonts w:ascii="Times New Roman" w:eastAsia="Times New Roman" w:hAnsi="Times New Roman" w:cs="Times New Roman"/>
                <w:b w:val="0"/>
                <w:sz w:val="24"/>
                <w:szCs w:val="24"/>
                <w:lang w:eastAsia="es-DO"/>
              </w:rPr>
              <w:t>Total</w:t>
            </w:r>
          </w:p>
        </w:tc>
        <w:tc>
          <w:tcPr>
            <w:tcW w:w="2410" w:type="dxa"/>
          </w:tcPr>
          <w:p w:rsidR="003261AC" w:rsidRPr="00C37D81" w:rsidRDefault="00E65257" w:rsidP="00AC2F3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lang w:eastAsia="es-DO"/>
              </w:rPr>
            </w:pPr>
            <w:r>
              <w:rPr>
                <w:rFonts w:ascii="Times New Roman" w:eastAsia="Times New Roman" w:hAnsi="Times New Roman" w:cs="Times New Roman"/>
                <w:b/>
                <w:bCs/>
                <w:sz w:val="24"/>
                <w:szCs w:val="24"/>
                <w:lang w:eastAsia="es-DO"/>
              </w:rPr>
              <w:t>RD</w:t>
            </w:r>
            <w:r w:rsidR="003261AC" w:rsidRPr="00C37D81">
              <w:rPr>
                <w:rFonts w:ascii="Times New Roman" w:eastAsia="Times New Roman" w:hAnsi="Times New Roman" w:cs="Times New Roman"/>
                <w:b/>
                <w:bCs/>
                <w:sz w:val="24"/>
                <w:szCs w:val="24"/>
                <w:lang w:eastAsia="es-DO"/>
              </w:rPr>
              <w:t>$ 1,</w:t>
            </w:r>
            <w:r w:rsidR="00AC2F30">
              <w:rPr>
                <w:rFonts w:ascii="Times New Roman" w:eastAsia="Times New Roman" w:hAnsi="Times New Roman" w:cs="Times New Roman"/>
                <w:b/>
                <w:bCs/>
                <w:sz w:val="24"/>
                <w:szCs w:val="24"/>
                <w:lang w:eastAsia="es-DO"/>
              </w:rPr>
              <w:t>115,451,696.53</w:t>
            </w:r>
            <w:r w:rsidR="003261AC" w:rsidRPr="00C37D81">
              <w:rPr>
                <w:rFonts w:ascii="Times New Roman" w:eastAsia="Times New Roman" w:hAnsi="Times New Roman" w:cs="Times New Roman"/>
                <w:b/>
                <w:bCs/>
                <w:sz w:val="24"/>
                <w:szCs w:val="24"/>
                <w:lang w:eastAsia="es-DO"/>
              </w:rPr>
              <w:t xml:space="preserve"> </w:t>
            </w:r>
          </w:p>
        </w:tc>
        <w:tc>
          <w:tcPr>
            <w:tcW w:w="2410" w:type="dxa"/>
          </w:tcPr>
          <w:p w:rsidR="003261AC" w:rsidRPr="00C37D81" w:rsidRDefault="00E65257" w:rsidP="0081343B">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lang w:eastAsia="es-DO"/>
              </w:rPr>
            </w:pPr>
            <w:r>
              <w:rPr>
                <w:rFonts w:ascii="Times New Roman" w:eastAsia="Times New Roman" w:hAnsi="Times New Roman" w:cs="Times New Roman"/>
                <w:b/>
                <w:bCs/>
                <w:sz w:val="24"/>
                <w:szCs w:val="24"/>
                <w:lang w:eastAsia="es-DO"/>
              </w:rPr>
              <w:t>RD</w:t>
            </w:r>
            <w:r w:rsidR="003261AC" w:rsidRPr="00C37D81">
              <w:rPr>
                <w:rFonts w:ascii="Times New Roman" w:eastAsia="Times New Roman" w:hAnsi="Times New Roman" w:cs="Times New Roman"/>
                <w:b/>
                <w:bCs/>
                <w:sz w:val="24"/>
                <w:szCs w:val="24"/>
                <w:lang w:eastAsia="es-DO"/>
              </w:rPr>
              <w:t>$</w:t>
            </w:r>
            <w:r w:rsidR="0081343B">
              <w:rPr>
                <w:rFonts w:ascii="Times New Roman" w:eastAsia="Times New Roman" w:hAnsi="Times New Roman" w:cs="Times New Roman"/>
                <w:b/>
                <w:bCs/>
                <w:sz w:val="24"/>
                <w:szCs w:val="24"/>
                <w:lang w:eastAsia="es-DO"/>
              </w:rPr>
              <w:t>838</w:t>
            </w:r>
            <w:r>
              <w:rPr>
                <w:rFonts w:ascii="Times New Roman" w:eastAsia="Times New Roman" w:hAnsi="Times New Roman" w:cs="Times New Roman"/>
                <w:b/>
                <w:bCs/>
                <w:sz w:val="24"/>
                <w:szCs w:val="24"/>
                <w:lang w:eastAsia="es-DO"/>
              </w:rPr>
              <w:t>,</w:t>
            </w:r>
            <w:r w:rsidR="0081343B">
              <w:rPr>
                <w:rFonts w:ascii="Times New Roman" w:eastAsia="Times New Roman" w:hAnsi="Times New Roman" w:cs="Times New Roman"/>
                <w:b/>
                <w:bCs/>
                <w:sz w:val="24"/>
                <w:szCs w:val="24"/>
                <w:lang w:eastAsia="es-DO"/>
              </w:rPr>
              <w:t>825</w:t>
            </w:r>
            <w:r w:rsidR="003261AC" w:rsidRPr="00C37D81">
              <w:rPr>
                <w:rFonts w:ascii="Times New Roman" w:eastAsia="Times New Roman" w:hAnsi="Times New Roman" w:cs="Times New Roman"/>
                <w:b/>
                <w:bCs/>
                <w:sz w:val="24"/>
                <w:szCs w:val="24"/>
                <w:lang w:eastAsia="es-DO"/>
              </w:rPr>
              <w:t>,</w:t>
            </w:r>
            <w:r w:rsidR="0081343B">
              <w:rPr>
                <w:rFonts w:ascii="Times New Roman" w:eastAsia="Times New Roman" w:hAnsi="Times New Roman" w:cs="Times New Roman"/>
                <w:b/>
                <w:bCs/>
                <w:sz w:val="24"/>
                <w:szCs w:val="24"/>
                <w:lang w:eastAsia="es-DO"/>
              </w:rPr>
              <w:t>500</w:t>
            </w:r>
            <w:r w:rsidR="003261AC" w:rsidRPr="00C37D81">
              <w:rPr>
                <w:rFonts w:ascii="Times New Roman" w:eastAsia="Times New Roman" w:hAnsi="Times New Roman" w:cs="Times New Roman"/>
                <w:b/>
                <w:bCs/>
                <w:sz w:val="24"/>
                <w:szCs w:val="24"/>
                <w:lang w:eastAsia="es-DO"/>
              </w:rPr>
              <w:t>.</w:t>
            </w:r>
            <w:r w:rsidR="0081343B">
              <w:rPr>
                <w:rFonts w:ascii="Times New Roman" w:eastAsia="Times New Roman" w:hAnsi="Times New Roman" w:cs="Times New Roman"/>
                <w:b/>
                <w:bCs/>
                <w:sz w:val="24"/>
                <w:szCs w:val="24"/>
                <w:lang w:eastAsia="es-DO"/>
              </w:rPr>
              <w:t>91</w:t>
            </w:r>
            <w:r w:rsidR="003261AC" w:rsidRPr="00C37D81">
              <w:rPr>
                <w:rFonts w:ascii="Times New Roman" w:eastAsia="Times New Roman" w:hAnsi="Times New Roman" w:cs="Times New Roman"/>
                <w:b/>
                <w:bCs/>
                <w:sz w:val="24"/>
                <w:szCs w:val="24"/>
                <w:lang w:eastAsia="es-DO"/>
              </w:rPr>
              <w:t xml:space="preserve"> </w:t>
            </w:r>
          </w:p>
        </w:tc>
      </w:tr>
    </w:tbl>
    <w:p w:rsidR="009B073D" w:rsidRPr="000920A9" w:rsidRDefault="009B073D" w:rsidP="00D44F15">
      <w:pPr>
        <w:rPr>
          <w:rFonts w:ascii="Times New Roman" w:hAnsi="Times New Roman"/>
          <w:b/>
          <w:color w:val="FF0000"/>
          <w:sz w:val="28"/>
          <w:szCs w:val="28"/>
        </w:rPr>
      </w:pPr>
    </w:p>
    <w:p w:rsidR="0055707D" w:rsidRDefault="0055707D" w:rsidP="00C17302">
      <w:pPr>
        <w:numPr>
          <w:ilvl w:val="0"/>
          <w:numId w:val="27"/>
        </w:numPr>
        <w:ind w:left="1134"/>
        <w:outlineLvl w:val="0"/>
        <w:rPr>
          <w:rFonts w:ascii="Times New Roman" w:hAnsi="Times New Roman"/>
          <w:b/>
          <w:sz w:val="28"/>
          <w:szCs w:val="28"/>
        </w:rPr>
      </w:pPr>
      <w:bookmarkStart w:id="75" w:name="_Toc500423293"/>
      <w:bookmarkStart w:id="76" w:name="_Toc532311197"/>
      <w:r>
        <w:rPr>
          <w:rFonts w:ascii="Times New Roman" w:hAnsi="Times New Roman"/>
          <w:b/>
          <w:sz w:val="28"/>
          <w:szCs w:val="28"/>
        </w:rPr>
        <w:t>Proyecciones al Próximo Año</w:t>
      </w:r>
      <w:r w:rsidR="00D44F15">
        <w:rPr>
          <w:rFonts w:ascii="Times New Roman" w:hAnsi="Times New Roman"/>
          <w:b/>
          <w:sz w:val="28"/>
          <w:szCs w:val="28"/>
        </w:rPr>
        <w:t xml:space="preserve"> 20</w:t>
      </w:r>
      <w:bookmarkEnd w:id="75"/>
      <w:bookmarkEnd w:id="76"/>
      <w:r w:rsidR="00C45063">
        <w:rPr>
          <w:rFonts w:ascii="Times New Roman" w:hAnsi="Times New Roman"/>
          <w:b/>
          <w:sz w:val="28"/>
          <w:szCs w:val="28"/>
        </w:rPr>
        <w:t>20</w:t>
      </w:r>
    </w:p>
    <w:tbl>
      <w:tblPr>
        <w:tblStyle w:val="Tabladecuadrcula4-nfasis11"/>
        <w:tblW w:w="0" w:type="auto"/>
        <w:tblInd w:w="108" w:type="dxa"/>
        <w:tblLook w:val="04A0" w:firstRow="1" w:lastRow="0" w:firstColumn="1" w:lastColumn="0" w:noHBand="0" w:noVBand="1"/>
      </w:tblPr>
      <w:tblGrid>
        <w:gridCol w:w="4244"/>
        <w:gridCol w:w="3558"/>
      </w:tblGrid>
      <w:tr w:rsidR="00B03799" w:rsidRPr="00C15103" w:rsidTr="00CF0628">
        <w:trPr>
          <w:cnfStyle w:val="100000000000" w:firstRow="1" w:lastRow="0" w:firstColumn="0" w:lastColumn="0" w:oddVBand="0" w:evenVBand="0" w:oddHBand="0" w:evenHBand="0" w:firstRowFirstColumn="0" w:firstRowLastColumn="0" w:lastRowFirstColumn="0" w:lastRowLastColumn="0"/>
          <w:trHeight w:val="554"/>
        </w:trPr>
        <w:tc>
          <w:tcPr>
            <w:cnfStyle w:val="001000000000" w:firstRow="0" w:lastRow="0" w:firstColumn="1" w:lastColumn="0" w:oddVBand="0" w:evenVBand="0" w:oddHBand="0" w:evenHBand="0" w:firstRowFirstColumn="0" w:firstRowLastColumn="0" w:lastRowFirstColumn="0" w:lastRowLastColumn="0"/>
            <w:tcW w:w="7802" w:type="dxa"/>
            <w:gridSpan w:val="2"/>
            <w:tcBorders>
              <w:top w:val="single" w:sz="4" w:space="0" w:color="auto"/>
              <w:left w:val="single" w:sz="4" w:space="0" w:color="auto"/>
              <w:bottom w:val="single" w:sz="4" w:space="0" w:color="auto"/>
              <w:right w:val="single" w:sz="4" w:space="0" w:color="auto"/>
            </w:tcBorders>
            <w:shd w:val="clear" w:color="auto" w:fill="5B9BD5"/>
            <w:vAlign w:val="center"/>
            <w:hideMark/>
          </w:tcPr>
          <w:p w:rsidR="00B03799" w:rsidRPr="006948E1" w:rsidRDefault="00B03799" w:rsidP="00C15103">
            <w:pPr>
              <w:spacing w:after="0" w:line="240" w:lineRule="auto"/>
              <w:rPr>
                <w:rFonts w:ascii="Times New Roman" w:hAnsi="Times New Roman" w:cs="Times New Roman"/>
                <w:bCs w:val="0"/>
                <w:sz w:val="24"/>
                <w:szCs w:val="24"/>
              </w:rPr>
            </w:pPr>
            <w:bookmarkStart w:id="77" w:name="RANGE!B3"/>
            <w:r w:rsidRPr="006948E1">
              <w:rPr>
                <w:rFonts w:ascii="Times New Roman" w:hAnsi="Times New Roman" w:cs="Times New Roman"/>
                <w:sz w:val="24"/>
                <w:szCs w:val="24"/>
              </w:rPr>
              <w:t>Eje Estratégico No. 1 Fortalecimiento Institucional</w:t>
            </w:r>
            <w:bookmarkEnd w:id="77"/>
          </w:p>
        </w:tc>
      </w:tr>
      <w:tr w:rsidR="00B03799" w:rsidRPr="00C15103" w:rsidTr="00CF0628">
        <w:trPr>
          <w:cnfStyle w:val="000000100000" w:firstRow="0" w:lastRow="0" w:firstColumn="0" w:lastColumn="0" w:oddVBand="0" w:evenVBand="0" w:oddHBand="1" w:evenHBand="0" w:firstRowFirstColumn="0" w:firstRowLastColumn="0" w:lastRowFirstColumn="0" w:lastRowLastColumn="0"/>
          <w:trHeight w:val="938"/>
        </w:trPr>
        <w:tc>
          <w:tcPr>
            <w:cnfStyle w:val="001000000000" w:firstRow="0" w:lastRow="0" w:firstColumn="1" w:lastColumn="0" w:oddVBand="0" w:evenVBand="0" w:oddHBand="0" w:evenHBand="0" w:firstRowFirstColumn="0" w:firstRowLastColumn="0" w:lastRowFirstColumn="0" w:lastRowLastColumn="0"/>
            <w:tcW w:w="7802" w:type="dxa"/>
            <w:gridSpan w:val="2"/>
            <w:tcBorders>
              <w:top w:val="single" w:sz="4" w:space="0" w:color="auto"/>
            </w:tcBorders>
            <w:vAlign w:val="center"/>
            <w:hideMark/>
          </w:tcPr>
          <w:p w:rsidR="00B03799" w:rsidRPr="006948E1" w:rsidRDefault="00B03799" w:rsidP="00C15103">
            <w:pPr>
              <w:spacing w:after="0" w:line="240" w:lineRule="auto"/>
              <w:jc w:val="both"/>
              <w:rPr>
                <w:rFonts w:ascii="Times New Roman" w:hAnsi="Times New Roman" w:cs="Times New Roman"/>
                <w:b w:val="0"/>
                <w:bCs w:val="0"/>
                <w:sz w:val="24"/>
                <w:szCs w:val="24"/>
              </w:rPr>
            </w:pPr>
            <w:r w:rsidRPr="006948E1">
              <w:rPr>
                <w:rFonts w:ascii="Times New Roman" w:hAnsi="Times New Roman" w:cs="Times New Roman"/>
                <w:sz w:val="24"/>
                <w:szCs w:val="24"/>
              </w:rPr>
              <w:t xml:space="preserve">Objetivo Estratégico No. 1: </w:t>
            </w:r>
            <w:r w:rsidR="001F4EC5" w:rsidRPr="006948E1">
              <w:rPr>
                <w:rFonts w:ascii="Times New Roman" w:hAnsi="Times New Roman" w:cs="Times New Roman"/>
                <w:sz w:val="24"/>
                <w:szCs w:val="24"/>
              </w:rPr>
              <w:t xml:space="preserve">Fortalecer la institucionalidad del Estado y el logro de los ODS, a través de la implementación de Estrategia de Gestión del Cambio, la Racionalización de su </w:t>
            </w:r>
            <w:proofErr w:type="spellStart"/>
            <w:r w:rsidR="001F4EC5" w:rsidRPr="006948E1">
              <w:rPr>
                <w:rFonts w:ascii="Times New Roman" w:hAnsi="Times New Roman" w:cs="Times New Roman"/>
                <w:sz w:val="24"/>
                <w:szCs w:val="24"/>
              </w:rPr>
              <w:t>Macroestructura</w:t>
            </w:r>
            <w:proofErr w:type="spellEnd"/>
            <w:r w:rsidR="001F4EC5" w:rsidRPr="006948E1">
              <w:rPr>
                <w:rFonts w:ascii="Times New Roman" w:hAnsi="Times New Roman" w:cs="Times New Roman"/>
                <w:sz w:val="24"/>
                <w:szCs w:val="24"/>
              </w:rPr>
              <w:t xml:space="preserve"> y de sus Estructuras Organizativas</w:t>
            </w:r>
            <w:r w:rsidRPr="006948E1">
              <w:rPr>
                <w:rFonts w:ascii="Times New Roman" w:hAnsi="Times New Roman" w:cs="Times New Roman"/>
                <w:sz w:val="24"/>
                <w:szCs w:val="24"/>
              </w:rPr>
              <w:t xml:space="preserve">. </w:t>
            </w:r>
          </w:p>
        </w:tc>
      </w:tr>
      <w:tr w:rsidR="00B03799" w:rsidRPr="00C15103" w:rsidTr="00CF0628">
        <w:trPr>
          <w:trHeight w:val="286"/>
        </w:trPr>
        <w:tc>
          <w:tcPr>
            <w:cnfStyle w:val="001000000000" w:firstRow="0" w:lastRow="0" w:firstColumn="1" w:lastColumn="0" w:oddVBand="0" w:evenVBand="0" w:oddHBand="0" w:evenHBand="0" w:firstRowFirstColumn="0" w:firstRowLastColumn="0" w:lastRowFirstColumn="0" w:lastRowLastColumn="0"/>
            <w:tcW w:w="4244" w:type="dxa"/>
            <w:vAlign w:val="center"/>
            <w:hideMark/>
          </w:tcPr>
          <w:p w:rsidR="00B03799" w:rsidRPr="006948E1" w:rsidRDefault="00B03799" w:rsidP="00C15103">
            <w:pPr>
              <w:spacing w:after="0" w:line="240" w:lineRule="auto"/>
              <w:jc w:val="center"/>
              <w:rPr>
                <w:rFonts w:ascii="Times New Roman" w:hAnsi="Times New Roman" w:cs="Times New Roman"/>
                <w:bCs w:val="0"/>
                <w:sz w:val="24"/>
                <w:szCs w:val="24"/>
              </w:rPr>
            </w:pPr>
            <w:r w:rsidRPr="006948E1">
              <w:rPr>
                <w:rFonts w:ascii="Times New Roman" w:hAnsi="Times New Roman" w:cs="Times New Roman"/>
                <w:sz w:val="24"/>
                <w:szCs w:val="24"/>
              </w:rPr>
              <w:t>PRODUCTO</w:t>
            </w:r>
          </w:p>
        </w:tc>
        <w:tc>
          <w:tcPr>
            <w:tcW w:w="3558" w:type="dxa"/>
            <w:vAlign w:val="center"/>
            <w:hideMark/>
          </w:tcPr>
          <w:p w:rsidR="00B03799" w:rsidRPr="006948E1" w:rsidRDefault="00B03799" w:rsidP="00C1510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6948E1">
              <w:rPr>
                <w:rFonts w:ascii="Times New Roman" w:hAnsi="Times New Roman" w:cs="Times New Roman"/>
                <w:b/>
                <w:bCs/>
                <w:sz w:val="24"/>
                <w:szCs w:val="24"/>
              </w:rPr>
              <w:t>METAS PROGRAMADAS</w:t>
            </w:r>
          </w:p>
        </w:tc>
      </w:tr>
      <w:tr w:rsidR="001F4EC5" w:rsidRPr="00C15103" w:rsidTr="00CF0628">
        <w:trPr>
          <w:cnfStyle w:val="000000100000" w:firstRow="0" w:lastRow="0" w:firstColumn="0" w:lastColumn="0" w:oddVBand="0" w:evenVBand="0" w:oddHBand="1" w:evenHBand="0" w:firstRowFirstColumn="0" w:firstRowLastColumn="0" w:lastRowFirstColumn="0" w:lastRowLastColumn="0"/>
          <w:trHeight w:val="1009"/>
        </w:trPr>
        <w:tc>
          <w:tcPr>
            <w:cnfStyle w:val="001000000000" w:firstRow="0" w:lastRow="0" w:firstColumn="1" w:lastColumn="0" w:oddVBand="0" w:evenVBand="0" w:oddHBand="0" w:evenHBand="0" w:firstRowFirstColumn="0" w:firstRowLastColumn="0" w:lastRowFirstColumn="0" w:lastRowLastColumn="0"/>
            <w:tcW w:w="4244" w:type="dxa"/>
            <w:vAlign w:val="center"/>
          </w:tcPr>
          <w:p w:rsidR="001F4EC5" w:rsidRPr="006948E1" w:rsidRDefault="001F4EC5" w:rsidP="001F4EC5">
            <w:pPr>
              <w:spacing w:line="240" w:lineRule="auto"/>
              <w:rPr>
                <w:rFonts w:ascii="Times New Roman" w:hAnsi="Times New Roman" w:cs="Times New Roman"/>
                <w:b w:val="0"/>
                <w:bCs w:val="0"/>
                <w:sz w:val="24"/>
                <w:szCs w:val="24"/>
              </w:rPr>
            </w:pPr>
            <w:r w:rsidRPr="006948E1">
              <w:rPr>
                <w:rFonts w:ascii="Times New Roman" w:hAnsi="Times New Roman" w:cs="Times New Roman"/>
                <w:b w:val="0"/>
                <w:sz w:val="24"/>
                <w:szCs w:val="24"/>
              </w:rPr>
              <w:t>Estructuras Organizativas Racionalizadas y Presentadas para su Aprobación</w:t>
            </w:r>
          </w:p>
        </w:tc>
        <w:tc>
          <w:tcPr>
            <w:tcW w:w="3558" w:type="dxa"/>
            <w:vAlign w:val="center"/>
          </w:tcPr>
          <w:p w:rsidR="001F4EC5" w:rsidRPr="006948E1" w:rsidRDefault="001F4EC5" w:rsidP="001F4EC5">
            <w:pPr>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cs="Times New Roman"/>
                <w:color w:val="000000"/>
                <w:sz w:val="24"/>
                <w:szCs w:val="24"/>
              </w:rPr>
            </w:pPr>
            <w:r w:rsidRPr="006948E1">
              <w:rPr>
                <w:rFonts w:ascii="Times New Roman" w:eastAsia="Tahoma" w:hAnsi="Times New Roman" w:cs="Times New Roman"/>
                <w:color w:val="000000"/>
                <w:sz w:val="24"/>
                <w:szCs w:val="24"/>
              </w:rPr>
              <w:t>45 Estructuras Organizativas aprobadas.</w:t>
            </w:r>
          </w:p>
          <w:p w:rsidR="001F4EC5" w:rsidRPr="006948E1" w:rsidRDefault="00185987" w:rsidP="00185987">
            <w:pPr>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cs="Times New Roman"/>
                <w:color w:val="000000"/>
                <w:sz w:val="24"/>
                <w:szCs w:val="24"/>
              </w:rPr>
            </w:pPr>
            <w:r w:rsidRPr="006948E1">
              <w:rPr>
                <w:rFonts w:ascii="Times New Roman" w:eastAsia="Tahoma" w:hAnsi="Times New Roman" w:cs="Times New Roman"/>
                <w:color w:val="000000"/>
                <w:sz w:val="24"/>
                <w:szCs w:val="24"/>
              </w:rPr>
              <w:t>5</w:t>
            </w:r>
            <w:r w:rsidR="001F4EC5" w:rsidRPr="006948E1">
              <w:rPr>
                <w:rFonts w:ascii="Times New Roman" w:eastAsia="Tahoma" w:hAnsi="Times New Roman" w:cs="Times New Roman"/>
                <w:color w:val="000000"/>
                <w:sz w:val="24"/>
                <w:szCs w:val="24"/>
              </w:rPr>
              <w:t xml:space="preserve"> Manuales de Organización y Funciones aprobados</w:t>
            </w:r>
          </w:p>
        </w:tc>
      </w:tr>
      <w:tr w:rsidR="001F4EC5" w:rsidRPr="00C15103" w:rsidTr="00CF0628">
        <w:trPr>
          <w:trHeight w:val="286"/>
        </w:trPr>
        <w:tc>
          <w:tcPr>
            <w:cnfStyle w:val="001000000000" w:firstRow="0" w:lastRow="0" w:firstColumn="1" w:lastColumn="0" w:oddVBand="0" w:evenVBand="0" w:oddHBand="0" w:evenHBand="0" w:firstRowFirstColumn="0" w:firstRowLastColumn="0" w:lastRowFirstColumn="0" w:lastRowLastColumn="0"/>
            <w:tcW w:w="4244" w:type="dxa"/>
            <w:vAlign w:val="center"/>
          </w:tcPr>
          <w:p w:rsidR="001F4EC5" w:rsidRPr="006948E1" w:rsidRDefault="001F4EC5" w:rsidP="001F4EC5">
            <w:pPr>
              <w:spacing w:after="0" w:line="240" w:lineRule="auto"/>
              <w:rPr>
                <w:rFonts w:ascii="Times New Roman" w:hAnsi="Times New Roman" w:cs="Times New Roman"/>
                <w:b w:val="0"/>
                <w:bCs w:val="0"/>
                <w:sz w:val="24"/>
                <w:szCs w:val="24"/>
              </w:rPr>
            </w:pPr>
            <w:r w:rsidRPr="006948E1">
              <w:rPr>
                <w:rFonts w:ascii="Times New Roman" w:hAnsi="Times New Roman" w:cs="Times New Roman"/>
                <w:b w:val="0"/>
                <w:sz w:val="24"/>
                <w:szCs w:val="24"/>
              </w:rPr>
              <w:t xml:space="preserve">Estructuras Organizativas de Ayuntamientos </w:t>
            </w:r>
            <w:r w:rsidR="00185987" w:rsidRPr="006948E1">
              <w:rPr>
                <w:rFonts w:ascii="Times New Roman" w:hAnsi="Times New Roman" w:cs="Times New Roman"/>
                <w:b w:val="0"/>
                <w:sz w:val="24"/>
                <w:szCs w:val="24"/>
              </w:rPr>
              <w:t xml:space="preserve">y Juntas  de Distrito </w:t>
            </w:r>
            <w:r w:rsidRPr="006948E1">
              <w:rPr>
                <w:rFonts w:ascii="Times New Roman" w:hAnsi="Times New Roman" w:cs="Times New Roman"/>
                <w:b w:val="0"/>
                <w:sz w:val="24"/>
                <w:szCs w:val="24"/>
              </w:rPr>
              <w:t>Racionalizadas y Presentadas para su Aprobación</w:t>
            </w:r>
          </w:p>
        </w:tc>
        <w:tc>
          <w:tcPr>
            <w:tcW w:w="3558" w:type="dxa"/>
            <w:vAlign w:val="center"/>
          </w:tcPr>
          <w:p w:rsidR="001F4EC5" w:rsidRPr="006948E1" w:rsidRDefault="00185987" w:rsidP="00C265DE">
            <w:pPr>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cs="Times New Roman"/>
                <w:color w:val="000000"/>
                <w:sz w:val="24"/>
                <w:szCs w:val="24"/>
              </w:rPr>
            </w:pPr>
            <w:r w:rsidRPr="006948E1">
              <w:rPr>
                <w:rFonts w:ascii="Times New Roman" w:eastAsia="Tahoma" w:hAnsi="Times New Roman" w:cs="Times New Roman"/>
                <w:color w:val="000000"/>
                <w:sz w:val="24"/>
                <w:szCs w:val="24"/>
              </w:rPr>
              <w:t>35</w:t>
            </w:r>
            <w:r w:rsidR="00C265DE" w:rsidRPr="006948E1">
              <w:rPr>
                <w:rFonts w:ascii="Times New Roman" w:eastAsia="Tahoma" w:hAnsi="Times New Roman" w:cs="Times New Roman"/>
                <w:color w:val="000000"/>
                <w:sz w:val="24"/>
                <w:szCs w:val="24"/>
              </w:rPr>
              <w:t xml:space="preserve"> E</w:t>
            </w:r>
            <w:r w:rsidR="001F4EC5" w:rsidRPr="006948E1">
              <w:rPr>
                <w:rFonts w:ascii="Times New Roman" w:eastAsia="Tahoma" w:hAnsi="Times New Roman" w:cs="Times New Roman"/>
                <w:color w:val="000000"/>
                <w:sz w:val="24"/>
                <w:szCs w:val="24"/>
              </w:rPr>
              <w:t xml:space="preserve">structuras </w:t>
            </w:r>
            <w:r w:rsidR="00C265DE" w:rsidRPr="006948E1">
              <w:rPr>
                <w:rFonts w:ascii="Times New Roman" w:eastAsia="Tahoma" w:hAnsi="Times New Roman" w:cs="Times New Roman"/>
                <w:color w:val="000000"/>
                <w:sz w:val="24"/>
                <w:szCs w:val="24"/>
              </w:rPr>
              <w:t>O</w:t>
            </w:r>
            <w:r w:rsidR="001F4EC5" w:rsidRPr="006948E1">
              <w:rPr>
                <w:rFonts w:ascii="Times New Roman" w:eastAsia="Tahoma" w:hAnsi="Times New Roman" w:cs="Times New Roman"/>
                <w:color w:val="000000"/>
                <w:sz w:val="24"/>
                <w:szCs w:val="24"/>
              </w:rPr>
              <w:t>rganizativas correspondientes a Ayuntamientos.</w:t>
            </w:r>
          </w:p>
          <w:p w:rsidR="006948E1" w:rsidRPr="006948E1" w:rsidRDefault="006948E1" w:rsidP="00C265DE">
            <w:pPr>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cs="Times New Roman"/>
                <w:color w:val="000000"/>
                <w:sz w:val="24"/>
                <w:szCs w:val="24"/>
              </w:rPr>
            </w:pPr>
            <w:r w:rsidRPr="006948E1">
              <w:rPr>
                <w:rFonts w:ascii="Times New Roman" w:hAnsi="Times New Roman" w:cs="Times New Roman"/>
                <w:color w:val="333333"/>
                <w:sz w:val="24"/>
                <w:szCs w:val="24"/>
                <w:shd w:val="clear" w:color="auto" w:fill="F7F6F3"/>
              </w:rPr>
              <w:t>5 talleres regionales para la socialización de la Guía para el Diseño de Estructuras Organizativas en los Ayuntamientos</w:t>
            </w:r>
          </w:p>
        </w:tc>
      </w:tr>
      <w:tr w:rsidR="001F4EC5" w:rsidRPr="00C15103" w:rsidTr="00CF0628">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4244" w:type="dxa"/>
            <w:vAlign w:val="center"/>
          </w:tcPr>
          <w:p w:rsidR="001F4EC5" w:rsidRPr="006948E1" w:rsidRDefault="001F4EC5" w:rsidP="001F4EC5">
            <w:pPr>
              <w:spacing w:after="0" w:line="240" w:lineRule="auto"/>
              <w:rPr>
                <w:rFonts w:ascii="Times New Roman" w:hAnsi="Times New Roman" w:cs="Times New Roman"/>
                <w:b w:val="0"/>
                <w:bCs w:val="0"/>
                <w:sz w:val="24"/>
                <w:szCs w:val="24"/>
              </w:rPr>
            </w:pPr>
            <w:r w:rsidRPr="006948E1">
              <w:rPr>
                <w:rFonts w:ascii="Times New Roman" w:hAnsi="Times New Roman" w:cs="Times New Roman"/>
                <w:b w:val="0"/>
                <w:sz w:val="24"/>
                <w:szCs w:val="24"/>
              </w:rPr>
              <w:t>Guías para la Racionalización de Estructuras Organizativas Socializadas.</w:t>
            </w:r>
          </w:p>
        </w:tc>
        <w:tc>
          <w:tcPr>
            <w:tcW w:w="3558" w:type="dxa"/>
            <w:vAlign w:val="center"/>
          </w:tcPr>
          <w:p w:rsidR="001F4EC5" w:rsidRPr="006948E1" w:rsidRDefault="001F4EC5" w:rsidP="001F4EC5">
            <w:pPr>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cs="Times New Roman"/>
                <w:color w:val="000000"/>
                <w:sz w:val="24"/>
                <w:szCs w:val="24"/>
              </w:rPr>
            </w:pPr>
            <w:r w:rsidRPr="006948E1">
              <w:rPr>
                <w:rFonts w:ascii="Times New Roman" w:eastAsia="Tahoma" w:hAnsi="Times New Roman" w:cs="Times New Roman"/>
                <w:color w:val="000000"/>
                <w:sz w:val="24"/>
                <w:szCs w:val="24"/>
              </w:rPr>
              <w:t>10 Talleres de Socialización realizados</w:t>
            </w:r>
          </w:p>
        </w:tc>
      </w:tr>
      <w:tr w:rsidR="001F4EC5" w:rsidRPr="00C15103" w:rsidTr="00CF0628">
        <w:trPr>
          <w:trHeight w:val="286"/>
        </w:trPr>
        <w:tc>
          <w:tcPr>
            <w:cnfStyle w:val="001000000000" w:firstRow="0" w:lastRow="0" w:firstColumn="1" w:lastColumn="0" w:oddVBand="0" w:evenVBand="0" w:oddHBand="0" w:evenHBand="0" w:firstRowFirstColumn="0" w:firstRowLastColumn="0" w:lastRowFirstColumn="0" w:lastRowLastColumn="0"/>
            <w:tcW w:w="4244" w:type="dxa"/>
            <w:vAlign w:val="center"/>
          </w:tcPr>
          <w:p w:rsidR="001F4EC5" w:rsidRPr="006948E1" w:rsidRDefault="006948E1" w:rsidP="001F4EC5">
            <w:pPr>
              <w:spacing w:after="0" w:line="240" w:lineRule="auto"/>
              <w:rPr>
                <w:rFonts w:ascii="Times New Roman" w:hAnsi="Times New Roman" w:cs="Times New Roman"/>
                <w:b w:val="0"/>
                <w:bCs w:val="0"/>
                <w:sz w:val="24"/>
                <w:szCs w:val="24"/>
              </w:rPr>
            </w:pPr>
            <w:r w:rsidRPr="006948E1">
              <w:rPr>
                <w:rFonts w:ascii="Times New Roman" w:hAnsi="Times New Roman" w:cs="Times New Roman"/>
                <w:b w:val="0"/>
                <w:sz w:val="24"/>
                <w:szCs w:val="24"/>
              </w:rPr>
              <w:lastRenderedPageBreak/>
              <w:t>Propuesta de Reformas Sectoriales en la Administración Pública</w:t>
            </w:r>
          </w:p>
        </w:tc>
        <w:tc>
          <w:tcPr>
            <w:tcW w:w="3558" w:type="dxa"/>
            <w:vAlign w:val="center"/>
          </w:tcPr>
          <w:p w:rsidR="001F4EC5" w:rsidRPr="006948E1" w:rsidRDefault="006948E1" w:rsidP="001F4EC5">
            <w:pPr>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cs="Times New Roman"/>
                <w:color w:val="000000"/>
                <w:sz w:val="24"/>
                <w:szCs w:val="24"/>
              </w:rPr>
            </w:pPr>
            <w:r w:rsidRPr="006948E1">
              <w:rPr>
                <w:rFonts w:ascii="Times New Roman" w:eastAsia="Tahoma" w:hAnsi="Times New Roman" w:cs="Times New Roman"/>
                <w:color w:val="000000"/>
                <w:sz w:val="24"/>
                <w:szCs w:val="24"/>
              </w:rPr>
              <w:t>Un Informe del Nivel de Avance de la Propuesta de la OCDE,</w:t>
            </w:r>
          </w:p>
        </w:tc>
      </w:tr>
      <w:tr w:rsidR="001F4EC5" w:rsidRPr="00C15103" w:rsidTr="00CF0628">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4244" w:type="dxa"/>
            <w:vAlign w:val="center"/>
          </w:tcPr>
          <w:p w:rsidR="001F4EC5" w:rsidRPr="006948E1" w:rsidRDefault="001F4EC5" w:rsidP="001F4EC5">
            <w:pPr>
              <w:spacing w:after="0" w:line="240" w:lineRule="auto"/>
              <w:rPr>
                <w:rFonts w:ascii="Times New Roman" w:hAnsi="Times New Roman" w:cs="Times New Roman"/>
                <w:b w:val="0"/>
                <w:bCs w:val="0"/>
                <w:sz w:val="24"/>
                <w:szCs w:val="24"/>
              </w:rPr>
            </w:pPr>
            <w:r w:rsidRPr="006948E1">
              <w:rPr>
                <w:rFonts w:ascii="Times New Roman" w:hAnsi="Times New Roman" w:cs="Times New Roman"/>
                <w:b w:val="0"/>
                <w:sz w:val="24"/>
                <w:szCs w:val="24"/>
              </w:rPr>
              <w:t>Estructuras Organizativas de Hospitales Priorizados Racionalizados y Presentadas para su Aprobación.</w:t>
            </w:r>
          </w:p>
        </w:tc>
        <w:tc>
          <w:tcPr>
            <w:tcW w:w="3558" w:type="dxa"/>
            <w:vAlign w:val="center"/>
          </w:tcPr>
          <w:p w:rsidR="001F4EC5" w:rsidRPr="006948E1" w:rsidRDefault="001F4EC5" w:rsidP="001F4EC5">
            <w:pPr>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cs="Times New Roman"/>
                <w:color w:val="000000"/>
                <w:sz w:val="24"/>
                <w:szCs w:val="24"/>
              </w:rPr>
            </w:pPr>
            <w:r w:rsidRPr="006948E1">
              <w:rPr>
                <w:rFonts w:ascii="Times New Roman" w:eastAsia="Tahoma" w:hAnsi="Times New Roman" w:cs="Times New Roman"/>
                <w:color w:val="000000"/>
                <w:sz w:val="24"/>
                <w:szCs w:val="24"/>
              </w:rPr>
              <w:t>15 propuestas aprobadas y remitidas al Servicio Nacional de Salud</w:t>
            </w:r>
          </w:p>
        </w:tc>
      </w:tr>
      <w:tr w:rsidR="001F4EC5" w:rsidRPr="00C15103" w:rsidTr="00CF0628">
        <w:trPr>
          <w:trHeight w:val="286"/>
        </w:trPr>
        <w:tc>
          <w:tcPr>
            <w:cnfStyle w:val="001000000000" w:firstRow="0" w:lastRow="0" w:firstColumn="1" w:lastColumn="0" w:oddVBand="0" w:evenVBand="0" w:oddHBand="0" w:evenHBand="0" w:firstRowFirstColumn="0" w:firstRowLastColumn="0" w:lastRowFirstColumn="0" w:lastRowLastColumn="0"/>
            <w:tcW w:w="4244" w:type="dxa"/>
            <w:vAlign w:val="center"/>
          </w:tcPr>
          <w:p w:rsidR="001F4EC5" w:rsidRPr="006948E1" w:rsidRDefault="00C265DE" w:rsidP="001F4EC5">
            <w:pPr>
              <w:spacing w:after="0" w:line="240" w:lineRule="auto"/>
              <w:rPr>
                <w:rFonts w:ascii="Times New Roman" w:hAnsi="Times New Roman" w:cs="Times New Roman"/>
                <w:b w:val="0"/>
                <w:bCs w:val="0"/>
                <w:sz w:val="24"/>
                <w:szCs w:val="24"/>
              </w:rPr>
            </w:pPr>
            <w:r w:rsidRPr="006948E1">
              <w:rPr>
                <w:rFonts w:ascii="Times New Roman" w:hAnsi="Times New Roman" w:cs="Times New Roman"/>
                <w:b w:val="0"/>
                <w:sz w:val="24"/>
                <w:szCs w:val="24"/>
              </w:rPr>
              <w:t>Instituciones con Mediciones de Clima Laboral como Resultados de las Encuestas.</w:t>
            </w:r>
          </w:p>
        </w:tc>
        <w:tc>
          <w:tcPr>
            <w:tcW w:w="3558" w:type="dxa"/>
            <w:vAlign w:val="center"/>
          </w:tcPr>
          <w:p w:rsidR="001F4EC5" w:rsidRPr="006948E1" w:rsidRDefault="000F1CE7" w:rsidP="00B951A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cs="Times New Roman"/>
                <w:color w:val="000000"/>
                <w:sz w:val="24"/>
                <w:szCs w:val="24"/>
              </w:rPr>
            </w:pPr>
            <w:r w:rsidRPr="006948E1">
              <w:rPr>
                <w:rFonts w:ascii="Times New Roman" w:eastAsia="Tahoma" w:hAnsi="Times New Roman" w:cs="Times New Roman"/>
                <w:color w:val="000000"/>
                <w:sz w:val="24"/>
                <w:szCs w:val="24"/>
              </w:rPr>
              <w:t xml:space="preserve">50 </w:t>
            </w:r>
            <w:r w:rsidR="001F4EC5" w:rsidRPr="006948E1">
              <w:rPr>
                <w:rFonts w:ascii="Times New Roman" w:eastAsia="Tahoma" w:hAnsi="Times New Roman" w:cs="Times New Roman"/>
                <w:color w:val="000000"/>
                <w:sz w:val="24"/>
                <w:szCs w:val="24"/>
              </w:rPr>
              <w:t>instituciones con el SECAP implementado </w:t>
            </w:r>
          </w:p>
        </w:tc>
      </w:tr>
      <w:tr w:rsidR="001F4EC5" w:rsidRPr="00C15103" w:rsidTr="00CF0628">
        <w:trPr>
          <w:cnfStyle w:val="000000100000" w:firstRow="0" w:lastRow="0" w:firstColumn="0" w:lastColumn="0" w:oddVBand="0" w:evenVBand="0" w:oddHBand="1" w:evenHBand="0" w:firstRowFirstColumn="0" w:firstRowLastColumn="0" w:lastRowFirstColumn="0" w:lastRowLastColumn="0"/>
          <w:trHeight w:val="516"/>
        </w:trPr>
        <w:tc>
          <w:tcPr>
            <w:cnfStyle w:val="001000000000" w:firstRow="0" w:lastRow="0" w:firstColumn="1" w:lastColumn="0" w:oddVBand="0" w:evenVBand="0" w:oddHBand="0" w:evenHBand="0" w:firstRowFirstColumn="0" w:firstRowLastColumn="0" w:lastRowFirstColumn="0" w:lastRowLastColumn="0"/>
            <w:tcW w:w="4244" w:type="dxa"/>
            <w:vAlign w:val="center"/>
          </w:tcPr>
          <w:p w:rsidR="001F4EC5" w:rsidRPr="006948E1" w:rsidRDefault="00C265DE" w:rsidP="001F4EC5">
            <w:pPr>
              <w:spacing w:after="0" w:line="240" w:lineRule="auto"/>
              <w:rPr>
                <w:rFonts w:ascii="Times New Roman" w:hAnsi="Times New Roman" w:cs="Times New Roman"/>
                <w:b w:val="0"/>
                <w:bCs w:val="0"/>
                <w:sz w:val="24"/>
                <w:szCs w:val="24"/>
              </w:rPr>
            </w:pPr>
            <w:r w:rsidRPr="006948E1">
              <w:rPr>
                <w:rFonts w:ascii="Times New Roman" w:hAnsi="Times New Roman" w:cs="Times New Roman"/>
                <w:b w:val="0"/>
                <w:sz w:val="24"/>
                <w:szCs w:val="24"/>
              </w:rPr>
              <w:t xml:space="preserve">Instituciones con la Metodología de </w:t>
            </w:r>
            <w:r w:rsidR="00BE235D" w:rsidRPr="006948E1">
              <w:rPr>
                <w:rFonts w:ascii="Times New Roman" w:hAnsi="Times New Roman" w:cs="Times New Roman"/>
                <w:b w:val="0"/>
                <w:sz w:val="24"/>
                <w:szCs w:val="24"/>
              </w:rPr>
              <w:t xml:space="preserve">Gestión del Cambio implementada (correspondiente a las Mesas Sectoriales) </w:t>
            </w:r>
          </w:p>
        </w:tc>
        <w:tc>
          <w:tcPr>
            <w:tcW w:w="3558" w:type="dxa"/>
            <w:vAlign w:val="center"/>
          </w:tcPr>
          <w:p w:rsidR="001F4EC5" w:rsidRPr="006948E1" w:rsidRDefault="00BE235D" w:rsidP="00B951A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cs="Times New Roman"/>
                <w:color w:val="000000"/>
                <w:sz w:val="24"/>
                <w:szCs w:val="24"/>
              </w:rPr>
            </w:pPr>
            <w:r w:rsidRPr="006948E1">
              <w:rPr>
                <w:rFonts w:ascii="Times New Roman" w:eastAsia="Tahoma" w:hAnsi="Times New Roman" w:cs="Times New Roman"/>
                <w:color w:val="000000"/>
                <w:sz w:val="24"/>
                <w:szCs w:val="24"/>
              </w:rPr>
              <w:t>5 Mesas Sectoriales</w:t>
            </w:r>
            <w:r w:rsidR="00C265DE" w:rsidRPr="006948E1">
              <w:rPr>
                <w:rFonts w:ascii="Times New Roman" w:eastAsia="Tahoma" w:hAnsi="Times New Roman" w:cs="Times New Roman"/>
                <w:color w:val="000000"/>
                <w:sz w:val="24"/>
                <w:szCs w:val="24"/>
              </w:rPr>
              <w:t xml:space="preserve"> aplicando la Me</w:t>
            </w:r>
            <w:r w:rsidRPr="006948E1">
              <w:rPr>
                <w:rFonts w:ascii="Times New Roman" w:eastAsia="Tahoma" w:hAnsi="Times New Roman" w:cs="Times New Roman"/>
                <w:color w:val="000000"/>
                <w:sz w:val="24"/>
                <w:szCs w:val="24"/>
              </w:rPr>
              <w:t xml:space="preserve">todología de Gestión del Cambio </w:t>
            </w:r>
          </w:p>
        </w:tc>
      </w:tr>
      <w:tr w:rsidR="001F4EC5" w:rsidRPr="00C15103" w:rsidTr="00CF0628">
        <w:trPr>
          <w:trHeight w:val="286"/>
        </w:trPr>
        <w:tc>
          <w:tcPr>
            <w:cnfStyle w:val="001000000000" w:firstRow="0" w:lastRow="0" w:firstColumn="1" w:lastColumn="0" w:oddVBand="0" w:evenVBand="0" w:oddHBand="0" w:evenHBand="0" w:firstRowFirstColumn="0" w:firstRowLastColumn="0" w:lastRowFirstColumn="0" w:lastRowLastColumn="0"/>
            <w:tcW w:w="4244" w:type="dxa"/>
            <w:vAlign w:val="center"/>
          </w:tcPr>
          <w:p w:rsidR="001F4EC5" w:rsidRPr="006948E1" w:rsidRDefault="00B233CE" w:rsidP="001F4EC5">
            <w:pPr>
              <w:spacing w:after="0" w:line="240" w:lineRule="auto"/>
              <w:rPr>
                <w:rFonts w:ascii="Times New Roman" w:hAnsi="Times New Roman" w:cs="Times New Roman"/>
                <w:b w:val="0"/>
                <w:bCs w:val="0"/>
                <w:sz w:val="24"/>
                <w:szCs w:val="24"/>
              </w:rPr>
            </w:pPr>
            <w:r w:rsidRPr="006948E1">
              <w:rPr>
                <w:rFonts w:ascii="Times New Roman" w:hAnsi="Times New Roman" w:cs="Times New Roman"/>
                <w:b w:val="0"/>
                <w:sz w:val="24"/>
                <w:szCs w:val="24"/>
              </w:rPr>
              <w:t>Implementación</w:t>
            </w:r>
            <w:r w:rsidR="001F4EC5" w:rsidRPr="006948E1">
              <w:rPr>
                <w:rFonts w:ascii="Times New Roman" w:hAnsi="Times New Roman" w:cs="Times New Roman"/>
                <w:b w:val="0"/>
                <w:sz w:val="24"/>
                <w:szCs w:val="24"/>
              </w:rPr>
              <w:t xml:space="preserve"> del Banco de Conocimiento para la </w:t>
            </w:r>
            <w:r w:rsidRPr="006948E1">
              <w:rPr>
                <w:rFonts w:ascii="Times New Roman" w:hAnsi="Times New Roman" w:cs="Times New Roman"/>
                <w:b w:val="0"/>
                <w:sz w:val="24"/>
                <w:szCs w:val="24"/>
              </w:rPr>
              <w:t xml:space="preserve">Administración Pública (en instituciones y Mesas sectoriales) </w:t>
            </w:r>
          </w:p>
        </w:tc>
        <w:tc>
          <w:tcPr>
            <w:tcW w:w="3558" w:type="dxa"/>
            <w:vAlign w:val="center"/>
          </w:tcPr>
          <w:p w:rsidR="001F4EC5" w:rsidRPr="006948E1" w:rsidRDefault="00B233CE" w:rsidP="001F4EC5">
            <w:pPr>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cs="Times New Roman"/>
                <w:color w:val="000000"/>
                <w:sz w:val="24"/>
                <w:szCs w:val="24"/>
              </w:rPr>
            </w:pPr>
            <w:r w:rsidRPr="006948E1">
              <w:rPr>
                <w:rFonts w:ascii="Times New Roman" w:eastAsia="Tahoma" w:hAnsi="Times New Roman" w:cs="Times New Roman"/>
                <w:color w:val="000000"/>
                <w:sz w:val="24"/>
                <w:szCs w:val="24"/>
              </w:rPr>
              <w:t xml:space="preserve">6 Mesas Sectoriales y el MAP transfiriendo conocimientos al Banco. </w:t>
            </w:r>
          </w:p>
        </w:tc>
      </w:tr>
      <w:tr w:rsidR="00743EE5" w:rsidRPr="00C15103" w:rsidTr="00CF0628">
        <w:trPr>
          <w:cnfStyle w:val="000000100000" w:firstRow="0" w:lastRow="0" w:firstColumn="0" w:lastColumn="0" w:oddVBand="0" w:evenVBand="0" w:oddHBand="1" w:evenHBand="0" w:firstRowFirstColumn="0" w:firstRowLastColumn="0" w:lastRowFirstColumn="0" w:lastRowLastColumn="0"/>
          <w:trHeight w:val="704"/>
        </w:trPr>
        <w:tc>
          <w:tcPr>
            <w:cnfStyle w:val="001000000000" w:firstRow="0" w:lastRow="0" w:firstColumn="1" w:lastColumn="0" w:oddVBand="0" w:evenVBand="0" w:oddHBand="0" w:evenHBand="0" w:firstRowFirstColumn="0" w:firstRowLastColumn="0" w:lastRowFirstColumn="0" w:lastRowLastColumn="0"/>
            <w:tcW w:w="7802" w:type="dxa"/>
            <w:gridSpan w:val="2"/>
            <w:tcBorders>
              <w:top w:val="single" w:sz="4" w:space="0" w:color="auto"/>
              <w:left w:val="single" w:sz="4" w:space="0" w:color="auto"/>
              <w:bottom w:val="single" w:sz="4" w:space="0" w:color="auto"/>
              <w:right w:val="single" w:sz="4" w:space="0" w:color="auto"/>
            </w:tcBorders>
            <w:shd w:val="clear" w:color="auto" w:fill="5B9BD5"/>
            <w:vAlign w:val="center"/>
            <w:hideMark/>
          </w:tcPr>
          <w:p w:rsidR="00743EE5" w:rsidRPr="006948E1" w:rsidRDefault="00743EE5" w:rsidP="00792F3D">
            <w:pPr>
              <w:spacing w:after="0" w:line="240" w:lineRule="auto"/>
              <w:rPr>
                <w:rFonts w:ascii="Times New Roman" w:hAnsi="Times New Roman" w:cs="Times New Roman"/>
                <w:bCs w:val="0"/>
                <w:sz w:val="24"/>
                <w:szCs w:val="24"/>
              </w:rPr>
            </w:pPr>
            <w:r w:rsidRPr="006948E1">
              <w:rPr>
                <w:rFonts w:ascii="Times New Roman" w:hAnsi="Times New Roman" w:cs="Times New Roman"/>
                <w:sz w:val="24"/>
                <w:szCs w:val="24"/>
              </w:rPr>
              <w:t>Eje Estratégico No.2: Calidad, Innovación y Mejora de los Servicios Públicos</w:t>
            </w:r>
          </w:p>
        </w:tc>
      </w:tr>
      <w:tr w:rsidR="00743EE5" w:rsidRPr="00C15103" w:rsidTr="00CF0628">
        <w:trPr>
          <w:trHeight w:val="772"/>
        </w:trPr>
        <w:tc>
          <w:tcPr>
            <w:cnfStyle w:val="001000000000" w:firstRow="0" w:lastRow="0" w:firstColumn="1" w:lastColumn="0" w:oddVBand="0" w:evenVBand="0" w:oddHBand="0" w:evenHBand="0" w:firstRowFirstColumn="0" w:firstRowLastColumn="0" w:lastRowFirstColumn="0" w:lastRowLastColumn="0"/>
            <w:tcW w:w="7802" w:type="dxa"/>
            <w:gridSpan w:val="2"/>
            <w:tcBorders>
              <w:top w:val="single" w:sz="4" w:space="0" w:color="auto"/>
            </w:tcBorders>
            <w:vAlign w:val="center"/>
            <w:hideMark/>
          </w:tcPr>
          <w:p w:rsidR="00743EE5" w:rsidRPr="006948E1" w:rsidRDefault="00743EE5" w:rsidP="00792F3D">
            <w:pPr>
              <w:spacing w:after="0" w:line="240" w:lineRule="auto"/>
              <w:jc w:val="both"/>
              <w:rPr>
                <w:rFonts w:ascii="Times New Roman" w:hAnsi="Times New Roman" w:cs="Times New Roman"/>
                <w:b w:val="0"/>
                <w:bCs w:val="0"/>
                <w:sz w:val="24"/>
                <w:szCs w:val="24"/>
              </w:rPr>
            </w:pPr>
            <w:r w:rsidRPr="006948E1">
              <w:rPr>
                <w:rFonts w:ascii="Times New Roman" w:hAnsi="Times New Roman" w:cs="Times New Roman"/>
                <w:sz w:val="24"/>
                <w:szCs w:val="24"/>
              </w:rPr>
              <w:t xml:space="preserve">Objetivo Estratégico 1: </w:t>
            </w:r>
            <w:r w:rsidRPr="006948E1">
              <w:rPr>
                <w:rFonts w:ascii="Times New Roman" w:hAnsi="Times New Roman" w:cs="Times New Roman"/>
                <w:b w:val="0"/>
                <w:sz w:val="24"/>
                <w:szCs w:val="24"/>
              </w:rPr>
              <w:t>Impulsar la implementación de Modelos de Calidad, los Premios Nacionales a la Calidad, la innovación, la gestión efectiva de la prestación de los servicios y la vinculación ciudadana en el monitoreo de los mismos.</w:t>
            </w:r>
          </w:p>
        </w:tc>
      </w:tr>
      <w:tr w:rsidR="00743EE5" w:rsidRPr="00C15103" w:rsidTr="00CF0628">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4244" w:type="dxa"/>
            <w:tcBorders>
              <w:top w:val="single" w:sz="4" w:space="0" w:color="auto"/>
            </w:tcBorders>
            <w:vAlign w:val="center"/>
          </w:tcPr>
          <w:p w:rsidR="00743EE5" w:rsidRPr="006948E1" w:rsidRDefault="00743EE5" w:rsidP="00743EE5">
            <w:pPr>
              <w:spacing w:after="0" w:line="240" w:lineRule="auto"/>
              <w:jc w:val="center"/>
              <w:rPr>
                <w:rFonts w:ascii="Times New Roman" w:hAnsi="Times New Roman" w:cs="Times New Roman"/>
                <w:bCs w:val="0"/>
                <w:sz w:val="24"/>
                <w:szCs w:val="24"/>
              </w:rPr>
            </w:pPr>
            <w:r w:rsidRPr="006948E1">
              <w:rPr>
                <w:rFonts w:ascii="Times New Roman" w:hAnsi="Times New Roman" w:cs="Times New Roman"/>
                <w:sz w:val="24"/>
                <w:szCs w:val="24"/>
              </w:rPr>
              <w:t>PRODUCTO</w:t>
            </w:r>
          </w:p>
        </w:tc>
        <w:tc>
          <w:tcPr>
            <w:tcW w:w="3558" w:type="dxa"/>
            <w:tcBorders>
              <w:top w:val="single" w:sz="4" w:space="0" w:color="auto"/>
            </w:tcBorders>
            <w:vAlign w:val="center"/>
          </w:tcPr>
          <w:p w:rsidR="00743EE5" w:rsidRPr="006948E1" w:rsidRDefault="00743EE5" w:rsidP="00743EE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6948E1">
              <w:rPr>
                <w:rFonts w:ascii="Times New Roman" w:hAnsi="Times New Roman" w:cs="Times New Roman"/>
                <w:b/>
                <w:bCs/>
                <w:sz w:val="24"/>
                <w:szCs w:val="24"/>
              </w:rPr>
              <w:t>METAS PROGRAMADAS</w:t>
            </w:r>
          </w:p>
        </w:tc>
      </w:tr>
      <w:tr w:rsidR="00743EE5" w:rsidRPr="00C15103" w:rsidTr="00CF0628">
        <w:trPr>
          <w:trHeight w:val="737"/>
        </w:trPr>
        <w:tc>
          <w:tcPr>
            <w:cnfStyle w:val="001000000000" w:firstRow="0" w:lastRow="0" w:firstColumn="1" w:lastColumn="0" w:oddVBand="0" w:evenVBand="0" w:oddHBand="0" w:evenHBand="0" w:firstRowFirstColumn="0" w:firstRowLastColumn="0" w:lastRowFirstColumn="0" w:lastRowLastColumn="0"/>
            <w:tcW w:w="4244" w:type="dxa"/>
            <w:tcBorders>
              <w:top w:val="single" w:sz="4" w:space="0" w:color="auto"/>
            </w:tcBorders>
            <w:vAlign w:val="center"/>
          </w:tcPr>
          <w:p w:rsidR="00743EE5" w:rsidRPr="006948E1" w:rsidRDefault="00743EE5" w:rsidP="00743EE5">
            <w:pPr>
              <w:spacing w:after="0" w:line="240" w:lineRule="auto"/>
              <w:rPr>
                <w:rFonts w:ascii="Times New Roman" w:hAnsi="Times New Roman" w:cs="Times New Roman"/>
                <w:b w:val="0"/>
                <w:sz w:val="24"/>
                <w:szCs w:val="24"/>
              </w:rPr>
            </w:pPr>
            <w:r w:rsidRPr="006948E1">
              <w:rPr>
                <w:rFonts w:ascii="Times New Roman" w:hAnsi="Times New Roman" w:cs="Times New Roman"/>
                <w:b w:val="0"/>
                <w:sz w:val="24"/>
                <w:szCs w:val="24"/>
              </w:rPr>
              <w:t>Semana de la Calidad</w:t>
            </w:r>
          </w:p>
        </w:tc>
        <w:tc>
          <w:tcPr>
            <w:tcW w:w="3558" w:type="dxa"/>
            <w:tcBorders>
              <w:top w:val="single" w:sz="4" w:space="0" w:color="auto"/>
            </w:tcBorders>
            <w:vAlign w:val="center"/>
          </w:tcPr>
          <w:p w:rsidR="00743EE5" w:rsidRPr="006948E1" w:rsidRDefault="00743EE5" w:rsidP="00743EE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948E1">
              <w:rPr>
                <w:rFonts w:ascii="Times New Roman" w:eastAsia="Tahoma" w:hAnsi="Times New Roman" w:cs="Times New Roman"/>
                <w:color w:val="000000"/>
                <w:sz w:val="24"/>
                <w:szCs w:val="24"/>
              </w:rPr>
              <w:t>Organizar y desarrollar la Semana de la Calidad en el 2019</w:t>
            </w:r>
          </w:p>
        </w:tc>
      </w:tr>
      <w:tr w:rsidR="00743EE5" w:rsidRPr="00C15103" w:rsidTr="00CF0628">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4244" w:type="dxa"/>
            <w:tcBorders>
              <w:top w:val="single" w:sz="4" w:space="0" w:color="auto"/>
            </w:tcBorders>
            <w:vAlign w:val="center"/>
          </w:tcPr>
          <w:p w:rsidR="00743EE5" w:rsidRPr="006948E1" w:rsidRDefault="00743EE5" w:rsidP="00743EE5">
            <w:pPr>
              <w:spacing w:after="0" w:line="240" w:lineRule="auto"/>
              <w:rPr>
                <w:rFonts w:ascii="Times New Roman" w:hAnsi="Times New Roman" w:cs="Times New Roman"/>
                <w:b w:val="0"/>
                <w:sz w:val="24"/>
                <w:szCs w:val="24"/>
              </w:rPr>
            </w:pPr>
            <w:r w:rsidRPr="006948E1">
              <w:rPr>
                <w:rFonts w:ascii="Times New Roman" w:hAnsi="Times New Roman" w:cs="Times New Roman"/>
                <w:b w:val="0"/>
                <w:sz w:val="24"/>
                <w:szCs w:val="24"/>
              </w:rPr>
              <w:t>Entes y Órganos de la Administración Públ</w:t>
            </w:r>
            <w:r w:rsidR="00EB1145" w:rsidRPr="006948E1">
              <w:rPr>
                <w:rFonts w:ascii="Times New Roman" w:hAnsi="Times New Roman" w:cs="Times New Roman"/>
                <w:b w:val="0"/>
                <w:sz w:val="24"/>
                <w:szCs w:val="24"/>
              </w:rPr>
              <w:t xml:space="preserve">ica Implementando el Modelo CAF para el Fortalecimiento de la Gestión y Mejora de los Servicios. </w:t>
            </w:r>
          </w:p>
        </w:tc>
        <w:tc>
          <w:tcPr>
            <w:tcW w:w="3558" w:type="dxa"/>
            <w:tcBorders>
              <w:top w:val="single" w:sz="4" w:space="0" w:color="auto"/>
            </w:tcBorders>
            <w:vAlign w:val="center"/>
          </w:tcPr>
          <w:p w:rsidR="00743EE5" w:rsidRPr="006948E1" w:rsidRDefault="006A4E52" w:rsidP="00743EE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948E1">
              <w:rPr>
                <w:rFonts w:ascii="Times New Roman" w:hAnsi="Times New Roman" w:cs="Times New Roman"/>
                <w:sz w:val="24"/>
                <w:szCs w:val="24"/>
              </w:rPr>
              <w:t>25</w:t>
            </w:r>
            <w:r w:rsidR="00743EE5" w:rsidRPr="006948E1">
              <w:rPr>
                <w:rFonts w:ascii="Times New Roman" w:eastAsia="Tahoma" w:hAnsi="Times New Roman" w:cs="Times New Roman"/>
                <w:color w:val="000000"/>
                <w:sz w:val="24"/>
                <w:szCs w:val="24"/>
              </w:rPr>
              <w:t xml:space="preserve"> Entes y Órganos de la Administración Pública autoevaluados.</w:t>
            </w:r>
          </w:p>
        </w:tc>
      </w:tr>
      <w:tr w:rsidR="00743EE5" w:rsidRPr="00C15103" w:rsidTr="00CF0628">
        <w:trPr>
          <w:trHeight w:val="737"/>
        </w:trPr>
        <w:tc>
          <w:tcPr>
            <w:cnfStyle w:val="001000000000" w:firstRow="0" w:lastRow="0" w:firstColumn="1" w:lastColumn="0" w:oddVBand="0" w:evenVBand="0" w:oddHBand="0" w:evenHBand="0" w:firstRowFirstColumn="0" w:firstRowLastColumn="0" w:lastRowFirstColumn="0" w:lastRowLastColumn="0"/>
            <w:tcW w:w="4244" w:type="dxa"/>
            <w:tcBorders>
              <w:top w:val="single" w:sz="4" w:space="0" w:color="auto"/>
            </w:tcBorders>
            <w:vAlign w:val="center"/>
          </w:tcPr>
          <w:p w:rsidR="00743EE5" w:rsidRPr="006948E1" w:rsidRDefault="00743EE5" w:rsidP="00743EE5">
            <w:pPr>
              <w:spacing w:after="0" w:line="240" w:lineRule="auto"/>
              <w:rPr>
                <w:rFonts w:ascii="Times New Roman" w:hAnsi="Times New Roman" w:cs="Times New Roman"/>
                <w:b w:val="0"/>
                <w:sz w:val="24"/>
                <w:szCs w:val="24"/>
              </w:rPr>
            </w:pPr>
            <w:r w:rsidRPr="006948E1">
              <w:rPr>
                <w:rFonts w:ascii="Times New Roman" w:hAnsi="Times New Roman" w:cs="Times New Roman"/>
                <w:b w:val="0"/>
                <w:sz w:val="24"/>
                <w:szCs w:val="24"/>
              </w:rPr>
              <w:t>Seminarios</w:t>
            </w:r>
            <w:r w:rsidR="00EB1145" w:rsidRPr="006948E1">
              <w:rPr>
                <w:rFonts w:ascii="Times New Roman" w:hAnsi="Times New Roman" w:cs="Times New Roman"/>
                <w:b w:val="0"/>
                <w:sz w:val="24"/>
                <w:szCs w:val="24"/>
              </w:rPr>
              <w:t xml:space="preserve"> de Benchmarking para motivar que los Entes y Órganos de la Administración Pública compartan buenas prácticas en la Administración Pública </w:t>
            </w:r>
          </w:p>
        </w:tc>
        <w:tc>
          <w:tcPr>
            <w:tcW w:w="3558" w:type="dxa"/>
            <w:tcBorders>
              <w:top w:val="single" w:sz="4" w:space="0" w:color="auto"/>
            </w:tcBorders>
            <w:vAlign w:val="center"/>
          </w:tcPr>
          <w:p w:rsidR="00743EE5" w:rsidRPr="006948E1" w:rsidRDefault="00EB1145" w:rsidP="00743EE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948E1">
              <w:rPr>
                <w:rFonts w:ascii="Times New Roman" w:hAnsi="Times New Roman" w:cs="Times New Roman"/>
                <w:sz w:val="24"/>
                <w:szCs w:val="24"/>
              </w:rPr>
              <w:t>2</w:t>
            </w:r>
            <w:r w:rsidR="00743EE5" w:rsidRPr="006948E1">
              <w:rPr>
                <w:rFonts w:ascii="Times New Roman" w:hAnsi="Times New Roman" w:cs="Times New Roman"/>
                <w:sz w:val="24"/>
                <w:szCs w:val="24"/>
              </w:rPr>
              <w:t xml:space="preserve"> </w:t>
            </w:r>
            <w:r w:rsidR="00743EE5" w:rsidRPr="006948E1">
              <w:rPr>
                <w:rFonts w:ascii="Times New Roman" w:eastAsia="Tahoma" w:hAnsi="Times New Roman" w:cs="Times New Roman"/>
                <w:color w:val="000000"/>
                <w:sz w:val="24"/>
                <w:szCs w:val="24"/>
              </w:rPr>
              <w:t>Seminarios realizados</w:t>
            </w:r>
          </w:p>
        </w:tc>
      </w:tr>
      <w:tr w:rsidR="00743EE5" w:rsidRPr="00C15103" w:rsidTr="00CF0628">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4244" w:type="dxa"/>
            <w:tcBorders>
              <w:top w:val="single" w:sz="4" w:space="0" w:color="auto"/>
            </w:tcBorders>
            <w:vAlign w:val="center"/>
          </w:tcPr>
          <w:p w:rsidR="00743EE5" w:rsidRPr="006948E1" w:rsidRDefault="00743EE5" w:rsidP="00743EE5">
            <w:pPr>
              <w:spacing w:after="0" w:line="240" w:lineRule="auto"/>
              <w:rPr>
                <w:rFonts w:ascii="Times New Roman" w:hAnsi="Times New Roman" w:cs="Times New Roman"/>
                <w:b w:val="0"/>
                <w:sz w:val="24"/>
                <w:szCs w:val="24"/>
              </w:rPr>
            </w:pPr>
            <w:r w:rsidRPr="006948E1">
              <w:rPr>
                <w:rFonts w:ascii="Times New Roman" w:hAnsi="Times New Roman" w:cs="Times New Roman"/>
                <w:b w:val="0"/>
                <w:sz w:val="24"/>
                <w:szCs w:val="24"/>
              </w:rPr>
              <w:t>Fortalecer el SISMAP</w:t>
            </w:r>
          </w:p>
        </w:tc>
        <w:tc>
          <w:tcPr>
            <w:tcW w:w="3558" w:type="dxa"/>
            <w:tcBorders>
              <w:top w:val="single" w:sz="4" w:space="0" w:color="auto"/>
            </w:tcBorders>
            <w:vAlign w:val="center"/>
          </w:tcPr>
          <w:p w:rsidR="00743EE5" w:rsidRPr="006948E1" w:rsidRDefault="00743EE5" w:rsidP="00743EE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948E1">
              <w:rPr>
                <w:rFonts w:ascii="Times New Roman" w:hAnsi="Times New Roman" w:cs="Times New Roman"/>
                <w:sz w:val="24"/>
                <w:szCs w:val="24"/>
              </w:rPr>
              <w:t>4  actualizaciones de información del mismo de forma trimestral.</w:t>
            </w:r>
          </w:p>
        </w:tc>
      </w:tr>
      <w:tr w:rsidR="00743EE5" w:rsidRPr="00C15103" w:rsidTr="00CF0628">
        <w:trPr>
          <w:trHeight w:val="737"/>
        </w:trPr>
        <w:tc>
          <w:tcPr>
            <w:cnfStyle w:val="001000000000" w:firstRow="0" w:lastRow="0" w:firstColumn="1" w:lastColumn="0" w:oddVBand="0" w:evenVBand="0" w:oddHBand="0" w:evenHBand="0" w:firstRowFirstColumn="0" w:firstRowLastColumn="0" w:lastRowFirstColumn="0" w:lastRowLastColumn="0"/>
            <w:tcW w:w="4244" w:type="dxa"/>
            <w:tcBorders>
              <w:top w:val="single" w:sz="4" w:space="0" w:color="auto"/>
            </w:tcBorders>
            <w:vAlign w:val="center"/>
          </w:tcPr>
          <w:p w:rsidR="00743EE5" w:rsidRPr="006948E1" w:rsidRDefault="00743EE5" w:rsidP="00743EE5">
            <w:pPr>
              <w:spacing w:after="0" w:line="240" w:lineRule="auto"/>
              <w:rPr>
                <w:rFonts w:ascii="Times New Roman" w:hAnsi="Times New Roman" w:cs="Times New Roman"/>
                <w:b w:val="0"/>
                <w:sz w:val="24"/>
                <w:szCs w:val="24"/>
              </w:rPr>
            </w:pPr>
            <w:r w:rsidRPr="006948E1">
              <w:rPr>
                <w:rFonts w:ascii="Times New Roman" w:hAnsi="Times New Roman" w:cs="Times New Roman"/>
                <w:b w:val="0"/>
                <w:sz w:val="24"/>
                <w:szCs w:val="24"/>
              </w:rPr>
              <w:t>Evaluación del Desempeño Institucional aplicada a  Entes y Órgan</w:t>
            </w:r>
            <w:r w:rsidR="006A2D39" w:rsidRPr="006948E1">
              <w:rPr>
                <w:rFonts w:ascii="Times New Roman" w:hAnsi="Times New Roman" w:cs="Times New Roman"/>
                <w:b w:val="0"/>
                <w:sz w:val="24"/>
                <w:szCs w:val="24"/>
              </w:rPr>
              <w:t xml:space="preserve">os de la Administración Pública para fomentar la transparencia y la rendición de cuentas. </w:t>
            </w:r>
          </w:p>
        </w:tc>
        <w:tc>
          <w:tcPr>
            <w:tcW w:w="3558" w:type="dxa"/>
            <w:tcBorders>
              <w:top w:val="single" w:sz="4" w:space="0" w:color="auto"/>
            </w:tcBorders>
            <w:vAlign w:val="center"/>
          </w:tcPr>
          <w:p w:rsidR="00743EE5" w:rsidRPr="006948E1" w:rsidRDefault="006A2D39" w:rsidP="00743EE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948E1">
              <w:rPr>
                <w:rFonts w:ascii="Times New Roman" w:hAnsi="Times New Roman" w:cs="Times New Roman"/>
                <w:sz w:val="24"/>
                <w:szCs w:val="24"/>
              </w:rPr>
              <w:t xml:space="preserve">10 </w:t>
            </w:r>
            <w:r w:rsidR="00743EE5" w:rsidRPr="006948E1">
              <w:rPr>
                <w:rFonts w:ascii="Times New Roman" w:hAnsi="Times New Roman" w:cs="Times New Roman"/>
                <w:sz w:val="24"/>
                <w:szCs w:val="24"/>
              </w:rPr>
              <w:t xml:space="preserve"> </w:t>
            </w:r>
            <w:r w:rsidR="00743EE5" w:rsidRPr="006948E1">
              <w:rPr>
                <w:rFonts w:ascii="Times New Roman" w:eastAsia="Tahoma" w:hAnsi="Times New Roman" w:cs="Times New Roman"/>
                <w:color w:val="000000"/>
                <w:sz w:val="24"/>
                <w:szCs w:val="24"/>
              </w:rPr>
              <w:t>Entes y Órganos Públicos evaluados en la EDI</w:t>
            </w:r>
          </w:p>
        </w:tc>
      </w:tr>
      <w:tr w:rsidR="00743EE5" w:rsidRPr="00C15103" w:rsidTr="00CF0628">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4244" w:type="dxa"/>
            <w:tcBorders>
              <w:top w:val="single" w:sz="4" w:space="0" w:color="auto"/>
            </w:tcBorders>
            <w:vAlign w:val="center"/>
          </w:tcPr>
          <w:p w:rsidR="00743EE5" w:rsidRPr="006948E1" w:rsidRDefault="00743EE5" w:rsidP="00B951A0">
            <w:pPr>
              <w:spacing w:after="0" w:line="240" w:lineRule="auto"/>
              <w:rPr>
                <w:rFonts w:ascii="Times New Roman" w:hAnsi="Times New Roman" w:cs="Times New Roman"/>
                <w:b w:val="0"/>
                <w:sz w:val="24"/>
                <w:szCs w:val="24"/>
              </w:rPr>
            </w:pPr>
            <w:r w:rsidRPr="006948E1">
              <w:rPr>
                <w:rFonts w:ascii="Times New Roman" w:hAnsi="Times New Roman" w:cs="Times New Roman"/>
                <w:b w:val="0"/>
                <w:sz w:val="24"/>
                <w:szCs w:val="24"/>
              </w:rPr>
              <w:lastRenderedPageBreak/>
              <w:t>Coordinación proceso Premio Nacional a la Calidad XV</w:t>
            </w:r>
            <w:r w:rsidR="006A2D39" w:rsidRPr="006948E1">
              <w:rPr>
                <w:rFonts w:ascii="Times New Roman" w:hAnsi="Times New Roman" w:cs="Times New Roman"/>
                <w:b w:val="0"/>
                <w:sz w:val="24"/>
                <w:szCs w:val="24"/>
              </w:rPr>
              <w:t>I</w:t>
            </w:r>
            <w:r w:rsidRPr="006948E1">
              <w:rPr>
                <w:rFonts w:ascii="Times New Roman" w:hAnsi="Times New Roman" w:cs="Times New Roman"/>
                <w:b w:val="0"/>
                <w:sz w:val="24"/>
                <w:szCs w:val="24"/>
              </w:rPr>
              <w:t xml:space="preserve"> versión</w:t>
            </w:r>
            <w:r w:rsidRPr="006948E1">
              <w:rPr>
                <w:rFonts w:ascii="Times New Roman" w:eastAsia="Tahoma" w:hAnsi="Times New Roman" w:cs="Times New Roman"/>
                <w:b w:val="0"/>
                <w:color w:val="FFFFFF"/>
                <w:sz w:val="24"/>
                <w:szCs w:val="24"/>
              </w:rPr>
              <w:t xml:space="preserve">  </w:t>
            </w:r>
          </w:p>
        </w:tc>
        <w:tc>
          <w:tcPr>
            <w:tcW w:w="3558" w:type="dxa"/>
            <w:tcBorders>
              <w:top w:val="single" w:sz="4" w:space="0" w:color="auto"/>
            </w:tcBorders>
            <w:vAlign w:val="center"/>
          </w:tcPr>
          <w:p w:rsidR="00743EE5" w:rsidRPr="006948E1" w:rsidRDefault="006A2D39" w:rsidP="00B951A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948E1">
              <w:rPr>
                <w:rFonts w:ascii="Times New Roman" w:eastAsia="Tahoma" w:hAnsi="Times New Roman" w:cs="Times New Roman"/>
                <w:color w:val="000000"/>
                <w:sz w:val="24"/>
                <w:szCs w:val="24"/>
              </w:rPr>
              <w:t xml:space="preserve">8 </w:t>
            </w:r>
            <w:r w:rsidR="00743EE5" w:rsidRPr="006948E1">
              <w:rPr>
                <w:rFonts w:ascii="Times New Roman" w:eastAsia="Tahoma" w:hAnsi="Times New Roman" w:cs="Times New Roman"/>
                <w:color w:val="000000"/>
                <w:sz w:val="24"/>
                <w:szCs w:val="24"/>
              </w:rPr>
              <w:t>acciones realizadas</w:t>
            </w:r>
          </w:p>
        </w:tc>
      </w:tr>
      <w:tr w:rsidR="00743EE5" w:rsidRPr="00C15103" w:rsidTr="00CF0628">
        <w:trPr>
          <w:trHeight w:val="646"/>
        </w:trPr>
        <w:tc>
          <w:tcPr>
            <w:cnfStyle w:val="001000000000" w:firstRow="0" w:lastRow="0" w:firstColumn="1" w:lastColumn="0" w:oddVBand="0" w:evenVBand="0" w:oddHBand="0" w:evenHBand="0" w:firstRowFirstColumn="0" w:firstRowLastColumn="0" w:lastRowFirstColumn="0" w:lastRowLastColumn="0"/>
            <w:tcW w:w="4244" w:type="dxa"/>
            <w:tcBorders>
              <w:top w:val="single" w:sz="4" w:space="0" w:color="auto"/>
            </w:tcBorders>
            <w:vAlign w:val="center"/>
          </w:tcPr>
          <w:p w:rsidR="00743EE5" w:rsidRPr="006948E1" w:rsidRDefault="00743EE5" w:rsidP="00743EE5">
            <w:pPr>
              <w:spacing w:line="240" w:lineRule="auto"/>
              <w:rPr>
                <w:rFonts w:ascii="Times New Roman" w:hAnsi="Times New Roman" w:cs="Times New Roman"/>
                <w:b w:val="0"/>
                <w:sz w:val="24"/>
                <w:szCs w:val="24"/>
              </w:rPr>
            </w:pPr>
            <w:r w:rsidRPr="006948E1">
              <w:rPr>
                <w:rFonts w:ascii="Times New Roman" w:hAnsi="Times New Roman" w:cs="Times New Roman"/>
                <w:b w:val="0"/>
                <w:sz w:val="24"/>
                <w:szCs w:val="24"/>
              </w:rPr>
              <w:t xml:space="preserve">Capacitación a todos los involucrados en el proceso del </w:t>
            </w:r>
            <w:r w:rsidR="00040B64" w:rsidRPr="006948E1">
              <w:rPr>
                <w:rFonts w:ascii="Times New Roman" w:hAnsi="Times New Roman" w:cs="Times New Roman"/>
                <w:b w:val="0"/>
                <w:sz w:val="24"/>
                <w:szCs w:val="24"/>
              </w:rPr>
              <w:t xml:space="preserve">PPC y </w:t>
            </w:r>
            <w:r w:rsidRPr="006948E1">
              <w:rPr>
                <w:rFonts w:ascii="Times New Roman" w:hAnsi="Times New Roman" w:cs="Times New Roman"/>
                <w:b w:val="0"/>
                <w:sz w:val="24"/>
                <w:szCs w:val="24"/>
              </w:rPr>
              <w:t>PNC.</w:t>
            </w:r>
          </w:p>
        </w:tc>
        <w:tc>
          <w:tcPr>
            <w:tcW w:w="3558" w:type="dxa"/>
            <w:tcBorders>
              <w:top w:val="single" w:sz="4" w:space="0" w:color="auto"/>
            </w:tcBorders>
            <w:vAlign w:val="center"/>
          </w:tcPr>
          <w:p w:rsidR="00743EE5" w:rsidRPr="006948E1" w:rsidRDefault="00B51B55" w:rsidP="00B951A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948E1">
              <w:rPr>
                <w:rFonts w:ascii="Times New Roman" w:hAnsi="Times New Roman" w:cs="Times New Roman"/>
                <w:sz w:val="24"/>
                <w:szCs w:val="24"/>
              </w:rPr>
              <w:t xml:space="preserve">5 acciones para el logro de </w:t>
            </w:r>
            <w:r w:rsidR="00040B64" w:rsidRPr="006948E1">
              <w:rPr>
                <w:rFonts w:ascii="Times New Roman" w:hAnsi="Times New Roman" w:cs="Times New Roman"/>
                <w:sz w:val="24"/>
                <w:szCs w:val="24"/>
              </w:rPr>
              <w:t>capacitaciones a todos los involucrados en el proceso del PPC y PNC</w:t>
            </w:r>
          </w:p>
        </w:tc>
      </w:tr>
      <w:tr w:rsidR="00040B64" w:rsidRPr="00C15103" w:rsidTr="00CF0628">
        <w:trPr>
          <w:cnfStyle w:val="000000100000" w:firstRow="0" w:lastRow="0" w:firstColumn="0" w:lastColumn="0" w:oddVBand="0" w:evenVBand="0" w:oddHBand="1" w:evenHBand="0" w:firstRowFirstColumn="0" w:firstRowLastColumn="0" w:lastRowFirstColumn="0" w:lastRowLastColumn="0"/>
          <w:trHeight w:val="519"/>
        </w:trPr>
        <w:tc>
          <w:tcPr>
            <w:cnfStyle w:val="001000000000" w:firstRow="0" w:lastRow="0" w:firstColumn="1" w:lastColumn="0" w:oddVBand="0" w:evenVBand="0" w:oddHBand="0" w:evenHBand="0" w:firstRowFirstColumn="0" w:firstRowLastColumn="0" w:lastRowFirstColumn="0" w:lastRowLastColumn="0"/>
            <w:tcW w:w="4244" w:type="dxa"/>
            <w:tcBorders>
              <w:top w:val="single" w:sz="4" w:space="0" w:color="auto"/>
            </w:tcBorders>
            <w:vAlign w:val="center"/>
          </w:tcPr>
          <w:p w:rsidR="00040B64" w:rsidRPr="006948E1" w:rsidRDefault="00040B64" w:rsidP="00040B64">
            <w:pPr>
              <w:spacing w:line="240" w:lineRule="auto"/>
              <w:rPr>
                <w:rFonts w:ascii="Times New Roman" w:hAnsi="Times New Roman" w:cs="Times New Roman"/>
                <w:b w:val="0"/>
                <w:sz w:val="24"/>
                <w:szCs w:val="24"/>
              </w:rPr>
            </w:pPr>
            <w:r w:rsidRPr="006948E1">
              <w:rPr>
                <w:rFonts w:ascii="Times New Roman" w:hAnsi="Times New Roman" w:cs="Times New Roman"/>
                <w:b w:val="0"/>
                <w:sz w:val="24"/>
                <w:szCs w:val="24"/>
              </w:rPr>
              <w:t>Seminario Compartiendo Buenas Prácticas.</w:t>
            </w:r>
          </w:p>
        </w:tc>
        <w:tc>
          <w:tcPr>
            <w:tcW w:w="3558" w:type="dxa"/>
            <w:tcBorders>
              <w:top w:val="single" w:sz="4" w:space="0" w:color="auto"/>
            </w:tcBorders>
            <w:vAlign w:val="center"/>
          </w:tcPr>
          <w:p w:rsidR="00040B64" w:rsidRPr="006948E1" w:rsidRDefault="0051768A" w:rsidP="00040B64">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948E1">
              <w:rPr>
                <w:rFonts w:ascii="Times New Roman" w:eastAsia="Tahoma" w:hAnsi="Times New Roman" w:cs="Times New Roman"/>
                <w:color w:val="000000"/>
                <w:sz w:val="24"/>
                <w:szCs w:val="24"/>
              </w:rPr>
              <w:t>2</w:t>
            </w:r>
            <w:r w:rsidR="00040B64" w:rsidRPr="006948E1">
              <w:rPr>
                <w:rFonts w:ascii="Times New Roman" w:eastAsia="Tahoma" w:hAnsi="Times New Roman" w:cs="Times New Roman"/>
                <w:color w:val="000000"/>
                <w:sz w:val="24"/>
                <w:szCs w:val="24"/>
              </w:rPr>
              <w:t xml:space="preserve"> seminario</w:t>
            </w:r>
            <w:r w:rsidRPr="006948E1">
              <w:rPr>
                <w:rFonts w:ascii="Times New Roman" w:eastAsia="Tahoma" w:hAnsi="Times New Roman" w:cs="Times New Roman"/>
                <w:color w:val="000000"/>
                <w:sz w:val="24"/>
                <w:szCs w:val="24"/>
              </w:rPr>
              <w:t>s</w:t>
            </w:r>
            <w:r w:rsidR="00040B64" w:rsidRPr="006948E1">
              <w:rPr>
                <w:rFonts w:ascii="Times New Roman" w:eastAsia="Tahoma" w:hAnsi="Times New Roman" w:cs="Times New Roman"/>
                <w:color w:val="000000"/>
                <w:sz w:val="24"/>
                <w:szCs w:val="24"/>
              </w:rPr>
              <w:t xml:space="preserve"> realizado</w:t>
            </w:r>
            <w:r w:rsidRPr="006948E1">
              <w:rPr>
                <w:rFonts w:ascii="Times New Roman" w:eastAsia="Tahoma" w:hAnsi="Times New Roman" w:cs="Times New Roman"/>
                <w:color w:val="000000"/>
                <w:sz w:val="24"/>
                <w:szCs w:val="24"/>
              </w:rPr>
              <w:t>s</w:t>
            </w:r>
          </w:p>
        </w:tc>
      </w:tr>
      <w:tr w:rsidR="00040B64" w:rsidRPr="00C15103" w:rsidTr="00CF0628">
        <w:trPr>
          <w:trHeight w:val="358"/>
        </w:trPr>
        <w:tc>
          <w:tcPr>
            <w:cnfStyle w:val="001000000000" w:firstRow="0" w:lastRow="0" w:firstColumn="1" w:lastColumn="0" w:oddVBand="0" w:evenVBand="0" w:oddHBand="0" w:evenHBand="0" w:firstRowFirstColumn="0" w:firstRowLastColumn="0" w:lastRowFirstColumn="0" w:lastRowLastColumn="0"/>
            <w:tcW w:w="4244" w:type="dxa"/>
            <w:tcBorders>
              <w:top w:val="single" w:sz="4" w:space="0" w:color="auto"/>
            </w:tcBorders>
            <w:vAlign w:val="center"/>
          </w:tcPr>
          <w:p w:rsidR="00040B64" w:rsidRPr="006948E1" w:rsidRDefault="00AF4B37" w:rsidP="00040B64">
            <w:pPr>
              <w:spacing w:line="240" w:lineRule="auto"/>
              <w:rPr>
                <w:rFonts w:ascii="Times New Roman" w:hAnsi="Times New Roman" w:cs="Times New Roman"/>
                <w:b w:val="0"/>
                <w:sz w:val="24"/>
                <w:szCs w:val="24"/>
              </w:rPr>
            </w:pPr>
            <w:r w:rsidRPr="006948E1">
              <w:rPr>
                <w:rFonts w:ascii="Times New Roman" w:hAnsi="Times New Roman" w:cs="Times New Roman"/>
                <w:b w:val="0"/>
                <w:sz w:val="24"/>
                <w:szCs w:val="24"/>
              </w:rPr>
              <w:t xml:space="preserve">Entrega </w:t>
            </w:r>
            <w:r w:rsidR="00040B64" w:rsidRPr="006948E1">
              <w:rPr>
                <w:rFonts w:ascii="Times New Roman" w:hAnsi="Times New Roman" w:cs="Times New Roman"/>
                <w:b w:val="0"/>
                <w:sz w:val="24"/>
                <w:szCs w:val="24"/>
              </w:rPr>
              <w:t xml:space="preserve"> Reconocimientos ODS</w:t>
            </w:r>
          </w:p>
        </w:tc>
        <w:tc>
          <w:tcPr>
            <w:tcW w:w="3558" w:type="dxa"/>
            <w:tcBorders>
              <w:top w:val="single" w:sz="4" w:space="0" w:color="auto"/>
            </w:tcBorders>
            <w:vAlign w:val="center"/>
          </w:tcPr>
          <w:p w:rsidR="00040B64" w:rsidRPr="006948E1" w:rsidRDefault="00AF4B37" w:rsidP="00040B64">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cs="Times New Roman"/>
                <w:color w:val="000000"/>
                <w:sz w:val="24"/>
                <w:szCs w:val="24"/>
              </w:rPr>
            </w:pPr>
            <w:r w:rsidRPr="006948E1">
              <w:rPr>
                <w:rFonts w:ascii="Times New Roman" w:eastAsia="Tahoma" w:hAnsi="Times New Roman" w:cs="Times New Roman"/>
                <w:color w:val="000000"/>
                <w:sz w:val="24"/>
                <w:szCs w:val="24"/>
              </w:rPr>
              <w:t>5 acciones para entrega de reconocimiento</w:t>
            </w:r>
            <w:r w:rsidR="00040B64" w:rsidRPr="006948E1">
              <w:rPr>
                <w:rFonts w:ascii="Times New Roman" w:eastAsia="Tahoma" w:hAnsi="Times New Roman" w:cs="Times New Roman"/>
                <w:color w:val="000000"/>
                <w:sz w:val="24"/>
                <w:szCs w:val="24"/>
              </w:rPr>
              <w:t xml:space="preserve"> ODS</w:t>
            </w:r>
          </w:p>
        </w:tc>
      </w:tr>
      <w:tr w:rsidR="00040B64" w:rsidRPr="00C15103" w:rsidTr="00CF0628">
        <w:trPr>
          <w:cnfStyle w:val="000000100000" w:firstRow="0" w:lastRow="0" w:firstColumn="0" w:lastColumn="0" w:oddVBand="0" w:evenVBand="0" w:oddHBand="1" w:evenHBand="0" w:firstRowFirstColumn="0" w:firstRowLastColumn="0" w:lastRowFirstColumn="0" w:lastRowLastColumn="0"/>
          <w:trHeight w:val="395"/>
        </w:trPr>
        <w:tc>
          <w:tcPr>
            <w:cnfStyle w:val="001000000000" w:firstRow="0" w:lastRow="0" w:firstColumn="1" w:lastColumn="0" w:oddVBand="0" w:evenVBand="0" w:oddHBand="0" w:evenHBand="0" w:firstRowFirstColumn="0" w:firstRowLastColumn="0" w:lastRowFirstColumn="0" w:lastRowLastColumn="0"/>
            <w:tcW w:w="4244" w:type="dxa"/>
            <w:tcBorders>
              <w:top w:val="single" w:sz="4" w:space="0" w:color="auto"/>
            </w:tcBorders>
            <w:vAlign w:val="center"/>
          </w:tcPr>
          <w:p w:rsidR="00040B64" w:rsidRPr="006948E1" w:rsidRDefault="00995438" w:rsidP="00040B64">
            <w:pPr>
              <w:spacing w:after="0" w:line="240" w:lineRule="auto"/>
              <w:rPr>
                <w:rFonts w:ascii="Times New Roman" w:hAnsi="Times New Roman" w:cs="Times New Roman"/>
                <w:b w:val="0"/>
                <w:sz w:val="24"/>
                <w:szCs w:val="24"/>
              </w:rPr>
            </w:pPr>
            <w:r w:rsidRPr="006948E1">
              <w:rPr>
                <w:rFonts w:ascii="Times New Roman" w:hAnsi="Times New Roman" w:cs="Times New Roman"/>
                <w:b w:val="0"/>
                <w:color w:val="333333"/>
                <w:sz w:val="24"/>
                <w:szCs w:val="24"/>
                <w:shd w:val="clear" w:color="auto" w:fill="FFFFFF"/>
              </w:rPr>
              <w:t>Asistencias técnicas concluidas en la elaboración e implementación de las Cartas Compromiso</w:t>
            </w:r>
          </w:p>
        </w:tc>
        <w:tc>
          <w:tcPr>
            <w:tcW w:w="3558" w:type="dxa"/>
            <w:tcBorders>
              <w:top w:val="single" w:sz="4" w:space="0" w:color="auto"/>
            </w:tcBorders>
            <w:vAlign w:val="center"/>
          </w:tcPr>
          <w:p w:rsidR="00995438" w:rsidRPr="006948E1" w:rsidRDefault="00995438" w:rsidP="00995438">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kern w:val="0"/>
                <w:sz w:val="24"/>
                <w:szCs w:val="24"/>
              </w:rPr>
            </w:pPr>
            <w:r w:rsidRPr="006948E1">
              <w:rPr>
                <w:rFonts w:ascii="Times New Roman" w:hAnsi="Times New Roman" w:cs="Times New Roman"/>
                <w:color w:val="333333"/>
                <w:sz w:val="24"/>
                <w:szCs w:val="24"/>
              </w:rPr>
              <w:t>40  asistencias técnicas concluidas en Cartas Compromiso</w:t>
            </w:r>
          </w:p>
          <w:p w:rsidR="00040B64" w:rsidRPr="006948E1" w:rsidRDefault="00040B64" w:rsidP="00040B64">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cs="Times New Roman"/>
                <w:color w:val="000000"/>
                <w:sz w:val="24"/>
                <w:szCs w:val="24"/>
              </w:rPr>
            </w:pPr>
          </w:p>
        </w:tc>
      </w:tr>
      <w:tr w:rsidR="00040B64" w:rsidRPr="00C15103" w:rsidTr="00CF0628">
        <w:trPr>
          <w:trHeight w:val="362"/>
        </w:trPr>
        <w:tc>
          <w:tcPr>
            <w:cnfStyle w:val="001000000000" w:firstRow="0" w:lastRow="0" w:firstColumn="1" w:lastColumn="0" w:oddVBand="0" w:evenVBand="0" w:oddHBand="0" w:evenHBand="0" w:firstRowFirstColumn="0" w:firstRowLastColumn="0" w:lastRowFirstColumn="0" w:lastRowLastColumn="0"/>
            <w:tcW w:w="4244" w:type="dxa"/>
            <w:tcBorders>
              <w:top w:val="single" w:sz="4" w:space="0" w:color="auto"/>
            </w:tcBorders>
            <w:vAlign w:val="center"/>
          </w:tcPr>
          <w:p w:rsidR="00040B64" w:rsidRPr="006948E1" w:rsidRDefault="00040B64" w:rsidP="00040B64">
            <w:pPr>
              <w:spacing w:after="0" w:line="240" w:lineRule="auto"/>
              <w:rPr>
                <w:rFonts w:ascii="Times New Roman" w:hAnsi="Times New Roman" w:cs="Times New Roman"/>
                <w:b w:val="0"/>
                <w:sz w:val="24"/>
                <w:szCs w:val="24"/>
              </w:rPr>
            </w:pPr>
            <w:r w:rsidRPr="006948E1">
              <w:rPr>
                <w:rFonts w:ascii="Times New Roman" w:hAnsi="Times New Roman" w:cs="Times New Roman"/>
                <w:b w:val="0"/>
                <w:sz w:val="24"/>
                <w:szCs w:val="24"/>
              </w:rPr>
              <w:t>Cartas Compromiso Evaluadas</w:t>
            </w:r>
          </w:p>
        </w:tc>
        <w:tc>
          <w:tcPr>
            <w:tcW w:w="3558" w:type="dxa"/>
            <w:tcBorders>
              <w:top w:val="single" w:sz="4" w:space="0" w:color="auto"/>
            </w:tcBorders>
            <w:vAlign w:val="center"/>
          </w:tcPr>
          <w:p w:rsidR="00040B64" w:rsidRPr="006948E1" w:rsidRDefault="008E0A19" w:rsidP="00040B64">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cs="Times New Roman"/>
                <w:color w:val="000000"/>
                <w:sz w:val="24"/>
                <w:szCs w:val="24"/>
              </w:rPr>
            </w:pPr>
            <w:r w:rsidRPr="006948E1">
              <w:rPr>
                <w:rFonts w:ascii="Times New Roman" w:eastAsia="Tahoma" w:hAnsi="Times New Roman" w:cs="Times New Roman"/>
                <w:color w:val="000000"/>
                <w:sz w:val="24"/>
                <w:szCs w:val="24"/>
              </w:rPr>
              <w:t>95</w:t>
            </w:r>
            <w:r w:rsidR="00040B64" w:rsidRPr="006948E1">
              <w:rPr>
                <w:rFonts w:ascii="Times New Roman" w:eastAsia="Tahoma" w:hAnsi="Times New Roman" w:cs="Times New Roman"/>
                <w:color w:val="000000"/>
                <w:sz w:val="24"/>
                <w:szCs w:val="24"/>
              </w:rPr>
              <w:t xml:space="preserve"> Cartas Compromiso Evaluadas</w:t>
            </w:r>
          </w:p>
        </w:tc>
      </w:tr>
      <w:tr w:rsidR="00040B64" w:rsidRPr="00C15103" w:rsidTr="00CF0628">
        <w:trPr>
          <w:cnfStyle w:val="000000100000" w:firstRow="0" w:lastRow="0" w:firstColumn="0" w:lastColumn="0" w:oddVBand="0" w:evenVBand="0" w:oddHBand="1" w:evenHBand="0" w:firstRowFirstColumn="0" w:firstRowLastColumn="0" w:lastRowFirstColumn="0" w:lastRowLastColumn="0"/>
          <w:trHeight w:val="459"/>
        </w:trPr>
        <w:tc>
          <w:tcPr>
            <w:cnfStyle w:val="001000000000" w:firstRow="0" w:lastRow="0" w:firstColumn="1" w:lastColumn="0" w:oddVBand="0" w:evenVBand="0" w:oddHBand="0" w:evenHBand="0" w:firstRowFirstColumn="0" w:firstRowLastColumn="0" w:lastRowFirstColumn="0" w:lastRowLastColumn="0"/>
            <w:tcW w:w="4244" w:type="dxa"/>
            <w:tcBorders>
              <w:top w:val="single" w:sz="4" w:space="0" w:color="auto"/>
            </w:tcBorders>
            <w:vAlign w:val="center"/>
          </w:tcPr>
          <w:p w:rsidR="00040B64" w:rsidRPr="006948E1" w:rsidRDefault="00040B64" w:rsidP="00040B64">
            <w:pPr>
              <w:spacing w:after="0" w:line="240" w:lineRule="auto"/>
              <w:rPr>
                <w:rFonts w:ascii="Times New Roman" w:hAnsi="Times New Roman" w:cs="Times New Roman"/>
                <w:sz w:val="24"/>
                <w:szCs w:val="24"/>
              </w:rPr>
            </w:pPr>
            <w:proofErr w:type="spellStart"/>
            <w:r w:rsidRPr="006948E1">
              <w:rPr>
                <w:rFonts w:ascii="Times New Roman" w:hAnsi="Times New Roman" w:cs="Times New Roman"/>
                <w:b w:val="0"/>
                <w:sz w:val="24"/>
                <w:szCs w:val="24"/>
              </w:rPr>
              <w:t>Benchlearning</w:t>
            </w:r>
            <w:proofErr w:type="spellEnd"/>
            <w:r w:rsidRPr="006948E1">
              <w:rPr>
                <w:rFonts w:ascii="Times New Roman" w:hAnsi="Times New Roman" w:cs="Times New Roman"/>
                <w:b w:val="0"/>
                <w:sz w:val="24"/>
                <w:szCs w:val="24"/>
              </w:rPr>
              <w:t xml:space="preserve"> sobre Cartas Compromiso</w:t>
            </w:r>
          </w:p>
        </w:tc>
        <w:tc>
          <w:tcPr>
            <w:tcW w:w="3558" w:type="dxa"/>
            <w:tcBorders>
              <w:top w:val="single" w:sz="4" w:space="0" w:color="auto"/>
            </w:tcBorders>
            <w:vAlign w:val="center"/>
          </w:tcPr>
          <w:p w:rsidR="00040B64" w:rsidRPr="006948E1" w:rsidRDefault="00040B64" w:rsidP="00040B64">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cs="Times New Roman"/>
                <w:color w:val="000000"/>
                <w:sz w:val="24"/>
                <w:szCs w:val="24"/>
              </w:rPr>
            </w:pPr>
            <w:r w:rsidRPr="006948E1">
              <w:rPr>
                <w:rFonts w:ascii="Times New Roman" w:eastAsia="Tahoma" w:hAnsi="Times New Roman" w:cs="Times New Roman"/>
                <w:color w:val="000000"/>
                <w:sz w:val="24"/>
                <w:szCs w:val="24"/>
              </w:rPr>
              <w:t>Un (1) Evento realizado</w:t>
            </w:r>
          </w:p>
        </w:tc>
      </w:tr>
      <w:tr w:rsidR="00040B64" w:rsidRPr="00C15103" w:rsidTr="00CF0628">
        <w:trPr>
          <w:trHeight w:val="422"/>
        </w:trPr>
        <w:tc>
          <w:tcPr>
            <w:cnfStyle w:val="001000000000" w:firstRow="0" w:lastRow="0" w:firstColumn="1" w:lastColumn="0" w:oddVBand="0" w:evenVBand="0" w:oddHBand="0" w:evenHBand="0" w:firstRowFirstColumn="0" w:firstRowLastColumn="0" w:lastRowFirstColumn="0" w:lastRowLastColumn="0"/>
            <w:tcW w:w="4244" w:type="dxa"/>
            <w:tcBorders>
              <w:top w:val="single" w:sz="4" w:space="0" w:color="auto"/>
            </w:tcBorders>
            <w:vAlign w:val="center"/>
          </w:tcPr>
          <w:p w:rsidR="00040B64" w:rsidRPr="006948E1" w:rsidRDefault="00040B64" w:rsidP="00040B64">
            <w:pPr>
              <w:spacing w:after="0" w:line="240" w:lineRule="auto"/>
              <w:rPr>
                <w:rFonts w:ascii="Times New Roman" w:hAnsi="Times New Roman" w:cs="Times New Roman"/>
                <w:b w:val="0"/>
                <w:sz w:val="24"/>
                <w:szCs w:val="24"/>
              </w:rPr>
            </w:pPr>
            <w:r w:rsidRPr="006948E1">
              <w:rPr>
                <w:rFonts w:ascii="Times New Roman" w:hAnsi="Times New Roman" w:cs="Times New Roman"/>
                <w:b w:val="0"/>
                <w:sz w:val="24"/>
                <w:szCs w:val="24"/>
              </w:rPr>
              <w:t>Guía de Buenas Prácticas sobre Cartas Compromiso</w:t>
            </w:r>
            <w:r w:rsidR="008E0A19" w:rsidRPr="006948E1">
              <w:rPr>
                <w:rFonts w:ascii="Times New Roman" w:hAnsi="Times New Roman" w:cs="Times New Roman"/>
                <w:b w:val="0"/>
                <w:sz w:val="24"/>
                <w:szCs w:val="24"/>
              </w:rPr>
              <w:t>, versión 2020</w:t>
            </w:r>
          </w:p>
        </w:tc>
        <w:tc>
          <w:tcPr>
            <w:tcW w:w="3558" w:type="dxa"/>
            <w:tcBorders>
              <w:top w:val="single" w:sz="4" w:space="0" w:color="auto"/>
            </w:tcBorders>
            <w:vAlign w:val="center"/>
          </w:tcPr>
          <w:p w:rsidR="00040B64" w:rsidRPr="006948E1" w:rsidRDefault="00040B64" w:rsidP="00040B64">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cs="Times New Roman"/>
                <w:color w:val="000000"/>
                <w:sz w:val="24"/>
                <w:szCs w:val="24"/>
              </w:rPr>
            </w:pPr>
            <w:r w:rsidRPr="006948E1">
              <w:rPr>
                <w:rFonts w:ascii="Times New Roman" w:eastAsia="Tahoma" w:hAnsi="Times New Roman" w:cs="Times New Roman"/>
                <w:color w:val="000000"/>
                <w:sz w:val="24"/>
                <w:szCs w:val="24"/>
              </w:rPr>
              <w:t>Una (1) Guía elaborada</w:t>
            </w:r>
          </w:p>
        </w:tc>
      </w:tr>
      <w:tr w:rsidR="00040B64" w:rsidRPr="00C15103" w:rsidTr="00CF0628">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4244" w:type="dxa"/>
            <w:tcBorders>
              <w:top w:val="single" w:sz="4" w:space="0" w:color="auto"/>
            </w:tcBorders>
            <w:vAlign w:val="center"/>
          </w:tcPr>
          <w:p w:rsidR="00040B64" w:rsidRPr="006948E1" w:rsidRDefault="00040B64" w:rsidP="00040B64">
            <w:pPr>
              <w:spacing w:after="0" w:line="240" w:lineRule="auto"/>
              <w:rPr>
                <w:rFonts w:ascii="Times New Roman" w:hAnsi="Times New Roman" w:cs="Times New Roman"/>
                <w:b w:val="0"/>
                <w:sz w:val="24"/>
                <w:szCs w:val="24"/>
              </w:rPr>
            </w:pPr>
            <w:r w:rsidRPr="006948E1">
              <w:rPr>
                <w:rFonts w:ascii="Times New Roman" w:hAnsi="Times New Roman" w:cs="Times New Roman"/>
                <w:b w:val="0"/>
                <w:sz w:val="24"/>
                <w:szCs w:val="24"/>
              </w:rPr>
              <w:t>Desarrollo y Gestión del Observatorio Nacional de Monitoreo de los Servicios Públicos.</w:t>
            </w:r>
          </w:p>
        </w:tc>
        <w:tc>
          <w:tcPr>
            <w:tcW w:w="3558" w:type="dxa"/>
            <w:tcBorders>
              <w:top w:val="single" w:sz="4" w:space="0" w:color="auto"/>
            </w:tcBorders>
            <w:vAlign w:val="center"/>
          </w:tcPr>
          <w:p w:rsidR="00040B64" w:rsidRPr="006948E1" w:rsidRDefault="008E0A19" w:rsidP="00040B64">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948E1">
              <w:rPr>
                <w:rFonts w:ascii="Times New Roman" w:hAnsi="Times New Roman" w:cs="Times New Roman"/>
                <w:sz w:val="24"/>
                <w:szCs w:val="24"/>
              </w:rPr>
              <w:t xml:space="preserve">Realizar la encuesta Nacional de </w:t>
            </w:r>
            <w:r w:rsidR="0045693A" w:rsidRPr="006948E1">
              <w:rPr>
                <w:rFonts w:ascii="Times New Roman" w:hAnsi="Times New Roman" w:cs="Times New Roman"/>
                <w:sz w:val="24"/>
                <w:szCs w:val="24"/>
              </w:rPr>
              <w:t>Satisfacción</w:t>
            </w:r>
            <w:r w:rsidRPr="006948E1">
              <w:rPr>
                <w:rFonts w:ascii="Times New Roman" w:hAnsi="Times New Roman" w:cs="Times New Roman"/>
                <w:sz w:val="24"/>
                <w:szCs w:val="24"/>
              </w:rPr>
              <w:t xml:space="preserve"> Ciudadana respecto a la calidad de los servicios pú</w:t>
            </w:r>
            <w:r w:rsidR="00166284" w:rsidRPr="006948E1">
              <w:rPr>
                <w:rFonts w:ascii="Times New Roman" w:hAnsi="Times New Roman" w:cs="Times New Roman"/>
                <w:sz w:val="24"/>
                <w:szCs w:val="24"/>
              </w:rPr>
              <w:t xml:space="preserve">blicos </w:t>
            </w:r>
          </w:p>
        </w:tc>
      </w:tr>
      <w:tr w:rsidR="00040B64" w:rsidRPr="00C15103" w:rsidTr="00CF0628">
        <w:trPr>
          <w:trHeight w:val="737"/>
        </w:trPr>
        <w:tc>
          <w:tcPr>
            <w:cnfStyle w:val="001000000000" w:firstRow="0" w:lastRow="0" w:firstColumn="1" w:lastColumn="0" w:oddVBand="0" w:evenVBand="0" w:oddHBand="0" w:evenHBand="0" w:firstRowFirstColumn="0" w:firstRowLastColumn="0" w:lastRowFirstColumn="0" w:lastRowLastColumn="0"/>
            <w:tcW w:w="4244" w:type="dxa"/>
            <w:tcBorders>
              <w:top w:val="single" w:sz="4" w:space="0" w:color="auto"/>
            </w:tcBorders>
            <w:vAlign w:val="center"/>
          </w:tcPr>
          <w:p w:rsidR="00040B64" w:rsidRPr="006948E1" w:rsidRDefault="00040B64" w:rsidP="00040B64">
            <w:pPr>
              <w:spacing w:after="0" w:line="240" w:lineRule="auto"/>
              <w:rPr>
                <w:rFonts w:ascii="Times New Roman" w:hAnsi="Times New Roman" w:cs="Times New Roman"/>
                <w:b w:val="0"/>
                <w:sz w:val="24"/>
                <w:szCs w:val="24"/>
              </w:rPr>
            </w:pPr>
            <w:r w:rsidRPr="006948E1">
              <w:rPr>
                <w:rFonts w:ascii="Times New Roman" w:hAnsi="Times New Roman" w:cs="Times New Roman"/>
                <w:b w:val="0"/>
                <w:sz w:val="24"/>
                <w:szCs w:val="24"/>
              </w:rPr>
              <w:t>Gestión de las Mesas de Buenas Prácticas para fomentar la Transparencia</w:t>
            </w:r>
            <w:r w:rsidR="008E0A19" w:rsidRPr="006948E1">
              <w:rPr>
                <w:rFonts w:ascii="Times New Roman" w:hAnsi="Times New Roman" w:cs="Times New Roman"/>
                <w:b w:val="0"/>
                <w:sz w:val="24"/>
                <w:szCs w:val="24"/>
              </w:rPr>
              <w:t xml:space="preserve"> en la Administración Pública </w:t>
            </w:r>
          </w:p>
        </w:tc>
        <w:tc>
          <w:tcPr>
            <w:tcW w:w="3558" w:type="dxa"/>
            <w:tcBorders>
              <w:top w:val="single" w:sz="4" w:space="0" w:color="auto"/>
            </w:tcBorders>
            <w:vAlign w:val="center"/>
          </w:tcPr>
          <w:p w:rsidR="00040B64" w:rsidRPr="006948E1" w:rsidRDefault="00040B64" w:rsidP="00040B64">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948E1">
              <w:rPr>
                <w:rFonts w:ascii="Times New Roman" w:hAnsi="Times New Roman" w:cs="Times New Roman"/>
                <w:sz w:val="24"/>
                <w:szCs w:val="24"/>
              </w:rPr>
              <w:t>18 jornadas e informes de los trabajos de gestión de las Mesas de Buenas Prácticas</w:t>
            </w:r>
          </w:p>
        </w:tc>
      </w:tr>
      <w:tr w:rsidR="00040B64" w:rsidRPr="00C15103" w:rsidTr="00CF0628">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4244" w:type="dxa"/>
            <w:tcBorders>
              <w:top w:val="single" w:sz="4" w:space="0" w:color="auto"/>
            </w:tcBorders>
            <w:vAlign w:val="center"/>
          </w:tcPr>
          <w:p w:rsidR="00040B64" w:rsidRPr="006948E1" w:rsidRDefault="00040B64" w:rsidP="00040B64">
            <w:pPr>
              <w:spacing w:after="0" w:line="240" w:lineRule="auto"/>
              <w:rPr>
                <w:rFonts w:ascii="Times New Roman" w:hAnsi="Times New Roman" w:cs="Times New Roman"/>
                <w:b w:val="0"/>
                <w:sz w:val="24"/>
                <w:szCs w:val="24"/>
              </w:rPr>
            </w:pPr>
            <w:r w:rsidRPr="006948E1">
              <w:rPr>
                <w:rFonts w:ascii="Times New Roman" w:hAnsi="Times New Roman" w:cs="Times New Roman"/>
                <w:b w:val="0"/>
                <w:sz w:val="24"/>
                <w:szCs w:val="24"/>
              </w:rPr>
              <w:t>Participación en la Feria Internacional del Libro 2019.</w:t>
            </w:r>
          </w:p>
        </w:tc>
        <w:tc>
          <w:tcPr>
            <w:tcW w:w="3558" w:type="dxa"/>
            <w:tcBorders>
              <w:top w:val="single" w:sz="4" w:space="0" w:color="auto"/>
            </w:tcBorders>
            <w:vAlign w:val="center"/>
          </w:tcPr>
          <w:p w:rsidR="00040B64" w:rsidRPr="006948E1" w:rsidRDefault="00040B64" w:rsidP="00040B64">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cs="Times New Roman"/>
                <w:color w:val="000000"/>
                <w:sz w:val="24"/>
                <w:szCs w:val="24"/>
              </w:rPr>
            </w:pPr>
            <w:r w:rsidRPr="006948E1">
              <w:rPr>
                <w:rFonts w:ascii="Times New Roman" w:eastAsia="Tahoma" w:hAnsi="Times New Roman" w:cs="Times New Roman"/>
                <w:color w:val="000000"/>
                <w:sz w:val="24"/>
                <w:szCs w:val="24"/>
              </w:rPr>
              <w:t>2,000 visitantes al stand del MAP en la Feria del Libro</w:t>
            </w:r>
          </w:p>
        </w:tc>
      </w:tr>
      <w:tr w:rsidR="00040B64" w:rsidRPr="00C15103" w:rsidTr="00CF0628">
        <w:trPr>
          <w:trHeight w:val="737"/>
        </w:trPr>
        <w:tc>
          <w:tcPr>
            <w:cnfStyle w:val="001000000000" w:firstRow="0" w:lastRow="0" w:firstColumn="1" w:lastColumn="0" w:oddVBand="0" w:evenVBand="0" w:oddHBand="0" w:evenHBand="0" w:firstRowFirstColumn="0" w:firstRowLastColumn="0" w:lastRowFirstColumn="0" w:lastRowLastColumn="0"/>
            <w:tcW w:w="4244" w:type="dxa"/>
            <w:tcBorders>
              <w:top w:val="single" w:sz="4" w:space="0" w:color="auto"/>
            </w:tcBorders>
            <w:vAlign w:val="center"/>
          </w:tcPr>
          <w:p w:rsidR="00040B64" w:rsidRPr="006948E1" w:rsidRDefault="00040B64" w:rsidP="00040B64">
            <w:pPr>
              <w:spacing w:after="0" w:line="240" w:lineRule="auto"/>
              <w:rPr>
                <w:rFonts w:ascii="Times New Roman" w:hAnsi="Times New Roman" w:cs="Times New Roman"/>
                <w:b w:val="0"/>
                <w:sz w:val="24"/>
                <w:szCs w:val="24"/>
              </w:rPr>
            </w:pPr>
            <w:r w:rsidRPr="006948E1">
              <w:rPr>
                <w:rFonts w:ascii="Times New Roman" w:hAnsi="Times New Roman" w:cs="Times New Roman"/>
                <w:b w:val="0"/>
                <w:sz w:val="24"/>
                <w:szCs w:val="24"/>
              </w:rPr>
              <w:t>Gestionar y donar bibliografías en temas de Administración Pública y Derecho Administrativo.</w:t>
            </w:r>
          </w:p>
        </w:tc>
        <w:tc>
          <w:tcPr>
            <w:tcW w:w="3558" w:type="dxa"/>
            <w:tcBorders>
              <w:top w:val="single" w:sz="4" w:space="0" w:color="auto"/>
            </w:tcBorders>
            <w:vAlign w:val="center"/>
          </w:tcPr>
          <w:p w:rsidR="00040B64" w:rsidRPr="006948E1" w:rsidRDefault="0045693A" w:rsidP="00040B64">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cs="Times New Roman"/>
                <w:color w:val="000000"/>
                <w:sz w:val="24"/>
                <w:szCs w:val="24"/>
              </w:rPr>
            </w:pPr>
            <w:r w:rsidRPr="006948E1">
              <w:rPr>
                <w:rFonts w:ascii="Times New Roman" w:eastAsia="Tahoma" w:hAnsi="Times New Roman" w:cs="Times New Roman"/>
                <w:color w:val="000000"/>
                <w:sz w:val="24"/>
                <w:szCs w:val="24"/>
              </w:rPr>
              <w:t xml:space="preserve">7,700 material bibliográfico gestionado y donado por el centro de documentación </w:t>
            </w:r>
          </w:p>
        </w:tc>
      </w:tr>
      <w:tr w:rsidR="00040B64" w:rsidRPr="00C15103" w:rsidTr="00CF0628">
        <w:trPr>
          <w:cnfStyle w:val="000000100000" w:firstRow="0" w:lastRow="0" w:firstColumn="0" w:lastColumn="0" w:oddVBand="0" w:evenVBand="0" w:oddHBand="1" w:evenHBand="0" w:firstRowFirstColumn="0" w:firstRowLastColumn="0" w:lastRowFirstColumn="0" w:lastRowLastColumn="0"/>
          <w:trHeight w:val="614"/>
        </w:trPr>
        <w:tc>
          <w:tcPr>
            <w:cnfStyle w:val="001000000000" w:firstRow="0" w:lastRow="0" w:firstColumn="1" w:lastColumn="0" w:oddVBand="0" w:evenVBand="0" w:oddHBand="0" w:evenHBand="0" w:firstRowFirstColumn="0" w:firstRowLastColumn="0" w:lastRowFirstColumn="0" w:lastRowLastColumn="0"/>
            <w:tcW w:w="4244" w:type="dxa"/>
            <w:tcBorders>
              <w:top w:val="single" w:sz="4" w:space="0" w:color="auto"/>
            </w:tcBorders>
            <w:vAlign w:val="center"/>
          </w:tcPr>
          <w:p w:rsidR="00040B64" w:rsidRPr="006948E1" w:rsidRDefault="00040B64" w:rsidP="00040B64">
            <w:pPr>
              <w:spacing w:after="0" w:line="240" w:lineRule="auto"/>
              <w:rPr>
                <w:rFonts w:ascii="Times New Roman" w:hAnsi="Times New Roman" w:cs="Times New Roman"/>
                <w:b w:val="0"/>
                <w:sz w:val="24"/>
                <w:szCs w:val="24"/>
              </w:rPr>
            </w:pPr>
            <w:r w:rsidRPr="006948E1">
              <w:rPr>
                <w:rFonts w:ascii="Times New Roman" w:hAnsi="Times New Roman" w:cs="Times New Roman"/>
                <w:b w:val="0"/>
                <w:sz w:val="24"/>
                <w:szCs w:val="24"/>
              </w:rPr>
              <w:t>Implementación del Centro de Documentación Virtual.</w:t>
            </w:r>
          </w:p>
        </w:tc>
        <w:tc>
          <w:tcPr>
            <w:tcW w:w="3558" w:type="dxa"/>
            <w:tcBorders>
              <w:top w:val="single" w:sz="4" w:space="0" w:color="auto"/>
            </w:tcBorders>
            <w:vAlign w:val="center"/>
          </w:tcPr>
          <w:p w:rsidR="00040B64" w:rsidRPr="006948E1" w:rsidRDefault="0045693A" w:rsidP="00040B64">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cs="Times New Roman"/>
                <w:color w:val="000000"/>
                <w:sz w:val="24"/>
                <w:szCs w:val="24"/>
              </w:rPr>
            </w:pPr>
            <w:r w:rsidRPr="006948E1">
              <w:rPr>
                <w:rFonts w:ascii="Times New Roman" w:eastAsia="Tahoma" w:hAnsi="Times New Roman" w:cs="Times New Roman"/>
                <w:color w:val="000000"/>
                <w:sz w:val="24"/>
                <w:szCs w:val="24"/>
              </w:rPr>
              <w:t xml:space="preserve">500, cantidad de material bibliográfico en administración pública y derecho administrativo que ha sido incorporado al sistema del centro de documentación </w:t>
            </w:r>
          </w:p>
        </w:tc>
      </w:tr>
      <w:tr w:rsidR="00040B64" w:rsidRPr="00C15103" w:rsidTr="00CF0628">
        <w:trPr>
          <w:trHeight w:val="583"/>
        </w:trPr>
        <w:tc>
          <w:tcPr>
            <w:cnfStyle w:val="001000000000" w:firstRow="0" w:lastRow="0" w:firstColumn="1" w:lastColumn="0" w:oddVBand="0" w:evenVBand="0" w:oddHBand="0" w:evenHBand="0" w:firstRowFirstColumn="0" w:firstRowLastColumn="0" w:lastRowFirstColumn="0" w:lastRowLastColumn="0"/>
            <w:tcW w:w="4244" w:type="dxa"/>
            <w:tcBorders>
              <w:top w:val="single" w:sz="4" w:space="0" w:color="auto"/>
            </w:tcBorders>
            <w:vAlign w:val="center"/>
          </w:tcPr>
          <w:p w:rsidR="00040B64" w:rsidRPr="006948E1" w:rsidRDefault="00040B64" w:rsidP="00040B64">
            <w:pPr>
              <w:spacing w:after="0" w:line="240" w:lineRule="auto"/>
              <w:rPr>
                <w:rFonts w:ascii="Times New Roman" w:hAnsi="Times New Roman" w:cs="Times New Roman"/>
                <w:b w:val="0"/>
                <w:sz w:val="24"/>
                <w:szCs w:val="24"/>
              </w:rPr>
            </w:pPr>
            <w:r w:rsidRPr="006948E1">
              <w:rPr>
                <w:rFonts w:ascii="Times New Roman" w:hAnsi="Times New Roman" w:cs="Times New Roman"/>
                <w:b w:val="0"/>
                <w:sz w:val="24"/>
                <w:szCs w:val="24"/>
              </w:rPr>
              <w:t>Revista de Administración Pública.</w:t>
            </w:r>
          </w:p>
        </w:tc>
        <w:tc>
          <w:tcPr>
            <w:tcW w:w="3558" w:type="dxa"/>
            <w:tcBorders>
              <w:top w:val="single" w:sz="4" w:space="0" w:color="auto"/>
            </w:tcBorders>
            <w:vAlign w:val="center"/>
          </w:tcPr>
          <w:p w:rsidR="00040B64" w:rsidRPr="006948E1" w:rsidRDefault="00C5720D" w:rsidP="00040B64">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cs="Times New Roman"/>
                <w:color w:val="000000"/>
                <w:sz w:val="24"/>
                <w:szCs w:val="24"/>
              </w:rPr>
            </w:pPr>
            <w:r w:rsidRPr="006948E1">
              <w:rPr>
                <w:rFonts w:ascii="Times New Roman" w:eastAsia="Tahoma" w:hAnsi="Times New Roman" w:cs="Times New Roman"/>
                <w:color w:val="000000"/>
                <w:sz w:val="24"/>
                <w:szCs w:val="24"/>
              </w:rPr>
              <w:t xml:space="preserve">1,000 revistas de administración pública entregadas a lectores </w:t>
            </w:r>
            <w:r w:rsidR="00357653" w:rsidRPr="006948E1">
              <w:rPr>
                <w:rFonts w:ascii="Times New Roman" w:eastAsia="Tahoma" w:hAnsi="Times New Roman" w:cs="Times New Roman"/>
                <w:color w:val="000000"/>
                <w:sz w:val="24"/>
                <w:szCs w:val="24"/>
              </w:rPr>
              <w:t>finales</w:t>
            </w:r>
          </w:p>
        </w:tc>
      </w:tr>
      <w:tr w:rsidR="00E13107" w:rsidRPr="00C15103" w:rsidTr="00CF0628">
        <w:trPr>
          <w:cnfStyle w:val="000000100000" w:firstRow="0" w:lastRow="0" w:firstColumn="0" w:lastColumn="0" w:oddVBand="0" w:evenVBand="0" w:oddHBand="1" w:evenHBand="0" w:firstRowFirstColumn="0" w:firstRowLastColumn="0" w:lastRowFirstColumn="0" w:lastRowLastColumn="0"/>
          <w:trHeight w:val="409"/>
        </w:trPr>
        <w:tc>
          <w:tcPr>
            <w:cnfStyle w:val="001000000000" w:firstRow="0" w:lastRow="0" w:firstColumn="1" w:lastColumn="0" w:oddVBand="0" w:evenVBand="0" w:oddHBand="0" w:evenHBand="0" w:firstRowFirstColumn="0" w:firstRowLastColumn="0" w:lastRowFirstColumn="0" w:lastRowLastColumn="0"/>
            <w:tcW w:w="4244" w:type="dxa"/>
            <w:tcBorders>
              <w:top w:val="single" w:sz="4" w:space="0" w:color="auto"/>
            </w:tcBorders>
            <w:vAlign w:val="center"/>
          </w:tcPr>
          <w:p w:rsidR="00E13107" w:rsidRPr="006948E1" w:rsidRDefault="00E13107" w:rsidP="00040B64">
            <w:pPr>
              <w:spacing w:after="0" w:line="240" w:lineRule="auto"/>
              <w:rPr>
                <w:rFonts w:ascii="Times New Roman" w:hAnsi="Times New Roman" w:cs="Times New Roman"/>
                <w:b w:val="0"/>
                <w:sz w:val="24"/>
                <w:szCs w:val="24"/>
              </w:rPr>
            </w:pPr>
            <w:r w:rsidRPr="006948E1">
              <w:rPr>
                <w:rFonts w:ascii="Times New Roman" w:hAnsi="Times New Roman" w:cs="Times New Roman"/>
                <w:b w:val="0"/>
                <w:sz w:val="24"/>
                <w:szCs w:val="24"/>
              </w:rPr>
              <w:t>Red de Innovadores del Sector Público.</w:t>
            </w:r>
          </w:p>
        </w:tc>
        <w:tc>
          <w:tcPr>
            <w:tcW w:w="3558" w:type="dxa"/>
            <w:tcBorders>
              <w:top w:val="single" w:sz="4" w:space="0" w:color="auto"/>
            </w:tcBorders>
            <w:vAlign w:val="center"/>
          </w:tcPr>
          <w:p w:rsidR="00E13107" w:rsidRPr="006948E1" w:rsidRDefault="00357653" w:rsidP="00040B64">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cs="Times New Roman"/>
                <w:color w:val="000000"/>
                <w:sz w:val="24"/>
                <w:szCs w:val="24"/>
              </w:rPr>
            </w:pPr>
            <w:r w:rsidRPr="006948E1">
              <w:rPr>
                <w:rFonts w:ascii="Times New Roman" w:eastAsia="Tahoma" w:hAnsi="Times New Roman" w:cs="Times New Roman"/>
                <w:color w:val="000000"/>
                <w:sz w:val="24"/>
                <w:szCs w:val="24"/>
              </w:rPr>
              <w:t>5</w:t>
            </w:r>
            <w:r w:rsidR="00E13107" w:rsidRPr="006948E1">
              <w:rPr>
                <w:rFonts w:ascii="Times New Roman" w:eastAsia="Tahoma" w:hAnsi="Times New Roman" w:cs="Times New Roman"/>
                <w:color w:val="000000"/>
                <w:sz w:val="24"/>
                <w:szCs w:val="24"/>
              </w:rPr>
              <w:t xml:space="preserve">0 </w:t>
            </w:r>
            <w:r w:rsidRPr="006948E1">
              <w:rPr>
                <w:rFonts w:ascii="Times New Roman" w:eastAsia="Tahoma" w:hAnsi="Times New Roman" w:cs="Times New Roman"/>
                <w:color w:val="000000"/>
                <w:sz w:val="24"/>
                <w:szCs w:val="24"/>
              </w:rPr>
              <w:t>instituciones integradas a la red de innovadores</w:t>
            </w:r>
          </w:p>
        </w:tc>
      </w:tr>
      <w:tr w:rsidR="00E13107" w:rsidRPr="00C15103" w:rsidTr="00CF0628">
        <w:trPr>
          <w:trHeight w:val="737"/>
        </w:trPr>
        <w:tc>
          <w:tcPr>
            <w:cnfStyle w:val="001000000000" w:firstRow="0" w:lastRow="0" w:firstColumn="1" w:lastColumn="0" w:oddVBand="0" w:evenVBand="0" w:oddHBand="0" w:evenHBand="0" w:firstRowFirstColumn="0" w:firstRowLastColumn="0" w:lastRowFirstColumn="0" w:lastRowLastColumn="0"/>
            <w:tcW w:w="4244" w:type="dxa"/>
            <w:tcBorders>
              <w:top w:val="single" w:sz="4" w:space="0" w:color="auto"/>
            </w:tcBorders>
            <w:vAlign w:val="center"/>
          </w:tcPr>
          <w:p w:rsidR="00E13107" w:rsidRPr="006948E1" w:rsidRDefault="00E13107" w:rsidP="00E13107">
            <w:pPr>
              <w:spacing w:after="0" w:line="240" w:lineRule="auto"/>
              <w:rPr>
                <w:rFonts w:ascii="Times New Roman" w:hAnsi="Times New Roman" w:cs="Times New Roman"/>
                <w:b w:val="0"/>
                <w:sz w:val="24"/>
                <w:szCs w:val="24"/>
              </w:rPr>
            </w:pPr>
            <w:r w:rsidRPr="006948E1">
              <w:rPr>
                <w:rFonts w:ascii="Times New Roman" w:hAnsi="Times New Roman" w:cs="Times New Roman"/>
                <w:b w:val="0"/>
                <w:sz w:val="24"/>
                <w:szCs w:val="24"/>
              </w:rPr>
              <w:lastRenderedPageBreak/>
              <w:t>Realizar Benchmarking de Innovación y Modernización en la Administración Pública.</w:t>
            </w:r>
          </w:p>
        </w:tc>
        <w:tc>
          <w:tcPr>
            <w:tcW w:w="3558" w:type="dxa"/>
            <w:tcBorders>
              <w:top w:val="single" w:sz="4" w:space="0" w:color="auto"/>
            </w:tcBorders>
            <w:vAlign w:val="center"/>
          </w:tcPr>
          <w:p w:rsidR="00E13107" w:rsidRPr="006948E1" w:rsidRDefault="00E13107" w:rsidP="00E13107">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cs="Times New Roman"/>
                <w:color w:val="000000"/>
                <w:sz w:val="24"/>
                <w:szCs w:val="24"/>
              </w:rPr>
            </w:pPr>
            <w:r w:rsidRPr="006948E1">
              <w:rPr>
                <w:rFonts w:ascii="Times New Roman" w:eastAsia="Tahoma" w:hAnsi="Times New Roman" w:cs="Times New Roman"/>
                <w:color w:val="000000"/>
                <w:sz w:val="24"/>
                <w:szCs w:val="24"/>
              </w:rPr>
              <w:t>7 instituciones compartiendo prácticas de Innovación y modernización</w:t>
            </w:r>
          </w:p>
        </w:tc>
      </w:tr>
      <w:tr w:rsidR="00E13107" w:rsidRPr="00C15103" w:rsidTr="00CF0628">
        <w:trPr>
          <w:cnfStyle w:val="000000100000" w:firstRow="0" w:lastRow="0" w:firstColumn="0" w:lastColumn="0" w:oddVBand="0" w:evenVBand="0" w:oddHBand="1" w:evenHBand="0" w:firstRowFirstColumn="0" w:firstRowLastColumn="0" w:lastRowFirstColumn="0" w:lastRowLastColumn="0"/>
          <w:trHeight w:val="483"/>
        </w:trPr>
        <w:tc>
          <w:tcPr>
            <w:cnfStyle w:val="001000000000" w:firstRow="0" w:lastRow="0" w:firstColumn="1" w:lastColumn="0" w:oddVBand="0" w:evenVBand="0" w:oddHBand="0" w:evenHBand="0" w:firstRowFirstColumn="0" w:firstRowLastColumn="0" w:lastRowFirstColumn="0" w:lastRowLastColumn="0"/>
            <w:tcW w:w="7802" w:type="dxa"/>
            <w:gridSpan w:val="2"/>
            <w:tcBorders>
              <w:top w:val="single" w:sz="4" w:space="0" w:color="auto"/>
            </w:tcBorders>
            <w:vAlign w:val="center"/>
          </w:tcPr>
          <w:p w:rsidR="00E13107" w:rsidRPr="006948E1" w:rsidRDefault="00E13107" w:rsidP="00E13107">
            <w:pPr>
              <w:spacing w:after="0" w:line="240" w:lineRule="auto"/>
              <w:jc w:val="both"/>
              <w:rPr>
                <w:rFonts w:ascii="Times New Roman" w:hAnsi="Times New Roman" w:cs="Times New Roman"/>
                <w:b w:val="0"/>
                <w:bCs w:val="0"/>
                <w:sz w:val="24"/>
                <w:szCs w:val="24"/>
              </w:rPr>
            </w:pPr>
            <w:r w:rsidRPr="006948E1">
              <w:rPr>
                <w:rFonts w:ascii="Times New Roman" w:hAnsi="Times New Roman" w:cs="Times New Roman"/>
                <w:sz w:val="24"/>
                <w:szCs w:val="24"/>
              </w:rPr>
              <w:t xml:space="preserve">Objetivo Estratégico 2: </w:t>
            </w:r>
            <w:r w:rsidRPr="006948E1">
              <w:rPr>
                <w:rFonts w:ascii="Times New Roman" w:hAnsi="Times New Roman" w:cs="Times New Roman"/>
                <w:b w:val="0"/>
                <w:sz w:val="24"/>
                <w:szCs w:val="24"/>
              </w:rPr>
              <w:t>Apoyar el desarrollo de la República Digital en el país, mediante la Simplificación de Trámites en las instituciones públicas.</w:t>
            </w:r>
          </w:p>
        </w:tc>
      </w:tr>
      <w:tr w:rsidR="00E13107" w:rsidRPr="00C15103" w:rsidTr="00CF0628">
        <w:trPr>
          <w:trHeight w:val="324"/>
        </w:trPr>
        <w:tc>
          <w:tcPr>
            <w:cnfStyle w:val="001000000000" w:firstRow="0" w:lastRow="0" w:firstColumn="1" w:lastColumn="0" w:oddVBand="0" w:evenVBand="0" w:oddHBand="0" w:evenHBand="0" w:firstRowFirstColumn="0" w:firstRowLastColumn="0" w:lastRowFirstColumn="0" w:lastRowLastColumn="0"/>
            <w:tcW w:w="4244" w:type="dxa"/>
            <w:vAlign w:val="center"/>
            <w:hideMark/>
          </w:tcPr>
          <w:p w:rsidR="00E13107" w:rsidRPr="006948E1" w:rsidRDefault="00E13107" w:rsidP="00E13107">
            <w:pPr>
              <w:spacing w:after="0" w:line="240" w:lineRule="auto"/>
              <w:jc w:val="center"/>
              <w:rPr>
                <w:rFonts w:ascii="Times New Roman" w:hAnsi="Times New Roman" w:cs="Times New Roman"/>
                <w:bCs w:val="0"/>
                <w:sz w:val="24"/>
                <w:szCs w:val="24"/>
              </w:rPr>
            </w:pPr>
            <w:r w:rsidRPr="006948E1">
              <w:rPr>
                <w:rFonts w:ascii="Times New Roman" w:hAnsi="Times New Roman" w:cs="Times New Roman"/>
                <w:sz w:val="24"/>
                <w:szCs w:val="24"/>
              </w:rPr>
              <w:t>PRODUCTO</w:t>
            </w:r>
          </w:p>
        </w:tc>
        <w:tc>
          <w:tcPr>
            <w:tcW w:w="3558" w:type="dxa"/>
            <w:vAlign w:val="center"/>
            <w:hideMark/>
          </w:tcPr>
          <w:p w:rsidR="00E13107" w:rsidRPr="006948E1" w:rsidRDefault="00E13107" w:rsidP="00E1310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6948E1">
              <w:rPr>
                <w:rFonts w:ascii="Times New Roman" w:hAnsi="Times New Roman" w:cs="Times New Roman"/>
                <w:b/>
                <w:bCs/>
                <w:sz w:val="24"/>
                <w:szCs w:val="24"/>
              </w:rPr>
              <w:t>METAS PROGRAMADAS</w:t>
            </w:r>
          </w:p>
        </w:tc>
      </w:tr>
      <w:tr w:rsidR="00E13107" w:rsidRPr="00C15103" w:rsidTr="00CF0628">
        <w:trPr>
          <w:cnfStyle w:val="000000100000" w:firstRow="0" w:lastRow="0" w:firstColumn="0" w:lastColumn="0" w:oddVBand="0" w:evenVBand="0" w:oddHBand="1" w:evenHBand="0" w:firstRowFirstColumn="0" w:firstRowLastColumn="0" w:lastRowFirstColumn="0" w:lastRowLastColumn="0"/>
          <w:trHeight w:val="412"/>
        </w:trPr>
        <w:tc>
          <w:tcPr>
            <w:cnfStyle w:val="001000000000" w:firstRow="0" w:lastRow="0" w:firstColumn="1" w:lastColumn="0" w:oddVBand="0" w:evenVBand="0" w:oddHBand="0" w:evenHBand="0" w:firstRowFirstColumn="0" w:firstRowLastColumn="0" w:lastRowFirstColumn="0" w:lastRowLastColumn="0"/>
            <w:tcW w:w="4244" w:type="dxa"/>
            <w:tcBorders>
              <w:bottom w:val="single" w:sz="4" w:space="0" w:color="auto"/>
            </w:tcBorders>
            <w:vAlign w:val="center"/>
          </w:tcPr>
          <w:p w:rsidR="00E13107" w:rsidRPr="006948E1" w:rsidRDefault="00E13107" w:rsidP="00E13107">
            <w:pPr>
              <w:spacing w:after="0" w:line="240" w:lineRule="auto"/>
              <w:rPr>
                <w:rFonts w:ascii="Times New Roman" w:hAnsi="Times New Roman" w:cs="Times New Roman"/>
                <w:b w:val="0"/>
                <w:sz w:val="24"/>
                <w:szCs w:val="24"/>
              </w:rPr>
            </w:pPr>
            <w:r w:rsidRPr="006948E1">
              <w:rPr>
                <w:rFonts w:ascii="Times New Roman" w:hAnsi="Times New Roman" w:cs="Times New Roman"/>
                <w:b w:val="0"/>
                <w:sz w:val="24"/>
                <w:szCs w:val="24"/>
              </w:rPr>
              <w:t>Trámites Simplificados</w:t>
            </w:r>
          </w:p>
        </w:tc>
        <w:tc>
          <w:tcPr>
            <w:tcW w:w="3558" w:type="dxa"/>
            <w:tcBorders>
              <w:bottom w:val="single" w:sz="4" w:space="0" w:color="auto"/>
            </w:tcBorders>
            <w:vAlign w:val="center"/>
          </w:tcPr>
          <w:p w:rsidR="00E13107" w:rsidRPr="006948E1" w:rsidRDefault="00C3650C" w:rsidP="00E13107">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cs="Times New Roman"/>
                <w:color w:val="000000"/>
                <w:sz w:val="24"/>
                <w:szCs w:val="24"/>
              </w:rPr>
            </w:pPr>
            <w:r w:rsidRPr="006948E1">
              <w:rPr>
                <w:rFonts w:ascii="Times New Roman" w:eastAsia="Tahoma" w:hAnsi="Times New Roman" w:cs="Times New Roman"/>
                <w:color w:val="000000"/>
                <w:sz w:val="24"/>
                <w:szCs w:val="24"/>
              </w:rPr>
              <w:t>50</w:t>
            </w:r>
            <w:r w:rsidR="00E13107" w:rsidRPr="006948E1">
              <w:rPr>
                <w:rFonts w:ascii="Times New Roman" w:eastAsia="Tahoma" w:hAnsi="Times New Roman" w:cs="Times New Roman"/>
                <w:color w:val="000000"/>
                <w:sz w:val="24"/>
                <w:szCs w:val="24"/>
              </w:rPr>
              <w:t xml:space="preserve"> Trámites Simplificados</w:t>
            </w:r>
          </w:p>
        </w:tc>
      </w:tr>
      <w:tr w:rsidR="00E13107" w:rsidRPr="00C15103" w:rsidTr="00CF0628">
        <w:trPr>
          <w:trHeight w:val="467"/>
        </w:trPr>
        <w:tc>
          <w:tcPr>
            <w:cnfStyle w:val="001000000000" w:firstRow="0" w:lastRow="0" w:firstColumn="1" w:lastColumn="0" w:oddVBand="0" w:evenVBand="0" w:oddHBand="0" w:evenHBand="0" w:firstRowFirstColumn="0" w:firstRowLastColumn="0" w:lastRowFirstColumn="0" w:lastRowLastColumn="0"/>
            <w:tcW w:w="4244" w:type="dxa"/>
            <w:tcBorders>
              <w:bottom w:val="single" w:sz="4" w:space="0" w:color="auto"/>
            </w:tcBorders>
            <w:vAlign w:val="center"/>
          </w:tcPr>
          <w:p w:rsidR="00E13107" w:rsidRPr="006948E1" w:rsidRDefault="00D744E5" w:rsidP="00E13107">
            <w:pPr>
              <w:spacing w:after="0" w:line="240" w:lineRule="auto"/>
              <w:rPr>
                <w:rFonts w:ascii="Times New Roman" w:hAnsi="Times New Roman" w:cs="Times New Roman"/>
                <w:b w:val="0"/>
                <w:sz w:val="24"/>
                <w:szCs w:val="24"/>
              </w:rPr>
            </w:pPr>
            <w:r w:rsidRPr="006948E1">
              <w:rPr>
                <w:rFonts w:ascii="Times New Roman" w:hAnsi="Times New Roman" w:cs="Times New Roman"/>
                <w:color w:val="333333"/>
                <w:sz w:val="24"/>
                <w:szCs w:val="24"/>
                <w:shd w:val="clear" w:color="auto" w:fill="FFFFFF"/>
              </w:rPr>
              <w:t>Inclusión de temas relacionados a la Simplificación de Trámites en el Portal Web.</w:t>
            </w:r>
          </w:p>
        </w:tc>
        <w:tc>
          <w:tcPr>
            <w:tcW w:w="3558" w:type="dxa"/>
            <w:tcBorders>
              <w:bottom w:val="single" w:sz="4" w:space="0" w:color="auto"/>
            </w:tcBorders>
            <w:vAlign w:val="center"/>
          </w:tcPr>
          <w:p w:rsidR="00E13107" w:rsidRPr="006948E1" w:rsidRDefault="00D744E5" w:rsidP="00E13107">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cs="Times New Roman"/>
                <w:color w:val="000000"/>
                <w:sz w:val="24"/>
                <w:szCs w:val="24"/>
              </w:rPr>
            </w:pPr>
            <w:r w:rsidRPr="006948E1">
              <w:rPr>
                <w:rFonts w:ascii="Times New Roman" w:hAnsi="Times New Roman" w:cs="Times New Roman"/>
                <w:color w:val="333333"/>
                <w:sz w:val="24"/>
                <w:szCs w:val="24"/>
                <w:shd w:val="clear" w:color="auto" w:fill="F7F6F3"/>
              </w:rPr>
              <w:t>Incorporar en la Página Web del Ministerio de Administración Pública temas relacionados con la Simplificación de Trámites.</w:t>
            </w:r>
          </w:p>
        </w:tc>
      </w:tr>
      <w:tr w:rsidR="00E13107" w:rsidRPr="00C15103" w:rsidTr="00CF0628">
        <w:trPr>
          <w:cnfStyle w:val="000000100000" w:firstRow="0" w:lastRow="0" w:firstColumn="0" w:lastColumn="0" w:oddVBand="0" w:evenVBand="0" w:oddHBand="1" w:evenHBand="0" w:firstRowFirstColumn="0" w:firstRowLastColumn="0" w:lastRowFirstColumn="0" w:lastRowLastColumn="0"/>
          <w:trHeight w:val="381"/>
        </w:trPr>
        <w:tc>
          <w:tcPr>
            <w:cnfStyle w:val="001000000000" w:firstRow="0" w:lastRow="0" w:firstColumn="1" w:lastColumn="0" w:oddVBand="0" w:evenVBand="0" w:oddHBand="0" w:evenHBand="0" w:firstRowFirstColumn="0" w:firstRowLastColumn="0" w:lastRowFirstColumn="0" w:lastRowLastColumn="0"/>
            <w:tcW w:w="4244" w:type="dxa"/>
            <w:tcBorders>
              <w:bottom w:val="single" w:sz="4" w:space="0" w:color="auto"/>
            </w:tcBorders>
            <w:vAlign w:val="center"/>
          </w:tcPr>
          <w:p w:rsidR="00E13107" w:rsidRPr="006948E1" w:rsidRDefault="00E13107" w:rsidP="00E13107">
            <w:pPr>
              <w:spacing w:after="0" w:line="240" w:lineRule="auto"/>
              <w:rPr>
                <w:rFonts w:ascii="Times New Roman" w:hAnsi="Times New Roman" w:cs="Times New Roman"/>
                <w:b w:val="0"/>
                <w:sz w:val="24"/>
                <w:szCs w:val="24"/>
              </w:rPr>
            </w:pPr>
            <w:proofErr w:type="spellStart"/>
            <w:r w:rsidRPr="006948E1">
              <w:rPr>
                <w:rFonts w:ascii="Times New Roman" w:hAnsi="Times New Roman" w:cs="Times New Roman"/>
                <w:b w:val="0"/>
                <w:sz w:val="24"/>
                <w:szCs w:val="24"/>
              </w:rPr>
              <w:t>Benchlearning</w:t>
            </w:r>
            <w:proofErr w:type="spellEnd"/>
            <w:r w:rsidRPr="006948E1">
              <w:rPr>
                <w:rFonts w:ascii="Times New Roman" w:hAnsi="Times New Roman" w:cs="Times New Roman"/>
                <w:b w:val="0"/>
                <w:sz w:val="24"/>
                <w:szCs w:val="24"/>
              </w:rPr>
              <w:t xml:space="preserve"> sobre Simplificación de Trámites.</w:t>
            </w:r>
          </w:p>
        </w:tc>
        <w:tc>
          <w:tcPr>
            <w:tcW w:w="3558" w:type="dxa"/>
            <w:tcBorders>
              <w:bottom w:val="single" w:sz="4" w:space="0" w:color="auto"/>
            </w:tcBorders>
            <w:vAlign w:val="center"/>
          </w:tcPr>
          <w:p w:rsidR="00E13107" w:rsidRPr="006948E1" w:rsidRDefault="00E13107" w:rsidP="00E13107">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cs="Times New Roman"/>
                <w:color w:val="000000"/>
                <w:sz w:val="24"/>
                <w:szCs w:val="24"/>
              </w:rPr>
            </w:pPr>
            <w:r w:rsidRPr="006948E1">
              <w:rPr>
                <w:rFonts w:ascii="Times New Roman" w:eastAsia="Tahoma" w:hAnsi="Times New Roman" w:cs="Times New Roman"/>
                <w:color w:val="000000"/>
                <w:sz w:val="24"/>
                <w:szCs w:val="24"/>
              </w:rPr>
              <w:t>Un (1) Evento realizado</w:t>
            </w:r>
          </w:p>
        </w:tc>
      </w:tr>
      <w:tr w:rsidR="00E13107" w:rsidRPr="00C15103" w:rsidTr="00CF0628">
        <w:trPr>
          <w:trHeight w:val="615"/>
        </w:trPr>
        <w:tc>
          <w:tcPr>
            <w:cnfStyle w:val="001000000000" w:firstRow="0" w:lastRow="0" w:firstColumn="1" w:lastColumn="0" w:oddVBand="0" w:evenVBand="0" w:oddHBand="0" w:evenHBand="0" w:firstRowFirstColumn="0" w:firstRowLastColumn="0" w:lastRowFirstColumn="0" w:lastRowLastColumn="0"/>
            <w:tcW w:w="7802" w:type="dxa"/>
            <w:gridSpan w:val="2"/>
            <w:tcBorders>
              <w:top w:val="single" w:sz="4" w:space="0" w:color="auto"/>
              <w:left w:val="single" w:sz="4" w:space="0" w:color="auto"/>
              <w:bottom w:val="single" w:sz="4" w:space="0" w:color="auto"/>
              <w:right w:val="single" w:sz="4" w:space="0" w:color="auto"/>
            </w:tcBorders>
            <w:shd w:val="clear" w:color="auto" w:fill="5B9BD5"/>
            <w:vAlign w:val="center"/>
            <w:hideMark/>
          </w:tcPr>
          <w:p w:rsidR="00E13107" w:rsidRPr="006948E1" w:rsidRDefault="00E13107" w:rsidP="00792F3D">
            <w:pPr>
              <w:spacing w:after="0" w:line="240" w:lineRule="auto"/>
              <w:rPr>
                <w:rFonts w:ascii="Times New Roman" w:hAnsi="Times New Roman" w:cs="Times New Roman"/>
                <w:bCs w:val="0"/>
                <w:sz w:val="24"/>
                <w:szCs w:val="24"/>
              </w:rPr>
            </w:pPr>
            <w:r w:rsidRPr="006948E1">
              <w:rPr>
                <w:rFonts w:ascii="Times New Roman" w:hAnsi="Times New Roman" w:cs="Times New Roman"/>
                <w:sz w:val="24"/>
                <w:szCs w:val="24"/>
              </w:rPr>
              <w:t>Eje Estratégico 3: Apoyo a la Municipalidad y al Sector Salud</w:t>
            </w:r>
          </w:p>
        </w:tc>
      </w:tr>
      <w:tr w:rsidR="00E13107" w:rsidRPr="00C15103" w:rsidTr="00CF0628">
        <w:trPr>
          <w:cnfStyle w:val="000000100000" w:firstRow="0" w:lastRow="0" w:firstColumn="0" w:lastColumn="0" w:oddVBand="0" w:evenVBand="0" w:oddHBand="1" w:evenHBand="0" w:firstRowFirstColumn="0" w:firstRowLastColumn="0" w:lastRowFirstColumn="0" w:lastRowLastColumn="0"/>
          <w:trHeight w:val="1125"/>
        </w:trPr>
        <w:tc>
          <w:tcPr>
            <w:cnfStyle w:val="001000000000" w:firstRow="0" w:lastRow="0" w:firstColumn="1" w:lastColumn="0" w:oddVBand="0" w:evenVBand="0" w:oddHBand="0" w:evenHBand="0" w:firstRowFirstColumn="0" w:firstRowLastColumn="0" w:lastRowFirstColumn="0" w:lastRowLastColumn="0"/>
            <w:tcW w:w="7802" w:type="dxa"/>
            <w:gridSpan w:val="2"/>
            <w:tcBorders>
              <w:top w:val="single" w:sz="4" w:space="0" w:color="auto"/>
            </w:tcBorders>
            <w:vAlign w:val="center"/>
            <w:hideMark/>
          </w:tcPr>
          <w:p w:rsidR="00E13107" w:rsidRPr="006948E1" w:rsidRDefault="00E13107" w:rsidP="00792F3D">
            <w:pPr>
              <w:spacing w:after="0" w:line="240" w:lineRule="auto"/>
              <w:jc w:val="both"/>
              <w:rPr>
                <w:rFonts w:ascii="Times New Roman" w:hAnsi="Times New Roman" w:cs="Times New Roman"/>
                <w:b w:val="0"/>
                <w:bCs w:val="0"/>
                <w:sz w:val="24"/>
                <w:szCs w:val="24"/>
              </w:rPr>
            </w:pPr>
            <w:r w:rsidRPr="006948E1">
              <w:rPr>
                <w:rFonts w:ascii="Times New Roman" w:hAnsi="Times New Roman" w:cs="Times New Roman"/>
                <w:sz w:val="24"/>
                <w:szCs w:val="24"/>
              </w:rPr>
              <w:t xml:space="preserve">Objetivo Estratégico1: </w:t>
            </w:r>
            <w:r w:rsidRPr="006948E1">
              <w:rPr>
                <w:rFonts w:ascii="Times New Roman" w:hAnsi="Times New Roman" w:cs="Times New Roman"/>
                <w:b w:val="0"/>
                <w:sz w:val="24"/>
                <w:szCs w:val="24"/>
              </w:rPr>
              <w:t>Contribuir al fortalecimiento institucional municipal mediante la implementación de acciones y mecanismos que tiendan a mejorar las condiciones y buenas prácticas de gestión en los gobiernos locales, para ofrecer mejores servicios, satisfaciendo las aspiraciones de las ciudadanas y ciudadanos.</w:t>
            </w:r>
          </w:p>
        </w:tc>
      </w:tr>
      <w:tr w:rsidR="00E13107" w:rsidRPr="00C15103" w:rsidTr="00CF0628">
        <w:trPr>
          <w:trHeight w:val="378"/>
        </w:trPr>
        <w:tc>
          <w:tcPr>
            <w:cnfStyle w:val="001000000000" w:firstRow="0" w:lastRow="0" w:firstColumn="1" w:lastColumn="0" w:oddVBand="0" w:evenVBand="0" w:oddHBand="0" w:evenHBand="0" w:firstRowFirstColumn="0" w:firstRowLastColumn="0" w:lastRowFirstColumn="0" w:lastRowLastColumn="0"/>
            <w:tcW w:w="4244" w:type="dxa"/>
            <w:vAlign w:val="center"/>
            <w:hideMark/>
          </w:tcPr>
          <w:p w:rsidR="00E13107" w:rsidRPr="006948E1" w:rsidRDefault="00E13107" w:rsidP="00792F3D">
            <w:pPr>
              <w:spacing w:after="0" w:line="240" w:lineRule="auto"/>
              <w:jc w:val="center"/>
              <w:rPr>
                <w:rFonts w:ascii="Times New Roman" w:hAnsi="Times New Roman" w:cs="Times New Roman"/>
                <w:bCs w:val="0"/>
                <w:sz w:val="24"/>
                <w:szCs w:val="24"/>
              </w:rPr>
            </w:pPr>
            <w:r w:rsidRPr="006948E1">
              <w:rPr>
                <w:rFonts w:ascii="Times New Roman" w:hAnsi="Times New Roman" w:cs="Times New Roman"/>
                <w:sz w:val="24"/>
                <w:szCs w:val="24"/>
              </w:rPr>
              <w:t>PRODUCTO</w:t>
            </w:r>
          </w:p>
        </w:tc>
        <w:tc>
          <w:tcPr>
            <w:tcW w:w="3558" w:type="dxa"/>
            <w:vAlign w:val="center"/>
            <w:hideMark/>
          </w:tcPr>
          <w:p w:rsidR="00E13107" w:rsidRPr="006948E1" w:rsidRDefault="00E13107" w:rsidP="00792F3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6948E1">
              <w:rPr>
                <w:rFonts w:ascii="Times New Roman" w:hAnsi="Times New Roman" w:cs="Times New Roman"/>
                <w:b/>
                <w:bCs/>
                <w:sz w:val="24"/>
                <w:szCs w:val="24"/>
              </w:rPr>
              <w:t>METAS PROGRAMADAS</w:t>
            </w:r>
          </w:p>
        </w:tc>
      </w:tr>
      <w:tr w:rsidR="00E13107" w:rsidRPr="00C15103" w:rsidTr="00CF0628">
        <w:trPr>
          <w:cnfStyle w:val="000000100000" w:firstRow="0" w:lastRow="0" w:firstColumn="0" w:lastColumn="0" w:oddVBand="0" w:evenVBand="0" w:oddHBand="1" w:evenHBand="0" w:firstRowFirstColumn="0" w:firstRowLastColumn="0" w:lastRowFirstColumn="0" w:lastRowLastColumn="0"/>
          <w:trHeight w:val="679"/>
        </w:trPr>
        <w:tc>
          <w:tcPr>
            <w:cnfStyle w:val="001000000000" w:firstRow="0" w:lastRow="0" w:firstColumn="1" w:lastColumn="0" w:oddVBand="0" w:evenVBand="0" w:oddHBand="0" w:evenHBand="0" w:firstRowFirstColumn="0" w:firstRowLastColumn="0" w:lastRowFirstColumn="0" w:lastRowLastColumn="0"/>
            <w:tcW w:w="4244" w:type="dxa"/>
            <w:vAlign w:val="center"/>
          </w:tcPr>
          <w:p w:rsidR="00E13107" w:rsidRPr="006948E1" w:rsidRDefault="00A226DC" w:rsidP="00792F3D">
            <w:pPr>
              <w:spacing w:after="0" w:line="240" w:lineRule="auto"/>
              <w:rPr>
                <w:rFonts w:ascii="Times New Roman" w:hAnsi="Times New Roman" w:cs="Times New Roman"/>
                <w:b w:val="0"/>
                <w:sz w:val="24"/>
                <w:szCs w:val="24"/>
              </w:rPr>
            </w:pPr>
            <w:r w:rsidRPr="006948E1">
              <w:rPr>
                <w:rFonts w:ascii="Times New Roman" w:hAnsi="Times New Roman" w:cs="Times New Roman"/>
                <w:b w:val="0"/>
                <w:sz w:val="24"/>
                <w:szCs w:val="24"/>
              </w:rPr>
              <w:t>Documentos</w:t>
            </w:r>
            <w:r w:rsidR="00E13107" w:rsidRPr="006948E1">
              <w:rPr>
                <w:rFonts w:ascii="Times New Roman" w:hAnsi="Times New Roman" w:cs="Times New Roman"/>
                <w:b w:val="0"/>
                <w:sz w:val="24"/>
                <w:szCs w:val="24"/>
              </w:rPr>
              <w:t xml:space="preserve"> sustantivos revisados en el marco de la Reforma Municipal.</w:t>
            </w:r>
          </w:p>
        </w:tc>
        <w:tc>
          <w:tcPr>
            <w:tcW w:w="3558" w:type="dxa"/>
            <w:noWrap/>
            <w:vAlign w:val="center"/>
          </w:tcPr>
          <w:p w:rsidR="00E13107" w:rsidRPr="006948E1" w:rsidRDefault="00A226DC" w:rsidP="00792F3D">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cs="Times New Roman"/>
                <w:color w:val="000000"/>
                <w:sz w:val="24"/>
                <w:szCs w:val="24"/>
              </w:rPr>
            </w:pPr>
            <w:r w:rsidRPr="006948E1">
              <w:rPr>
                <w:rFonts w:ascii="Times New Roman" w:eastAsia="Tahoma" w:hAnsi="Times New Roman" w:cs="Times New Roman"/>
                <w:color w:val="000000"/>
                <w:sz w:val="24"/>
                <w:szCs w:val="24"/>
              </w:rPr>
              <w:t>3</w:t>
            </w:r>
            <w:r w:rsidR="00E13107" w:rsidRPr="006948E1">
              <w:rPr>
                <w:rFonts w:ascii="Times New Roman" w:eastAsia="Tahoma" w:hAnsi="Times New Roman" w:cs="Times New Roman"/>
                <w:color w:val="000000"/>
                <w:sz w:val="24"/>
                <w:szCs w:val="24"/>
              </w:rPr>
              <w:t xml:space="preserve"> documentos revisados</w:t>
            </w:r>
            <w:r w:rsidRPr="006948E1">
              <w:rPr>
                <w:rFonts w:ascii="Times New Roman" w:eastAsia="Tahoma" w:hAnsi="Times New Roman" w:cs="Times New Roman"/>
                <w:color w:val="000000"/>
                <w:sz w:val="24"/>
                <w:szCs w:val="24"/>
              </w:rPr>
              <w:t xml:space="preserve"> o creados</w:t>
            </w:r>
          </w:p>
        </w:tc>
      </w:tr>
      <w:tr w:rsidR="00E13107" w:rsidRPr="00C15103" w:rsidTr="00CF0628">
        <w:trPr>
          <w:trHeight w:val="561"/>
        </w:trPr>
        <w:tc>
          <w:tcPr>
            <w:cnfStyle w:val="001000000000" w:firstRow="0" w:lastRow="0" w:firstColumn="1" w:lastColumn="0" w:oddVBand="0" w:evenVBand="0" w:oddHBand="0" w:evenHBand="0" w:firstRowFirstColumn="0" w:firstRowLastColumn="0" w:lastRowFirstColumn="0" w:lastRowLastColumn="0"/>
            <w:tcW w:w="4244" w:type="dxa"/>
            <w:vAlign w:val="center"/>
          </w:tcPr>
          <w:p w:rsidR="00E13107" w:rsidRPr="006948E1" w:rsidRDefault="00E13107" w:rsidP="00E13107">
            <w:pPr>
              <w:spacing w:after="0" w:line="240" w:lineRule="auto"/>
              <w:rPr>
                <w:rFonts w:ascii="Times New Roman" w:hAnsi="Times New Roman" w:cs="Times New Roman"/>
                <w:b w:val="0"/>
                <w:bCs w:val="0"/>
                <w:sz w:val="24"/>
                <w:szCs w:val="24"/>
              </w:rPr>
            </w:pPr>
            <w:r w:rsidRPr="006948E1">
              <w:rPr>
                <w:rFonts w:ascii="Times New Roman" w:hAnsi="Times New Roman" w:cs="Times New Roman"/>
                <w:b w:val="0"/>
                <w:sz w:val="24"/>
                <w:szCs w:val="24"/>
              </w:rPr>
              <w:t>Fortalecimiento del Sub-Sistema de Relaciones Laborales en las Oficinas de Recursos Humanos de los Ayuntamientos.</w:t>
            </w:r>
          </w:p>
        </w:tc>
        <w:tc>
          <w:tcPr>
            <w:tcW w:w="3558" w:type="dxa"/>
            <w:noWrap/>
            <w:vAlign w:val="center"/>
          </w:tcPr>
          <w:p w:rsidR="00E13107" w:rsidRPr="006948E1" w:rsidRDefault="00977718" w:rsidP="00E13107">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948E1">
              <w:rPr>
                <w:rFonts w:ascii="Times New Roman" w:hAnsi="Times New Roman" w:cs="Times New Roman"/>
                <w:sz w:val="24"/>
                <w:szCs w:val="24"/>
              </w:rPr>
              <w:t xml:space="preserve">5 </w:t>
            </w:r>
            <w:r w:rsidR="00E13107" w:rsidRPr="006948E1">
              <w:rPr>
                <w:rFonts w:ascii="Times New Roman" w:eastAsia="Tahoma" w:hAnsi="Times New Roman" w:cs="Times New Roman"/>
                <w:color w:val="000000"/>
                <w:sz w:val="24"/>
                <w:szCs w:val="24"/>
              </w:rPr>
              <w:t>Oficinas de Recursos Humanos de Entidades Municipales fortalecidos</w:t>
            </w:r>
          </w:p>
        </w:tc>
      </w:tr>
      <w:tr w:rsidR="00E13107" w:rsidRPr="00C15103" w:rsidTr="00CF0628">
        <w:trPr>
          <w:cnfStyle w:val="000000100000" w:firstRow="0" w:lastRow="0" w:firstColumn="0" w:lastColumn="0" w:oddVBand="0" w:evenVBand="0" w:oddHBand="1" w:evenHBand="0" w:firstRowFirstColumn="0" w:firstRowLastColumn="0" w:lastRowFirstColumn="0" w:lastRowLastColumn="0"/>
          <w:trHeight w:val="561"/>
        </w:trPr>
        <w:tc>
          <w:tcPr>
            <w:cnfStyle w:val="001000000000" w:firstRow="0" w:lastRow="0" w:firstColumn="1" w:lastColumn="0" w:oddVBand="0" w:evenVBand="0" w:oddHBand="0" w:evenHBand="0" w:firstRowFirstColumn="0" w:firstRowLastColumn="0" w:lastRowFirstColumn="0" w:lastRowLastColumn="0"/>
            <w:tcW w:w="4244" w:type="dxa"/>
            <w:vAlign w:val="center"/>
          </w:tcPr>
          <w:p w:rsidR="00E13107" w:rsidRPr="006948E1" w:rsidRDefault="00E13107" w:rsidP="00E13107">
            <w:pPr>
              <w:spacing w:after="0" w:line="240" w:lineRule="auto"/>
              <w:rPr>
                <w:rFonts w:ascii="Times New Roman" w:hAnsi="Times New Roman" w:cs="Times New Roman"/>
                <w:b w:val="0"/>
                <w:bCs w:val="0"/>
                <w:sz w:val="24"/>
                <w:szCs w:val="24"/>
              </w:rPr>
            </w:pPr>
            <w:r w:rsidRPr="006948E1">
              <w:rPr>
                <w:rFonts w:ascii="Times New Roman" w:hAnsi="Times New Roman" w:cs="Times New Roman"/>
                <w:b w:val="0"/>
                <w:sz w:val="24"/>
                <w:szCs w:val="24"/>
              </w:rPr>
              <w:t>Asociaciones de Servidores Públicos formadas en los Ayuntamientos y Registradas en el Ministerio de Administración Pública.</w:t>
            </w:r>
          </w:p>
        </w:tc>
        <w:tc>
          <w:tcPr>
            <w:tcW w:w="3558" w:type="dxa"/>
            <w:noWrap/>
            <w:vAlign w:val="center"/>
          </w:tcPr>
          <w:p w:rsidR="00E13107" w:rsidRPr="006948E1" w:rsidRDefault="00C2327B" w:rsidP="00E13107">
            <w:pPr>
              <w:tabs>
                <w:tab w:val="left" w:pos="1035"/>
              </w:tabs>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948E1">
              <w:rPr>
                <w:rFonts w:ascii="Times New Roman" w:hAnsi="Times New Roman" w:cs="Times New Roman"/>
                <w:sz w:val="24"/>
                <w:szCs w:val="24"/>
              </w:rPr>
              <w:t xml:space="preserve">2 </w:t>
            </w:r>
            <w:r w:rsidR="00E13107" w:rsidRPr="006948E1">
              <w:rPr>
                <w:rFonts w:ascii="Times New Roman" w:eastAsia="Tahoma" w:hAnsi="Times New Roman" w:cs="Times New Roman"/>
                <w:color w:val="000000"/>
                <w:sz w:val="24"/>
                <w:szCs w:val="24"/>
              </w:rPr>
              <w:t>Ayuntamientos con ASP constituidas.</w:t>
            </w:r>
          </w:p>
        </w:tc>
      </w:tr>
      <w:tr w:rsidR="00E13107" w:rsidRPr="00C15103" w:rsidTr="00CF0628">
        <w:trPr>
          <w:trHeight w:val="561"/>
        </w:trPr>
        <w:tc>
          <w:tcPr>
            <w:cnfStyle w:val="001000000000" w:firstRow="0" w:lastRow="0" w:firstColumn="1" w:lastColumn="0" w:oddVBand="0" w:evenVBand="0" w:oddHBand="0" w:evenHBand="0" w:firstRowFirstColumn="0" w:firstRowLastColumn="0" w:lastRowFirstColumn="0" w:lastRowLastColumn="0"/>
            <w:tcW w:w="4244" w:type="dxa"/>
            <w:vAlign w:val="center"/>
          </w:tcPr>
          <w:p w:rsidR="00E13107" w:rsidRPr="006948E1" w:rsidRDefault="00D744E5" w:rsidP="00D744E5">
            <w:pPr>
              <w:spacing w:after="0" w:line="240" w:lineRule="auto"/>
              <w:rPr>
                <w:rFonts w:ascii="Times New Roman" w:hAnsi="Times New Roman" w:cs="Times New Roman"/>
                <w:b w:val="0"/>
                <w:sz w:val="24"/>
                <w:szCs w:val="24"/>
              </w:rPr>
            </w:pPr>
            <w:r w:rsidRPr="006948E1">
              <w:rPr>
                <w:rFonts w:ascii="Times New Roman" w:hAnsi="Times New Roman" w:cs="Times New Roman"/>
                <w:color w:val="333333"/>
                <w:sz w:val="24"/>
                <w:szCs w:val="24"/>
                <w:shd w:val="clear" w:color="auto" w:fill="F7F6F3"/>
              </w:rPr>
              <w:t>Incorporación de Servidores a Carrera Administrativa Municipal</w:t>
            </w:r>
          </w:p>
        </w:tc>
        <w:tc>
          <w:tcPr>
            <w:tcW w:w="3558" w:type="dxa"/>
            <w:noWrap/>
            <w:vAlign w:val="center"/>
          </w:tcPr>
          <w:p w:rsidR="00E13107" w:rsidRPr="006948E1" w:rsidRDefault="00D744E5" w:rsidP="00D744E5">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948E1">
              <w:rPr>
                <w:rFonts w:ascii="Times New Roman" w:hAnsi="Times New Roman" w:cs="Times New Roman"/>
                <w:sz w:val="24"/>
                <w:szCs w:val="24"/>
              </w:rPr>
              <w:t>10</w:t>
            </w:r>
            <w:r w:rsidR="00E13107" w:rsidRPr="006948E1">
              <w:rPr>
                <w:rFonts w:ascii="Times New Roman" w:hAnsi="Times New Roman" w:cs="Times New Roman"/>
                <w:sz w:val="24"/>
                <w:szCs w:val="24"/>
              </w:rPr>
              <w:t xml:space="preserve"> </w:t>
            </w:r>
            <w:r w:rsidR="00E13107" w:rsidRPr="006948E1">
              <w:rPr>
                <w:rFonts w:ascii="Times New Roman" w:eastAsia="Tahoma" w:hAnsi="Times New Roman" w:cs="Times New Roman"/>
                <w:color w:val="000000"/>
                <w:sz w:val="24"/>
                <w:szCs w:val="24"/>
              </w:rPr>
              <w:t xml:space="preserve">Ayuntamientos </w:t>
            </w:r>
            <w:r w:rsidRPr="006948E1">
              <w:rPr>
                <w:rFonts w:ascii="Times New Roman" w:eastAsia="Tahoma" w:hAnsi="Times New Roman" w:cs="Times New Roman"/>
                <w:color w:val="000000"/>
                <w:sz w:val="24"/>
                <w:szCs w:val="24"/>
              </w:rPr>
              <w:t>con servidores incorporados a Carrera Administrativa Municipal</w:t>
            </w:r>
            <w:r w:rsidR="00E13107" w:rsidRPr="006948E1">
              <w:rPr>
                <w:rFonts w:ascii="Times New Roman" w:eastAsia="Tahoma" w:hAnsi="Times New Roman" w:cs="Times New Roman"/>
                <w:color w:val="000000"/>
                <w:sz w:val="24"/>
                <w:szCs w:val="24"/>
              </w:rPr>
              <w:t>.</w:t>
            </w:r>
          </w:p>
        </w:tc>
      </w:tr>
      <w:tr w:rsidR="00E13107" w:rsidRPr="00C15103" w:rsidTr="00CF0628">
        <w:trPr>
          <w:cnfStyle w:val="000000100000" w:firstRow="0" w:lastRow="0" w:firstColumn="0" w:lastColumn="0" w:oddVBand="0" w:evenVBand="0" w:oddHBand="1" w:evenHBand="0" w:firstRowFirstColumn="0" w:firstRowLastColumn="0" w:lastRowFirstColumn="0" w:lastRowLastColumn="0"/>
          <w:trHeight w:val="561"/>
        </w:trPr>
        <w:tc>
          <w:tcPr>
            <w:cnfStyle w:val="001000000000" w:firstRow="0" w:lastRow="0" w:firstColumn="1" w:lastColumn="0" w:oddVBand="0" w:evenVBand="0" w:oddHBand="0" w:evenHBand="0" w:firstRowFirstColumn="0" w:firstRowLastColumn="0" w:lastRowFirstColumn="0" w:lastRowLastColumn="0"/>
            <w:tcW w:w="4244" w:type="dxa"/>
            <w:vAlign w:val="center"/>
          </w:tcPr>
          <w:p w:rsidR="00E13107" w:rsidRPr="006948E1" w:rsidRDefault="00E13107" w:rsidP="00E13107">
            <w:pPr>
              <w:spacing w:after="0" w:line="240" w:lineRule="auto"/>
              <w:rPr>
                <w:rFonts w:ascii="Times New Roman" w:hAnsi="Times New Roman" w:cs="Times New Roman"/>
                <w:b w:val="0"/>
                <w:sz w:val="24"/>
                <w:szCs w:val="24"/>
              </w:rPr>
            </w:pPr>
            <w:r w:rsidRPr="006948E1">
              <w:rPr>
                <w:rFonts w:ascii="Times New Roman" w:hAnsi="Times New Roman" w:cs="Times New Roman"/>
                <w:b w:val="0"/>
                <w:sz w:val="24"/>
                <w:szCs w:val="24"/>
              </w:rPr>
              <w:t>Coordinación y apoyo para la realización de actividades municipales en el Marco del SISMAP Municipal</w:t>
            </w:r>
          </w:p>
        </w:tc>
        <w:tc>
          <w:tcPr>
            <w:tcW w:w="3558" w:type="dxa"/>
            <w:noWrap/>
            <w:vAlign w:val="center"/>
          </w:tcPr>
          <w:p w:rsidR="00E13107" w:rsidRPr="006948E1" w:rsidRDefault="00B30E7E" w:rsidP="00E13107">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948E1">
              <w:rPr>
                <w:rFonts w:ascii="Times New Roman" w:hAnsi="Times New Roman" w:cs="Times New Roman"/>
                <w:sz w:val="24"/>
                <w:szCs w:val="24"/>
              </w:rPr>
              <w:t>1</w:t>
            </w:r>
            <w:r w:rsidR="00E13107" w:rsidRPr="006948E1">
              <w:rPr>
                <w:rFonts w:ascii="Times New Roman" w:hAnsi="Times New Roman" w:cs="Times New Roman"/>
                <w:sz w:val="24"/>
                <w:szCs w:val="24"/>
              </w:rPr>
              <w:t xml:space="preserve"> Entidades municipales en las que se ha coordinado el acompañamiento</w:t>
            </w:r>
          </w:p>
        </w:tc>
      </w:tr>
      <w:tr w:rsidR="00E13107" w:rsidRPr="00C15103" w:rsidTr="00CF0628">
        <w:trPr>
          <w:trHeight w:val="591"/>
        </w:trPr>
        <w:tc>
          <w:tcPr>
            <w:cnfStyle w:val="001000000000" w:firstRow="0" w:lastRow="0" w:firstColumn="1" w:lastColumn="0" w:oddVBand="0" w:evenVBand="0" w:oddHBand="0" w:evenHBand="0" w:firstRowFirstColumn="0" w:firstRowLastColumn="0" w:lastRowFirstColumn="0" w:lastRowLastColumn="0"/>
            <w:tcW w:w="4244" w:type="dxa"/>
            <w:vAlign w:val="center"/>
            <w:hideMark/>
          </w:tcPr>
          <w:p w:rsidR="00E13107" w:rsidRPr="006948E1" w:rsidRDefault="00E13107" w:rsidP="00E13107">
            <w:pPr>
              <w:spacing w:after="0" w:line="240" w:lineRule="auto"/>
              <w:rPr>
                <w:rFonts w:ascii="Times New Roman" w:hAnsi="Times New Roman" w:cs="Times New Roman"/>
                <w:b w:val="0"/>
                <w:sz w:val="24"/>
                <w:szCs w:val="24"/>
              </w:rPr>
            </w:pPr>
            <w:r w:rsidRPr="006948E1">
              <w:rPr>
                <w:rFonts w:ascii="Times New Roman" w:hAnsi="Times New Roman" w:cs="Times New Roman"/>
                <w:b w:val="0"/>
                <w:sz w:val="24"/>
                <w:szCs w:val="24"/>
              </w:rPr>
              <w:t>Informes SISMAP Municipal.</w:t>
            </w:r>
          </w:p>
        </w:tc>
        <w:tc>
          <w:tcPr>
            <w:tcW w:w="3558" w:type="dxa"/>
            <w:noWrap/>
            <w:vAlign w:val="center"/>
            <w:hideMark/>
          </w:tcPr>
          <w:p w:rsidR="00E13107" w:rsidRPr="006948E1" w:rsidRDefault="00E13107" w:rsidP="00E13107">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948E1">
              <w:rPr>
                <w:rFonts w:ascii="Times New Roman" w:hAnsi="Times New Roman" w:cs="Times New Roman"/>
                <w:sz w:val="24"/>
                <w:szCs w:val="24"/>
              </w:rPr>
              <w:t xml:space="preserve">4 </w:t>
            </w:r>
            <w:r w:rsidRPr="006948E1">
              <w:rPr>
                <w:rFonts w:ascii="Times New Roman" w:eastAsia="Tahoma" w:hAnsi="Times New Roman" w:cs="Times New Roman"/>
                <w:color w:val="000000"/>
                <w:sz w:val="24"/>
                <w:szCs w:val="24"/>
              </w:rPr>
              <w:t>Informes SISMAP Municipal emitidos</w:t>
            </w:r>
          </w:p>
        </w:tc>
      </w:tr>
      <w:tr w:rsidR="00AF2A8F" w:rsidRPr="00C15103" w:rsidTr="00CF0628">
        <w:trPr>
          <w:cnfStyle w:val="000000100000" w:firstRow="0" w:lastRow="0" w:firstColumn="0" w:lastColumn="0" w:oddVBand="0" w:evenVBand="0" w:oddHBand="1" w:evenHBand="0" w:firstRowFirstColumn="0" w:firstRowLastColumn="0" w:lastRowFirstColumn="0" w:lastRowLastColumn="0"/>
          <w:trHeight w:val="591"/>
        </w:trPr>
        <w:tc>
          <w:tcPr>
            <w:cnfStyle w:val="001000000000" w:firstRow="0" w:lastRow="0" w:firstColumn="1" w:lastColumn="0" w:oddVBand="0" w:evenVBand="0" w:oddHBand="0" w:evenHBand="0" w:firstRowFirstColumn="0" w:firstRowLastColumn="0" w:lastRowFirstColumn="0" w:lastRowLastColumn="0"/>
            <w:tcW w:w="4244" w:type="dxa"/>
            <w:vAlign w:val="center"/>
          </w:tcPr>
          <w:p w:rsidR="00AF2A8F" w:rsidRPr="006948E1" w:rsidRDefault="00AF2A8F" w:rsidP="00AF2A8F">
            <w:pPr>
              <w:spacing w:after="0" w:line="240" w:lineRule="auto"/>
              <w:rPr>
                <w:rFonts w:ascii="Times New Roman" w:hAnsi="Times New Roman" w:cs="Times New Roman"/>
                <w:b w:val="0"/>
                <w:bCs w:val="0"/>
                <w:sz w:val="24"/>
                <w:szCs w:val="24"/>
              </w:rPr>
            </w:pPr>
            <w:r w:rsidRPr="006948E1">
              <w:rPr>
                <w:rFonts w:ascii="Times New Roman" w:hAnsi="Times New Roman" w:cs="Times New Roman"/>
                <w:b w:val="0"/>
                <w:sz w:val="24"/>
                <w:szCs w:val="24"/>
              </w:rPr>
              <w:lastRenderedPageBreak/>
              <w:t>Entidades Municipales Implementando el Modelo CAF y Planes de Mejora.</w:t>
            </w:r>
          </w:p>
        </w:tc>
        <w:tc>
          <w:tcPr>
            <w:tcW w:w="3558" w:type="dxa"/>
            <w:noWrap/>
            <w:vAlign w:val="center"/>
          </w:tcPr>
          <w:p w:rsidR="00AF2A8F" w:rsidRPr="006948E1" w:rsidRDefault="00B30E7E" w:rsidP="00B951A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948E1">
              <w:rPr>
                <w:rFonts w:ascii="Times New Roman" w:hAnsi="Times New Roman" w:cs="Times New Roman"/>
                <w:sz w:val="24"/>
                <w:szCs w:val="24"/>
              </w:rPr>
              <w:t>20</w:t>
            </w:r>
            <w:r w:rsidR="00AF2A8F" w:rsidRPr="006948E1">
              <w:rPr>
                <w:rFonts w:ascii="Times New Roman" w:hAnsi="Times New Roman" w:cs="Times New Roman"/>
                <w:sz w:val="24"/>
                <w:szCs w:val="24"/>
              </w:rPr>
              <w:t xml:space="preserve"> </w:t>
            </w:r>
            <w:r w:rsidR="00AF2A8F" w:rsidRPr="006948E1">
              <w:rPr>
                <w:rFonts w:ascii="Times New Roman" w:eastAsia="Tahoma" w:hAnsi="Times New Roman" w:cs="Times New Roman"/>
                <w:color w:val="000000"/>
                <w:sz w:val="24"/>
                <w:szCs w:val="24"/>
              </w:rPr>
              <w:t>autoridades municipales asesoradas en el Autodiagnóstico CAF</w:t>
            </w:r>
          </w:p>
        </w:tc>
      </w:tr>
      <w:tr w:rsidR="00AF2A8F" w:rsidRPr="00C15103" w:rsidTr="00CF0628">
        <w:trPr>
          <w:trHeight w:val="591"/>
        </w:trPr>
        <w:tc>
          <w:tcPr>
            <w:cnfStyle w:val="001000000000" w:firstRow="0" w:lastRow="0" w:firstColumn="1" w:lastColumn="0" w:oddVBand="0" w:evenVBand="0" w:oddHBand="0" w:evenHBand="0" w:firstRowFirstColumn="0" w:firstRowLastColumn="0" w:lastRowFirstColumn="0" w:lastRowLastColumn="0"/>
            <w:tcW w:w="4244" w:type="dxa"/>
            <w:vAlign w:val="center"/>
          </w:tcPr>
          <w:p w:rsidR="00AF2A8F" w:rsidRPr="006948E1" w:rsidRDefault="00AF2A8F" w:rsidP="00AF2A8F">
            <w:pPr>
              <w:spacing w:after="0" w:line="240" w:lineRule="auto"/>
              <w:rPr>
                <w:rFonts w:ascii="Times New Roman" w:hAnsi="Times New Roman" w:cs="Times New Roman"/>
                <w:b w:val="0"/>
                <w:sz w:val="24"/>
                <w:szCs w:val="24"/>
              </w:rPr>
            </w:pPr>
            <w:r w:rsidRPr="006948E1">
              <w:rPr>
                <w:rFonts w:ascii="Times New Roman" w:hAnsi="Times New Roman" w:cs="Times New Roman"/>
                <w:b w:val="0"/>
                <w:sz w:val="24"/>
                <w:szCs w:val="24"/>
              </w:rPr>
              <w:t>Fortalecer las Oficinas de Recursos Humanos de los Ayuntamientos, a través de la aplicación de los Diagnósticos de la Función de RR.HH</w:t>
            </w:r>
          </w:p>
        </w:tc>
        <w:tc>
          <w:tcPr>
            <w:tcW w:w="3558" w:type="dxa"/>
            <w:noWrap/>
            <w:vAlign w:val="center"/>
          </w:tcPr>
          <w:p w:rsidR="00AF2A8F" w:rsidRPr="006948E1" w:rsidRDefault="00AF2A8F" w:rsidP="00AF2A8F">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948E1">
              <w:rPr>
                <w:rFonts w:ascii="Times New Roman" w:hAnsi="Times New Roman" w:cs="Times New Roman"/>
                <w:sz w:val="24"/>
                <w:szCs w:val="24"/>
              </w:rPr>
              <w:t>1</w:t>
            </w:r>
            <w:r w:rsidR="00CE26D2" w:rsidRPr="006948E1">
              <w:rPr>
                <w:rFonts w:ascii="Times New Roman" w:hAnsi="Times New Roman" w:cs="Times New Roman"/>
                <w:sz w:val="24"/>
                <w:szCs w:val="24"/>
              </w:rPr>
              <w:t>0</w:t>
            </w:r>
            <w:r w:rsidRPr="006948E1">
              <w:rPr>
                <w:rFonts w:ascii="Times New Roman" w:hAnsi="Times New Roman" w:cs="Times New Roman"/>
                <w:sz w:val="24"/>
                <w:szCs w:val="24"/>
              </w:rPr>
              <w:t xml:space="preserve"> </w:t>
            </w:r>
            <w:r w:rsidRPr="006948E1">
              <w:rPr>
                <w:rFonts w:ascii="Times New Roman" w:eastAsia="Tahoma" w:hAnsi="Times New Roman" w:cs="Times New Roman"/>
                <w:color w:val="000000"/>
                <w:sz w:val="24"/>
                <w:szCs w:val="24"/>
              </w:rPr>
              <w:t>Diagnósticos de la función de recursos humanos en Ayuntamientos</w:t>
            </w:r>
          </w:p>
        </w:tc>
      </w:tr>
      <w:tr w:rsidR="00AF2A8F" w:rsidRPr="00C15103" w:rsidTr="00CF0628">
        <w:trPr>
          <w:cnfStyle w:val="000000100000" w:firstRow="0" w:lastRow="0" w:firstColumn="0" w:lastColumn="0" w:oddVBand="0" w:evenVBand="0" w:oddHBand="1" w:evenHBand="0" w:firstRowFirstColumn="0" w:firstRowLastColumn="0" w:lastRowFirstColumn="0" w:lastRowLastColumn="0"/>
          <w:trHeight w:val="1251"/>
        </w:trPr>
        <w:tc>
          <w:tcPr>
            <w:cnfStyle w:val="001000000000" w:firstRow="0" w:lastRow="0" w:firstColumn="1" w:lastColumn="0" w:oddVBand="0" w:evenVBand="0" w:oddHBand="0" w:evenHBand="0" w:firstRowFirstColumn="0" w:firstRowLastColumn="0" w:lastRowFirstColumn="0" w:lastRowLastColumn="0"/>
            <w:tcW w:w="4244" w:type="dxa"/>
            <w:vAlign w:val="center"/>
          </w:tcPr>
          <w:p w:rsidR="00AF2A8F" w:rsidRPr="006948E1" w:rsidRDefault="00AF2A8F" w:rsidP="00AF2A8F">
            <w:pPr>
              <w:spacing w:after="0" w:line="240" w:lineRule="auto"/>
              <w:rPr>
                <w:rFonts w:ascii="Times New Roman" w:hAnsi="Times New Roman" w:cs="Times New Roman"/>
                <w:b w:val="0"/>
                <w:sz w:val="24"/>
                <w:szCs w:val="24"/>
              </w:rPr>
            </w:pPr>
            <w:r w:rsidRPr="006948E1">
              <w:rPr>
                <w:rFonts w:ascii="Times New Roman" w:hAnsi="Times New Roman" w:cs="Times New Roman"/>
                <w:b w:val="0"/>
                <w:sz w:val="24"/>
                <w:szCs w:val="24"/>
              </w:rPr>
              <w:t xml:space="preserve">Ayuntamientos </w:t>
            </w:r>
            <w:r w:rsidR="00E21C5A" w:rsidRPr="006948E1">
              <w:rPr>
                <w:rFonts w:ascii="Times New Roman" w:hAnsi="Times New Roman" w:cs="Times New Roman"/>
                <w:b w:val="0"/>
                <w:sz w:val="24"/>
                <w:szCs w:val="24"/>
              </w:rPr>
              <w:t xml:space="preserve">y Distritos Municipales </w:t>
            </w:r>
            <w:r w:rsidRPr="006948E1">
              <w:rPr>
                <w:rFonts w:ascii="Times New Roman" w:hAnsi="Times New Roman" w:cs="Times New Roman"/>
                <w:b w:val="0"/>
                <w:sz w:val="24"/>
                <w:szCs w:val="24"/>
              </w:rPr>
              <w:t>Capacitados en Evalua</w:t>
            </w:r>
            <w:r w:rsidR="00E21C5A" w:rsidRPr="006948E1">
              <w:rPr>
                <w:rFonts w:ascii="Times New Roman" w:hAnsi="Times New Roman" w:cs="Times New Roman"/>
                <w:b w:val="0"/>
                <w:sz w:val="24"/>
                <w:szCs w:val="24"/>
              </w:rPr>
              <w:t>ción del Desempeño</w:t>
            </w:r>
          </w:p>
        </w:tc>
        <w:tc>
          <w:tcPr>
            <w:tcW w:w="3558" w:type="dxa"/>
            <w:noWrap/>
            <w:vAlign w:val="center"/>
          </w:tcPr>
          <w:p w:rsidR="00AF2A8F" w:rsidRPr="006948E1" w:rsidRDefault="004518FD" w:rsidP="00AF2A8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948E1">
              <w:rPr>
                <w:rFonts w:ascii="Times New Roman" w:hAnsi="Times New Roman" w:cs="Times New Roman"/>
                <w:sz w:val="24"/>
                <w:szCs w:val="24"/>
              </w:rPr>
              <w:t>40 Ayuntamientos y 10 Distritos Municipales con personal capacitado en Evaluación del Desempeño</w:t>
            </w:r>
          </w:p>
        </w:tc>
      </w:tr>
      <w:tr w:rsidR="00AF2A8F" w:rsidRPr="00C15103" w:rsidTr="00CF0628">
        <w:trPr>
          <w:trHeight w:val="591"/>
        </w:trPr>
        <w:tc>
          <w:tcPr>
            <w:cnfStyle w:val="001000000000" w:firstRow="0" w:lastRow="0" w:firstColumn="1" w:lastColumn="0" w:oddVBand="0" w:evenVBand="0" w:oddHBand="0" w:evenHBand="0" w:firstRowFirstColumn="0" w:firstRowLastColumn="0" w:lastRowFirstColumn="0" w:lastRowLastColumn="0"/>
            <w:tcW w:w="4244" w:type="dxa"/>
            <w:vAlign w:val="center"/>
          </w:tcPr>
          <w:p w:rsidR="00AF2A8F" w:rsidRPr="006948E1" w:rsidRDefault="006A50A0" w:rsidP="00AF2A8F">
            <w:pPr>
              <w:spacing w:after="0" w:line="240" w:lineRule="auto"/>
              <w:rPr>
                <w:rFonts w:ascii="Times New Roman" w:hAnsi="Times New Roman" w:cs="Times New Roman"/>
                <w:b w:val="0"/>
                <w:sz w:val="24"/>
                <w:szCs w:val="24"/>
              </w:rPr>
            </w:pPr>
            <w:r w:rsidRPr="006948E1">
              <w:rPr>
                <w:rFonts w:ascii="Times New Roman" w:hAnsi="Times New Roman" w:cs="Times New Roman"/>
                <w:b w:val="0"/>
                <w:sz w:val="24"/>
                <w:szCs w:val="24"/>
              </w:rPr>
              <w:t xml:space="preserve">Ayuntamientos con Mediciones de Clima Laboral como Resultados de las Encuestas </w:t>
            </w:r>
          </w:p>
        </w:tc>
        <w:tc>
          <w:tcPr>
            <w:tcW w:w="3558" w:type="dxa"/>
            <w:noWrap/>
            <w:vAlign w:val="center"/>
          </w:tcPr>
          <w:p w:rsidR="00AF2A8F" w:rsidRPr="006948E1" w:rsidRDefault="006A50A0" w:rsidP="006A50A0">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948E1">
              <w:rPr>
                <w:rFonts w:ascii="Times New Roman" w:hAnsi="Times New Roman" w:cs="Times New Roman"/>
                <w:sz w:val="24"/>
                <w:szCs w:val="24"/>
              </w:rPr>
              <w:t>6</w:t>
            </w:r>
            <w:r w:rsidR="00AF2A8F" w:rsidRPr="006948E1">
              <w:rPr>
                <w:rFonts w:ascii="Times New Roman" w:hAnsi="Times New Roman" w:cs="Times New Roman"/>
                <w:sz w:val="24"/>
                <w:szCs w:val="24"/>
              </w:rPr>
              <w:t xml:space="preserve"> </w:t>
            </w:r>
            <w:r w:rsidRPr="006948E1">
              <w:rPr>
                <w:rFonts w:ascii="Times New Roman" w:hAnsi="Times New Roman" w:cs="Times New Roman"/>
                <w:sz w:val="24"/>
                <w:szCs w:val="24"/>
              </w:rPr>
              <w:t>Ayuntamientos con Encuestas de Clima aplicadas</w:t>
            </w:r>
          </w:p>
        </w:tc>
      </w:tr>
      <w:tr w:rsidR="00AF2A8F" w:rsidRPr="00C15103" w:rsidTr="00CF0628">
        <w:trPr>
          <w:cnfStyle w:val="000000100000" w:firstRow="0" w:lastRow="0" w:firstColumn="0" w:lastColumn="0" w:oddVBand="0" w:evenVBand="0" w:oddHBand="1" w:evenHBand="0" w:firstRowFirstColumn="0" w:firstRowLastColumn="0" w:lastRowFirstColumn="0" w:lastRowLastColumn="0"/>
          <w:trHeight w:val="531"/>
        </w:trPr>
        <w:tc>
          <w:tcPr>
            <w:cnfStyle w:val="001000000000" w:firstRow="0" w:lastRow="0" w:firstColumn="1" w:lastColumn="0" w:oddVBand="0" w:evenVBand="0" w:oddHBand="0" w:evenHBand="0" w:firstRowFirstColumn="0" w:firstRowLastColumn="0" w:lastRowFirstColumn="0" w:lastRowLastColumn="0"/>
            <w:tcW w:w="4244" w:type="dxa"/>
            <w:vAlign w:val="center"/>
            <w:hideMark/>
          </w:tcPr>
          <w:p w:rsidR="00AF2A8F" w:rsidRPr="006948E1" w:rsidRDefault="00AF2A8F" w:rsidP="00AF2A8F">
            <w:pPr>
              <w:spacing w:after="0" w:line="240" w:lineRule="auto"/>
              <w:rPr>
                <w:rFonts w:ascii="Times New Roman" w:hAnsi="Times New Roman" w:cs="Times New Roman"/>
                <w:b w:val="0"/>
                <w:sz w:val="24"/>
                <w:szCs w:val="24"/>
              </w:rPr>
            </w:pPr>
            <w:r w:rsidRPr="006948E1">
              <w:rPr>
                <w:rFonts w:ascii="Times New Roman" w:hAnsi="Times New Roman" w:cs="Times New Roman"/>
                <w:b w:val="0"/>
                <w:sz w:val="24"/>
                <w:szCs w:val="24"/>
              </w:rPr>
              <w:t>Instituciones Municipales transmitiendo datos de RRHH y Nómina al MAP para consolidación de estadísticas SASP.</w:t>
            </w:r>
          </w:p>
        </w:tc>
        <w:tc>
          <w:tcPr>
            <w:tcW w:w="3558" w:type="dxa"/>
            <w:vAlign w:val="center"/>
            <w:hideMark/>
          </w:tcPr>
          <w:p w:rsidR="00AF2A8F" w:rsidRPr="006948E1" w:rsidRDefault="00953D4B" w:rsidP="00AF2A8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948E1">
              <w:rPr>
                <w:rFonts w:ascii="Times New Roman" w:hAnsi="Times New Roman" w:cs="Times New Roman"/>
                <w:sz w:val="24"/>
                <w:szCs w:val="24"/>
              </w:rPr>
              <w:t xml:space="preserve">1 porcentaje de solicitudes de soporte y mantenimiento al portal de la base de datos complementaria del SASP </w:t>
            </w:r>
          </w:p>
        </w:tc>
      </w:tr>
      <w:tr w:rsidR="00AF2A8F" w:rsidRPr="00C15103" w:rsidTr="00CF0628">
        <w:trPr>
          <w:trHeight w:val="576"/>
        </w:trPr>
        <w:tc>
          <w:tcPr>
            <w:cnfStyle w:val="001000000000" w:firstRow="0" w:lastRow="0" w:firstColumn="1" w:lastColumn="0" w:oddVBand="0" w:evenVBand="0" w:oddHBand="0" w:evenHBand="0" w:firstRowFirstColumn="0" w:firstRowLastColumn="0" w:lastRowFirstColumn="0" w:lastRowLastColumn="0"/>
            <w:tcW w:w="4244" w:type="dxa"/>
            <w:vAlign w:val="center"/>
          </w:tcPr>
          <w:p w:rsidR="00AF2A8F" w:rsidRPr="006948E1" w:rsidRDefault="00E52175" w:rsidP="00AF2A8F">
            <w:pPr>
              <w:spacing w:after="0" w:line="240" w:lineRule="auto"/>
              <w:rPr>
                <w:rFonts w:ascii="Times New Roman" w:hAnsi="Times New Roman" w:cs="Times New Roman"/>
                <w:b w:val="0"/>
                <w:bCs w:val="0"/>
                <w:sz w:val="24"/>
                <w:szCs w:val="24"/>
              </w:rPr>
            </w:pPr>
            <w:r w:rsidRPr="006948E1">
              <w:rPr>
                <w:rFonts w:ascii="Times New Roman" w:hAnsi="Times New Roman" w:cs="Times New Roman"/>
                <w:b w:val="0"/>
                <w:sz w:val="24"/>
                <w:szCs w:val="24"/>
              </w:rPr>
              <w:t>Manuales de Cargos conformados y/o validados</w:t>
            </w:r>
            <w:r w:rsidR="00AF2A8F" w:rsidRPr="006948E1">
              <w:rPr>
                <w:rFonts w:ascii="Times New Roman" w:hAnsi="Times New Roman" w:cs="Times New Roman"/>
                <w:b w:val="0"/>
                <w:sz w:val="24"/>
                <w:szCs w:val="24"/>
              </w:rPr>
              <w:t xml:space="preserve"> en los  Ayuntamientos.</w:t>
            </w:r>
          </w:p>
        </w:tc>
        <w:tc>
          <w:tcPr>
            <w:tcW w:w="3558" w:type="dxa"/>
            <w:vAlign w:val="center"/>
          </w:tcPr>
          <w:p w:rsidR="00AF2A8F" w:rsidRPr="006948E1" w:rsidRDefault="00AF2A8F" w:rsidP="00AF2A8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948E1">
              <w:rPr>
                <w:rFonts w:ascii="Times New Roman" w:hAnsi="Times New Roman" w:cs="Times New Roman"/>
                <w:sz w:val="24"/>
                <w:szCs w:val="24"/>
              </w:rPr>
              <w:t>1</w:t>
            </w:r>
            <w:r w:rsidR="00E52175" w:rsidRPr="006948E1">
              <w:rPr>
                <w:rFonts w:ascii="Times New Roman" w:hAnsi="Times New Roman" w:cs="Times New Roman"/>
                <w:sz w:val="24"/>
                <w:szCs w:val="24"/>
              </w:rPr>
              <w:t xml:space="preserve">0 Ayuntamientos con </w:t>
            </w:r>
            <w:r w:rsidRPr="006948E1">
              <w:rPr>
                <w:rFonts w:ascii="Times New Roman" w:hAnsi="Times New Roman" w:cs="Times New Roman"/>
                <w:sz w:val="24"/>
                <w:szCs w:val="24"/>
              </w:rPr>
              <w:t xml:space="preserve"> </w:t>
            </w:r>
            <w:r w:rsidR="00E52175" w:rsidRPr="006948E1">
              <w:rPr>
                <w:rFonts w:ascii="Times New Roman" w:eastAsia="Tahoma" w:hAnsi="Times New Roman" w:cs="Times New Roman"/>
                <w:color w:val="000000"/>
                <w:sz w:val="24"/>
                <w:szCs w:val="24"/>
              </w:rPr>
              <w:t>m</w:t>
            </w:r>
            <w:r w:rsidRPr="006948E1">
              <w:rPr>
                <w:rFonts w:ascii="Times New Roman" w:eastAsia="Tahoma" w:hAnsi="Times New Roman" w:cs="Times New Roman"/>
                <w:color w:val="000000"/>
                <w:sz w:val="24"/>
                <w:szCs w:val="24"/>
              </w:rPr>
              <w:t>anuales de Cargo</w:t>
            </w:r>
            <w:r w:rsidR="00E52175" w:rsidRPr="006948E1">
              <w:rPr>
                <w:rFonts w:ascii="Times New Roman" w:eastAsia="Tahoma" w:hAnsi="Times New Roman" w:cs="Times New Roman"/>
                <w:color w:val="000000"/>
                <w:sz w:val="24"/>
                <w:szCs w:val="24"/>
              </w:rPr>
              <w:t xml:space="preserve">s aprobados y/o validados </w:t>
            </w:r>
          </w:p>
        </w:tc>
      </w:tr>
      <w:tr w:rsidR="00AF2A8F" w:rsidRPr="00C15103" w:rsidTr="00CF0628">
        <w:trPr>
          <w:cnfStyle w:val="000000100000" w:firstRow="0" w:lastRow="0" w:firstColumn="0" w:lastColumn="0" w:oddVBand="0" w:evenVBand="0" w:oddHBand="1" w:evenHBand="0" w:firstRowFirstColumn="0" w:firstRowLastColumn="0" w:lastRowFirstColumn="0" w:lastRowLastColumn="0"/>
          <w:trHeight w:val="693"/>
        </w:trPr>
        <w:tc>
          <w:tcPr>
            <w:cnfStyle w:val="001000000000" w:firstRow="0" w:lastRow="0" w:firstColumn="1" w:lastColumn="0" w:oddVBand="0" w:evenVBand="0" w:oddHBand="0" w:evenHBand="0" w:firstRowFirstColumn="0" w:firstRowLastColumn="0" w:lastRowFirstColumn="0" w:lastRowLastColumn="0"/>
            <w:tcW w:w="4244" w:type="dxa"/>
            <w:vAlign w:val="center"/>
          </w:tcPr>
          <w:p w:rsidR="00AF2A8F" w:rsidRPr="006948E1" w:rsidRDefault="00A84B21" w:rsidP="00A84B21">
            <w:pPr>
              <w:spacing w:after="0" w:line="240" w:lineRule="auto"/>
              <w:rPr>
                <w:rFonts w:ascii="Times New Roman" w:hAnsi="Times New Roman" w:cs="Times New Roman"/>
                <w:b w:val="0"/>
                <w:bCs w:val="0"/>
                <w:sz w:val="24"/>
                <w:szCs w:val="24"/>
              </w:rPr>
            </w:pPr>
            <w:r w:rsidRPr="006948E1">
              <w:rPr>
                <w:rFonts w:ascii="Times New Roman" w:hAnsi="Times New Roman" w:cs="Times New Roman"/>
                <w:b w:val="0"/>
                <w:sz w:val="24"/>
                <w:szCs w:val="24"/>
              </w:rPr>
              <w:t xml:space="preserve">Directivos y servidores de Ayuntamientos  Sensibilizados  </w:t>
            </w:r>
            <w:r w:rsidR="00AF2A8F" w:rsidRPr="006948E1">
              <w:rPr>
                <w:rFonts w:ascii="Times New Roman" w:hAnsi="Times New Roman" w:cs="Times New Roman"/>
                <w:b w:val="0"/>
                <w:sz w:val="24"/>
                <w:szCs w:val="24"/>
              </w:rPr>
              <w:t>sobre la aplicación de la Ley No. 41-08 de Función Pública.</w:t>
            </w:r>
          </w:p>
        </w:tc>
        <w:tc>
          <w:tcPr>
            <w:tcW w:w="3558" w:type="dxa"/>
            <w:vAlign w:val="center"/>
          </w:tcPr>
          <w:p w:rsidR="00AF2A8F" w:rsidRPr="006948E1" w:rsidRDefault="00A84B21" w:rsidP="00AF2A8F">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948E1">
              <w:rPr>
                <w:rFonts w:ascii="Times New Roman" w:hAnsi="Times New Roman" w:cs="Times New Roman"/>
                <w:sz w:val="24"/>
                <w:szCs w:val="24"/>
              </w:rPr>
              <w:t>10</w:t>
            </w:r>
            <w:r w:rsidR="00AF2A8F" w:rsidRPr="006948E1">
              <w:rPr>
                <w:rFonts w:ascii="Times New Roman" w:hAnsi="Times New Roman" w:cs="Times New Roman"/>
                <w:sz w:val="24"/>
                <w:szCs w:val="24"/>
              </w:rPr>
              <w:t xml:space="preserve"> </w:t>
            </w:r>
            <w:r w:rsidR="00AF2A8F" w:rsidRPr="006948E1">
              <w:rPr>
                <w:rFonts w:ascii="Times New Roman" w:eastAsia="Tahoma" w:hAnsi="Times New Roman" w:cs="Times New Roman"/>
                <w:color w:val="000000"/>
                <w:sz w:val="24"/>
                <w:szCs w:val="24"/>
              </w:rPr>
              <w:t>Responsables de las áreas de Recursos Humanos de Ayuntamientos sensibilizados.</w:t>
            </w:r>
          </w:p>
        </w:tc>
      </w:tr>
      <w:tr w:rsidR="00AF2A8F" w:rsidRPr="00C15103" w:rsidTr="00CF0628">
        <w:trPr>
          <w:trHeight w:val="693"/>
        </w:trPr>
        <w:tc>
          <w:tcPr>
            <w:cnfStyle w:val="001000000000" w:firstRow="0" w:lastRow="0" w:firstColumn="1" w:lastColumn="0" w:oddVBand="0" w:evenVBand="0" w:oddHBand="0" w:evenHBand="0" w:firstRowFirstColumn="0" w:firstRowLastColumn="0" w:lastRowFirstColumn="0" w:lastRowLastColumn="0"/>
            <w:tcW w:w="7802" w:type="dxa"/>
            <w:gridSpan w:val="2"/>
            <w:vAlign w:val="center"/>
          </w:tcPr>
          <w:p w:rsidR="00AF2A8F" w:rsidRPr="006948E1" w:rsidRDefault="00AF2A8F" w:rsidP="00B951A0">
            <w:pPr>
              <w:tabs>
                <w:tab w:val="left" w:pos="1035"/>
              </w:tabs>
              <w:spacing w:line="240" w:lineRule="auto"/>
              <w:rPr>
                <w:rFonts w:ascii="Times New Roman" w:eastAsia="Tahoma" w:hAnsi="Times New Roman" w:cs="Times New Roman"/>
                <w:color w:val="000000"/>
                <w:sz w:val="24"/>
                <w:szCs w:val="24"/>
              </w:rPr>
            </w:pPr>
            <w:r w:rsidRPr="006948E1">
              <w:rPr>
                <w:rFonts w:ascii="Times New Roman" w:hAnsi="Times New Roman" w:cs="Times New Roman"/>
                <w:sz w:val="24"/>
                <w:szCs w:val="24"/>
              </w:rPr>
              <w:t xml:space="preserve">Objetivo Estratégico </w:t>
            </w:r>
            <w:r w:rsidR="00B951A0" w:rsidRPr="006948E1">
              <w:rPr>
                <w:rFonts w:ascii="Times New Roman" w:hAnsi="Times New Roman" w:cs="Times New Roman"/>
                <w:sz w:val="24"/>
                <w:szCs w:val="24"/>
              </w:rPr>
              <w:t>2</w:t>
            </w:r>
            <w:r w:rsidRPr="006948E1">
              <w:rPr>
                <w:rFonts w:ascii="Times New Roman" w:hAnsi="Times New Roman" w:cs="Times New Roman"/>
                <w:sz w:val="24"/>
                <w:szCs w:val="24"/>
              </w:rPr>
              <w:t xml:space="preserve">: </w:t>
            </w:r>
            <w:r w:rsidRPr="006948E1">
              <w:rPr>
                <w:rFonts w:ascii="Times New Roman" w:hAnsi="Times New Roman" w:cs="Times New Roman"/>
                <w:b w:val="0"/>
                <w:sz w:val="24"/>
                <w:szCs w:val="24"/>
              </w:rPr>
              <w:t>Apoyar el fortalecimiento del Sistema de Gestión del Sector Salud, para contribuir a la mejora de los servicios y satisfacción de los usuarios.</w:t>
            </w:r>
          </w:p>
        </w:tc>
      </w:tr>
      <w:tr w:rsidR="00AF2A8F" w:rsidRPr="00C15103" w:rsidTr="00CF0628">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4244" w:type="dxa"/>
            <w:vAlign w:val="center"/>
          </w:tcPr>
          <w:p w:rsidR="00AF2A8F" w:rsidRPr="006948E1" w:rsidRDefault="00AF2A8F" w:rsidP="00AF2A8F">
            <w:pPr>
              <w:spacing w:after="0" w:line="240" w:lineRule="auto"/>
              <w:jc w:val="center"/>
              <w:rPr>
                <w:rFonts w:ascii="Times New Roman" w:hAnsi="Times New Roman" w:cs="Times New Roman"/>
                <w:bCs w:val="0"/>
                <w:sz w:val="24"/>
                <w:szCs w:val="24"/>
              </w:rPr>
            </w:pPr>
            <w:r w:rsidRPr="006948E1">
              <w:rPr>
                <w:rFonts w:ascii="Times New Roman" w:hAnsi="Times New Roman" w:cs="Times New Roman"/>
                <w:sz w:val="24"/>
                <w:szCs w:val="24"/>
              </w:rPr>
              <w:t>PRODUCTO</w:t>
            </w:r>
          </w:p>
        </w:tc>
        <w:tc>
          <w:tcPr>
            <w:tcW w:w="3558" w:type="dxa"/>
            <w:vAlign w:val="center"/>
          </w:tcPr>
          <w:p w:rsidR="00AF2A8F" w:rsidRPr="006948E1" w:rsidRDefault="00AF2A8F" w:rsidP="00AF2A8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6948E1">
              <w:rPr>
                <w:rFonts w:ascii="Times New Roman" w:hAnsi="Times New Roman" w:cs="Times New Roman"/>
                <w:b/>
                <w:bCs/>
                <w:sz w:val="24"/>
                <w:szCs w:val="24"/>
              </w:rPr>
              <w:t>METAS PROGRAMADAS</w:t>
            </w:r>
          </w:p>
        </w:tc>
      </w:tr>
      <w:tr w:rsidR="00AF2A8F" w:rsidRPr="00C15103" w:rsidTr="00CF0628">
        <w:trPr>
          <w:trHeight w:val="693"/>
        </w:trPr>
        <w:tc>
          <w:tcPr>
            <w:cnfStyle w:val="001000000000" w:firstRow="0" w:lastRow="0" w:firstColumn="1" w:lastColumn="0" w:oddVBand="0" w:evenVBand="0" w:oddHBand="0" w:evenHBand="0" w:firstRowFirstColumn="0" w:firstRowLastColumn="0" w:lastRowFirstColumn="0" w:lastRowLastColumn="0"/>
            <w:tcW w:w="4244" w:type="dxa"/>
            <w:vAlign w:val="center"/>
          </w:tcPr>
          <w:p w:rsidR="00AF2A8F" w:rsidRPr="006948E1" w:rsidRDefault="00AF2A8F" w:rsidP="00AF2A8F">
            <w:pPr>
              <w:spacing w:after="0" w:line="240" w:lineRule="auto"/>
              <w:rPr>
                <w:rFonts w:ascii="Times New Roman" w:hAnsi="Times New Roman" w:cs="Times New Roman"/>
                <w:b w:val="0"/>
                <w:bCs w:val="0"/>
                <w:sz w:val="24"/>
                <w:szCs w:val="24"/>
              </w:rPr>
            </w:pPr>
            <w:r w:rsidRPr="006948E1">
              <w:rPr>
                <w:rFonts w:ascii="Times New Roman" w:hAnsi="Times New Roman" w:cs="Times New Roman"/>
                <w:b w:val="0"/>
                <w:sz w:val="24"/>
                <w:szCs w:val="24"/>
              </w:rPr>
              <w:t>Fortalecimiento del Sub-Sistema de Relaciones Laborales en las Oficinas de Recursos Humanos de los Hospitales.</w:t>
            </w:r>
          </w:p>
        </w:tc>
        <w:tc>
          <w:tcPr>
            <w:tcW w:w="3558" w:type="dxa"/>
            <w:vAlign w:val="center"/>
          </w:tcPr>
          <w:p w:rsidR="00AF2A8F" w:rsidRPr="006948E1" w:rsidRDefault="0098732C" w:rsidP="00AF2A8F">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948E1">
              <w:rPr>
                <w:rFonts w:ascii="Times New Roman" w:hAnsi="Times New Roman" w:cs="Times New Roman"/>
                <w:sz w:val="24"/>
                <w:szCs w:val="24"/>
              </w:rPr>
              <w:t>5</w:t>
            </w:r>
            <w:r w:rsidR="00AF2A8F" w:rsidRPr="006948E1">
              <w:rPr>
                <w:rFonts w:ascii="Times New Roman" w:hAnsi="Times New Roman" w:cs="Times New Roman"/>
                <w:sz w:val="24"/>
                <w:szCs w:val="24"/>
              </w:rPr>
              <w:t xml:space="preserve"> </w:t>
            </w:r>
            <w:r w:rsidR="00AF2A8F" w:rsidRPr="006948E1">
              <w:rPr>
                <w:rFonts w:ascii="Times New Roman" w:eastAsia="Tahoma" w:hAnsi="Times New Roman" w:cs="Times New Roman"/>
                <w:color w:val="000000"/>
                <w:sz w:val="24"/>
                <w:szCs w:val="24"/>
              </w:rPr>
              <w:t>Oficinas de Recursos Humanos de Hospitales fortalecidos</w:t>
            </w:r>
          </w:p>
        </w:tc>
      </w:tr>
      <w:tr w:rsidR="00AF2A8F" w:rsidRPr="00C15103" w:rsidTr="00CF0628">
        <w:trPr>
          <w:cnfStyle w:val="000000100000" w:firstRow="0" w:lastRow="0" w:firstColumn="0" w:lastColumn="0" w:oddVBand="0" w:evenVBand="0" w:oddHBand="1" w:evenHBand="0" w:firstRowFirstColumn="0" w:firstRowLastColumn="0" w:lastRowFirstColumn="0" w:lastRowLastColumn="0"/>
          <w:trHeight w:val="693"/>
        </w:trPr>
        <w:tc>
          <w:tcPr>
            <w:cnfStyle w:val="001000000000" w:firstRow="0" w:lastRow="0" w:firstColumn="1" w:lastColumn="0" w:oddVBand="0" w:evenVBand="0" w:oddHBand="0" w:evenHBand="0" w:firstRowFirstColumn="0" w:firstRowLastColumn="0" w:lastRowFirstColumn="0" w:lastRowLastColumn="0"/>
            <w:tcW w:w="4244" w:type="dxa"/>
            <w:vAlign w:val="center"/>
          </w:tcPr>
          <w:p w:rsidR="00AF2A8F" w:rsidRPr="006948E1" w:rsidRDefault="00AF2A8F" w:rsidP="00AF2A8F">
            <w:pPr>
              <w:spacing w:after="0" w:line="240" w:lineRule="auto"/>
              <w:rPr>
                <w:rFonts w:ascii="Times New Roman" w:hAnsi="Times New Roman" w:cs="Times New Roman"/>
                <w:b w:val="0"/>
                <w:sz w:val="24"/>
                <w:szCs w:val="24"/>
              </w:rPr>
            </w:pPr>
            <w:r w:rsidRPr="006948E1">
              <w:rPr>
                <w:rFonts w:ascii="Times New Roman" w:hAnsi="Times New Roman" w:cs="Times New Roman"/>
                <w:b w:val="0"/>
                <w:sz w:val="24"/>
                <w:szCs w:val="24"/>
              </w:rPr>
              <w:t>Implementación del Modelo CAF y elaboración de Planes de Mejora en Hospitales priorizados.</w:t>
            </w:r>
          </w:p>
        </w:tc>
        <w:tc>
          <w:tcPr>
            <w:tcW w:w="3558" w:type="dxa"/>
            <w:vAlign w:val="center"/>
          </w:tcPr>
          <w:p w:rsidR="00AF2A8F" w:rsidRPr="006948E1" w:rsidRDefault="0098732C" w:rsidP="00AF2A8F">
            <w:pPr>
              <w:tabs>
                <w:tab w:val="left" w:pos="1035"/>
              </w:tabs>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cs="Times New Roman"/>
                <w:color w:val="000000"/>
                <w:sz w:val="24"/>
                <w:szCs w:val="24"/>
              </w:rPr>
            </w:pPr>
            <w:r w:rsidRPr="006948E1">
              <w:rPr>
                <w:rFonts w:ascii="Times New Roman" w:eastAsia="Tahoma" w:hAnsi="Times New Roman" w:cs="Times New Roman"/>
                <w:color w:val="000000"/>
                <w:sz w:val="24"/>
                <w:szCs w:val="24"/>
              </w:rPr>
              <w:t>15</w:t>
            </w:r>
            <w:r w:rsidR="00AF2A8F" w:rsidRPr="006948E1">
              <w:rPr>
                <w:rFonts w:ascii="Times New Roman" w:eastAsia="Tahoma" w:hAnsi="Times New Roman" w:cs="Times New Roman"/>
                <w:color w:val="000000"/>
                <w:sz w:val="24"/>
                <w:szCs w:val="24"/>
              </w:rPr>
              <w:t xml:space="preserve"> Hospitales asesorados en la aplicación del Modelo CAF para el Autodiagnóstico.</w:t>
            </w:r>
          </w:p>
          <w:p w:rsidR="00AF2A8F" w:rsidRPr="006948E1" w:rsidRDefault="00AF2A8F" w:rsidP="00AF2A8F">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948E1">
              <w:rPr>
                <w:rFonts w:ascii="Times New Roman" w:eastAsia="Tahoma" w:hAnsi="Times New Roman" w:cs="Times New Roman"/>
                <w:color w:val="000000"/>
                <w:sz w:val="24"/>
                <w:szCs w:val="24"/>
              </w:rPr>
              <w:t>30 Hospitales asesorados en la elaboración del Plan de Mejora.</w:t>
            </w:r>
          </w:p>
        </w:tc>
      </w:tr>
      <w:tr w:rsidR="00AF2A8F" w:rsidRPr="00C15103" w:rsidTr="00CF0628">
        <w:trPr>
          <w:trHeight w:val="693"/>
        </w:trPr>
        <w:tc>
          <w:tcPr>
            <w:cnfStyle w:val="001000000000" w:firstRow="0" w:lastRow="0" w:firstColumn="1" w:lastColumn="0" w:oddVBand="0" w:evenVBand="0" w:oddHBand="0" w:evenHBand="0" w:firstRowFirstColumn="0" w:firstRowLastColumn="0" w:lastRowFirstColumn="0" w:lastRowLastColumn="0"/>
            <w:tcW w:w="4244" w:type="dxa"/>
            <w:vAlign w:val="center"/>
          </w:tcPr>
          <w:p w:rsidR="00AF2A8F" w:rsidRPr="006948E1" w:rsidRDefault="00AF2A8F" w:rsidP="00AF2A8F">
            <w:pPr>
              <w:spacing w:after="0" w:line="240" w:lineRule="auto"/>
              <w:rPr>
                <w:rFonts w:ascii="Times New Roman" w:hAnsi="Times New Roman" w:cs="Times New Roman"/>
                <w:b w:val="0"/>
                <w:bCs w:val="0"/>
                <w:sz w:val="24"/>
                <w:szCs w:val="24"/>
              </w:rPr>
            </w:pPr>
            <w:r w:rsidRPr="006948E1">
              <w:rPr>
                <w:rFonts w:ascii="Times New Roman" w:hAnsi="Times New Roman" w:cs="Times New Roman"/>
                <w:b w:val="0"/>
                <w:sz w:val="24"/>
                <w:szCs w:val="24"/>
              </w:rPr>
              <w:t>Fortalecer las Oficinas de Recursos Humanos de los Hospitales, a través de la aplicación de los Diagnóstico de la Función de RR.HH</w:t>
            </w:r>
          </w:p>
        </w:tc>
        <w:tc>
          <w:tcPr>
            <w:tcW w:w="3558" w:type="dxa"/>
            <w:vAlign w:val="center"/>
          </w:tcPr>
          <w:p w:rsidR="00AF2A8F" w:rsidRPr="006948E1" w:rsidRDefault="0098732C" w:rsidP="00AF2A8F">
            <w:pPr>
              <w:tabs>
                <w:tab w:val="left" w:pos="1035"/>
              </w:tabs>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cs="Times New Roman"/>
                <w:color w:val="000000"/>
                <w:sz w:val="24"/>
                <w:szCs w:val="24"/>
              </w:rPr>
            </w:pPr>
            <w:r w:rsidRPr="006948E1">
              <w:rPr>
                <w:rFonts w:ascii="Times New Roman" w:eastAsia="Tahoma" w:hAnsi="Times New Roman" w:cs="Times New Roman"/>
                <w:color w:val="000000"/>
                <w:sz w:val="24"/>
                <w:szCs w:val="24"/>
              </w:rPr>
              <w:t>10</w:t>
            </w:r>
            <w:r w:rsidR="00AF2A8F" w:rsidRPr="006948E1">
              <w:rPr>
                <w:rFonts w:ascii="Times New Roman" w:eastAsia="Tahoma" w:hAnsi="Times New Roman" w:cs="Times New Roman"/>
                <w:color w:val="000000"/>
                <w:sz w:val="24"/>
                <w:szCs w:val="24"/>
              </w:rPr>
              <w:t xml:space="preserve"> Hospitales con Diagnósticos de Recursos Humanos</w:t>
            </w:r>
          </w:p>
        </w:tc>
      </w:tr>
      <w:tr w:rsidR="00AF2A8F" w:rsidRPr="00C15103" w:rsidTr="00CF0628">
        <w:trPr>
          <w:cnfStyle w:val="000000100000" w:firstRow="0" w:lastRow="0" w:firstColumn="0" w:lastColumn="0" w:oddVBand="0" w:evenVBand="0" w:oddHBand="1" w:evenHBand="0" w:firstRowFirstColumn="0" w:firstRowLastColumn="0" w:lastRowFirstColumn="0" w:lastRowLastColumn="0"/>
          <w:trHeight w:val="693"/>
        </w:trPr>
        <w:tc>
          <w:tcPr>
            <w:cnfStyle w:val="001000000000" w:firstRow="0" w:lastRow="0" w:firstColumn="1" w:lastColumn="0" w:oddVBand="0" w:evenVBand="0" w:oddHBand="0" w:evenHBand="0" w:firstRowFirstColumn="0" w:firstRowLastColumn="0" w:lastRowFirstColumn="0" w:lastRowLastColumn="0"/>
            <w:tcW w:w="4244" w:type="dxa"/>
            <w:vAlign w:val="center"/>
          </w:tcPr>
          <w:p w:rsidR="00AF2A8F" w:rsidRPr="006948E1" w:rsidRDefault="00AF2A8F" w:rsidP="00AF2A8F">
            <w:pPr>
              <w:spacing w:after="0" w:line="240" w:lineRule="auto"/>
              <w:rPr>
                <w:rFonts w:ascii="Times New Roman" w:hAnsi="Times New Roman" w:cs="Times New Roman"/>
                <w:b w:val="0"/>
                <w:bCs w:val="0"/>
                <w:sz w:val="24"/>
                <w:szCs w:val="24"/>
              </w:rPr>
            </w:pPr>
            <w:r w:rsidRPr="006948E1">
              <w:rPr>
                <w:rFonts w:ascii="Times New Roman" w:hAnsi="Times New Roman" w:cs="Times New Roman"/>
                <w:b w:val="0"/>
                <w:bCs w:val="0"/>
                <w:sz w:val="24"/>
                <w:szCs w:val="24"/>
              </w:rPr>
              <w:lastRenderedPageBreak/>
              <w:t>Dar seguimiento a los trabajos del MAP en los Hospitales priorizados desde el Despacho.</w:t>
            </w:r>
          </w:p>
        </w:tc>
        <w:tc>
          <w:tcPr>
            <w:tcW w:w="3558" w:type="dxa"/>
            <w:vAlign w:val="center"/>
          </w:tcPr>
          <w:p w:rsidR="00AF2A8F" w:rsidRPr="006948E1" w:rsidRDefault="007354F2" w:rsidP="00AF2A8F">
            <w:pPr>
              <w:tabs>
                <w:tab w:val="left" w:pos="1035"/>
              </w:tabs>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cs="Times New Roman"/>
                <w:color w:val="000000"/>
                <w:sz w:val="24"/>
                <w:szCs w:val="24"/>
              </w:rPr>
            </w:pPr>
            <w:r w:rsidRPr="006948E1">
              <w:rPr>
                <w:rFonts w:ascii="Times New Roman" w:eastAsia="Tahoma" w:hAnsi="Times New Roman" w:cs="Times New Roman"/>
                <w:color w:val="000000"/>
                <w:sz w:val="24"/>
                <w:szCs w:val="24"/>
              </w:rPr>
              <w:t xml:space="preserve">Informe elaborado de los trabajos del MAP en los Hospitales priorizados </w:t>
            </w:r>
          </w:p>
        </w:tc>
      </w:tr>
      <w:tr w:rsidR="00AF2A8F" w:rsidRPr="00C15103" w:rsidTr="00CF0628">
        <w:trPr>
          <w:trHeight w:val="693"/>
        </w:trPr>
        <w:tc>
          <w:tcPr>
            <w:cnfStyle w:val="001000000000" w:firstRow="0" w:lastRow="0" w:firstColumn="1" w:lastColumn="0" w:oddVBand="0" w:evenVBand="0" w:oddHBand="0" w:evenHBand="0" w:firstRowFirstColumn="0" w:firstRowLastColumn="0" w:lastRowFirstColumn="0" w:lastRowLastColumn="0"/>
            <w:tcW w:w="4244" w:type="dxa"/>
            <w:vAlign w:val="center"/>
          </w:tcPr>
          <w:p w:rsidR="00AF2A8F" w:rsidRPr="006948E1" w:rsidRDefault="00F20DBC" w:rsidP="00AF2A8F">
            <w:pPr>
              <w:spacing w:after="0" w:line="240" w:lineRule="auto"/>
              <w:rPr>
                <w:rFonts w:ascii="Times New Roman" w:hAnsi="Times New Roman" w:cs="Times New Roman"/>
                <w:b w:val="0"/>
                <w:bCs w:val="0"/>
                <w:sz w:val="24"/>
                <w:szCs w:val="24"/>
              </w:rPr>
            </w:pPr>
            <w:r w:rsidRPr="006948E1">
              <w:rPr>
                <w:rFonts w:ascii="Times New Roman" w:hAnsi="Times New Roman" w:cs="Times New Roman"/>
                <w:b w:val="0"/>
                <w:sz w:val="24"/>
                <w:szCs w:val="24"/>
              </w:rPr>
              <w:t>Directivos</w:t>
            </w:r>
            <w:r w:rsidR="00AF2A8F" w:rsidRPr="006948E1">
              <w:rPr>
                <w:rFonts w:ascii="Times New Roman" w:hAnsi="Times New Roman" w:cs="Times New Roman"/>
                <w:b w:val="0"/>
                <w:sz w:val="24"/>
                <w:szCs w:val="24"/>
              </w:rPr>
              <w:t xml:space="preserve"> y Servidores de Hospitales sensibilizados sobre la aplicación de la Ley No. 41-08 de Función Pública</w:t>
            </w:r>
          </w:p>
        </w:tc>
        <w:tc>
          <w:tcPr>
            <w:tcW w:w="3558" w:type="dxa"/>
            <w:vAlign w:val="center"/>
          </w:tcPr>
          <w:p w:rsidR="00AF2A8F" w:rsidRPr="006948E1" w:rsidRDefault="00F20DBC" w:rsidP="00AF2A8F">
            <w:pPr>
              <w:tabs>
                <w:tab w:val="left" w:pos="1035"/>
              </w:tabs>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cs="Times New Roman"/>
                <w:color w:val="000000"/>
                <w:sz w:val="24"/>
                <w:szCs w:val="24"/>
              </w:rPr>
            </w:pPr>
            <w:r w:rsidRPr="006948E1">
              <w:rPr>
                <w:rFonts w:ascii="Times New Roman" w:eastAsia="Tahoma" w:hAnsi="Times New Roman" w:cs="Times New Roman"/>
                <w:color w:val="000000"/>
                <w:sz w:val="24"/>
                <w:szCs w:val="24"/>
              </w:rPr>
              <w:t>15</w:t>
            </w:r>
            <w:r w:rsidR="00AF2A8F" w:rsidRPr="006948E1">
              <w:rPr>
                <w:rFonts w:ascii="Times New Roman" w:eastAsia="Tahoma" w:hAnsi="Times New Roman" w:cs="Times New Roman"/>
                <w:color w:val="000000"/>
                <w:sz w:val="24"/>
                <w:szCs w:val="24"/>
              </w:rPr>
              <w:t xml:space="preserve"> Hospitales con Directivos sensibilizados</w:t>
            </w:r>
          </w:p>
        </w:tc>
      </w:tr>
      <w:tr w:rsidR="00AF2A8F" w:rsidRPr="00C15103" w:rsidTr="00CF0628">
        <w:trPr>
          <w:cnfStyle w:val="000000100000" w:firstRow="0" w:lastRow="0" w:firstColumn="0" w:lastColumn="0" w:oddVBand="0" w:evenVBand="0" w:oddHBand="1" w:evenHBand="0" w:firstRowFirstColumn="0" w:firstRowLastColumn="0" w:lastRowFirstColumn="0" w:lastRowLastColumn="0"/>
          <w:trHeight w:val="693"/>
        </w:trPr>
        <w:tc>
          <w:tcPr>
            <w:cnfStyle w:val="001000000000" w:firstRow="0" w:lastRow="0" w:firstColumn="1" w:lastColumn="0" w:oddVBand="0" w:evenVBand="0" w:oddHBand="0" w:evenHBand="0" w:firstRowFirstColumn="0" w:firstRowLastColumn="0" w:lastRowFirstColumn="0" w:lastRowLastColumn="0"/>
            <w:tcW w:w="4244" w:type="dxa"/>
            <w:vAlign w:val="center"/>
          </w:tcPr>
          <w:p w:rsidR="00AF2A8F" w:rsidRPr="006948E1" w:rsidRDefault="00AF2A8F" w:rsidP="00AF2A8F">
            <w:pPr>
              <w:spacing w:after="0" w:line="240" w:lineRule="auto"/>
              <w:rPr>
                <w:rFonts w:ascii="Times New Roman" w:hAnsi="Times New Roman" w:cs="Times New Roman"/>
                <w:b w:val="0"/>
                <w:bCs w:val="0"/>
                <w:sz w:val="24"/>
                <w:szCs w:val="24"/>
              </w:rPr>
            </w:pPr>
            <w:r w:rsidRPr="006948E1">
              <w:rPr>
                <w:rFonts w:ascii="Times New Roman" w:hAnsi="Times New Roman" w:cs="Times New Roman"/>
                <w:b w:val="0"/>
                <w:sz w:val="24"/>
                <w:szCs w:val="24"/>
              </w:rPr>
              <w:t>Servidores Galardonados con Medalla al Mérito en Hospitales</w:t>
            </w:r>
          </w:p>
        </w:tc>
        <w:tc>
          <w:tcPr>
            <w:tcW w:w="3558" w:type="dxa"/>
            <w:vAlign w:val="center"/>
          </w:tcPr>
          <w:p w:rsidR="00AF2A8F" w:rsidRPr="006948E1" w:rsidRDefault="007006F7" w:rsidP="00AF2A8F">
            <w:pPr>
              <w:tabs>
                <w:tab w:val="left" w:pos="1035"/>
              </w:tabs>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cs="Times New Roman"/>
                <w:color w:val="000000"/>
                <w:sz w:val="24"/>
                <w:szCs w:val="24"/>
              </w:rPr>
            </w:pPr>
            <w:r w:rsidRPr="006948E1">
              <w:rPr>
                <w:rFonts w:ascii="Times New Roman" w:eastAsia="Tahoma" w:hAnsi="Times New Roman" w:cs="Times New Roman"/>
                <w:color w:val="000000"/>
                <w:sz w:val="24"/>
                <w:szCs w:val="24"/>
              </w:rPr>
              <w:t>5</w:t>
            </w:r>
            <w:r w:rsidR="00AF2A8F" w:rsidRPr="006948E1">
              <w:rPr>
                <w:rFonts w:ascii="Times New Roman" w:eastAsia="Tahoma" w:hAnsi="Times New Roman" w:cs="Times New Roman"/>
                <w:color w:val="000000"/>
                <w:sz w:val="24"/>
                <w:szCs w:val="24"/>
              </w:rPr>
              <w:t xml:space="preserve"> Hospitales con servidores galardonados con Medalla al Mérito</w:t>
            </w:r>
          </w:p>
        </w:tc>
      </w:tr>
      <w:tr w:rsidR="007006F7" w:rsidRPr="00C15103" w:rsidTr="00CF0628">
        <w:trPr>
          <w:trHeight w:val="693"/>
        </w:trPr>
        <w:tc>
          <w:tcPr>
            <w:cnfStyle w:val="001000000000" w:firstRow="0" w:lastRow="0" w:firstColumn="1" w:lastColumn="0" w:oddVBand="0" w:evenVBand="0" w:oddHBand="0" w:evenHBand="0" w:firstRowFirstColumn="0" w:firstRowLastColumn="0" w:lastRowFirstColumn="0" w:lastRowLastColumn="0"/>
            <w:tcW w:w="4244" w:type="dxa"/>
            <w:vAlign w:val="center"/>
          </w:tcPr>
          <w:p w:rsidR="007006F7" w:rsidRPr="006948E1" w:rsidRDefault="007006F7" w:rsidP="007006F7">
            <w:pPr>
              <w:spacing w:after="0" w:line="240" w:lineRule="auto"/>
              <w:rPr>
                <w:rFonts w:ascii="Times New Roman" w:hAnsi="Times New Roman" w:cs="Times New Roman"/>
                <w:b w:val="0"/>
                <w:bCs w:val="0"/>
                <w:sz w:val="24"/>
                <w:szCs w:val="24"/>
              </w:rPr>
            </w:pPr>
            <w:r w:rsidRPr="006948E1">
              <w:rPr>
                <w:rFonts w:ascii="Times New Roman" w:hAnsi="Times New Roman" w:cs="Times New Roman"/>
                <w:b w:val="0"/>
                <w:sz w:val="24"/>
                <w:szCs w:val="24"/>
              </w:rPr>
              <w:t>Ofrecer Asistencia Técnica en Evaluac</w:t>
            </w:r>
            <w:r w:rsidR="00287ABC" w:rsidRPr="006948E1">
              <w:rPr>
                <w:rFonts w:ascii="Times New Roman" w:hAnsi="Times New Roman" w:cs="Times New Roman"/>
                <w:b w:val="0"/>
                <w:sz w:val="24"/>
                <w:szCs w:val="24"/>
              </w:rPr>
              <w:t xml:space="preserve">ión del Desempeño por Resultados y Competencias </w:t>
            </w:r>
            <w:r w:rsidRPr="006948E1">
              <w:rPr>
                <w:rFonts w:ascii="Times New Roman" w:hAnsi="Times New Roman" w:cs="Times New Roman"/>
                <w:b w:val="0"/>
                <w:sz w:val="24"/>
                <w:szCs w:val="24"/>
              </w:rPr>
              <w:t xml:space="preserve"> al Sector Salud</w:t>
            </w:r>
          </w:p>
        </w:tc>
        <w:tc>
          <w:tcPr>
            <w:tcW w:w="3558" w:type="dxa"/>
            <w:vAlign w:val="center"/>
          </w:tcPr>
          <w:p w:rsidR="007006F7" w:rsidRPr="006948E1" w:rsidRDefault="00287ABC" w:rsidP="00287ABC">
            <w:pPr>
              <w:tabs>
                <w:tab w:val="left" w:pos="1035"/>
              </w:tabs>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cs="Times New Roman"/>
                <w:color w:val="000000"/>
                <w:sz w:val="24"/>
                <w:szCs w:val="24"/>
              </w:rPr>
            </w:pPr>
            <w:r w:rsidRPr="006948E1">
              <w:rPr>
                <w:rFonts w:ascii="Times New Roman" w:eastAsia="Tahoma" w:hAnsi="Times New Roman" w:cs="Times New Roman"/>
                <w:color w:val="000000"/>
                <w:sz w:val="24"/>
                <w:szCs w:val="24"/>
              </w:rPr>
              <w:t>1 Región de Salud con capacidades técnicas desarrolladas para la implementación de la Metodología de Evaluación del Desempeño</w:t>
            </w:r>
          </w:p>
        </w:tc>
      </w:tr>
      <w:tr w:rsidR="007006F7" w:rsidRPr="00C15103" w:rsidTr="00CF0628">
        <w:trPr>
          <w:cnfStyle w:val="000000100000" w:firstRow="0" w:lastRow="0" w:firstColumn="0" w:lastColumn="0" w:oddVBand="0" w:evenVBand="0" w:oddHBand="1" w:evenHBand="0" w:firstRowFirstColumn="0" w:firstRowLastColumn="0" w:lastRowFirstColumn="0" w:lastRowLastColumn="0"/>
          <w:trHeight w:val="693"/>
        </w:trPr>
        <w:tc>
          <w:tcPr>
            <w:cnfStyle w:val="001000000000" w:firstRow="0" w:lastRow="0" w:firstColumn="1" w:lastColumn="0" w:oddVBand="0" w:evenVBand="0" w:oddHBand="0" w:evenHBand="0" w:firstRowFirstColumn="0" w:firstRowLastColumn="0" w:lastRowFirstColumn="0" w:lastRowLastColumn="0"/>
            <w:tcW w:w="4244" w:type="dxa"/>
            <w:vAlign w:val="center"/>
          </w:tcPr>
          <w:p w:rsidR="007006F7" w:rsidRPr="006948E1" w:rsidRDefault="007006F7" w:rsidP="007006F7">
            <w:pPr>
              <w:spacing w:after="0" w:line="240" w:lineRule="auto"/>
              <w:rPr>
                <w:rFonts w:ascii="Times New Roman" w:hAnsi="Times New Roman" w:cs="Times New Roman"/>
                <w:b w:val="0"/>
                <w:sz w:val="24"/>
                <w:szCs w:val="24"/>
              </w:rPr>
            </w:pPr>
            <w:r w:rsidRPr="006948E1">
              <w:rPr>
                <w:rFonts w:ascii="Times New Roman" w:hAnsi="Times New Roman" w:cs="Times New Roman"/>
                <w:b w:val="0"/>
                <w:sz w:val="24"/>
                <w:szCs w:val="24"/>
              </w:rPr>
              <w:t>(VIM) Coordinar y dar seguimiento al fortalecimiento de los Hospitales de la Región Noroeste.</w:t>
            </w:r>
          </w:p>
        </w:tc>
        <w:tc>
          <w:tcPr>
            <w:tcW w:w="3558" w:type="dxa"/>
            <w:vAlign w:val="center"/>
          </w:tcPr>
          <w:p w:rsidR="007006F7" w:rsidRPr="006948E1" w:rsidRDefault="007006F7" w:rsidP="007006F7">
            <w:pPr>
              <w:tabs>
                <w:tab w:val="left" w:pos="1035"/>
              </w:tabs>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cs="Times New Roman"/>
                <w:color w:val="000000"/>
                <w:sz w:val="24"/>
                <w:szCs w:val="24"/>
              </w:rPr>
            </w:pPr>
            <w:r w:rsidRPr="006948E1">
              <w:rPr>
                <w:rFonts w:ascii="Times New Roman" w:eastAsia="Tahoma" w:hAnsi="Times New Roman" w:cs="Times New Roman"/>
                <w:color w:val="000000"/>
                <w:sz w:val="24"/>
                <w:szCs w:val="24"/>
              </w:rPr>
              <w:t>4 Hospitales con gestión fortalecida por el MAP</w:t>
            </w:r>
          </w:p>
        </w:tc>
      </w:tr>
      <w:tr w:rsidR="007006F7" w:rsidRPr="00C15103" w:rsidTr="00CF0628">
        <w:trPr>
          <w:trHeight w:val="693"/>
        </w:trPr>
        <w:tc>
          <w:tcPr>
            <w:cnfStyle w:val="001000000000" w:firstRow="0" w:lastRow="0" w:firstColumn="1" w:lastColumn="0" w:oddVBand="0" w:evenVBand="0" w:oddHBand="0" w:evenHBand="0" w:firstRowFirstColumn="0" w:firstRowLastColumn="0" w:lastRowFirstColumn="0" w:lastRowLastColumn="0"/>
            <w:tcW w:w="4244" w:type="dxa"/>
            <w:vAlign w:val="center"/>
          </w:tcPr>
          <w:p w:rsidR="007006F7" w:rsidRPr="006948E1" w:rsidRDefault="00C6433C" w:rsidP="007006F7">
            <w:pPr>
              <w:spacing w:after="0" w:line="240" w:lineRule="auto"/>
              <w:rPr>
                <w:rFonts w:ascii="Times New Roman" w:hAnsi="Times New Roman" w:cs="Times New Roman"/>
                <w:b w:val="0"/>
                <w:sz w:val="24"/>
                <w:szCs w:val="24"/>
              </w:rPr>
            </w:pPr>
            <w:r w:rsidRPr="006948E1">
              <w:rPr>
                <w:rFonts w:ascii="Times New Roman" w:hAnsi="Times New Roman" w:cs="Times New Roman"/>
                <w:b w:val="0"/>
                <w:sz w:val="24"/>
                <w:szCs w:val="24"/>
              </w:rPr>
              <w:t xml:space="preserve">Hospitales con </w:t>
            </w:r>
            <w:r w:rsidR="007006F7" w:rsidRPr="006948E1">
              <w:rPr>
                <w:rFonts w:ascii="Times New Roman" w:hAnsi="Times New Roman" w:cs="Times New Roman"/>
                <w:b w:val="0"/>
                <w:sz w:val="24"/>
                <w:szCs w:val="24"/>
              </w:rPr>
              <w:t xml:space="preserve">Mediciones de </w:t>
            </w:r>
            <w:r w:rsidRPr="006948E1">
              <w:rPr>
                <w:rFonts w:ascii="Times New Roman" w:hAnsi="Times New Roman" w:cs="Times New Roman"/>
                <w:b w:val="0"/>
                <w:sz w:val="24"/>
                <w:szCs w:val="24"/>
              </w:rPr>
              <w:t xml:space="preserve">Clima Laboral </w:t>
            </w:r>
            <w:r w:rsidR="007006F7" w:rsidRPr="006948E1">
              <w:rPr>
                <w:rFonts w:ascii="Times New Roman" w:hAnsi="Times New Roman" w:cs="Times New Roman"/>
                <w:b w:val="0"/>
                <w:sz w:val="24"/>
                <w:szCs w:val="24"/>
              </w:rPr>
              <w:t xml:space="preserve"> como resultados de las encuestas.</w:t>
            </w:r>
          </w:p>
        </w:tc>
        <w:tc>
          <w:tcPr>
            <w:tcW w:w="3558" w:type="dxa"/>
            <w:vAlign w:val="center"/>
          </w:tcPr>
          <w:p w:rsidR="007006F7" w:rsidRPr="006948E1" w:rsidRDefault="007006F7" w:rsidP="007006F7">
            <w:pPr>
              <w:tabs>
                <w:tab w:val="left" w:pos="1035"/>
              </w:tabs>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cs="Times New Roman"/>
                <w:color w:val="000000"/>
                <w:sz w:val="24"/>
                <w:szCs w:val="24"/>
              </w:rPr>
            </w:pPr>
            <w:r w:rsidRPr="006948E1">
              <w:rPr>
                <w:rFonts w:ascii="Times New Roman" w:eastAsia="Tahoma" w:hAnsi="Times New Roman" w:cs="Times New Roman"/>
                <w:color w:val="000000"/>
                <w:sz w:val="24"/>
                <w:szCs w:val="24"/>
              </w:rPr>
              <w:t>Catorce (14) Hospitales / Centros de Salud con Encuestas de Clima aplicadas.</w:t>
            </w:r>
          </w:p>
        </w:tc>
      </w:tr>
      <w:tr w:rsidR="007006F7" w:rsidRPr="00C15103" w:rsidTr="00CF0628">
        <w:trPr>
          <w:cnfStyle w:val="000000100000" w:firstRow="0" w:lastRow="0" w:firstColumn="0" w:lastColumn="0" w:oddVBand="0" w:evenVBand="0" w:oddHBand="1" w:evenHBand="0" w:firstRowFirstColumn="0" w:firstRowLastColumn="0" w:lastRowFirstColumn="0" w:lastRowLastColumn="0"/>
          <w:trHeight w:val="693"/>
        </w:trPr>
        <w:tc>
          <w:tcPr>
            <w:cnfStyle w:val="001000000000" w:firstRow="0" w:lastRow="0" w:firstColumn="1" w:lastColumn="0" w:oddVBand="0" w:evenVBand="0" w:oddHBand="0" w:evenHBand="0" w:firstRowFirstColumn="0" w:firstRowLastColumn="0" w:lastRowFirstColumn="0" w:lastRowLastColumn="0"/>
            <w:tcW w:w="4244" w:type="dxa"/>
            <w:vAlign w:val="center"/>
          </w:tcPr>
          <w:p w:rsidR="007006F7" w:rsidRPr="006948E1" w:rsidRDefault="007006F7" w:rsidP="007006F7">
            <w:pPr>
              <w:spacing w:after="0" w:line="240" w:lineRule="auto"/>
              <w:rPr>
                <w:rFonts w:ascii="Times New Roman" w:hAnsi="Times New Roman" w:cs="Times New Roman"/>
                <w:b w:val="0"/>
                <w:sz w:val="24"/>
                <w:szCs w:val="24"/>
              </w:rPr>
            </w:pPr>
            <w:r w:rsidRPr="006948E1">
              <w:rPr>
                <w:rFonts w:ascii="Times New Roman" w:hAnsi="Times New Roman" w:cs="Times New Roman"/>
                <w:b w:val="0"/>
                <w:sz w:val="24"/>
                <w:szCs w:val="24"/>
              </w:rPr>
              <w:t>Fortalecimiento del Sub-Sistema de Relaciones Laborales en las Oficinas de Recursos Humanos de los Entes y Organismos del Estado.</w:t>
            </w:r>
          </w:p>
        </w:tc>
        <w:tc>
          <w:tcPr>
            <w:tcW w:w="3558" w:type="dxa"/>
            <w:vAlign w:val="center"/>
          </w:tcPr>
          <w:p w:rsidR="007006F7" w:rsidRPr="006948E1" w:rsidRDefault="00C6433C" w:rsidP="00C6433C">
            <w:pPr>
              <w:tabs>
                <w:tab w:val="left" w:pos="1035"/>
              </w:tabs>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cs="Times New Roman"/>
                <w:color w:val="000000"/>
                <w:sz w:val="24"/>
                <w:szCs w:val="24"/>
              </w:rPr>
            </w:pPr>
            <w:r w:rsidRPr="006948E1">
              <w:rPr>
                <w:rFonts w:ascii="Times New Roman" w:eastAsia="Tahoma" w:hAnsi="Times New Roman" w:cs="Times New Roman"/>
                <w:color w:val="000000"/>
                <w:sz w:val="24"/>
                <w:szCs w:val="24"/>
              </w:rPr>
              <w:t>5</w:t>
            </w:r>
            <w:r w:rsidR="007006F7" w:rsidRPr="006948E1">
              <w:rPr>
                <w:rFonts w:ascii="Times New Roman" w:eastAsia="Tahoma" w:hAnsi="Times New Roman" w:cs="Times New Roman"/>
                <w:color w:val="000000"/>
                <w:sz w:val="24"/>
                <w:szCs w:val="24"/>
              </w:rPr>
              <w:t xml:space="preserve"> </w:t>
            </w:r>
            <w:r w:rsidRPr="006948E1">
              <w:rPr>
                <w:rFonts w:ascii="Times New Roman" w:eastAsia="Tahoma" w:hAnsi="Times New Roman" w:cs="Times New Roman"/>
                <w:color w:val="000000"/>
                <w:sz w:val="24"/>
                <w:szCs w:val="24"/>
              </w:rPr>
              <w:t xml:space="preserve">Oficinas de RR.HH de Hospitales  fortalecidos con el Sub-Sistema de Relaciones Laborales </w:t>
            </w:r>
          </w:p>
        </w:tc>
      </w:tr>
      <w:tr w:rsidR="007006F7" w:rsidRPr="00C15103" w:rsidTr="00CF0628">
        <w:trPr>
          <w:trHeight w:val="693"/>
        </w:trPr>
        <w:tc>
          <w:tcPr>
            <w:cnfStyle w:val="001000000000" w:firstRow="0" w:lastRow="0" w:firstColumn="1" w:lastColumn="0" w:oddVBand="0" w:evenVBand="0" w:oddHBand="0" w:evenHBand="0" w:firstRowFirstColumn="0" w:firstRowLastColumn="0" w:lastRowFirstColumn="0" w:lastRowLastColumn="0"/>
            <w:tcW w:w="4244" w:type="dxa"/>
            <w:vAlign w:val="center"/>
          </w:tcPr>
          <w:p w:rsidR="007006F7" w:rsidRPr="006948E1" w:rsidRDefault="007006F7" w:rsidP="007006F7">
            <w:pPr>
              <w:spacing w:after="0" w:line="240" w:lineRule="auto"/>
              <w:rPr>
                <w:rFonts w:ascii="Times New Roman" w:hAnsi="Times New Roman" w:cs="Times New Roman"/>
                <w:b w:val="0"/>
                <w:sz w:val="24"/>
                <w:szCs w:val="24"/>
              </w:rPr>
            </w:pPr>
            <w:r w:rsidRPr="006948E1">
              <w:rPr>
                <w:rFonts w:ascii="Times New Roman" w:hAnsi="Times New Roman" w:cs="Times New Roman"/>
                <w:b w:val="0"/>
                <w:sz w:val="24"/>
                <w:szCs w:val="24"/>
              </w:rPr>
              <w:t>Seguimiento a los Hospitales Priorizados asignados a la Oficina Regional Norte.</w:t>
            </w:r>
          </w:p>
        </w:tc>
        <w:tc>
          <w:tcPr>
            <w:tcW w:w="3558" w:type="dxa"/>
            <w:vAlign w:val="center"/>
          </w:tcPr>
          <w:p w:rsidR="007006F7" w:rsidRPr="006948E1" w:rsidRDefault="00C6433C" w:rsidP="00C6433C">
            <w:pPr>
              <w:tabs>
                <w:tab w:val="left" w:pos="1035"/>
              </w:tabs>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cs="Times New Roman"/>
                <w:color w:val="000000"/>
                <w:sz w:val="24"/>
                <w:szCs w:val="24"/>
              </w:rPr>
            </w:pPr>
            <w:r w:rsidRPr="006948E1">
              <w:rPr>
                <w:rFonts w:ascii="Times New Roman" w:eastAsia="Tahoma" w:hAnsi="Times New Roman" w:cs="Times New Roman"/>
                <w:color w:val="000000"/>
                <w:sz w:val="24"/>
                <w:szCs w:val="24"/>
              </w:rPr>
              <w:t>16</w:t>
            </w:r>
            <w:r w:rsidR="007006F7" w:rsidRPr="006948E1">
              <w:rPr>
                <w:rFonts w:ascii="Times New Roman" w:eastAsia="Tahoma" w:hAnsi="Times New Roman" w:cs="Times New Roman"/>
                <w:color w:val="000000"/>
                <w:sz w:val="24"/>
                <w:szCs w:val="24"/>
              </w:rPr>
              <w:t xml:space="preserve"> </w:t>
            </w:r>
            <w:r w:rsidRPr="006948E1">
              <w:rPr>
                <w:rFonts w:ascii="Times New Roman" w:eastAsia="Tahoma" w:hAnsi="Times New Roman" w:cs="Times New Roman"/>
                <w:color w:val="000000"/>
                <w:sz w:val="24"/>
                <w:szCs w:val="24"/>
              </w:rPr>
              <w:t>Instituciones de Salud acompañadas en el Fortalecimiento Institucional</w:t>
            </w:r>
          </w:p>
        </w:tc>
      </w:tr>
      <w:tr w:rsidR="00C265DE" w:rsidRPr="00C15103" w:rsidTr="00CF0628">
        <w:trPr>
          <w:cnfStyle w:val="000000100000" w:firstRow="0" w:lastRow="0" w:firstColumn="0" w:lastColumn="0" w:oddVBand="0" w:evenVBand="0" w:oddHBand="1" w:evenHBand="0" w:firstRowFirstColumn="0" w:firstRowLastColumn="0" w:lastRowFirstColumn="0" w:lastRowLastColumn="0"/>
          <w:trHeight w:val="434"/>
        </w:trPr>
        <w:tc>
          <w:tcPr>
            <w:cnfStyle w:val="001000000000" w:firstRow="0" w:lastRow="0" w:firstColumn="1" w:lastColumn="0" w:oddVBand="0" w:evenVBand="0" w:oddHBand="0" w:evenHBand="0" w:firstRowFirstColumn="0" w:firstRowLastColumn="0" w:lastRowFirstColumn="0" w:lastRowLastColumn="0"/>
            <w:tcW w:w="7802" w:type="dxa"/>
            <w:gridSpan w:val="2"/>
            <w:shd w:val="clear" w:color="auto" w:fill="2E74B5" w:themeFill="accent1" w:themeFillShade="BF"/>
            <w:vAlign w:val="center"/>
          </w:tcPr>
          <w:p w:rsidR="00C265DE" w:rsidRPr="006948E1" w:rsidRDefault="00C265DE" w:rsidP="007006F7">
            <w:pPr>
              <w:spacing w:after="0" w:line="240" w:lineRule="auto"/>
              <w:rPr>
                <w:rFonts w:ascii="Times New Roman" w:hAnsi="Times New Roman" w:cs="Times New Roman"/>
                <w:bCs w:val="0"/>
                <w:sz w:val="24"/>
                <w:szCs w:val="24"/>
              </w:rPr>
            </w:pPr>
            <w:r w:rsidRPr="006948E1">
              <w:rPr>
                <w:rFonts w:ascii="Times New Roman" w:hAnsi="Times New Roman" w:cs="Times New Roman"/>
                <w:sz w:val="24"/>
                <w:szCs w:val="24"/>
              </w:rPr>
              <w:t>Eje Estratégico No.</w:t>
            </w:r>
            <w:r w:rsidR="007006F7" w:rsidRPr="006948E1">
              <w:rPr>
                <w:rFonts w:ascii="Times New Roman" w:hAnsi="Times New Roman" w:cs="Times New Roman"/>
                <w:sz w:val="24"/>
                <w:szCs w:val="24"/>
              </w:rPr>
              <w:t>4</w:t>
            </w:r>
            <w:r w:rsidRPr="006948E1">
              <w:rPr>
                <w:rFonts w:ascii="Times New Roman" w:hAnsi="Times New Roman" w:cs="Times New Roman"/>
                <w:sz w:val="24"/>
                <w:szCs w:val="24"/>
              </w:rPr>
              <w:t xml:space="preserve">: </w:t>
            </w:r>
            <w:r w:rsidR="007006F7" w:rsidRPr="006948E1">
              <w:rPr>
                <w:rFonts w:ascii="Times New Roman" w:hAnsi="Times New Roman" w:cs="Times New Roman"/>
                <w:sz w:val="24"/>
                <w:szCs w:val="24"/>
              </w:rPr>
              <w:t>Función Pública</w:t>
            </w:r>
          </w:p>
        </w:tc>
      </w:tr>
      <w:tr w:rsidR="00C265DE" w:rsidRPr="00C15103" w:rsidTr="00CF0628">
        <w:trPr>
          <w:trHeight w:val="286"/>
        </w:trPr>
        <w:tc>
          <w:tcPr>
            <w:cnfStyle w:val="001000000000" w:firstRow="0" w:lastRow="0" w:firstColumn="1" w:lastColumn="0" w:oddVBand="0" w:evenVBand="0" w:oddHBand="0" w:evenHBand="0" w:firstRowFirstColumn="0" w:firstRowLastColumn="0" w:lastRowFirstColumn="0" w:lastRowLastColumn="0"/>
            <w:tcW w:w="7802" w:type="dxa"/>
            <w:gridSpan w:val="2"/>
            <w:vAlign w:val="center"/>
          </w:tcPr>
          <w:p w:rsidR="00C265DE" w:rsidRPr="006948E1" w:rsidRDefault="00C265DE" w:rsidP="007006F7">
            <w:pPr>
              <w:spacing w:after="0" w:line="240" w:lineRule="auto"/>
              <w:jc w:val="both"/>
              <w:rPr>
                <w:rFonts w:ascii="Times New Roman" w:eastAsia="Tahoma" w:hAnsi="Times New Roman" w:cs="Times New Roman"/>
                <w:color w:val="000000"/>
                <w:sz w:val="24"/>
                <w:szCs w:val="24"/>
              </w:rPr>
            </w:pPr>
            <w:r w:rsidRPr="006948E1">
              <w:rPr>
                <w:rFonts w:ascii="Times New Roman" w:hAnsi="Times New Roman" w:cs="Times New Roman"/>
                <w:sz w:val="24"/>
                <w:szCs w:val="24"/>
              </w:rPr>
              <w:t xml:space="preserve">Objetivo Estratégico No. </w:t>
            </w:r>
            <w:r w:rsidR="007006F7" w:rsidRPr="006948E1">
              <w:rPr>
                <w:rFonts w:ascii="Times New Roman" w:hAnsi="Times New Roman" w:cs="Times New Roman"/>
                <w:sz w:val="24"/>
                <w:szCs w:val="24"/>
              </w:rPr>
              <w:t>1</w:t>
            </w:r>
            <w:r w:rsidRPr="006948E1">
              <w:rPr>
                <w:rFonts w:ascii="Times New Roman" w:hAnsi="Times New Roman" w:cs="Times New Roman"/>
                <w:sz w:val="24"/>
                <w:szCs w:val="24"/>
              </w:rPr>
              <w:t xml:space="preserve">: </w:t>
            </w:r>
            <w:r w:rsidR="007006F7" w:rsidRPr="006948E1">
              <w:rPr>
                <w:rFonts w:ascii="Times New Roman" w:hAnsi="Times New Roman" w:cs="Times New Roman"/>
                <w:sz w:val="24"/>
                <w:szCs w:val="24"/>
                <w:lang w:val="es-ES"/>
              </w:rPr>
              <w:t xml:space="preserve">Desarrollar y consolidar un Sistema de Gestión Humana </w:t>
            </w:r>
            <w:proofErr w:type="spellStart"/>
            <w:r w:rsidR="007006F7" w:rsidRPr="006948E1">
              <w:rPr>
                <w:rFonts w:ascii="Times New Roman" w:hAnsi="Times New Roman" w:cs="Times New Roman"/>
                <w:sz w:val="24"/>
                <w:szCs w:val="24"/>
                <w:lang w:val="es-ES"/>
              </w:rPr>
              <w:t>Meritocrático</w:t>
            </w:r>
            <w:proofErr w:type="spellEnd"/>
            <w:r w:rsidR="007006F7" w:rsidRPr="006948E1">
              <w:rPr>
                <w:rFonts w:ascii="Times New Roman" w:hAnsi="Times New Roman" w:cs="Times New Roman"/>
                <w:sz w:val="24"/>
                <w:szCs w:val="24"/>
                <w:lang w:val="es-ES"/>
              </w:rPr>
              <w:t xml:space="preserve"> para la Profesionalización de la Administración Pública, contribuyendo con la eficiencia y eficacia en los servicios ofrecidos a la ciudadanía</w:t>
            </w:r>
          </w:p>
        </w:tc>
      </w:tr>
      <w:tr w:rsidR="00C265DE" w:rsidRPr="00C15103" w:rsidTr="00CF0628">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4244" w:type="dxa"/>
            <w:vAlign w:val="center"/>
          </w:tcPr>
          <w:p w:rsidR="00C265DE" w:rsidRPr="006948E1" w:rsidRDefault="00C265DE" w:rsidP="00C265DE">
            <w:pPr>
              <w:spacing w:after="0" w:line="240" w:lineRule="auto"/>
              <w:jc w:val="center"/>
              <w:rPr>
                <w:rFonts w:ascii="Times New Roman" w:hAnsi="Times New Roman" w:cs="Times New Roman"/>
                <w:bCs w:val="0"/>
                <w:sz w:val="24"/>
                <w:szCs w:val="24"/>
              </w:rPr>
            </w:pPr>
            <w:r w:rsidRPr="006948E1">
              <w:rPr>
                <w:rFonts w:ascii="Times New Roman" w:hAnsi="Times New Roman" w:cs="Times New Roman"/>
                <w:sz w:val="24"/>
                <w:szCs w:val="24"/>
              </w:rPr>
              <w:t>PRODUCTO</w:t>
            </w:r>
          </w:p>
        </w:tc>
        <w:tc>
          <w:tcPr>
            <w:tcW w:w="3558" w:type="dxa"/>
            <w:vAlign w:val="center"/>
          </w:tcPr>
          <w:p w:rsidR="00C265DE" w:rsidRPr="006948E1" w:rsidRDefault="00C265DE" w:rsidP="00C265D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6948E1">
              <w:rPr>
                <w:rFonts w:ascii="Times New Roman" w:hAnsi="Times New Roman" w:cs="Times New Roman"/>
                <w:b/>
                <w:bCs/>
                <w:sz w:val="24"/>
                <w:szCs w:val="24"/>
              </w:rPr>
              <w:t>METAS PROGRAMADAS</w:t>
            </w:r>
          </w:p>
        </w:tc>
      </w:tr>
      <w:tr w:rsidR="002B24BA" w:rsidRPr="00C15103" w:rsidTr="00CF0628">
        <w:trPr>
          <w:trHeight w:val="286"/>
        </w:trPr>
        <w:tc>
          <w:tcPr>
            <w:cnfStyle w:val="001000000000" w:firstRow="0" w:lastRow="0" w:firstColumn="1" w:lastColumn="0" w:oddVBand="0" w:evenVBand="0" w:oddHBand="0" w:evenHBand="0" w:firstRowFirstColumn="0" w:firstRowLastColumn="0" w:lastRowFirstColumn="0" w:lastRowLastColumn="0"/>
            <w:tcW w:w="4244" w:type="dxa"/>
            <w:vAlign w:val="center"/>
          </w:tcPr>
          <w:p w:rsidR="002B24BA" w:rsidRPr="006948E1" w:rsidRDefault="002B24BA" w:rsidP="002B24BA">
            <w:pPr>
              <w:spacing w:line="240" w:lineRule="auto"/>
              <w:rPr>
                <w:rFonts w:ascii="Times New Roman" w:hAnsi="Times New Roman" w:cs="Times New Roman"/>
                <w:b w:val="0"/>
                <w:sz w:val="24"/>
                <w:szCs w:val="24"/>
              </w:rPr>
            </w:pPr>
            <w:r w:rsidRPr="006948E1">
              <w:rPr>
                <w:rFonts w:ascii="Times New Roman" w:hAnsi="Times New Roman" w:cs="Times New Roman"/>
                <w:b w:val="0"/>
                <w:sz w:val="24"/>
                <w:szCs w:val="24"/>
              </w:rPr>
              <w:t xml:space="preserve">Planificación de Recursos Humanos </w:t>
            </w:r>
            <w:r w:rsidR="00E268F9" w:rsidRPr="006948E1">
              <w:rPr>
                <w:rFonts w:ascii="Times New Roman" w:hAnsi="Times New Roman" w:cs="Times New Roman"/>
                <w:b w:val="0"/>
                <w:sz w:val="24"/>
                <w:szCs w:val="24"/>
              </w:rPr>
              <w:t xml:space="preserve">implementada en las Instituciones </w:t>
            </w:r>
          </w:p>
        </w:tc>
        <w:tc>
          <w:tcPr>
            <w:tcW w:w="3558" w:type="dxa"/>
            <w:vAlign w:val="center"/>
          </w:tcPr>
          <w:p w:rsidR="002B24BA" w:rsidRPr="006948E1" w:rsidRDefault="00E268F9" w:rsidP="002B24BA">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948E1">
              <w:rPr>
                <w:rFonts w:ascii="Times New Roman" w:hAnsi="Times New Roman" w:cs="Times New Roman"/>
                <w:sz w:val="24"/>
                <w:szCs w:val="24"/>
              </w:rPr>
              <w:t>6</w:t>
            </w:r>
            <w:r w:rsidR="002B24BA" w:rsidRPr="006948E1">
              <w:rPr>
                <w:rFonts w:ascii="Times New Roman" w:hAnsi="Times New Roman" w:cs="Times New Roman"/>
                <w:sz w:val="24"/>
                <w:szCs w:val="24"/>
              </w:rPr>
              <w:t>0</w:t>
            </w:r>
            <w:r w:rsidRPr="006948E1">
              <w:rPr>
                <w:rFonts w:ascii="Times New Roman" w:hAnsi="Times New Roman" w:cs="Times New Roman"/>
                <w:sz w:val="24"/>
                <w:szCs w:val="24"/>
              </w:rPr>
              <w:t xml:space="preserve"> Instituciones con planificaciones Recursos Humanos</w:t>
            </w:r>
          </w:p>
        </w:tc>
      </w:tr>
      <w:tr w:rsidR="002B24BA" w:rsidRPr="00C15103" w:rsidTr="00CF0628">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4244" w:type="dxa"/>
            <w:vAlign w:val="center"/>
          </w:tcPr>
          <w:p w:rsidR="002B24BA" w:rsidRPr="006948E1" w:rsidRDefault="002B24BA" w:rsidP="002B24BA">
            <w:pPr>
              <w:spacing w:line="240" w:lineRule="auto"/>
              <w:rPr>
                <w:rFonts w:ascii="Times New Roman" w:hAnsi="Times New Roman" w:cs="Times New Roman"/>
                <w:b w:val="0"/>
                <w:sz w:val="24"/>
                <w:szCs w:val="24"/>
              </w:rPr>
            </w:pPr>
            <w:r w:rsidRPr="006948E1">
              <w:rPr>
                <w:rFonts w:ascii="Times New Roman" w:hAnsi="Times New Roman" w:cs="Times New Roman"/>
                <w:b w:val="0"/>
                <w:sz w:val="24"/>
                <w:szCs w:val="24"/>
              </w:rPr>
              <w:t>Fortalecer las Oficinas de Recursos Humanos a través de la aplicación de los Diagnóstico de la Función de RR.HH.</w:t>
            </w:r>
          </w:p>
        </w:tc>
        <w:tc>
          <w:tcPr>
            <w:tcW w:w="3558" w:type="dxa"/>
            <w:vAlign w:val="center"/>
          </w:tcPr>
          <w:p w:rsidR="002B24BA" w:rsidRPr="006948E1" w:rsidRDefault="00E268F9" w:rsidP="002B24BA">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948E1">
              <w:rPr>
                <w:rFonts w:ascii="Times New Roman" w:hAnsi="Times New Roman" w:cs="Times New Roman"/>
                <w:sz w:val="24"/>
                <w:szCs w:val="24"/>
              </w:rPr>
              <w:t>25</w:t>
            </w:r>
            <w:r w:rsidR="002B24BA" w:rsidRPr="006948E1">
              <w:rPr>
                <w:rFonts w:ascii="Times New Roman" w:hAnsi="Times New Roman" w:cs="Times New Roman"/>
                <w:sz w:val="24"/>
                <w:szCs w:val="24"/>
              </w:rPr>
              <w:t xml:space="preserve"> </w:t>
            </w:r>
            <w:r w:rsidRPr="006948E1">
              <w:rPr>
                <w:rFonts w:ascii="Times New Roman" w:hAnsi="Times New Roman" w:cs="Times New Roman"/>
                <w:sz w:val="24"/>
                <w:szCs w:val="24"/>
              </w:rPr>
              <w:t>Instituciones con Diagnóstico de la Función de Recursos Humanos elaborados</w:t>
            </w:r>
          </w:p>
        </w:tc>
      </w:tr>
      <w:tr w:rsidR="002B24BA" w:rsidRPr="00C15103" w:rsidTr="00CF0628">
        <w:trPr>
          <w:trHeight w:val="286"/>
        </w:trPr>
        <w:tc>
          <w:tcPr>
            <w:cnfStyle w:val="001000000000" w:firstRow="0" w:lastRow="0" w:firstColumn="1" w:lastColumn="0" w:oddVBand="0" w:evenVBand="0" w:oddHBand="0" w:evenHBand="0" w:firstRowFirstColumn="0" w:firstRowLastColumn="0" w:lastRowFirstColumn="0" w:lastRowLastColumn="0"/>
            <w:tcW w:w="4244" w:type="dxa"/>
            <w:vAlign w:val="center"/>
          </w:tcPr>
          <w:p w:rsidR="002B24BA" w:rsidRPr="006948E1" w:rsidRDefault="002B24BA" w:rsidP="002B24BA">
            <w:pPr>
              <w:spacing w:line="240" w:lineRule="auto"/>
              <w:rPr>
                <w:rFonts w:ascii="Times New Roman" w:hAnsi="Times New Roman" w:cs="Times New Roman"/>
                <w:b w:val="0"/>
                <w:sz w:val="24"/>
                <w:szCs w:val="24"/>
              </w:rPr>
            </w:pPr>
            <w:r w:rsidRPr="006948E1">
              <w:rPr>
                <w:rFonts w:ascii="Times New Roman" w:hAnsi="Times New Roman" w:cs="Times New Roman"/>
                <w:b w:val="0"/>
                <w:sz w:val="24"/>
                <w:szCs w:val="24"/>
              </w:rPr>
              <w:lastRenderedPageBreak/>
              <w:t>Manuales de Cargos Revisados y/o elaborados en la Administración General.</w:t>
            </w:r>
          </w:p>
        </w:tc>
        <w:tc>
          <w:tcPr>
            <w:tcW w:w="3558" w:type="dxa"/>
            <w:vAlign w:val="center"/>
          </w:tcPr>
          <w:p w:rsidR="002B24BA" w:rsidRPr="006948E1" w:rsidRDefault="00B64218" w:rsidP="00B64218">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948E1">
              <w:rPr>
                <w:rFonts w:ascii="Times New Roman" w:hAnsi="Times New Roman" w:cs="Times New Roman"/>
                <w:sz w:val="24"/>
                <w:szCs w:val="24"/>
              </w:rPr>
              <w:t>20</w:t>
            </w:r>
            <w:r w:rsidR="002B24BA" w:rsidRPr="006948E1">
              <w:rPr>
                <w:rFonts w:ascii="Times New Roman" w:hAnsi="Times New Roman" w:cs="Times New Roman"/>
                <w:sz w:val="24"/>
                <w:szCs w:val="24"/>
              </w:rPr>
              <w:t xml:space="preserve"> Manuales </w:t>
            </w:r>
            <w:r w:rsidRPr="006948E1">
              <w:rPr>
                <w:rFonts w:ascii="Times New Roman" w:hAnsi="Times New Roman" w:cs="Times New Roman"/>
                <w:sz w:val="24"/>
                <w:szCs w:val="24"/>
              </w:rPr>
              <w:t>aprobados y/o validados de las instituciones del Gobierno</w:t>
            </w:r>
          </w:p>
        </w:tc>
      </w:tr>
      <w:tr w:rsidR="002B24BA" w:rsidRPr="00C15103" w:rsidTr="00CF0628">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4244" w:type="dxa"/>
            <w:vAlign w:val="center"/>
          </w:tcPr>
          <w:p w:rsidR="002B24BA" w:rsidRPr="006948E1" w:rsidRDefault="002B24BA" w:rsidP="002B24BA">
            <w:pPr>
              <w:spacing w:line="240" w:lineRule="auto"/>
              <w:rPr>
                <w:rFonts w:ascii="Times New Roman" w:hAnsi="Times New Roman" w:cs="Times New Roman"/>
                <w:b w:val="0"/>
                <w:sz w:val="24"/>
                <w:szCs w:val="24"/>
              </w:rPr>
            </w:pPr>
            <w:r w:rsidRPr="006948E1">
              <w:rPr>
                <w:rFonts w:ascii="Times New Roman" w:hAnsi="Times New Roman" w:cs="Times New Roman"/>
                <w:b w:val="0"/>
                <w:sz w:val="24"/>
                <w:szCs w:val="24"/>
              </w:rPr>
              <w:t>Asesoría a las instituciones en Materia Salarial.</w:t>
            </w:r>
          </w:p>
        </w:tc>
        <w:tc>
          <w:tcPr>
            <w:tcW w:w="3558" w:type="dxa"/>
            <w:vAlign w:val="center"/>
          </w:tcPr>
          <w:p w:rsidR="002B24BA" w:rsidRPr="006948E1" w:rsidRDefault="002B24BA" w:rsidP="002B24BA">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948E1">
              <w:rPr>
                <w:rFonts w:ascii="Times New Roman" w:hAnsi="Times New Roman" w:cs="Times New Roman"/>
                <w:sz w:val="24"/>
                <w:szCs w:val="24"/>
              </w:rPr>
              <w:t>800 Asesorías realizadas.</w:t>
            </w:r>
          </w:p>
        </w:tc>
      </w:tr>
      <w:tr w:rsidR="002B24BA" w:rsidRPr="00C15103" w:rsidTr="00CF0628">
        <w:trPr>
          <w:trHeight w:val="286"/>
        </w:trPr>
        <w:tc>
          <w:tcPr>
            <w:cnfStyle w:val="001000000000" w:firstRow="0" w:lastRow="0" w:firstColumn="1" w:lastColumn="0" w:oddVBand="0" w:evenVBand="0" w:oddHBand="0" w:evenHBand="0" w:firstRowFirstColumn="0" w:firstRowLastColumn="0" w:lastRowFirstColumn="0" w:lastRowLastColumn="0"/>
            <w:tcW w:w="4244" w:type="dxa"/>
            <w:vAlign w:val="center"/>
          </w:tcPr>
          <w:p w:rsidR="002B24BA" w:rsidRPr="006948E1" w:rsidRDefault="002B24BA" w:rsidP="002B24BA">
            <w:pPr>
              <w:spacing w:line="240" w:lineRule="auto"/>
              <w:rPr>
                <w:rFonts w:ascii="Times New Roman" w:hAnsi="Times New Roman" w:cs="Times New Roman"/>
                <w:b w:val="0"/>
                <w:sz w:val="24"/>
                <w:szCs w:val="24"/>
              </w:rPr>
            </w:pPr>
            <w:r w:rsidRPr="006948E1">
              <w:rPr>
                <w:rFonts w:ascii="Times New Roman" w:hAnsi="Times New Roman" w:cs="Times New Roman"/>
                <w:b w:val="0"/>
                <w:sz w:val="24"/>
                <w:szCs w:val="24"/>
              </w:rPr>
              <w:t>Realizar Diagnósticos Institucional en Entes y Órganos sobre la Gestión de Carrera.</w:t>
            </w:r>
          </w:p>
        </w:tc>
        <w:tc>
          <w:tcPr>
            <w:tcW w:w="3558" w:type="dxa"/>
            <w:vAlign w:val="center"/>
          </w:tcPr>
          <w:p w:rsidR="002B24BA" w:rsidRPr="006948E1" w:rsidRDefault="00752934" w:rsidP="00B951A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948E1">
              <w:rPr>
                <w:rFonts w:ascii="Times New Roman" w:hAnsi="Times New Roman" w:cs="Times New Roman"/>
                <w:sz w:val="24"/>
                <w:szCs w:val="24"/>
              </w:rPr>
              <w:t>1</w:t>
            </w:r>
            <w:r w:rsidR="002B24BA" w:rsidRPr="006948E1">
              <w:rPr>
                <w:rFonts w:ascii="Times New Roman" w:hAnsi="Times New Roman" w:cs="Times New Roman"/>
                <w:sz w:val="24"/>
                <w:szCs w:val="24"/>
              </w:rPr>
              <w:t>0 Diagnósticos institucional sobre la Gestión de Carre</w:t>
            </w:r>
            <w:r w:rsidRPr="006948E1">
              <w:rPr>
                <w:rFonts w:ascii="Times New Roman" w:hAnsi="Times New Roman" w:cs="Times New Roman"/>
                <w:sz w:val="24"/>
                <w:szCs w:val="24"/>
              </w:rPr>
              <w:t>ra</w:t>
            </w:r>
          </w:p>
        </w:tc>
      </w:tr>
      <w:tr w:rsidR="00B951A0" w:rsidRPr="00C15103" w:rsidTr="00CF0628">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4244" w:type="dxa"/>
            <w:vAlign w:val="center"/>
          </w:tcPr>
          <w:p w:rsidR="00B951A0" w:rsidRPr="006948E1" w:rsidRDefault="00A84008" w:rsidP="002B24BA">
            <w:pPr>
              <w:spacing w:line="240" w:lineRule="auto"/>
              <w:rPr>
                <w:rFonts w:ascii="Times New Roman" w:hAnsi="Times New Roman" w:cs="Times New Roman"/>
                <w:b w:val="0"/>
                <w:sz w:val="24"/>
                <w:szCs w:val="24"/>
              </w:rPr>
            </w:pPr>
            <w:r w:rsidRPr="006948E1">
              <w:rPr>
                <w:rFonts w:ascii="Times New Roman" w:hAnsi="Times New Roman" w:cs="Times New Roman"/>
                <w:b w:val="0"/>
                <w:sz w:val="24"/>
                <w:szCs w:val="24"/>
              </w:rPr>
              <w:t xml:space="preserve">Directivos y Servidores de </w:t>
            </w:r>
            <w:r w:rsidR="00B951A0" w:rsidRPr="006948E1">
              <w:rPr>
                <w:rFonts w:ascii="Times New Roman" w:hAnsi="Times New Roman" w:cs="Times New Roman"/>
                <w:b w:val="0"/>
                <w:sz w:val="24"/>
                <w:szCs w:val="24"/>
              </w:rPr>
              <w:t xml:space="preserve"> Entes y Órganos sensibilizados sobre la aplicación de la Ley No. 41-08 de Función Pública.</w:t>
            </w:r>
          </w:p>
        </w:tc>
        <w:tc>
          <w:tcPr>
            <w:tcW w:w="3558" w:type="dxa"/>
            <w:vAlign w:val="center"/>
          </w:tcPr>
          <w:p w:rsidR="00B951A0" w:rsidRPr="006948E1" w:rsidRDefault="00A84008" w:rsidP="00B951A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948E1">
              <w:rPr>
                <w:rFonts w:ascii="Times New Roman" w:hAnsi="Times New Roman" w:cs="Times New Roman"/>
                <w:sz w:val="24"/>
                <w:szCs w:val="24"/>
              </w:rPr>
              <w:t xml:space="preserve">400 </w:t>
            </w:r>
            <w:r w:rsidR="00B951A0" w:rsidRPr="006948E1">
              <w:rPr>
                <w:rFonts w:ascii="Times New Roman" w:hAnsi="Times New Roman" w:cs="Times New Roman"/>
                <w:sz w:val="24"/>
                <w:szCs w:val="24"/>
              </w:rPr>
              <w:t xml:space="preserve"> Directivos</w:t>
            </w:r>
            <w:r w:rsidRPr="006948E1">
              <w:rPr>
                <w:rFonts w:ascii="Times New Roman" w:hAnsi="Times New Roman" w:cs="Times New Roman"/>
                <w:sz w:val="24"/>
                <w:szCs w:val="24"/>
              </w:rPr>
              <w:t xml:space="preserve"> y servidores de entes y órganos</w:t>
            </w:r>
            <w:r w:rsidR="00B951A0" w:rsidRPr="006948E1">
              <w:rPr>
                <w:rFonts w:ascii="Times New Roman" w:hAnsi="Times New Roman" w:cs="Times New Roman"/>
                <w:sz w:val="24"/>
                <w:szCs w:val="24"/>
              </w:rPr>
              <w:t xml:space="preserve"> sensibilizados</w:t>
            </w:r>
            <w:r w:rsidRPr="006948E1">
              <w:rPr>
                <w:rFonts w:ascii="Times New Roman" w:hAnsi="Times New Roman" w:cs="Times New Roman"/>
                <w:sz w:val="24"/>
                <w:szCs w:val="24"/>
              </w:rPr>
              <w:t xml:space="preserve"> sobre la aplicación de la ley No. 41-08 de Función Pública </w:t>
            </w:r>
          </w:p>
        </w:tc>
      </w:tr>
      <w:tr w:rsidR="00B951A0" w:rsidRPr="00C15103" w:rsidTr="00CF0628">
        <w:trPr>
          <w:trHeight w:val="286"/>
        </w:trPr>
        <w:tc>
          <w:tcPr>
            <w:cnfStyle w:val="001000000000" w:firstRow="0" w:lastRow="0" w:firstColumn="1" w:lastColumn="0" w:oddVBand="0" w:evenVBand="0" w:oddHBand="0" w:evenHBand="0" w:firstRowFirstColumn="0" w:firstRowLastColumn="0" w:lastRowFirstColumn="0" w:lastRowLastColumn="0"/>
            <w:tcW w:w="4244" w:type="dxa"/>
            <w:vAlign w:val="center"/>
          </w:tcPr>
          <w:p w:rsidR="00B951A0" w:rsidRPr="006948E1" w:rsidRDefault="00B951A0" w:rsidP="00B951A0">
            <w:pPr>
              <w:spacing w:line="240" w:lineRule="auto"/>
              <w:rPr>
                <w:rFonts w:ascii="Times New Roman" w:hAnsi="Times New Roman" w:cs="Times New Roman"/>
                <w:b w:val="0"/>
                <w:bCs w:val="0"/>
                <w:sz w:val="24"/>
                <w:szCs w:val="24"/>
              </w:rPr>
            </w:pPr>
            <w:r w:rsidRPr="006948E1">
              <w:rPr>
                <w:rFonts w:ascii="Times New Roman" w:hAnsi="Times New Roman" w:cs="Times New Roman"/>
                <w:b w:val="0"/>
                <w:sz w:val="24"/>
                <w:szCs w:val="24"/>
              </w:rPr>
              <w:t>Fortalecimiento de las Áreas de Recursos Humanos sobre la Gestión de Carrera.</w:t>
            </w:r>
          </w:p>
        </w:tc>
        <w:tc>
          <w:tcPr>
            <w:tcW w:w="3558" w:type="dxa"/>
            <w:vAlign w:val="center"/>
          </w:tcPr>
          <w:p w:rsidR="00B951A0" w:rsidRPr="006948E1" w:rsidRDefault="00B951A0" w:rsidP="00B951A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948E1">
              <w:rPr>
                <w:rFonts w:ascii="Times New Roman" w:eastAsia="Tahoma" w:hAnsi="Times New Roman" w:cs="Times New Roman"/>
                <w:color w:val="000000"/>
                <w:sz w:val="24"/>
                <w:szCs w:val="24"/>
              </w:rPr>
              <w:t>Realización de tres (3) encuentros con responsables de Recursos Humanos de entes y órganos</w:t>
            </w:r>
            <w:r w:rsidR="00444152" w:rsidRPr="006948E1">
              <w:rPr>
                <w:rFonts w:ascii="Times New Roman" w:eastAsia="Tahoma" w:hAnsi="Times New Roman" w:cs="Times New Roman"/>
                <w:color w:val="000000"/>
                <w:sz w:val="24"/>
                <w:szCs w:val="24"/>
              </w:rPr>
              <w:t xml:space="preserve"> Sociedad Civil </w:t>
            </w:r>
          </w:p>
        </w:tc>
      </w:tr>
      <w:tr w:rsidR="00B951A0" w:rsidRPr="00C15103" w:rsidTr="00CF0628">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4244" w:type="dxa"/>
            <w:vAlign w:val="center"/>
          </w:tcPr>
          <w:p w:rsidR="00B951A0" w:rsidRPr="006948E1" w:rsidRDefault="00444152" w:rsidP="00B951A0">
            <w:pPr>
              <w:spacing w:line="240" w:lineRule="auto"/>
              <w:rPr>
                <w:rFonts w:ascii="Times New Roman" w:hAnsi="Times New Roman" w:cs="Times New Roman"/>
                <w:b w:val="0"/>
                <w:sz w:val="24"/>
                <w:szCs w:val="24"/>
              </w:rPr>
            </w:pPr>
            <w:r w:rsidRPr="006948E1">
              <w:rPr>
                <w:rFonts w:ascii="Times New Roman" w:hAnsi="Times New Roman" w:cs="Times New Roman"/>
                <w:b w:val="0"/>
                <w:sz w:val="24"/>
                <w:szCs w:val="24"/>
              </w:rPr>
              <w:t xml:space="preserve">Incorporar servidores a Carrera Administrativa  vía Concurso Público </w:t>
            </w:r>
          </w:p>
        </w:tc>
        <w:tc>
          <w:tcPr>
            <w:tcW w:w="3558" w:type="dxa"/>
            <w:vAlign w:val="center"/>
          </w:tcPr>
          <w:p w:rsidR="00B951A0" w:rsidRPr="006948E1" w:rsidRDefault="00EC278B" w:rsidP="00B951A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cs="Times New Roman"/>
                <w:color w:val="000000"/>
                <w:sz w:val="24"/>
                <w:szCs w:val="24"/>
              </w:rPr>
            </w:pPr>
            <w:r w:rsidRPr="006948E1">
              <w:rPr>
                <w:rFonts w:ascii="Times New Roman" w:eastAsia="Tahoma" w:hAnsi="Times New Roman" w:cs="Times New Roman"/>
                <w:color w:val="000000"/>
                <w:sz w:val="24"/>
                <w:szCs w:val="24"/>
              </w:rPr>
              <w:t xml:space="preserve">80 resoluciones de otorgamiento de estatus de carrera a servidores ingresados Vía Concurso Público. </w:t>
            </w:r>
          </w:p>
        </w:tc>
      </w:tr>
      <w:tr w:rsidR="00B951A0" w:rsidRPr="00C15103" w:rsidTr="00CF0628">
        <w:trPr>
          <w:trHeight w:val="286"/>
        </w:trPr>
        <w:tc>
          <w:tcPr>
            <w:cnfStyle w:val="001000000000" w:firstRow="0" w:lastRow="0" w:firstColumn="1" w:lastColumn="0" w:oddVBand="0" w:evenVBand="0" w:oddHBand="0" w:evenHBand="0" w:firstRowFirstColumn="0" w:firstRowLastColumn="0" w:lastRowFirstColumn="0" w:lastRowLastColumn="0"/>
            <w:tcW w:w="4244" w:type="dxa"/>
            <w:vAlign w:val="center"/>
          </w:tcPr>
          <w:p w:rsidR="00B951A0" w:rsidRPr="006948E1" w:rsidRDefault="00B951A0" w:rsidP="00B951A0">
            <w:pPr>
              <w:spacing w:line="240" w:lineRule="auto"/>
              <w:rPr>
                <w:rFonts w:ascii="Times New Roman" w:hAnsi="Times New Roman" w:cs="Times New Roman"/>
                <w:b w:val="0"/>
                <w:bCs w:val="0"/>
                <w:sz w:val="24"/>
                <w:szCs w:val="24"/>
              </w:rPr>
            </w:pPr>
            <w:r w:rsidRPr="006948E1">
              <w:rPr>
                <w:rFonts w:ascii="Times New Roman" w:hAnsi="Times New Roman" w:cs="Times New Roman"/>
                <w:b w:val="0"/>
                <w:sz w:val="24"/>
                <w:szCs w:val="24"/>
              </w:rPr>
              <w:t>Servidores galardonados con Medalla al Mérito</w:t>
            </w:r>
          </w:p>
        </w:tc>
        <w:tc>
          <w:tcPr>
            <w:tcW w:w="3558" w:type="dxa"/>
            <w:vAlign w:val="center"/>
          </w:tcPr>
          <w:p w:rsidR="00B951A0" w:rsidRPr="006948E1" w:rsidRDefault="00B951A0" w:rsidP="00B951A0">
            <w:pPr>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cs="Times New Roman"/>
                <w:color w:val="000000"/>
                <w:sz w:val="24"/>
                <w:szCs w:val="24"/>
              </w:rPr>
            </w:pPr>
            <w:r w:rsidRPr="006948E1">
              <w:rPr>
                <w:rFonts w:ascii="Times New Roman" w:eastAsia="Tahoma" w:hAnsi="Times New Roman" w:cs="Times New Roman"/>
                <w:color w:val="000000"/>
                <w:sz w:val="24"/>
                <w:szCs w:val="24"/>
              </w:rPr>
              <w:t>4</w:t>
            </w:r>
            <w:r w:rsidR="00EC278B" w:rsidRPr="006948E1">
              <w:rPr>
                <w:rFonts w:ascii="Times New Roman" w:eastAsia="Tahoma" w:hAnsi="Times New Roman" w:cs="Times New Roman"/>
                <w:color w:val="000000"/>
                <w:sz w:val="24"/>
                <w:szCs w:val="24"/>
              </w:rPr>
              <w:t>00 servidores con 25 años o más de servicio en la AP en tres (3) regiones del país y uno (1) en Santo Domingo</w:t>
            </w:r>
          </w:p>
        </w:tc>
      </w:tr>
      <w:tr w:rsidR="00B951A0" w:rsidRPr="00C15103" w:rsidTr="00CF0628">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4244" w:type="dxa"/>
            <w:vAlign w:val="center"/>
          </w:tcPr>
          <w:p w:rsidR="00B951A0" w:rsidRPr="006948E1" w:rsidRDefault="00EC278B" w:rsidP="00B951A0">
            <w:pPr>
              <w:spacing w:line="240" w:lineRule="auto"/>
              <w:rPr>
                <w:rFonts w:ascii="Times New Roman" w:hAnsi="Times New Roman" w:cs="Times New Roman"/>
                <w:b w:val="0"/>
                <w:bCs w:val="0"/>
                <w:sz w:val="24"/>
                <w:szCs w:val="24"/>
              </w:rPr>
            </w:pPr>
            <w:r w:rsidRPr="006948E1">
              <w:rPr>
                <w:rFonts w:ascii="Times New Roman" w:hAnsi="Times New Roman" w:cs="Times New Roman"/>
                <w:b w:val="0"/>
                <w:sz w:val="24"/>
                <w:szCs w:val="24"/>
              </w:rPr>
              <w:t xml:space="preserve">Elaboración de Reglamento </w:t>
            </w:r>
            <w:r w:rsidR="00B951A0" w:rsidRPr="006948E1">
              <w:rPr>
                <w:rFonts w:ascii="Times New Roman" w:hAnsi="Times New Roman" w:cs="Times New Roman"/>
                <w:b w:val="0"/>
                <w:sz w:val="24"/>
                <w:szCs w:val="24"/>
              </w:rPr>
              <w:t>para el avance en la Carrera</w:t>
            </w:r>
          </w:p>
        </w:tc>
        <w:tc>
          <w:tcPr>
            <w:tcW w:w="3558" w:type="dxa"/>
            <w:vAlign w:val="center"/>
          </w:tcPr>
          <w:p w:rsidR="00B951A0" w:rsidRPr="006948E1" w:rsidRDefault="00EC278B" w:rsidP="00B951A0">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948E1">
              <w:rPr>
                <w:rFonts w:ascii="Times New Roman" w:hAnsi="Times New Roman" w:cs="Times New Roman"/>
                <w:sz w:val="24"/>
                <w:szCs w:val="24"/>
              </w:rPr>
              <w:t>Una Reglamentación para el avance en la Carrera</w:t>
            </w:r>
          </w:p>
        </w:tc>
      </w:tr>
      <w:tr w:rsidR="00B951A0" w:rsidRPr="00C15103" w:rsidTr="00CF0628">
        <w:trPr>
          <w:trHeight w:val="761"/>
        </w:trPr>
        <w:tc>
          <w:tcPr>
            <w:cnfStyle w:val="001000000000" w:firstRow="0" w:lastRow="0" w:firstColumn="1" w:lastColumn="0" w:oddVBand="0" w:evenVBand="0" w:oddHBand="0" w:evenHBand="0" w:firstRowFirstColumn="0" w:firstRowLastColumn="0" w:lastRowFirstColumn="0" w:lastRowLastColumn="0"/>
            <w:tcW w:w="4244" w:type="dxa"/>
            <w:noWrap/>
            <w:vAlign w:val="center"/>
          </w:tcPr>
          <w:p w:rsidR="00B951A0" w:rsidRPr="006948E1" w:rsidRDefault="00B951A0" w:rsidP="00B951A0">
            <w:pPr>
              <w:spacing w:after="0" w:line="240" w:lineRule="auto"/>
              <w:rPr>
                <w:rFonts w:ascii="Times New Roman" w:hAnsi="Times New Roman" w:cs="Times New Roman"/>
                <w:b w:val="0"/>
                <w:sz w:val="24"/>
                <w:szCs w:val="24"/>
              </w:rPr>
            </w:pPr>
            <w:r w:rsidRPr="006948E1">
              <w:rPr>
                <w:rFonts w:ascii="Times New Roman" w:hAnsi="Times New Roman" w:cs="Times New Roman"/>
                <w:b w:val="0"/>
                <w:sz w:val="24"/>
                <w:szCs w:val="24"/>
              </w:rPr>
              <w:t>Equipos de Recursos humanos Capacitados en Reclutamiento y Selección.</w:t>
            </w:r>
          </w:p>
        </w:tc>
        <w:tc>
          <w:tcPr>
            <w:tcW w:w="3558" w:type="dxa"/>
            <w:vAlign w:val="center"/>
          </w:tcPr>
          <w:p w:rsidR="00B951A0" w:rsidRPr="006948E1" w:rsidRDefault="00EC278B" w:rsidP="00B951A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948E1">
              <w:rPr>
                <w:rFonts w:ascii="Times New Roman" w:hAnsi="Times New Roman" w:cs="Times New Roman"/>
                <w:bCs/>
                <w:sz w:val="24"/>
                <w:szCs w:val="24"/>
              </w:rPr>
              <w:t>5</w:t>
            </w:r>
            <w:r w:rsidR="00B951A0" w:rsidRPr="006948E1">
              <w:rPr>
                <w:rFonts w:ascii="Times New Roman" w:hAnsi="Times New Roman" w:cs="Times New Roman"/>
                <w:bCs/>
                <w:sz w:val="24"/>
                <w:szCs w:val="24"/>
              </w:rPr>
              <w:t xml:space="preserve">0 Instituciones Centralizadas y Descentralizadas </w:t>
            </w:r>
            <w:r w:rsidR="00B951A0" w:rsidRPr="006948E1">
              <w:rPr>
                <w:rFonts w:ascii="Times New Roman" w:hAnsi="Times New Roman" w:cs="Times New Roman"/>
                <w:sz w:val="24"/>
                <w:szCs w:val="24"/>
              </w:rPr>
              <w:t>Capacitados en Reclutamiento y Selección</w:t>
            </w:r>
          </w:p>
        </w:tc>
      </w:tr>
      <w:tr w:rsidR="00B951A0" w:rsidRPr="00C15103" w:rsidTr="00CF0628">
        <w:trPr>
          <w:cnfStyle w:val="000000100000" w:firstRow="0" w:lastRow="0" w:firstColumn="0" w:lastColumn="0" w:oddVBand="0" w:evenVBand="0" w:oddHBand="1" w:evenHBand="0" w:firstRowFirstColumn="0" w:firstRowLastColumn="0" w:lastRowFirstColumn="0" w:lastRowLastColumn="0"/>
          <w:trHeight w:val="761"/>
        </w:trPr>
        <w:tc>
          <w:tcPr>
            <w:cnfStyle w:val="001000000000" w:firstRow="0" w:lastRow="0" w:firstColumn="1" w:lastColumn="0" w:oddVBand="0" w:evenVBand="0" w:oddHBand="0" w:evenHBand="0" w:firstRowFirstColumn="0" w:firstRowLastColumn="0" w:lastRowFirstColumn="0" w:lastRowLastColumn="0"/>
            <w:tcW w:w="4244" w:type="dxa"/>
            <w:noWrap/>
            <w:vAlign w:val="center"/>
          </w:tcPr>
          <w:p w:rsidR="00B951A0" w:rsidRPr="006948E1" w:rsidRDefault="00B951A0" w:rsidP="00B951A0">
            <w:pPr>
              <w:spacing w:after="0" w:line="240" w:lineRule="auto"/>
              <w:rPr>
                <w:rFonts w:ascii="Times New Roman" w:hAnsi="Times New Roman" w:cs="Times New Roman"/>
                <w:b w:val="0"/>
                <w:sz w:val="24"/>
                <w:szCs w:val="24"/>
              </w:rPr>
            </w:pPr>
            <w:r w:rsidRPr="006948E1">
              <w:rPr>
                <w:rFonts w:ascii="Times New Roman" w:hAnsi="Times New Roman" w:cs="Times New Roman"/>
                <w:b w:val="0"/>
                <w:sz w:val="24"/>
                <w:szCs w:val="24"/>
              </w:rPr>
              <w:t>Asistencia Técnica a las Instituciones que soliciten la realización de Concursos Públicos.</w:t>
            </w:r>
          </w:p>
        </w:tc>
        <w:tc>
          <w:tcPr>
            <w:tcW w:w="3558" w:type="dxa"/>
            <w:vAlign w:val="center"/>
          </w:tcPr>
          <w:p w:rsidR="00B951A0" w:rsidRPr="006948E1" w:rsidRDefault="00EC278B" w:rsidP="00B951A0">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948E1">
              <w:rPr>
                <w:rFonts w:ascii="Times New Roman" w:eastAsia="Tahoma" w:hAnsi="Times New Roman" w:cs="Times New Roman"/>
                <w:color w:val="000000"/>
                <w:sz w:val="24"/>
                <w:szCs w:val="24"/>
              </w:rPr>
              <w:t>7</w:t>
            </w:r>
            <w:r w:rsidR="00B951A0" w:rsidRPr="006948E1">
              <w:rPr>
                <w:rFonts w:ascii="Times New Roman" w:eastAsia="Tahoma" w:hAnsi="Times New Roman" w:cs="Times New Roman"/>
                <w:color w:val="000000"/>
                <w:sz w:val="24"/>
                <w:szCs w:val="24"/>
              </w:rPr>
              <w:t>0 instituciones en la realización de Concursos Público</w:t>
            </w:r>
            <w:r w:rsidRPr="006948E1">
              <w:rPr>
                <w:rFonts w:ascii="Times New Roman" w:eastAsia="Tahoma" w:hAnsi="Times New Roman" w:cs="Times New Roman"/>
                <w:color w:val="000000"/>
                <w:sz w:val="24"/>
                <w:szCs w:val="24"/>
              </w:rPr>
              <w:t xml:space="preserve">s para ocupar cargos de carrera en Instituciones Públicas. </w:t>
            </w:r>
          </w:p>
        </w:tc>
      </w:tr>
      <w:tr w:rsidR="00B951A0" w:rsidRPr="00C15103" w:rsidTr="00CF0628">
        <w:trPr>
          <w:trHeight w:val="761"/>
        </w:trPr>
        <w:tc>
          <w:tcPr>
            <w:cnfStyle w:val="001000000000" w:firstRow="0" w:lastRow="0" w:firstColumn="1" w:lastColumn="0" w:oddVBand="0" w:evenVBand="0" w:oddHBand="0" w:evenHBand="0" w:firstRowFirstColumn="0" w:firstRowLastColumn="0" w:lastRowFirstColumn="0" w:lastRowLastColumn="0"/>
            <w:tcW w:w="4244" w:type="dxa"/>
            <w:noWrap/>
            <w:vAlign w:val="center"/>
          </w:tcPr>
          <w:p w:rsidR="00B951A0" w:rsidRPr="006948E1" w:rsidRDefault="00E268F9" w:rsidP="00B951A0">
            <w:pPr>
              <w:spacing w:after="0" w:line="240" w:lineRule="auto"/>
              <w:rPr>
                <w:rFonts w:ascii="Times New Roman" w:hAnsi="Times New Roman" w:cs="Times New Roman"/>
                <w:b w:val="0"/>
                <w:sz w:val="24"/>
                <w:szCs w:val="24"/>
              </w:rPr>
            </w:pPr>
            <w:r w:rsidRPr="006948E1">
              <w:rPr>
                <w:rFonts w:ascii="Times New Roman" w:hAnsi="Times New Roman" w:cs="Times New Roman"/>
                <w:b w:val="0"/>
                <w:sz w:val="24"/>
                <w:szCs w:val="24"/>
              </w:rPr>
              <w:t>Evaluación del Desempeño por Resultados y Competencias implementada en las instituciones públicas</w:t>
            </w:r>
          </w:p>
        </w:tc>
        <w:tc>
          <w:tcPr>
            <w:tcW w:w="3558" w:type="dxa"/>
            <w:vAlign w:val="center"/>
          </w:tcPr>
          <w:p w:rsidR="00B951A0" w:rsidRPr="006948E1" w:rsidRDefault="00B951A0" w:rsidP="00B951A0">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948E1">
              <w:rPr>
                <w:rFonts w:ascii="Times New Roman" w:eastAsia="Tahoma" w:hAnsi="Times New Roman" w:cs="Times New Roman"/>
                <w:color w:val="000000"/>
                <w:sz w:val="24"/>
                <w:szCs w:val="24"/>
              </w:rPr>
              <w:t xml:space="preserve">Desarrollar capacidad técnica en </w:t>
            </w:r>
            <w:r w:rsidR="00E268F9" w:rsidRPr="006948E1">
              <w:rPr>
                <w:rFonts w:ascii="Times New Roman" w:eastAsia="Tahoma" w:hAnsi="Times New Roman" w:cs="Times New Roman"/>
                <w:color w:val="000000"/>
                <w:sz w:val="24"/>
                <w:szCs w:val="24"/>
              </w:rPr>
              <w:t>6</w:t>
            </w:r>
            <w:r w:rsidRPr="006948E1">
              <w:rPr>
                <w:rFonts w:ascii="Times New Roman" w:eastAsia="Tahoma" w:hAnsi="Times New Roman" w:cs="Times New Roman"/>
                <w:color w:val="000000"/>
                <w:sz w:val="24"/>
                <w:szCs w:val="24"/>
              </w:rPr>
              <w:t>0 instituciones</w:t>
            </w:r>
          </w:p>
        </w:tc>
      </w:tr>
    </w:tbl>
    <w:p w:rsidR="00C265DE" w:rsidRDefault="00C265DE"/>
    <w:p w:rsidR="00C265DE" w:rsidRDefault="00C265DE"/>
    <w:p w:rsidR="009E63CA" w:rsidRDefault="009E63CA" w:rsidP="009E63CA">
      <w:pPr>
        <w:rPr>
          <w:lang w:val="x-none"/>
        </w:rPr>
      </w:pPr>
      <w:bookmarkStart w:id="78" w:name="_Toc532311198"/>
    </w:p>
    <w:p w:rsidR="009E63CA" w:rsidRPr="009E63CA" w:rsidRDefault="009E63CA" w:rsidP="009E63CA">
      <w:pPr>
        <w:rPr>
          <w:lang w:val="x-none"/>
        </w:rPr>
      </w:pPr>
    </w:p>
    <w:p w:rsidR="00FC267E" w:rsidRDefault="00FC267E" w:rsidP="00F41613">
      <w:pPr>
        <w:pStyle w:val="Ttulo1"/>
        <w:jc w:val="center"/>
        <w:rPr>
          <w:rFonts w:ascii="Times New Roman" w:hAnsi="Times New Roman"/>
          <w:sz w:val="36"/>
        </w:rPr>
      </w:pPr>
    </w:p>
    <w:p w:rsidR="00FC267E" w:rsidRDefault="00FC267E" w:rsidP="00F41613">
      <w:pPr>
        <w:pStyle w:val="Ttulo1"/>
        <w:jc w:val="center"/>
        <w:rPr>
          <w:rFonts w:ascii="Times New Roman" w:hAnsi="Times New Roman"/>
          <w:sz w:val="36"/>
        </w:rPr>
      </w:pPr>
    </w:p>
    <w:p w:rsidR="00FC267E" w:rsidRDefault="00FC267E" w:rsidP="00F41613">
      <w:pPr>
        <w:pStyle w:val="Ttulo1"/>
        <w:jc w:val="center"/>
        <w:rPr>
          <w:rFonts w:ascii="Times New Roman" w:hAnsi="Times New Roman"/>
          <w:sz w:val="36"/>
        </w:rPr>
      </w:pPr>
    </w:p>
    <w:p w:rsidR="00FC267E" w:rsidRDefault="00FC267E" w:rsidP="00F41613">
      <w:pPr>
        <w:pStyle w:val="Ttulo1"/>
        <w:jc w:val="center"/>
        <w:rPr>
          <w:rFonts w:ascii="Times New Roman" w:hAnsi="Times New Roman"/>
          <w:sz w:val="36"/>
        </w:rPr>
      </w:pPr>
    </w:p>
    <w:p w:rsidR="00FC267E" w:rsidRDefault="00FC267E" w:rsidP="00F41613">
      <w:pPr>
        <w:pStyle w:val="Ttulo1"/>
        <w:jc w:val="center"/>
        <w:rPr>
          <w:rFonts w:ascii="Times New Roman" w:hAnsi="Times New Roman"/>
          <w:sz w:val="36"/>
        </w:rPr>
      </w:pPr>
    </w:p>
    <w:p w:rsidR="00993DF9" w:rsidRPr="00F41613" w:rsidRDefault="00993DF9" w:rsidP="00F41613">
      <w:pPr>
        <w:pStyle w:val="Ttulo1"/>
        <w:jc w:val="center"/>
        <w:rPr>
          <w:rFonts w:ascii="Times New Roman" w:hAnsi="Times New Roman"/>
          <w:sz w:val="36"/>
        </w:rPr>
        <w:sectPr w:rsidR="00993DF9" w:rsidRPr="00F41613" w:rsidSect="00841681">
          <w:pgSz w:w="12240" w:h="15840"/>
          <w:pgMar w:top="1440" w:right="2160" w:bottom="1440" w:left="2160" w:header="709" w:footer="709" w:gutter="0"/>
          <w:pgNumType w:start="11"/>
          <w:cols w:space="708"/>
          <w:docGrid w:linePitch="360"/>
        </w:sectPr>
      </w:pPr>
      <w:r w:rsidRPr="00F41613">
        <w:rPr>
          <w:rFonts w:ascii="Times New Roman" w:hAnsi="Times New Roman"/>
          <w:sz w:val="36"/>
        </w:rPr>
        <w:t>ANEXOS</w:t>
      </w:r>
      <w:bookmarkEnd w:id="78"/>
    </w:p>
    <w:tbl>
      <w:tblPr>
        <w:tblW w:w="12984" w:type="dxa"/>
        <w:tblInd w:w="-497" w:type="dxa"/>
        <w:tblLayout w:type="fixed"/>
        <w:tblCellMar>
          <w:left w:w="70" w:type="dxa"/>
          <w:right w:w="70" w:type="dxa"/>
        </w:tblCellMar>
        <w:tblLook w:val="04A0" w:firstRow="1" w:lastRow="0" w:firstColumn="1" w:lastColumn="0" w:noHBand="0" w:noVBand="1"/>
      </w:tblPr>
      <w:tblGrid>
        <w:gridCol w:w="709"/>
        <w:gridCol w:w="4111"/>
        <w:gridCol w:w="1134"/>
        <w:gridCol w:w="1436"/>
        <w:gridCol w:w="548"/>
        <w:gridCol w:w="709"/>
        <w:gridCol w:w="1559"/>
        <w:gridCol w:w="567"/>
        <w:gridCol w:w="567"/>
        <w:gridCol w:w="1644"/>
      </w:tblGrid>
      <w:tr w:rsidR="00CF0628" w:rsidRPr="00D244AA" w:rsidTr="00CF0628">
        <w:trPr>
          <w:trHeight w:val="517"/>
        </w:trPr>
        <w:tc>
          <w:tcPr>
            <w:tcW w:w="12984" w:type="dxa"/>
            <w:gridSpan w:val="10"/>
            <w:tcBorders>
              <w:top w:val="single" w:sz="4" w:space="0" w:color="auto"/>
              <w:left w:val="single" w:sz="4" w:space="0" w:color="auto"/>
              <w:bottom w:val="single" w:sz="4" w:space="0" w:color="auto"/>
              <w:right w:val="single" w:sz="4" w:space="0" w:color="auto"/>
            </w:tcBorders>
            <w:shd w:val="clear" w:color="000000" w:fill="FFFFFF"/>
            <w:noWrap/>
          </w:tcPr>
          <w:p w:rsidR="00CF0628" w:rsidRPr="00D244AA" w:rsidRDefault="00CF0628" w:rsidP="0009624A">
            <w:pPr>
              <w:spacing w:after="0" w:line="240" w:lineRule="auto"/>
              <w:jc w:val="center"/>
              <w:rPr>
                <w:rFonts w:eastAsia="Times New Roman" w:cs="Arial"/>
                <w:b/>
                <w:bCs/>
                <w:lang w:eastAsia="es-DO"/>
              </w:rPr>
            </w:pPr>
            <w:r>
              <w:rPr>
                <w:rFonts w:eastAsia="Times New Roman" w:cs="Arial"/>
                <w:b/>
                <w:bCs/>
                <w:lang w:eastAsia="es-DO"/>
              </w:rPr>
              <w:lastRenderedPageBreak/>
              <w:t>CONCURSOS PUBLICOS 2019</w:t>
            </w:r>
          </w:p>
        </w:tc>
      </w:tr>
      <w:tr w:rsidR="00CF0628" w:rsidRPr="00D244AA" w:rsidTr="00CF0628">
        <w:trPr>
          <w:trHeight w:val="517"/>
        </w:trPr>
        <w:tc>
          <w:tcPr>
            <w:tcW w:w="709" w:type="dxa"/>
            <w:tcBorders>
              <w:top w:val="single" w:sz="4" w:space="0" w:color="auto"/>
              <w:left w:val="single" w:sz="4" w:space="0" w:color="auto"/>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b/>
                <w:bCs/>
                <w:lang w:eastAsia="es-DO"/>
              </w:rPr>
            </w:pPr>
            <w:bookmarkStart w:id="79" w:name="_Toc437865351"/>
            <w:bookmarkStart w:id="80" w:name="_Toc500423294"/>
            <w:bookmarkStart w:id="81" w:name="_Toc500486558"/>
            <w:bookmarkStart w:id="82" w:name="_Toc532311199"/>
            <w:r w:rsidRPr="00D244AA">
              <w:rPr>
                <w:rFonts w:eastAsia="Times New Roman" w:cs="Arial"/>
                <w:b/>
                <w:bCs/>
                <w:lang w:eastAsia="es-DO"/>
              </w:rPr>
              <w:t>No.</w:t>
            </w:r>
          </w:p>
        </w:tc>
        <w:tc>
          <w:tcPr>
            <w:tcW w:w="4111" w:type="dxa"/>
            <w:tcBorders>
              <w:top w:val="single" w:sz="4" w:space="0" w:color="auto"/>
              <w:left w:val="nil"/>
              <w:bottom w:val="single" w:sz="4" w:space="0" w:color="auto"/>
              <w:right w:val="single" w:sz="4" w:space="0" w:color="auto"/>
            </w:tcBorders>
            <w:shd w:val="clear" w:color="auto" w:fill="auto"/>
            <w:noWrap/>
            <w:vAlign w:val="center"/>
            <w:hideMark/>
          </w:tcPr>
          <w:p w:rsidR="00B437F5" w:rsidRPr="00D244AA" w:rsidRDefault="00B437F5" w:rsidP="0009624A">
            <w:pPr>
              <w:spacing w:after="0" w:line="240" w:lineRule="auto"/>
              <w:jc w:val="center"/>
              <w:rPr>
                <w:rFonts w:eastAsia="Times New Roman" w:cs="Arial"/>
                <w:b/>
                <w:bCs/>
                <w:lang w:eastAsia="es-DO"/>
              </w:rPr>
            </w:pPr>
            <w:r w:rsidRPr="00D244AA">
              <w:rPr>
                <w:rFonts w:eastAsia="Times New Roman" w:cs="Arial"/>
                <w:b/>
                <w:bCs/>
                <w:lang w:eastAsia="es-DO"/>
              </w:rPr>
              <w:t>Institución</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B437F5" w:rsidRPr="00D244AA" w:rsidRDefault="00B437F5" w:rsidP="0009624A">
            <w:pPr>
              <w:spacing w:after="0" w:line="240" w:lineRule="auto"/>
              <w:jc w:val="center"/>
              <w:rPr>
                <w:rFonts w:eastAsia="Times New Roman" w:cs="Arial"/>
                <w:b/>
                <w:bCs/>
                <w:lang w:eastAsia="es-DO"/>
              </w:rPr>
            </w:pPr>
            <w:r w:rsidRPr="00D244AA">
              <w:rPr>
                <w:rFonts w:eastAsia="Times New Roman" w:cs="Arial"/>
                <w:b/>
                <w:bCs/>
                <w:lang w:eastAsia="es-DO"/>
              </w:rPr>
              <w:t>Cantidad de Plazas</w:t>
            </w:r>
          </w:p>
        </w:tc>
        <w:tc>
          <w:tcPr>
            <w:tcW w:w="1436" w:type="dxa"/>
            <w:tcBorders>
              <w:top w:val="single" w:sz="4" w:space="0" w:color="auto"/>
              <w:left w:val="nil"/>
              <w:bottom w:val="single" w:sz="4" w:space="0" w:color="auto"/>
              <w:right w:val="single" w:sz="4" w:space="0" w:color="auto"/>
            </w:tcBorders>
            <w:shd w:val="clear" w:color="auto" w:fill="auto"/>
            <w:vAlign w:val="center"/>
            <w:hideMark/>
          </w:tcPr>
          <w:p w:rsidR="00B437F5" w:rsidRPr="00D244AA" w:rsidRDefault="00B437F5" w:rsidP="0009624A">
            <w:pPr>
              <w:spacing w:after="0" w:line="240" w:lineRule="auto"/>
              <w:jc w:val="center"/>
              <w:rPr>
                <w:rFonts w:eastAsia="Times New Roman" w:cs="Arial"/>
                <w:b/>
                <w:bCs/>
                <w:lang w:eastAsia="es-DO"/>
              </w:rPr>
            </w:pPr>
            <w:r w:rsidRPr="00D244AA">
              <w:rPr>
                <w:rFonts w:eastAsia="Times New Roman" w:cs="Arial"/>
                <w:b/>
                <w:bCs/>
                <w:lang w:eastAsia="es-DO"/>
              </w:rPr>
              <w:t>Cantidad de Participantes</w:t>
            </w:r>
          </w:p>
        </w:tc>
        <w:tc>
          <w:tcPr>
            <w:tcW w:w="548" w:type="dxa"/>
            <w:tcBorders>
              <w:top w:val="single" w:sz="4" w:space="0" w:color="auto"/>
              <w:left w:val="nil"/>
              <w:bottom w:val="single" w:sz="4" w:space="0" w:color="auto"/>
              <w:right w:val="single" w:sz="4" w:space="0" w:color="auto"/>
            </w:tcBorders>
            <w:shd w:val="clear" w:color="auto" w:fill="auto"/>
            <w:vAlign w:val="center"/>
            <w:hideMark/>
          </w:tcPr>
          <w:p w:rsidR="00B437F5" w:rsidRPr="00D244AA" w:rsidRDefault="00B437F5" w:rsidP="0009624A">
            <w:pPr>
              <w:spacing w:after="0" w:line="240" w:lineRule="auto"/>
              <w:jc w:val="center"/>
              <w:rPr>
                <w:rFonts w:eastAsia="Times New Roman" w:cs="Arial"/>
                <w:b/>
                <w:bCs/>
                <w:lang w:eastAsia="es-DO"/>
              </w:rPr>
            </w:pPr>
            <w:r w:rsidRPr="00D244AA">
              <w:rPr>
                <w:rFonts w:eastAsia="Times New Roman" w:cs="Arial"/>
                <w:b/>
                <w:bCs/>
                <w:lang w:eastAsia="es-DO"/>
              </w:rPr>
              <w:t xml:space="preserve">M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B437F5" w:rsidRPr="00D244AA" w:rsidRDefault="00B437F5" w:rsidP="0009624A">
            <w:pPr>
              <w:spacing w:after="0" w:line="240" w:lineRule="auto"/>
              <w:jc w:val="center"/>
              <w:rPr>
                <w:rFonts w:eastAsia="Times New Roman" w:cs="Arial"/>
                <w:b/>
                <w:bCs/>
                <w:lang w:eastAsia="es-DO"/>
              </w:rPr>
            </w:pPr>
            <w:r w:rsidRPr="00D244AA">
              <w:rPr>
                <w:rFonts w:eastAsia="Times New Roman" w:cs="Arial"/>
                <w:b/>
                <w:bCs/>
                <w:lang w:eastAsia="es-DO"/>
              </w:rPr>
              <w:t>F</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B437F5" w:rsidRPr="00D244AA" w:rsidRDefault="00B437F5" w:rsidP="0009624A">
            <w:pPr>
              <w:spacing w:after="0" w:line="240" w:lineRule="auto"/>
              <w:jc w:val="center"/>
              <w:rPr>
                <w:rFonts w:eastAsia="Times New Roman" w:cs="Arial"/>
                <w:b/>
                <w:bCs/>
                <w:lang w:eastAsia="es-DO"/>
              </w:rPr>
            </w:pPr>
            <w:r w:rsidRPr="00D244AA">
              <w:rPr>
                <w:rFonts w:eastAsia="Times New Roman" w:cs="Arial"/>
                <w:b/>
                <w:bCs/>
                <w:lang w:eastAsia="es-DO"/>
              </w:rPr>
              <w:t>Cantidad de Seleccionados</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B437F5" w:rsidRPr="00D244AA" w:rsidRDefault="00B437F5" w:rsidP="0009624A">
            <w:pPr>
              <w:spacing w:after="0" w:line="240" w:lineRule="auto"/>
              <w:jc w:val="center"/>
              <w:rPr>
                <w:rFonts w:eastAsia="Times New Roman" w:cs="Arial"/>
                <w:b/>
                <w:bCs/>
                <w:lang w:eastAsia="es-DO"/>
              </w:rPr>
            </w:pPr>
            <w:r w:rsidRPr="00D244AA">
              <w:rPr>
                <w:rFonts w:eastAsia="Times New Roman" w:cs="Arial"/>
                <w:b/>
                <w:bCs/>
                <w:lang w:eastAsia="es-DO"/>
              </w:rPr>
              <w:t>M</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B437F5" w:rsidRPr="00D244AA" w:rsidRDefault="00B437F5" w:rsidP="0009624A">
            <w:pPr>
              <w:spacing w:after="0" w:line="240" w:lineRule="auto"/>
              <w:jc w:val="center"/>
              <w:rPr>
                <w:rFonts w:eastAsia="Times New Roman" w:cs="Arial"/>
                <w:b/>
                <w:bCs/>
                <w:lang w:eastAsia="es-DO"/>
              </w:rPr>
            </w:pPr>
            <w:r w:rsidRPr="00D244AA">
              <w:rPr>
                <w:rFonts w:eastAsia="Times New Roman" w:cs="Arial"/>
                <w:b/>
                <w:bCs/>
                <w:lang w:eastAsia="es-DO"/>
              </w:rPr>
              <w:t>F</w:t>
            </w:r>
          </w:p>
        </w:tc>
        <w:tc>
          <w:tcPr>
            <w:tcW w:w="1644" w:type="dxa"/>
            <w:tcBorders>
              <w:top w:val="single" w:sz="4" w:space="0" w:color="auto"/>
              <w:left w:val="nil"/>
              <w:bottom w:val="single" w:sz="4" w:space="0" w:color="auto"/>
              <w:right w:val="single" w:sz="4" w:space="0" w:color="auto"/>
            </w:tcBorders>
            <w:shd w:val="clear" w:color="auto" w:fill="auto"/>
            <w:vAlign w:val="center"/>
            <w:hideMark/>
          </w:tcPr>
          <w:p w:rsidR="00B437F5" w:rsidRPr="00D244AA" w:rsidRDefault="00B437F5" w:rsidP="0009624A">
            <w:pPr>
              <w:spacing w:after="0" w:line="240" w:lineRule="auto"/>
              <w:jc w:val="center"/>
              <w:rPr>
                <w:rFonts w:eastAsia="Times New Roman" w:cs="Arial"/>
                <w:b/>
                <w:bCs/>
                <w:lang w:eastAsia="es-DO"/>
              </w:rPr>
            </w:pPr>
            <w:r w:rsidRPr="00D244AA">
              <w:rPr>
                <w:rFonts w:eastAsia="Times New Roman" w:cs="Arial"/>
                <w:b/>
                <w:bCs/>
                <w:lang w:eastAsia="es-DO"/>
              </w:rPr>
              <w:t>Registro de Elegibles</w:t>
            </w:r>
          </w:p>
        </w:tc>
      </w:tr>
      <w:tr w:rsidR="00CF0628" w:rsidRPr="00D244AA" w:rsidTr="00CF0628">
        <w:trPr>
          <w:trHeight w:val="197"/>
        </w:trPr>
        <w:tc>
          <w:tcPr>
            <w:tcW w:w="709" w:type="dxa"/>
            <w:tcBorders>
              <w:top w:val="nil"/>
              <w:left w:val="single" w:sz="4" w:space="0" w:color="auto"/>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1</w:t>
            </w:r>
          </w:p>
        </w:tc>
        <w:tc>
          <w:tcPr>
            <w:tcW w:w="4111" w:type="dxa"/>
            <w:tcBorders>
              <w:top w:val="nil"/>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rPr>
                <w:rFonts w:eastAsia="Times New Roman" w:cs="Arial"/>
                <w:lang w:eastAsia="es-DO"/>
              </w:rPr>
            </w:pPr>
            <w:r w:rsidRPr="00D244AA">
              <w:rPr>
                <w:rFonts w:eastAsia="Times New Roman" w:cs="Arial"/>
                <w:lang w:eastAsia="es-DO"/>
              </w:rPr>
              <w:t>Acuario Nacional</w:t>
            </w:r>
          </w:p>
        </w:tc>
        <w:tc>
          <w:tcPr>
            <w:tcW w:w="1134" w:type="dxa"/>
            <w:tcBorders>
              <w:top w:val="nil"/>
              <w:left w:val="nil"/>
              <w:bottom w:val="single" w:sz="4" w:space="0" w:color="auto"/>
              <w:right w:val="single" w:sz="4" w:space="0" w:color="auto"/>
            </w:tcBorders>
            <w:shd w:val="clear" w:color="000000" w:fill="FFFF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2</w:t>
            </w:r>
          </w:p>
        </w:tc>
        <w:tc>
          <w:tcPr>
            <w:tcW w:w="1436" w:type="dxa"/>
            <w:tcBorders>
              <w:top w:val="nil"/>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36</w:t>
            </w:r>
          </w:p>
        </w:tc>
        <w:tc>
          <w:tcPr>
            <w:tcW w:w="548" w:type="dxa"/>
            <w:tcBorders>
              <w:top w:val="nil"/>
              <w:left w:val="nil"/>
              <w:bottom w:val="single" w:sz="4" w:space="0" w:color="auto"/>
              <w:right w:val="single" w:sz="4" w:space="0" w:color="auto"/>
            </w:tcBorders>
            <w:shd w:val="clear" w:color="000000" w:fill="C5D9F1"/>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14</w:t>
            </w:r>
          </w:p>
        </w:tc>
        <w:tc>
          <w:tcPr>
            <w:tcW w:w="709" w:type="dxa"/>
            <w:tcBorders>
              <w:top w:val="nil"/>
              <w:left w:val="nil"/>
              <w:bottom w:val="single" w:sz="4" w:space="0" w:color="auto"/>
              <w:right w:val="single" w:sz="4" w:space="0" w:color="auto"/>
            </w:tcBorders>
            <w:shd w:val="clear" w:color="000000" w:fill="FF99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22</w:t>
            </w:r>
          </w:p>
        </w:tc>
        <w:tc>
          <w:tcPr>
            <w:tcW w:w="1559" w:type="dxa"/>
            <w:tcBorders>
              <w:top w:val="nil"/>
              <w:left w:val="nil"/>
              <w:bottom w:val="single" w:sz="4" w:space="0" w:color="auto"/>
              <w:right w:val="single" w:sz="4" w:space="0" w:color="auto"/>
            </w:tcBorders>
            <w:shd w:val="clear" w:color="000000" w:fill="FFFF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1</w:t>
            </w:r>
          </w:p>
        </w:tc>
        <w:tc>
          <w:tcPr>
            <w:tcW w:w="567" w:type="dxa"/>
            <w:tcBorders>
              <w:top w:val="nil"/>
              <w:left w:val="nil"/>
              <w:bottom w:val="single" w:sz="4" w:space="0" w:color="auto"/>
              <w:right w:val="single" w:sz="4" w:space="0" w:color="auto"/>
            </w:tcBorders>
            <w:shd w:val="clear" w:color="000000" w:fill="C5D9F1"/>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567" w:type="dxa"/>
            <w:tcBorders>
              <w:top w:val="single" w:sz="4" w:space="0" w:color="auto"/>
              <w:left w:val="nil"/>
              <w:bottom w:val="single" w:sz="4" w:space="0" w:color="auto"/>
              <w:right w:val="single" w:sz="4" w:space="0" w:color="auto"/>
            </w:tcBorders>
            <w:shd w:val="clear" w:color="000000" w:fill="FF99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1</w:t>
            </w:r>
          </w:p>
        </w:tc>
        <w:tc>
          <w:tcPr>
            <w:tcW w:w="1644" w:type="dxa"/>
            <w:tcBorders>
              <w:top w:val="single" w:sz="4" w:space="0" w:color="auto"/>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6</w:t>
            </w:r>
          </w:p>
        </w:tc>
      </w:tr>
      <w:tr w:rsidR="00CF0628" w:rsidRPr="00D244AA" w:rsidTr="00CF0628">
        <w:trPr>
          <w:trHeight w:val="197"/>
        </w:trPr>
        <w:tc>
          <w:tcPr>
            <w:tcW w:w="709" w:type="dxa"/>
            <w:tcBorders>
              <w:top w:val="nil"/>
              <w:left w:val="single" w:sz="4" w:space="0" w:color="auto"/>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2</w:t>
            </w:r>
          </w:p>
        </w:tc>
        <w:tc>
          <w:tcPr>
            <w:tcW w:w="4111" w:type="dxa"/>
            <w:tcBorders>
              <w:top w:val="nil"/>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rPr>
                <w:rFonts w:eastAsia="Times New Roman" w:cs="Arial"/>
                <w:lang w:eastAsia="es-DO"/>
              </w:rPr>
            </w:pPr>
            <w:r w:rsidRPr="00D244AA">
              <w:rPr>
                <w:rFonts w:eastAsia="Times New Roman" w:cs="Arial"/>
                <w:lang w:eastAsia="es-DO"/>
              </w:rPr>
              <w:t xml:space="preserve">Archivo General de la Nación </w:t>
            </w:r>
          </w:p>
        </w:tc>
        <w:tc>
          <w:tcPr>
            <w:tcW w:w="1134" w:type="dxa"/>
            <w:tcBorders>
              <w:top w:val="nil"/>
              <w:left w:val="nil"/>
              <w:bottom w:val="single" w:sz="4" w:space="0" w:color="auto"/>
              <w:right w:val="single" w:sz="4" w:space="0" w:color="auto"/>
            </w:tcBorders>
            <w:shd w:val="clear" w:color="000000" w:fill="FFFF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1</w:t>
            </w:r>
          </w:p>
        </w:tc>
        <w:tc>
          <w:tcPr>
            <w:tcW w:w="1436" w:type="dxa"/>
            <w:tcBorders>
              <w:top w:val="nil"/>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1</w:t>
            </w:r>
          </w:p>
        </w:tc>
        <w:tc>
          <w:tcPr>
            <w:tcW w:w="548" w:type="dxa"/>
            <w:tcBorders>
              <w:top w:val="nil"/>
              <w:left w:val="nil"/>
              <w:bottom w:val="single" w:sz="4" w:space="0" w:color="auto"/>
              <w:right w:val="single" w:sz="4" w:space="0" w:color="auto"/>
            </w:tcBorders>
            <w:shd w:val="clear" w:color="000000" w:fill="C5D9F1"/>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709" w:type="dxa"/>
            <w:tcBorders>
              <w:top w:val="nil"/>
              <w:left w:val="nil"/>
              <w:bottom w:val="single" w:sz="4" w:space="0" w:color="auto"/>
              <w:right w:val="single" w:sz="4" w:space="0" w:color="auto"/>
            </w:tcBorders>
            <w:shd w:val="clear" w:color="000000" w:fill="FF99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1</w:t>
            </w:r>
          </w:p>
        </w:tc>
        <w:tc>
          <w:tcPr>
            <w:tcW w:w="1559" w:type="dxa"/>
            <w:tcBorders>
              <w:top w:val="nil"/>
              <w:left w:val="nil"/>
              <w:bottom w:val="single" w:sz="4" w:space="0" w:color="auto"/>
              <w:right w:val="single" w:sz="4" w:space="0" w:color="auto"/>
            </w:tcBorders>
            <w:shd w:val="clear" w:color="000000" w:fill="FFFF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1</w:t>
            </w:r>
          </w:p>
        </w:tc>
        <w:tc>
          <w:tcPr>
            <w:tcW w:w="567" w:type="dxa"/>
            <w:tcBorders>
              <w:top w:val="nil"/>
              <w:left w:val="nil"/>
              <w:bottom w:val="single" w:sz="4" w:space="0" w:color="auto"/>
              <w:right w:val="single" w:sz="4" w:space="0" w:color="auto"/>
            </w:tcBorders>
            <w:shd w:val="clear" w:color="000000" w:fill="C5D9F1"/>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567" w:type="dxa"/>
            <w:tcBorders>
              <w:top w:val="nil"/>
              <w:left w:val="nil"/>
              <w:bottom w:val="single" w:sz="4" w:space="0" w:color="auto"/>
              <w:right w:val="single" w:sz="4" w:space="0" w:color="auto"/>
            </w:tcBorders>
            <w:shd w:val="clear" w:color="000000" w:fill="FF99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1</w:t>
            </w:r>
          </w:p>
        </w:tc>
        <w:tc>
          <w:tcPr>
            <w:tcW w:w="1644" w:type="dxa"/>
            <w:tcBorders>
              <w:top w:val="nil"/>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r>
      <w:tr w:rsidR="00CF0628" w:rsidRPr="00D244AA" w:rsidTr="00CF0628">
        <w:trPr>
          <w:trHeight w:val="197"/>
        </w:trPr>
        <w:tc>
          <w:tcPr>
            <w:tcW w:w="709" w:type="dxa"/>
            <w:tcBorders>
              <w:top w:val="nil"/>
              <w:left w:val="single" w:sz="4" w:space="0" w:color="auto"/>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3</w:t>
            </w:r>
          </w:p>
        </w:tc>
        <w:tc>
          <w:tcPr>
            <w:tcW w:w="4111" w:type="dxa"/>
            <w:tcBorders>
              <w:top w:val="nil"/>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rPr>
                <w:rFonts w:eastAsia="Times New Roman" w:cs="Arial"/>
                <w:lang w:eastAsia="es-DO"/>
              </w:rPr>
            </w:pPr>
            <w:r w:rsidRPr="00D244AA">
              <w:rPr>
                <w:rFonts w:eastAsia="Times New Roman" w:cs="Arial"/>
                <w:lang w:eastAsia="es-DO"/>
              </w:rPr>
              <w:t>Autoridad Nacional de Asuntos Marítimos</w:t>
            </w:r>
          </w:p>
        </w:tc>
        <w:tc>
          <w:tcPr>
            <w:tcW w:w="1134" w:type="dxa"/>
            <w:tcBorders>
              <w:top w:val="nil"/>
              <w:left w:val="nil"/>
              <w:bottom w:val="single" w:sz="4" w:space="0" w:color="auto"/>
              <w:right w:val="single" w:sz="4" w:space="0" w:color="auto"/>
            </w:tcBorders>
            <w:shd w:val="clear" w:color="000000" w:fill="FFFF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2</w:t>
            </w:r>
          </w:p>
        </w:tc>
        <w:tc>
          <w:tcPr>
            <w:tcW w:w="1436" w:type="dxa"/>
            <w:tcBorders>
              <w:top w:val="nil"/>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7</w:t>
            </w:r>
          </w:p>
        </w:tc>
        <w:tc>
          <w:tcPr>
            <w:tcW w:w="548" w:type="dxa"/>
            <w:tcBorders>
              <w:top w:val="nil"/>
              <w:left w:val="nil"/>
              <w:bottom w:val="single" w:sz="4" w:space="0" w:color="auto"/>
              <w:right w:val="single" w:sz="4" w:space="0" w:color="auto"/>
            </w:tcBorders>
            <w:shd w:val="clear" w:color="000000" w:fill="C5D9F1"/>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5</w:t>
            </w:r>
          </w:p>
        </w:tc>
        <w:tc>
          <w:tcPr>
            <w:tcW w:w="709" w:type="dxa"/>
            <w:tcBorders>
              <w:top w:val="nil"/>
              <w:left w:val="nil"/>
              <w:bottom w:val="single" w:sz="4" w:space="0" w:color="auto"/>
              <w:right w:val="single" w:sz="4" w:space="0" w:color="auto"/>
            </w:tcBorders>
            <w:shd w:val="clear" w:color="000000" w:fill="FF99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2</w:t>
            </w:r>
          </w:p>
        </w:tc>
        <w:tc>
          <w:tcPr>
            <w:tcW w:w="1559" w:type="dxa"/>
            <w:tcBorders>
              <w:top w:val="nil"/>
              <w:left w:val="nil"/>
              <w:bottom w:val="single" w:sz="4" w:space="0" w:color="auto"/>
              <w:right w:val="single" w:sz="4" w:space="0" w:color="auto"/>
            </w:tcBorders>
            <w:shd w:val="clear" w:color="000000" w:fill="FFFF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2</w:t>
            </w:r>
          </w:p>
        </w:tc>
        <w:tc>
          <w:tcPr>
            <w:tcW w:w="567" w:type="dxa"/>
            <w:tcBorders>
              <w:top w:val="nil"/>
              <w:left w:val="nil"/>
              <w:bottom w:val="single" w:sz="4" w:space="0" w:color="auto"/>
              <w:right w:val="single" w:sz="4" w:space="0" w:color="auto"/>
            </w:tcBorders>
            <w:shd w:val="clear" w:color="000000" w:fill="C5D9F1"/>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1</w:t>
            </w:r>
          </w:p>
        </w:tc>
        <w:tc>
          <w:tcPr>
            <w:tcW w:w="567" w:type="dxa"/>
            <w:tcBorders>
              <w:top w:val="nil"/>
              <w:left w:val="nil"/>
              <w:bottom w:val="single" w:sz="4" w:space="0" w:color="auto"/>
              <w:right w:val="single" w:sz="4" w:space="0" w:color="auto"/>
            </w:tcBorders>
            <w:shd w:val="clear" w:color="000000" w:fill="FF99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1</w:t>
            </w:r>
          </w:p>
        </w:tc>
        <w:tc>
          <w:tcPr>
            <w:tcW w:w="1644" w:type="dxa"/>
            <w:tcBorders>
              <w:top w:val="nil"/>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r>
      <w:tr w:rsidR="00CF0628" w:rsidRPr="00D244AA" w:rsidTr="00CF0628">
        <w:trPr>
          <w:trHeight w:val="197"/>
        </w:trPr>
        <w:tc>
          <w:tcPr>
            <w:tcW w:w="709" w:type="dxa"/>
            <w:tcBorders>
              <w:top w:val="nil"/>
              <w:left w:val="single" w:sz="4" w:space="0" w:color="auto"/>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4</w:t>
            </w:r>
          </w:p>
        </w:tc>
        <w:tc>
          <w:tcPr>
            <w:tcW w:w="4111" w:type="dxa"/>
            <w:tcBorders>
              <w:top w:val="nil"/>
              <w:left w:val="nil"/>
              <w:bottom w:val="single" w:sz="4" w:space="0" w:color="auto"/>
              <w:right w:val="single" w:sz="4" w:space="0" w:color="auto"/>
            </w:tcBorders>
            <w:shd w:val="clear" w:color="000000" w:fill="FFFFFF"/>
            <w:hideMark/>
          </w:tcPr>
          <w:p w:rsidR="00B437F5" w:rsidRPr="00D244AA" w:rsidRDefault="00B437F5" w:rsidP="0009624A">
            <w:pPr>
              <w:spacing w:after="0" w:line="240" w:lineRule="auto"/>
              <w:rPr>
                <w:rFonts w:eastAsia="Times New Roman" w:cs="Arial"/>
                <w:lang w:eastAsia="es-DO"/>
              </w:rPr>
            </w:pPr>
            <w:r w:rsidRPr="00D244AA">
              <w:rPr>
                <w:rFonts w:eastAsia="Times New Roman" w:cs="Arial"/>
                <w:lang w:eastAsia="es-DO"/>
              </w:rPr>
              <w:t>Biblioteca Nacional Pedro Henríquez Ureña</w:t>
            </w:r>
          </w:p>
        </w:tc>
        <w:tc>
          <w:tcPr>
            <w:tcW w:w="1134" w:type="dxa"/>
            <w:tcBorders>
              <w:top w:val="nil"/>
              <w:left w:val="nil"/>
              <w:bottom w:val="single" w:sz="4" w:space="0" w:color="auto"/>
              <w:right w:val="single" w:sz="4" w:space="0" w:color="auto"/>
            </w:tcBorders>
            <w:shd w:val="clear" w:color="000000" w:fill="FFFF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4</w:t>
            </w:r>
          </w:p>
        </w:tc>
        <w:tc>
          <w:tcPr>
            <w:tcW w:w="1436" w:type="dxa"/>
            <w:tcBorders>
              <w:top w:val="nil"/>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10</w:t>
            </w:r>
          </w:p>
        </w:tc>
        <w:tc>
          <w:tcPr>
            <w:tcW w:w="548" w:type="dxa"/>
            <w:tcBorders>
              <w:top w:val="nil"/>
              <w:left w:val="nil"/>
              <w:bottom w:val="single" w:sz="4" w:space="0" w:color="auto"/>
              <w:right w:val="single" w:sz="4" w:space="0" w:color="auto"/>
            </w:tcBorders>
            <w:shd w:val="clear" w:color="000000" w:fill="C5D9F1"/>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4</w:t>
            </w:r>
          </w:p>
        </w:tc>
        <w:tc>
          <w:tcPr>
            <w:tcW w:w="709" w:type="dxa"/>
            <w:tcBorders>
              <w:top w:val="nil"/>
              <w:left w:val="nil"/>
              <w:bottom w:val="single" w:sz="4" w:space="0" w:color="auto"/>
              <w:right w:val="single" w:sz="4" w:space="0" w:color="auto"/>
            </w:tcBorders>
            <w:shd w:val="clear" w:color="000000" w:fill="FF99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6</w:t>
            </w:r>
          </w:p>
        </w:tc>
        <w:tc>
          <w:tcPr>
            <w:tcW w:w="1559" w:type="dxa"/>
            <w:tcBorders>
              <w:top w:val="nil"/>
              <w:left w:val="nil"/>
              <w:bottom w:val="single" w:sz="4" w:space="0" w:color="auto"/>
              <w:right w:val="single" w:sz="4" w:space="0" w:color="auto"/>
            </w:tcBorders>
            <w:shd w:val="clear" w:color="000000" w:fill="FFFF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3</w:t>
            </w:r>
          </w:p>
        </w:tc>
        <w:tc>
          <w:tcPr>
            <w:tcW w:w="567" w:type="dxa"/>
            <w:tcBorders>
              <w:top w:val="nil"/>
              <w:left w:val="nil"/>
              <w:bottom w:val="single" w:sz="4" w:space="0" w:color="auto"/>
              <w:right w:val="single" w:sz="4" w:space="0" w:color="auto"/>
            </w:tcBorders>
            <w:shd w:val="clear" w:color="000000" w:fill="C5D9F1"/>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567" w:type="dxa"/>
            <w:tcBorders>
              <w:top w:val="nil"/>
              <w:left w:val="nil"/>
              <w:bottom w:val="single" w:sz="4" w:space="0" w:color="auto"/>
              <w:right w:val="single" w:sz="4" w:space="0" w:color="auto"/>
            </w:tcBorders>
            <w:shd w:val="clear" w:color="000000" w:fill="FF99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3</w:t>
            </w:r>
          </w:p>
        </w:tc>
        <w:tc>
          <w:tcPr>
            <w:tcW w:w="1644" w:type="dxa"/>
            <w:tcBorders>
              <w:top w:val="nil"/>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3</w:t>
            </w:r>
          </w:p>
        </w:tc>
      </w:tr>
      <w:tr w:rsidR="00CF0628" w:rsidRPr="00D244AA" w:rsidTr="00CF0628">
        <w:trPr>
          <w:trHeight w:val="197"/>
        </w:trPr>
        <w:tc>
          <w:tcPr>
            <w:tcW w:w="709" w:type="dxa"/>
            <w:tcBorders>
              <w:top w:val="nil"/>
              <w:left w:val="single" w:sz="4" w:space="0" w:color="auto"/>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5</w:t>
            </w:r>
          </w:p>
        </w:tc>
        <w:tc>
          <w:tcPr>
            <w:tcW w:w="4111" w:type="dxa"/>
            <w:tcBorders>
              <w:top w:val="nil"/>
              <w:left w:val="nil"/>
              <w:bottom w:val="single" w:sz="4" w:space="0" w:color="auto"/>
              <w:right w:val="single" w:sz="4" w:space="0" w:color="auto"/>
            </w:tcBorders>
            <w:shd w:val="clear" w:color="000000" w:fill="FFFFFF"/>
            <w:hideMark/>
          </w:tcPr>
          <w:p w:rsidR="00B437F5" w:rsidRPr="00D244AA" w:rsidRDefault="00B437F5" w:rsidP="0009624A">
            <w:pPr>
              <w:spacing w:after="0" w:line="240" w:lineRule="auto"/>
              <w:rPr>
                <w:rFonts w:eastAsia="Times New Roman" w:cs="Arial"/>
                <w:lang w:eastAsia="es-DO"/>
              </w:rPr>
            </w:pPr>
            <w:r w:rsidRPr="00D244AA">
              <w:rPr>
                <w:rFonts w:eastAsia="Times New Roman" w:cs="Arial"/>
                <w:lang w:eastAsia="es-DO"/>
              </w:rPr>
              <w:t>Centro de Capacitación en Política y Gestión Fiscal</w:t>
            </w:r>
          </w:p>
        </w:tc>
        <w:tc>
          <w:tcPr>
            <w:tcW w:w="1134" w:type="dxa"/>
            <w:tcBorders>
              <w:top w:val="nil"/>
              <w:left w:val="nil"/>
              <w:bottom w:val="single" w:sz="4" w:space="0" w:color="auto"/>
              <w:right w:val="single" w:sz="4" w:space="0" w:color="auto"/>
            </w:tcBorders>
            <w:shd w:val="clear" w:color="000000" w:fill="FFFF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4</w:t>
            </w:r>
          </w:p>
        </w:tc>
        <w:tc>
          <w:tcPr>
            <w:tcW w:w="1436" w:type="dxa"/>
            <w:tcBorders>
              <w:top w:val="nil"/>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17</w:t>
            </w:r>
          </w:p>
        </w:tc>
        <w:tc>
          <w:tcPr>
            <w:tcW w:w="548" w:type="dxa"/>
            <w:tcBorders>
              <w:top w:val="nil"/>
              <w:left w:val="nil"/>
              <w:bottom w:val="single" w:sz="4" w:space="0" w:color="auto"/>
              <w:right w:val="single" w:sz="4" w:space="0" w:color="auto"/>
            </w:tcBorders>
            <w:shd w:val="clear" w:color="000000" w:fill="C5D9F1"/>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8</w:t>
            </w:r>
          </w:p>
        </w:tc>
        <w:tc>
          <w:tcPr>
            <w:tcW w:w="709" w:type="dxa"/>
            <w:tcBorders>
              <w:top w:val="nil"/>
              <w:left w:val="nil"/>
              <w:bottom w:val="single" w:sz="4" w:space="0" w:color="auto"/>
              <w:right w:val="single" w:sz="4" w:space="0" w:color="auto"/>
            </w:tcBorders>
            <w:shd w:val="clear" w:color="000000" w:fill="FF99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9</w:t>
            </w:r>
          </w:p>
        </w:tc>
        <w:tc>
          <w:tcPr>
            <w:tcW w:w="1559" w:type="dxa"/>
            <w:tcBorders>
              <w:top w:val="nil"/>
              <w:left w:val="nil"/>
              <w:bottom w:val="single" w:sz="4" w:space="0" w:color="auto"/>
              <w:right w:val="single" w:sz="4" w:space="0" w:color="auto"/>
            </w:tcBorders>
            <w:shd w:val="clear" w:color="000000" w:fill="FFFF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567" w:type="dxa"/>
            <w:tcBorders>
              <w:top w:val="nil"/>
              <w:left w:val="nil"/>
              <w:bottom w:val="single" w:sz="4" w:space="0" w:color="auto"/>
              <w:right w:val="single" w:sz="4" w:space="0" w:color="auto"/>
            </w:tcBorders>
            <w:shd w:val="clear" w:color="000000" w:fill="C5D9F1"/>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567" w:type="dxa"/>
            <w:tcBorders>
              <w:top w:val="nil"/>
              <w:left w:val="nil"/>
              <w:bottom w:val="single" w:sz="4" w:space="0" w:color="auto"/>
              <w:right w:val="single" w:sz="4" w:space="0" w:color="auto"/>
            </w:tcBorders>
            <w:shd w:val="clear" w:color="000000" w:fill="FF99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1644" w:type="dxa"/>
            <w:tcBorders>
              <w:top w:val="nil"/>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r>
      <w:tr w:rsidR="00CF0628" w:rsidRPr="00D244AA" w:rsidTr="00CF0628">
        <w:trPr>
          <w:trHeight w:val="197"/>
        </w:trPr>
        <w:tc>
          <w:tcPr>
            <w:tcW w:w="709" w:type="dxa"/>
            <w:tcBorders>
              <w:top w:val="nil"/>
              <w:left w:val="single" w:sz="4" w:space="0" w:color="auto"/>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6</w:t>
            </w:r>
          </w:p>
        </w:tc>
        <w:tc>
          <w:tcPr>
            <w:tcW w:w="4111" w:type="dxa"/>
            <w:tcBorders>
              <w:top w:val="nil"/>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rPr>
                <w:rFonts w:eastAsia="Times New Roman" w:cs="Arial"/>
                <w:lang w:eastAsia="es-DO"/>
              </w:rPr>
            </w:pPr>
            <w:r w:rsidRPr="00D244AA">
              <w:rPr>
                <w:rFonts w:eastAsia="Times New Roman" w:cs="Arial"/>
                <w:lang w:eastAsia="es-DO"/>
              </w:rPr>
              <w:t>Centro de Desarrollo y Competitividad Industrial</w:t>
            </w:r>
          </w:p>
        </w:tc>
        <w:tc>
          <w:tcPr>
            <w:tcW w:w="1134" w:type="dxa"/>
            <w:tcBorders>
              <w:top w:val="nil"/>
              <w:left w:val="nil"/>
              <w:bottom w:val="single" w:sz="4" w:space="0" w:color="auto"/>
              <w:right w:val="single" w:sz="4" w:space="0" w:color="auto"/>
            </w:tcBorders>
            <w:shd w:val="clear" w:color="000000" w:fill="FFFF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1</w:t>
            </w:r>
          </w:p>
        </w:tc>
        <w:tc>
          <w:tcPr>
            <w:tcW w:w="1436" w:type="dxa"/>
            <w:tcBorders>
              <w:top w:val="nil"/>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2</w:t>
            </w:r>
          </w:p>
        </w:tc>
        <w:tc>
          <w:tcPr>
            <w:tcW w:w="548" w:type="dxa"/>
            <w:tcBorders>
              <w:top w:val="nil"/>
              <w:left w:val="nil"/>
              <w:bottom w:val="single" w:sz="4" w:space="0" w:color="auto"/>
              <w:right w:val="single" w:sz="4" w:space="0" w:color="auto"/>
            </w:tcBorders>
            <w:shd w:val="clear" w:color="000000" w:fill="C5D9F1"/>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709" w:type="dxa"/>
            <w:tcBorders>
              <w:top w:val="nil"/>
              <w:left w:val="nil"/>
              <w:bottom w:val="single" w:sz="4" w:space="0" w:color="auto"/>
              <w:right w:val="single" w:sz="4" w:space="0" w:color="auto"/>
            </w:tcBorders>
            <w:shd w:val="clear" w:color="000000" w:fill="FF99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2</w:t>
            </w:r>
          </w:p>
        </w:tc>
        <w:tc>
          <w:tcPr>
            <w:tcW w:w="1559" w:type="dxa"/>
            <w:tcBorders>
              <w:top w:val="nil"/>
              <w:left w:val="nil"/>
              <w:bottom w:val="single" w:sz="4" w:space="0" w:color="auto"/>
              <w:right w:val="single" w:sz="4" w:space="0" w:color="auto"/>
            </w:tcBorders>
            <w:shd w:val="clear" w:color="000000" w:fill="FFFF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1</w:t>
            </w:r>
          </w:p>
        </w:tc>
        <w:tc>
          <w:tcPr>
            <w:tcW w:w="567" w:type="dxa"/>
            <w:tcBorders>
              <w:top w:val="nil"/>
              <w:left w:val="nil"/>
              <w:bottom w:val="single" w:sz="4" w:space="0" w:color="auto"/>
              <w:right w:val="single" w:sz="4" w:space="0" w:color="auto"/>
            </w:tcBorders>
            <w:shd w:val="clear" w:color="000000" w:fill="C5D9F1"/>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567" w:type="dxa"/>
            <w:tcBorders>
              <w:top w:val="nil"/>
              <w:left w:val="nil"/>
              <w:bottom w:val="single" w:sz="4" w:space="0" w:color="auto"/>
              <w:right w:val="single" w:sz="4" w:space="0" w:color="auto"/>
            </w:tcBorders>
            <w:shd w:val="clear" w:color="000000" w:fill="FF99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1</w:t>
            </w:r>
          </w:p>
        </w:tc>
        <w:tc>
          <w:tcPr>
            <w:tcW w:w="1644" w:type="dxa"/>
            <w:tcBorders>
              <w:top w:val="nil"/>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0</w:t>
            </w:r>
          </w:p>
        </w:tc>
      </w:tr>
      <w:tr w:rsidR="00CF0628" w:rsidRPr="00D244AA" w:rsidTr="00CF0628">
        <w:trPr>
          <w:trHeight w:val="197"/>
        </w:trPr>
        <w:tc>
          <w:tcPr>
            <w:tcW w:w="709" w:type="dxa"/>
            <w:tcBorders>
              <w:top w:val="nil"/>
              <w:left w:val="single" w:sz="4" w:space="0" w:color="auto"/>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7</w:t>
            </w:r>
          </w:p>
        </w:tc>
        <w:tc>
          <w:tcPr>
            <w:tcW w:w="4111" w:type="dxa"/>
            <w:tcBorders>
              <w:top w:val="nil"/>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rPr>
                <w:rFonts w:eastAsia="Times New Roman" w:cs="Arial"/>
                <w:lang w:eastAsia="es-DO"/>
              </w:rPr>
            </w:pPr>
            <w:r w:rsidRPr="00D244AA">
              <w:rPr>
                <w:rFonts w:eastAsia="Times New Roman" w:cs="Arial"/>
                <w:lang w:eastAsia="es-DO"/>
              </w:rPr>
              <w:t>Comisión Nacional de Energía</w:t>
            </w:r>
          </w:p>
        </w:tc>
        <w:tc>
          <w:tcPr>
            <w:tcW w:w="1134" w:type="dxa"/>
            <w:tcBorders>
              <w:top w:val="nil"/>
              <w:left w:val="nil"/>
              <w:bottom w:val="single" w:sz="4" w:space="0" w:color="auto"/>
              <w:right w:val="single" w:sz="4" w:space="0" w:color="auto"/>
            </w:tcBorders>
            <w:shd w:val="clear" w:color="000000" w:fill="FFFF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1</w:t>
            </w:r>
          </w:p>
        </w:tc>
        <w:tc>
          <w:tcPr>
            <w:tcW w:w="1436" w:type="dxa"/>
            <w:tcBorders>
              <w:top w:val="nil"/>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548" w:type="dxa"/>
            <w:tcBorders>
              <w:top w:val="nil"/>
              <w:left w:val="nil"/>
              <w:bottom w:val="single" w:sz="4" w:space="0" w:color="auto"/>
              <w:right w:val="single" w:sz="4" w:space="0" w:color="auto"/>
            </w:tcBorders>
            <w:shd w:val="clear" w:color="000000" w:fill="C5D9F1"/>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709" w:type="dxa"/>
            <w:tcBorders>
              <w:top w:val="nil"/>
              <w:left w:val="nil"/>
              <w:bottom w:val="single" w:sz="4" w:space="0" w:color="auto"/>
              <w:right w:val="single" w:sz="4" w:space="0" w:color="auto"/>
            </w:tcBorders>
            <w:shd w:val="clear" w:color="000000" w:fill="FF99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1559" w:type="dxa"/>
            <w:tcBorders>
              <w:top w:val="nil"/>
              <w:left w:val="nil"/>
              <w:bottom w:val="single" w:sz="4" w:space="0" w:color="auto"/>
              <w:right w:val="single" w:sz="4" w:space="0" w:color="auto"/>
            </w:tcBorders>
            <w:shd w:val="clear" w:color="000000" w:fill="FFFF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567" w:type="dxa"/>
            <w:tcBorders>
              <w:top w:val="nil"/>
              <w:left w:val="nil"/>
              <w:bottom w:val="single" w:sz="4" w:space="0" w:color="auto"/>
              <w:right w:val="single" w:sz="4" w:space="0" w:color="auto"/>
            </w:tcBorders>
            <w:shd w:val="clear" w:color="000000" w:fill="C5D9F1"/>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567" w:type="dxa"/>
            <w:tcBorders>
              <w:top w:val="nil"/>
              <w:left w:val="nil"/>
              <w:bottom w:val="single" w:sz="4" w:space="0" w:color="auto"/>
              <w:right w:val="single" w:sz="4" w:space="0" w:color="auto"/>
            </w:tcBorders>
            <w:shd w:val="clear" w:color="000000" w:fill="FF99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1644" w:type="dxa"/>
            <w:tcBorders>
              <w:top w:val="nil"/>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r>
      <w:tr w:rsidR="00CF0628" w:rsidRPr="00D244AA" w:rsidTr="00CF0628">
        <w:trPr>
          <w:trHeight w:val="396"/>
        </w:trPr>
        <w:tc>
          <w:tcPr>
            <w:tcW w:w="709" w:type="dxa"/>
            <w:tcBorders>
              <w:top w:val="nil"/>
              <w:left w:val="single" w:sz="4" w:space="0" w:color="auto"/>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8</w:t>
            </w:r>
          </w:p>
        </w:tc>
        <w:tc>
          <w:tcPr>
            <w:tcW w:w="4111" w:type="dxa"/>
            <w:tcBorders>
              <w:top w:val="nil"/>
              <w:left w:val="nil"/>
              <w:bottom w:val="single" w:sz="4" w:space="0" w:color="auto"/>
              <w:right w:val="single" w:sz="4" w:space="0" w:color="auto"/>
            </w:tcBorders>
            <w:shd w:val="clear" w:color="000000" w:fill="FFFFFF"/>
            <w:hideMark/>
          </w:tcPr>
          <w:p w:rsidR="00B437F5" w:rsidRPr="00D244AA" w:rsidRDefault="00B437F5" w:rsidP="0009624A">
            <w:pPr>
              <w:spacing w:after="0" w:line="240" w:lineRule="auto"/>
              <w:rPr>
                <w:rFonts w:eastAsia="Times New Roman" w:cs="Arial"/>
                <w:lang w:eastAsia="es-DO"/>
              </w:rPr>
            </w:pPr>
            <w:r w:rsidRPr="00D244AA">
              <w:rPr>
                <w:rFonts w:eastAsia="Times New Roman" w:cs="Arial"/>
                <w:lang w:eastAsia="es-DO"/>
              </w:rPr>
              <w:t xml:space="preserve">Comisión Reguladora de Prácticas Desleales en el Comercio y Sobre Medidas de Salvaguardias   </w:t>
            </w:r>
          </w:p>
        </w:tc>
        <w:tc>
          <w:tcPr>
            <w:tcW w:w="1134" w:type="dxa"/>
            <w:tcBorders>
              <w:top w:val="nil"/>
              <w:left w:val="nil"/>
              <w:bottom w:val="single" w:sz="4" w:space="0" w:color="auto"/>
              <w:right w:val="single" w:sz="4" w:space="0" w:color="auto"/>
            </w:tcBorders>
            <w:shd w:val="clear" w:color="000000" w:fill="FFFF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1</w:t>
            </w:r>
          </w:p>
        </w:tc>
        <w:tc>
          <w:tcPr>
            <w:tcW w:w="1436" w:type="dxa"/>
            <w:tcBorders>
              <w:top w:val="nil"/>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548" w:type="dxa"/>
            <w:tcBorders>
              <w:top w:val="nil"/>
              <w:left w:val="nil"/>
              <w:bottom w:val="single" w:sz="4" w:space="0" w:color="auto"/>
              <w:right w:val="single" w:sz="4" w:space="0" w:color="auto"/>
            </w:tcBorders>
            <w:shd w:val="clear" w:color="000000" w:fill="C5D9F1"/>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709" w:type="dxa"/>
            <w:tcBorders>
              <w:top w:val="nil"/>
              <w:left w:val="nil"/>
              <w:bottom w:val="single" w:sz="4" w:space="0" w:color="auto"/>
              <w:right w:val="single" w:sz="4" w:space="0" w:color="auto"/>
            </w:tcBorders>
            <w:shd w:val="clear" w:color="000000" w:fill="FF99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1559" w:type="dxa"/>
            <w:tcBorders>
              <w:top w:val="nil"/>
              <w:left w:val="nil"/>
              <w:bottom w:val="single" w:sz="4" w:space="0" w:color="auto"/>
              <w:right w:val="single" w:sz="4" w:space="0" w:color="auto"/>
            </w:tcBorders>
            <w:shd w:val="clear" w:color="000000" w:fill="FFFF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567" w:type="dxa"/>
            <w:tcBorders>
              <w:top w:val="nil"/>
              <w:left w:val="nil"/>
              <w:bottom w:val="single" w:sz="4" w:space="0" w:color="auto"/>
              <w:right w:val="single" w:sz="4" w:space="0" w:color="auto"/>
            </w:tcBorders>
            <w:shd w:val="clear" w:color="000000" w:fill="C5D9F1"/>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567" w:type="dxa"/>
            <w:tcBorders>
              <w:top w:val="nil"/>
              <w:left w:val="nil"/>
              <w:bottom w:val="single" w:sz="4" w:space="0" w:color="auto"/>
              <w:right w:val="single" w:sz="4" w:space="0" w:color="auto"/>
            </w:tcBorders>
            <w:shd w:val="clear" w:color="000000" w:fill="FF99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1644" w:type="dxa"/>
            <w:tcBorders>
              <w:top w:val="nil"/>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r>
      <w:tr w:rsidR="00CF0628" w:rsidRPr="00D244AA" w:rsidTr="00CF0628">
        <w:trPr>
          <w:trHeight w:val="197"/>
        </w:trPr>
        <w:tc>
          <w:tcPr>
            <w:tcW w:w="709" w:type="dxa"/>
            <w:tcBorders>
              <w:top w:val="nil"/>
              <w:left w:val="single" w:sz="4" w:space="0" w:color="auto"/>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9</w:t>
            </w:r>
          </w:p>
        </w:tc>
        <w:tc>
          <w:tcPr>
            <w:tcW w:w="4111" w:type="dxa"/>
            <w:tcBorders>
              <w:top w:val="nil"/>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rPr>
                <w:rFonts w:eastAsia="Times New Roman" w:cs="Arial"/>
                <w:lang w:eastAsia="es-DO"/>
              </w:rPr>
            </w:pPr>
            <w:r w:rsidRPr="00D244AA">
              <w:rPr>
                <w:rFonts w:eastAsia="Times New Roman" w:cs="Arial"/>
                <w:lang w:eastAsia="es-DO"/>
              </w:rPr>
              <w:t>Comité Ejecutor de Infraestructuras de Zonas Turísticas</w:t>
            </w:r>
          </w:p>
        </w:tc>
        <w:tc>
          <w:tcPr>
            <w:tcW w:w="1134" w:type="dxa"/>
            <w:tcBorders>
              <w:top w:val="nil"/>
              <w:left w:val="nil"/>
              <w:bottom w:val="single" w:sz="4" w:space="0" w:color="auto"/>
              <w:right w:val="single" w:sz="4" w:space="0" w:color="auto"/>
            </w:tcBorders>
            <w:shd w:val="clear" w:color="000000" w:fill="FFFF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5</w:t>
            </w:r>
          </w:p>
        </w:tc>
        <w:tc>
          <w:tcPr>
            <w:tcW w:w="1436" w:type="dxa"/>
            <w:tcBorders>
              <w:top w:val="nil"/>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548" w:type="dxa"/>
            <w:tcBorders>
              <w:top w:val="nil"/>
              <w:left w:val="nil"/>
              <w:bottom w:val="single" w:sz="4" w:space="0" w:color="auto"/>
              <w:right w:val="single" w:sz="4" w:space="0" w:color="auto"/>
            </w:tcBorders>
            <w:shd w:val="clear" w:color="000000" w:fill="C5D9F1"/>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709" w:type="dxa"/>
            <w:tcBorders>
              <w:top w:val="nil"/>
              <w:left w:val="nil"/>
              <w:bottom w:val="single" w:sz="4" w:space="0" w:color="auto"/>
              <w:right w:val="single" w:sz="4" w:space="0" w:color="auto"/>
            </w:tcBorders>
            <w:shd w:val="clear" w:color="000000" w:fill="FF99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1559" w:type="dxa"/>
            <w:tcBorders>
              <w:top w:val="nil"/>
              <w:left w:val="nil"/>
              <w:bottom w:val="single" w:sz="4" w:space="0" w:color="auto"/>
              <w:right w:val="single" w:sz="4" w:space="0" w:color="auto"/>
            </w:tcBorders>
            <w:shd w:val="clear" w:color="000000" w:fill="FFFF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567" w:type="dxa"/>
            <w:tcBorders>
              <w:top w:val="nil"/>
              <w:left w:val="nil"/>
              <w:bottom w:val="single" w:sz="4" w:space="0" w:color="auto"/>
              <w:right w:val="single" w:sz="4" w:space="0" w:color="auto"/>
            </w:tcBorders>
            <w:shd w:val="clear" w:color="000000" w:fill="C5D9F1"/>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567" w:type="dxa"/>
            <w:tcBorders>
              <w:top w:val="nil"/>
              <w:left w:val="nil"/>
              <w:bottom w:val="single" w:sz="4" w:space="0" w:color="auto"/>
              <w:right w:val="single" w:sz="4" w:space="0" w:color="auto"/>
            </w:tcBorders>
            <w:shd w:val="clear" w:color="000000" w:fill="FF99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1644" w:type="dxa"/>
            <w:tcBorders>
              <w:top w:val="nil"/>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r>
      <w:tr w:rsidR="00CF0628" w:rsidRPr="00D244AA" w:rsidTr="00CF0628">
        <w:trPr>
          <w:trHeight w:val="197"/>
        </w:trPr>
        <w:tc>
          <w:tcPr>
            <w:tcW w:w="709" w:type="dxa"/>
            <w:tcBorders>
              <w:top w:val="nil"/>
              <w:left w:val="single" w:sz="4" w:space="0" w:color="auto"/>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10</w:t>
            </w:r>
          </w:p>
        </w:tc>
        <w:tc>
          <w:tcPr>
            <w:tcW w:w="4111" w:type="dxa"/>
            <w:tcBorders>
              <w:top w:val="nil"/>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rPr>
                <w:rFonts w:eastAsia="Times New Roman" w:cs="Arial"/>
                <w:lang w:eastAsia="es-DO"/>
              </w:rPr>
            </w:pPr>
            <w:r w:rsidRPr="00D244AA">
              <w:rPr>
                <w:rFonts w:eastAsia="Times New Roman" w:cs="Arial"/>
                <w:lang w:eastAsia="es-DO"/>
              </w:rPr>
              <w:t>Consejo de Coordinación Zona Especial Desarrollo Fronterizo</w:t>
            </w:r>
          </w:p>
        </w:tc>
        <w:tc>
          <w:tcPr>
            <w:tcW w:w="1134" w:type="dxa"/>
            <w:tcBorders>
              <w:top w:val="nil"/>
              <w:left w:val="nil"/>
              <w:bottom w:val="single" w:sz="4" w:space="0" w:color="auto"/>
              <w:right w:val="single" w:sz="4" w:space="0" w:color="auto"/>
            </w:tcBorders>
            <w:shd w:val="clear" w:color="000000" w:fill="FFFF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2</w:t>
            </w:r>
          </w:p>
        </w:tc>
        <w:tc>
          <w:tcPr>
            <w:tcW w:w="1436" w:type="dxa"/>
            <w:tcBorders>
              <w:top w:val="nil"/>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548" w:type="dxa"/>
            <w:tcBorders>
              <w:top w:val="nil"/>
              <w:left w:val="nil"/>
              <w:bottom w:val="single" w:sz="4" w:space="0" w:color="auto"/>
              <w:right w:val="single" w:sz="4" w:space="0" w:color="auto"/>
            </w:tcBorders>
            <w:shd w:val="clear" w:color="000000" w:fill="C5D9F1"/>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709" w:type="dxa"/>
            <w:tcBorders>
              <w:top w:val="nil"/>
              <w:left w:val="nil"/>
              <w:bottom w:val="single" w:sz="4" w:space="0" w:color="auto"/>
              <w:right w:val="single" w:sz="4" w:space="0" w:color="auto"/>
            </w:tcBorders>
            <w:shd w:val="clear" w:color="000000" w:fill="FF99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1559" w:type="dxa"/>
            <w:tcBorders>
              <w:top w:val="nil"/>
              <w:left w:val="nil"/>
              <w:bottom w:val="single" w:sz="4" w:space="0" w:color="auto"/>
              <w:right w:val="single" w:sz="4" w:space="0" w:color="auto"/>
            </w:tcBorders>
            <w:shd w:val="clear" w:color="000000" w:fill="FFFF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567" w:type="dxa"/>
            <w:tcBorders>
              <w:top w:val="nil"/>
              <w:left w:val="nil"/>
              <w:bottom w:val="single" w:sz="4" w:space="0" w:color="auto"/>
              <w:right w:val="single" w:sz="4" w:space="0" w:color="auto"/>
            </w:tcBorders>
            <w:shd w:val="clear" w:color="000000" w:fill="C5D9F1"/>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567" w:type="dxa"/>
            <w:tcBorders>
              <w:top w:val="nil"/>
              <w:left w:val="nil"/>
              <w:bottom w:val="single" w:sz="4" w:space="0" w:color="auto"/>
              <w:right w:val="single" w:sz="4" w:space="0" w:color="auto"/>
            </w:tcBorders>
            <w:shd w:val="clear" w:color="000000" w:fill="FF99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1644" w:type="dxa"/>
            <w:tcBorders>
              <w:top w:val="nil"/>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r>
      <w:tr w:rsidR="00CF0628" w:rsidRPr="00D244AA" w:rsidTr="00CF0628">
        <w:trPr>
          <w:trHeight w:val="197"/>
        </w:trPr>
        <w:tc>
          <w:tcPr>
            <w:tcW w:w="709" w:type="dxa"/>
            <w:tcBorders>
              <w:top w:val="nil"/>
              <w:left w:val="single" w:sz="4" w:space="0" w:color="auto"/>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11</w:t>
            </w:r>
          </w:p>
        </w:tc>
        <w:tc>
          <w:tcPr>
            <w:tcW w:w="4111" w:type="dxa"/>
            <w:tcBorders>
              <w:top w:val="nil"/>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rPr>
                <w:rFonts w:eastAsia="Times New Roman" w:cs="Arial"/>
                <w:lang w:eastAsia="es-DO"/>
              </w:rPr>
            </w:pPr>
            <w:r w:rsidRPr="00D244AA">
              <w:rPr>
                <w:rFonts w:eastAsia="Times New Roman" w:cs="Arial"/>
                <w:lang w:eastAsia="es-DO"/>
              </w:rPr>
              <w:t>Consejo Nacional de Competitividad</w:t>
            </w:r>
          </w:p>
        </w:tc>
        <w:tc>
          <w:tcPr>
            <w:tcW w:w="1134" w:type="dxa"/>
            <w:tcBorders>
              <w:top w:val="nil"/>
              <w:left w:val="nil"/>
              <w:bottom w:val="single" w:sz="4" w:space="0" w:color="auto"/>
              <w:right w:val="single" w:sz="4" w:space="0" w:color="auto"/>
            </w:tcBorders>
            <w:shd w:val="clear" w:color="000000" w:fill="FFFF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48</w:t>
            </w:r>
          </w:p>
        </w:tc>
        <w:tc>
          <w:tcPr>
            <w:tcW w:w="1436" w:type="dxa"/>
            <w:tcBorders>
              <w:top w:val="nil"/>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19</w:t>
            </w:r>
          </w:p>
        </w:tc>
        <w:tc>
          <w:tcPr>
            <w:tcW w:w="548" w:type="dxa"/>
            <w:tcBorders>
              <w:top w:val="nil"/>
              <w:left w:val="nil"/>
              <w:bottom w:val="single" w:sz="4" w:space="0" w:color="auto"/>
              <w:right w:val="single" w:sz="4" w:space="0" w:color="auto"/>
            </w:tcBorders>
            <w:shd w:val="clear" w:color="000000" w:fill="C5D9F1"/>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16</w:t>
            </w:r>
          </w:p>
        </w:tc>
        <w:tc>
          <w:tcPr>
            <w:tcW w:w="709" w:type="dxa"/>
            <w:tcBorders>
              <w:top w:val="nil"/>
              <w:left w:val="nil"/>
              <w:bottom w:val="single" w:sz="4" w:space="0" w:color="auto"/>
              <w:right w:val="single" w:sz="4" w:space="0" w:color="auto"/>
            </w:tcBorders>
            <w:shd w:val="clear" w:color="000000" w:fill="FF99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3</w:t>
            </w:r>
          </w:p>
        </w:tc>
        <w:tc>
          <w:tcPr>
            <w:tcW w:w="1559" w:type="dxa"/>
            <w:tcBorders>
              <w:top w:val="nil"/>
              <w:left w:val="nil"/>
              <w:bottom w:val="single" w:sz="4" w:space="0" w:color="auto"/>
              <w:right w:val="single" w:sz="4" w:space="0" w:color="auto"/>
            </w:tcBorders>
            <w:shd w:val="clear" w:color="000000" w:fill="FFFF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2</w:t>
            </w:r>
          </w:p>
        </w:tc>
        <w:tc>
          <w:tcPr>
            <w:tcW w:w="567" w:type="dxa"/>
            <w:tcBorders>
              <w:top w:val="nil"/>
              <w:left w:val="nil"/>
              <w:bottom w:val="single" w:sz="4" w:space="0" w:color="auto"/>
              <w:right w:val="single" w:sz="4" w:space="0" w:color="auto"/>
            </w:tcBorders>
            <w:shd w:val="clear" w:color="000000" w:fill="C5D9F1"/>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1</w:t>
            </w:r>
          </w:p>
        </w:tc>
        <w:tc>
          <w:tcPr>
            <w:tcW w:w="567" w:type="dxa"/>
            <w:tcBorders>
              <w:top w:val="nil"/>
              <w:left w:val="nil"/>
              <w:bottom w:val="single" w:sz="4" w:space="0" w:color="auto"/>
              <w:right w:val="single" w:sz="4" w:space="0" w:color="auto"/>
            </w:tcBorders>
            <w:shd w:val="clear" w:color="000000" w:fill="FF99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1</w:t>
            </w:r>
          </w:p>
        </w:tc>
        <w:tc>
          <w:tcPr>
            <w:tcW w:w="1644" w:type="dxa"/>
            <w:tcBorders>
              <w:top w:val="nil"/>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2</w:t>
            </w:r>
          </w:p>
        </w:tc>
      </w:tr>
      <w:tr w:rsidR="00CF0628" w:rsidRPr="00D244AA" w:rsidTr="00CF0628">
        <w:trPr>
          <w:trHeight w:val="197"/>
        </w:trPr>
        <w:tc>
          <w:tcPr>
            <w:tcW w:w="709" w:type="dxa"/>
            <w:tcBorders>
              <w:top w:val="nil"/>
              <w:left w:val="single" w:sz="4" w:space="0" w:color="auto"/>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12</w:t>
            </w:r>
          </w:p>
        </w:tc>
        <w:tc>
          <w:tcPr>
            <w:tcW w:w="4111" w:type="dxa"/>
            <w:tcBorders>
              <w:top w:val="nil"/>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rPr>
                <w:rFonts w:eastAsia="Times New Roman" w:cs="Arial"/>
                <w:lang w:eastAsia="es-DO"/>
              </w:rPr>
            </w:pPr>
            <w:r w:rsidRPr="00D244AA">
              <w:rPr>
                <w:rFonts w:eastAsia="Times New Roman" w:cs="Arial"/>
                <w:lang w:eastAsia="es-DO"/>
              </w:rPr>
              <w:t>Consejo Nacional de Discapacidad</w:t>
            </w:r>
          </w:p>
        </w:tc>
        <w:tc>
          <w:tcPr>
            <w:tcW w:w="1134" w:type="dxa"/>
            <w:tcBorders>
              <w:top w:val="nil"/>
              <w:left w:val="nil"/>
              <w:bottom w:val="single" w:sz="4" w:space="0" w:color="auto"/>
              <w:right w:val="single" w:sz="4" w:space="0" w:color="auto"/>
            </w:tcBorders>
            <w:shd w:val="clear" w:color="000000" w:fill="FFFF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1</w:t>
            </w:r>
          </w:p>
        </w:tc>
        <w:tc>
          <w:tcPr>
            <w:tcW w:w="1436" w:type="dxa"/>
            <w:tcBorders>
              <w:top w:val="nil"/>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548" w:type="dxa"/>
            <w:tcBorders>
              <w:top w:val="nil"/>
              <w:left w:val="nil"/>
              <w:bottom w:val="single" w:sz="4" w:space="0" w:color="auto"/>
              <w:right w:val="single" w:sz="4" w:space="0" w:color="auto"/>
            </w:tcBorders>
            <w:shd w:val="clear" w:color="000000" w:fill="C5D9F1"/>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709" w:type="dxa"/>
            <w:tcBorders>
              <w:top w:val="nil"/>
              <w:left w:val="nil"/>
              <w:bottom w:val="single" w:sz="4" w:space="0" w:color="auto"/>
              <w:right w:val="single" w:sz="4" w:space="0" w:color="auto"/>
            </w:tcBorders>
            <w:shd w:val="clear" w:color="000000" w:fill="FF99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1559" w:type="dxa"/>
            <w:tcBorders>
              <w:top w:val="nil"/>
              <w:left w:val="nil"/>
              <w:bottom w:val="single" w:sz="4" w:space="0" w:color="auto"/>
              <w:right w:val="single" w:sz="4" w:space="0" w:color="auto"/>
            </w:tcBorders>
            <w:shd w:val="clear" w:color="000000" w:fill="FFFF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567" w:type="dxa"/>
            <w:tcBorders>
              <w:top w:val="nil"/>
              <w:left w:val="nil"/>
              <w:bottom w:val="single" w:sz="4" w:space="0" w:color="auto"/>
              <w:right w:val="single" w:sz="4" w:space="0" w:color="auto"/>
            </w:tcBorders>
            <w:shd w:val="clear" w:color="000000" w:fill="C5D9F1"/>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567" w:type="dxa"/>
            <w:tcBorders>
              <w:top w:val="nil"/>
              <w:left w:val="nil"/>
              <w:bottom w:val="single" w:sz="4" w:space="0" w:color="auto"/>
              <w:right w:val="single" w:sz="4" w:space="0" w:color="auto"/>
            </w:tcBorders>
            <w:shd w:val="clear" w:color="000000" w:fill="FF99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1644" w:type="dxa"/>
            <w:tcBorders>
              <w:top w:val="nil"/>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r>
      <w:tr w:rsidR="00CF0628" w:rsidRPr="00D244AA" w:rsidTr="00CF0628">
        <w:trPr>
          <w:trHeight w:val="197"/>
        </w:trPr>
        <w:tc>
          <w:tcPr>
            <w:tcW w:w="709" w:type="dxa"/>
            <w:tcBorders>
              <w:top w:val="nil"/>
              <w:left w:val="single" w:sz="4" w:space="0" w:color="auto"/>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13</w:t>
            </w:r>
          </w:p>
        </w:tc>
        <w:tc>
          <w:tcPr>
            <w:tcW w:w="4111" w:type="dxa"/>
            <w:tcBorders>
              <w:top w:val="nil"/>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rPr>
                <w:rFonts w:eastAsia="Times New Roman" w:cs="Arial"/>
                <w:lang w:eastAsia="es-DO"/>
              </w:rPr>
            </w:pPr>
            <w:r w:rsidRPr="00D244AA">
              <w:rPr>
                <w:rFonts w:eastAsia="Times New Roman" w:cs="Arial"/>
                <w:lang w:eastAsia="es-DO"/>
              </w:rPr>
              <w:t>Consejo Nacional de Estancias Infantiles</w:t>
            </w:r>
          </w:p>
        </w:tc>
        <w:tc>
          <w:tcPr>
            <w:tcW w:w="1134" w:type="dxa"/>
            <w:tcBorders>
              <w:top w:val="nil"/>
              <w:left w:val="nil"/>
              <w:bottom w:val="single" w:sz="4" w:space="0" w:color="auto"/>
              <w:right w:val="single" w:sz="4" w:space="0" w:color="auto"/>
            </w:tcBorders>
            <w:shd w:val="clear" w:color="000000" w:fill="FFFF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4</w:t>
            </w:r>
          </w:p>
        </w:tc>
        <w:tc>
          <w:tcPr>
            <w:tcW w:w="1436" w:type="dxa"/>
            <w:tcBorders>
              <w:top w:val="nil"/>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548" w:type="dxa"/>
            <w:tcBorders>
              <w:top w:val="nil"/>
              <w:left w:val="nil"/>
              <w:bottom w:val="single" w:sz="4" w:space="0" w:color="auto"/>
              <w:right w:val="single" w:sz="4" w:space="0" w:color="auto"/>
            </w:tcBorders>
            <w:shd w:val="clear" w:color="000000" w:fill="C5D9F1"/>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709" w:type="dxa"/>
            <w:tcBorders>
              <w:top w:val="nil"/>
              <w:left w:val="nil"/>
              <w:bottom w:val="single" w:sz="4" w:space="0" w:color="auto"/>
              <w:right w:val="single" w:sz="4" w:space="0" w:color="auto"/>
            </w:tcBorders>
            <w:shd w:val="clear" w:color="000000" w:fill="FF99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1559" w:type="dxa"/>
            <w:tcBorders>
              <w:top w:val="nil"/>
              <w:left w:val="nil"/>
              <w:bottom w:val="single" w:sz="4" w:space="0" w:color="auto"/>
              <w:right w:val="single" w:sz="4" w:space="0" w:color="auto"/>
            </w:tcBorders>
            <w:shd w:val="clear" w:color="000000" w:fill="FFFF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2</w:t>
            </w:r>
          </w:p>
        </w:tc>
        <w:tc>
          <w:tcPr>
            <w:tcW w:w="567" w:type="dxa"/>
            <w:tcBorders>
              <w:top w:val="nil"/>
              <w:left w:val="nil"/>
              <w:bottom w:val="single" w:sz="4" w:space="0" w:color="auto"/>
              <w:right w:val="single" w:sz="4" w:space="0" w:color="auto"/>
            </w:tcBorders>
            <w:shd w:val="clear" w:color="000000" w:fill="C5D9F1"/>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567" w:type="dxa"/>
            <w:tcBorders>
              <w:top w:val="nil"/>
              <w:left w:val="nil"/>
              <w:bottom w:val="single" w:sz="4" w:space="0" w:color="auto"/>
              <w:right w:val="single" w:sz="4" w:space="0" w:color="auto"/>
            </w:tcBorders>
            <w:shd w:val="clear" w:color="000000" w:fill="FF99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2</w:t>
            </w:r>
          </w:p>
        </w:tc>
        <w:tc>
          <w:tcPr>
            <w:tcW w:w="1644" w:type="dxa"/>
            <w:tcBorders>
              <w:top w:val="nil"/>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r>
      <w:tr w:rsidR="00CF0628" w:rsidRPr="00D244AA" w:rsidTr="00CF0628">
        <w:trPr>
          <w:trHeight w:val="197"/>
        </w:trPr>
        <w:tc>
          <w:tcPr>
            <w:tcW w:w="709" w:type="dxa"/>
            <w:tcBorders>
              <w:top w:val="nil"/>
              <w:left w:val="single" w:sz="4" w:space="0" w:color="auto"/>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14</w:t>
            </w:r>
          </w:p>
        </w:tc>
        <w:tc>
          <w:tcPr>
            <w:tcW w:w="4111" w:type="dxa"/>
            <w:tcBorders>
              <w:top w:val="nil"/>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rPr>
                <w:rFonts w:eastAsia="Times New Roman" w:cs="Arial"/>
                <w:lang w:eastAsia="es-DO"/>
              </w:rPr>
            </w:pPr>
            <w:r w:rsidRPr="00D244AA">
              <w:rPr>
                <w:rFonts w:eastAsia="Times New Roman" w:cs="Arial"/>
                <w:lang w:eastAsia="es-DO"/>
              </w:rPr>
              <w:t>Consejo Nacional de Seguridad Social</w:t>
            </w:r>
          </w:p>
        </w:tc>
        <w:tc>
          <w:tcPr>
            <w:tcW w:w="1134" w:type="dxa"/>
            <w:tcBorders>
              <w:top w:val="nil"/>
              <w:left w:val="nil"/>
              <w:bottom w:val="single" w:sz="4" w:space="0" w:color="auto"/>
              <w:right w:val="single" w:sz="4" w:space="0" w:color="auto"/>
            </w:tcBorders>
            <w:shd w:val="clear" w:color="000000" w:fill="FFFF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4</w:t>
            </w:r>
          </w:p>
        </w:tc>
        <w:tc>
          <w:tcPr>
            <w:tcW w:w="1436" w:type="dxa"/>
            <w:tcBorders>
              <w:top w:val="nil"/>
              <w:left w:val="nil"/>
              <w:bottom w:val="single" w:sz="4" w:space="0" w:color="auto"/>
              <w:right w:val="single" w:sz="4" w:space="0" w:color="auto"/>
            </w:tcBorders>
            <w:shd w:val="clear" w:color="000000" w:fill="FFFF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548" w:type="dxa"/>
            <w:tcBorders>
              <w:top w:val="nil"/>
              <w:left w:val="nil"/>
              <w:bottom w:val="single" w:sz="4" w:space="0" w:color="auto"/>
              <w:right w:val="single" w:sz="4" w:space="0" w:color="auto"/>
            </w:tcBorders>
            <w:shd w:val="clear" w:color="000000" w:fill="C5D9F1"/>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709" w:type="dxa"/>
            <w:tcBorders>
              <w:top w:val="nil"/>
              <w:left w:val="nil"/>
              <w:bottom w:val="single" w:sz="4" w:space="0" w:color="auto"/>
              <w:right w:val="single" w:sz="4" w:space="0" w:color="auto"/>
            </w:tcBorders>
            <w:shd w:val="clear" w:color="000000" w:fill="FF99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1559" w:type="dxa"/>
            <w:tcBorders>
              <w:top w:val="nil"/>
              <w:left w:val="nil"/>
              <w:bottom w:val="single" w:sz="4" w:space="0" w:color="auto"/>
              <w:right w:val="single" w:sz="4" w:space="0" w:color="auto"/>
            </w:tcBorders>
            <w:shd w:val="clear" w:color="000000" w:fill="FFFF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567" w:type="dxa"/>
            <w:tcBorders>
              <w:top w:val="nil"/>
              <w:left w:val="nil"/>
              <w:bottom w:val="single" w:sz="4" w:space="0" w:color="auto"/>
              <w:right w:val="single" w:sz="4" w:space="0" w:color="auto"/>
            </w:tcBorders>
            <w:shd w:val="clear" w:color="000000" w:fill="C5D9F1"/>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567" w:type="dxa"/>
            <w:tcBorders>
              <w:top w:val="nil"/>
              <w:left w:val="nil"/>
              <w:bottom w:val="single" w:sz="4" w:space="0" w:color="auto"/>
              <w:right w:val="single" w:sz="4" w:space="0" w:color="auto"/>
            </w:tcBorders>
            <w:shd w:val="clear" w:color="000000" w:fill="FF99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1644" w:type="dxa"/>
            <w:tcBorders>
              <w:top w:val="nil"/>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r>
      <w:tr w:rsidR="00CF0628" w:rsidRPr="00D244AA" w:rsidTr="00CF0628">
        <w:trPr>
          <w:trHeight w:val="197"/>
        </w:trPr>
        <w:tc>
          <w:tcPr>
            <w:tcW w:w="709" w:type="dxa"/>
            <w:tcBorders>
              <w:top w:val="nil"/>
              <w:left w:val="single" w:sz="4" w:space="0" w:color="auto"/>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15</w:t>
            </w:r>
          </w:p>
        </w:tc>
        <w:tc>
          <w:tcPr>
            <w:tcW w:w="4111" w:type="dxa"/>
            <w:tcBorders>
              <w:top w:val="nil"/>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rPr>
                <w:rFonts w:eastAsia="Times New Roman" w:cs="Arial"/>
                <w:lang w:eastAsia="es-DO"/>
              </w:rPr>
            </w:pPr>
            <w:r w:rsidRPr="00D244AA">
              <w:rPr>
                <w:rFonts w:eastAsia="Times New Roman" w:cs="Arial"/>
                <w:lang w:eastAsia="es-DO"/>
              </w:rPr>
              <w:t>Consejo Nacional de Zonas Francas de Exportaciones</w:t>
            </w:r>
          </w:p>
        </w:tc>
        <w:tc>
          <w:tcPr>
            <w:tcW w:w="1134" w:type="dxa"/>
            <w:tcBorders>
              <w:top w:val="nil"/>
              <w:left w:val="nil"/>
              <w:bottom w:val="single" w:sz="4" w:space="0" w:color="auto"/>
              <w:right w:val="single" w:sz="4" w:space="0" w:color="auto"/>
            </w:tcBorders>
            <w:shd w:val="clear" w:color="000000" w:fill="FFFF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6</w:t>
            </w:r>
          </w:p>
        </w:tc>
        <w:tc>
          <w:tcPr>
            <w:tcW w:w="1436" w:type="dxa"/>
            <w:tcBorders>
              <w:top w:val="nil"/>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4</w:t>
            </w:r>
          </w:p>
        </w:tc>
        <w:tc>
          <w:tcPr>
            <w:tcW w:w="548" w:type="dxa"/>
            <w:tcBorders>
              <w:top w:val="nil"/>
              <w:left w:val="nil"/>
              <w:bottom w:val="single" w:sz="4" w:space="0" w:color="auto"/>
              <w:right w:val="single" w:sz="4" w:space="0" w:color="auto"/>
            </w:tcBorders>
            <w:shd w:val="clear" w:color="000000" w:fill="C5D9F1"/>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3</w:t>
            </w:r>
          </w:p>
        </w:tc>
        <w:tc>
          <w:tcPr>
            <w:tcW w:w="709" w:type="dxa"/>
            <w:tcBorders>
              <w:top w:val="nil"/>
              <w:left w:val="nil"/>
              <w:bottom w:val="single" w:sz="4" w:space="0" w:color="auto"/>
              <w:right w:val="single" w:sz="4" w:space="0" w:color="auto"/>
            </w:tcBorders>
            <w:shd w:val="clear" w:color="000000" w:fill="FF99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1</w:t>
            </w:r>
          </w:p>
        </w:tc>
        <w:tc>
          <w:tcPr>
            <w:tcW w:w="1559" w:type="dxa"/>
            <w:tcBorders>
              <w:top w:val="nil"/>
              <w:left w:val="nil"/>
              <w:bottom w:val="single" w:sz="4" w:space="0" w:color="auto"/>
              <w:right w:val="single" w:sz="4" w:space="0" w:color="auto"/>
            </w:tcBorders>
            <w:shd w:val="clear" w:color="000000" w:fill="FFFF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1</w:t>
            </w:r>
          </w:p>
        </w:tc>
        <w:tc>
          <w:tcPr>
            <w:tcW w:w="567" w:type="dxa"/>
            <w:tcBorders>
              <w:top w:val="nil"/>
              <w:left w:val="nil"/>
              <w:bottom w:val="single" w:sz="4" w:space="0" w:color="auto"/>
              <w:right w:val="single" w:sz="4" w:space="0" w:color="auto"/>
            </w:tcBorders>
            <w:shd w:val="clear" w:color="000000" w:fill="C5D9F1"/>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1</w:t>
            </w:r>
          </w:p>
        </w:tc>
        <w:tc>
          <w:tcPr>
            <w:tcW w:w="567" w:type="dxa"/>
            <w:tcBorders>
              <w:top w:val="nil"/>
              <w:left w:val="nil"/>
              <w:bottom w:val="single" w:sz="4" w:space="0" w:color="auto"/>
              <w:right w:val="single" w:sz="4" w:space="0" w:color="auto"/>
            </w:tcBorders>
            <w:shd w:val="clear" w:color="000000" w:fill="FF99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1644" w:type="dxa"/>
            <w:tcBorders>
              <w:top w:val="nil"/>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r>
      <w:tr w:rsidR="00CF0628" w:rsidRPr="00D244AA" w:rsidTr="00CF0628">
        <w:trPr>
          <w:trHeight w:val="197"/>
        </w:trPr>
        <w:tc>
          <w:tcPr>
            <w:tcW w:w="709" w:type="dxa"/>
            <w:tcBorders>
              <w:top w:val="nil"/>
              <w:left w:val="single" w:sz="4" w:space="0" w:color="auto"/>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16</w:t>
            </w:r>
          </w:p>
        </w:tc>
        <w:tc>
          <w:tcPr>
            <w:tcW w:w="4111" w:type="dxa"/>
            <w:tcBorders>
              <w:top w:val="nil"/>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rPr>
                <w:rFonts w:eastAsia="Times New Roman" w:cs="Arial"/>
                <w:lang w:eastAsia="es-DO"/>
              </w:rPr>
            </w:pPr>
            <w:r w:rsidRPr="00D244AA">
              <w:rPr>
                <w:rFonts w:eastAsia="Times New Roman" w:cs="Arial"/>
                <w:lang w:eastAsia="es-DO"/>
              </w:rPr>
              <w:t>Consejo Nacional para la Niñez y la Adolescencia</w:t>
            </w:r>
          </w:p>
        </w:tc>
        <w:tc>
          <w:tcPr>
            <w:tcW w:w="1134" w:type="dxa"/>
            <w:tcBorders>
              <w:top w:val="nil"/>
              <w:left w:val="nil"/>
              <w:bottom w:val="single" w:sz="4" w:space="0" w:color="auto"/>
              <w:right w:val="single" w:sz="4" w:space="0" w:color="auto"/>
            </w:tcBorders>
            <w:shd w:val="clear" w:color="000000" w:fill="FFFF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8</w:t>
            </w:r>
          </w:p>
        </w:tc>
        <w:tc>
          <w:tcPr>
            <w:tcW w:w="1436" w:type="dxa"/>
            <w:tcBorders>
              <w:top w:val="nil"/>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24</w:t>
            </w:r>
          </w:p>
        </w:tc>
        <w:tc>
          <w:tcPr>
            <w:tcW w:w="548" w:type="dxa"/>
            <w:tcBorders>
              <w:top w:val="nil"/>
              <w:left w:val="nil"/>
              <w:bottom w:val="single" w:sz="4" w:space="0" w:color="auto"/>
              <w:right w:val="single" w:sz="4" w:space="0" w:color="auto"/>
            </w:tcBorders>
            <w:shd w:val="clear" w:color="000000" w:fill="C5D9F1"/>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5</w:t>
            </w:r>
          </w:p>
        </w:tc>
        <w:tc>
          <w:tcPr>
            <w:tcW w:w="709" w:type="dxa"/>
            <w:tcBorders>
              <w:top w:val="nil"/>
              <w:left w:val="nil"/>
              <w:bottom w:val="single" w:sz="4" w:space="0" w:color="auto"/>
              <w:right w:val="single" w:sz="4" w:space="0" w:color="auto"/>
            </w:tcBorders>
            <w:shd w:val="clear" w:color="000000" w:fill="FF99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19</w:t>
            </w:r>
          </w:p>
        </w:tc>
        <w:tc>
          <w:tcPr>
            <w:tcW w:w="1559" w:type="dxa"/>
            <w:tcBorders>
              <w:top w:val="nil"/>
              <w:left w:val="nil"/>
              <w:bottom w:val="single" w:sz="4" w:space="0" w:color="auto"/>
              <w:right w:val="single" w:sz="4" w:space="0" w:color="auto"/>
            </w:tcBorders>
            <w:shd w:val="clear" w:color="000000" w:fill="FFFF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5</w:t>
            </w:r>
          </w:p>
        </w:tc>
        <w:tc>
          <w:tcPr>
            <w:tcW w:w="567" w:type="dxa"/>
            <w:tcBorders>
              <w:top w:val="nil"/>
              <w:left w:val="nil"/>
              <w:bottom w:val="single" w:sz="4" w:space="0" w:color="auto"/>
              <w:right w:val="single" w:sz="4" w:space="0" w:color="auto"/>
            </w:tcBorders>
            <w:shd w:val="clear" w:color="000000" w:fill="C5D9F1"/>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3</w:t>
            </w:r>
          </w:p>
        </w:tc>
        <w:tc>
          <w:tcPr>
            <w:tcW w:w="567" w:type="dxa"/>
            <w:tcBorders>
              <w:top w:val="nil"/>
              <w:left w:val="nil"/>
              <w:bottom w:val="single" w:sz="4" w:space="0" w:color="auto"/>
              <w:right w:val="single" w:sz="4" w:space="0" w:color="auto"/>
            </w:tcBorders>
            <w:shd w:val="clear" w:color="000000" w:fill="FF99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2</w:t>
            </w:r>
          </w:p>
        </w:tc>
        <w:tc>
          <w:tcPr>
            <w:tcW w:w="1644" w:type="dxa"/>
            <w:tcBorders>
              <w:top w:val="nil"/>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6</w:t>
            </w:r>
          </w:p>
        </w:tc>
      </w:tr>
      <w:tr w:rsidR="00CF0628" w:rsidRPr="00D244AA" w:rsidTr="00CF0628">
        <w:trPr>
          <w:trHeight w:val="197"/>
        </w:trPr>
        <w:tc>
          <w:tcPr>
            <w:tcW w:w="709" w:type="dxa"/>
            <w:tcBorders>
              <w:top w:val="nil"/>
              <w:left w:val="single" w:sz="4" w:space="0" w:color="auto"/>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17</w:t>
            </w:r>
          </w:p>
        </w:tc>
        <w:tc>
          <w:tcPr>
            <w:tcW w:w="4111" w:type="dxa"/>
            <w:tcBorders>
              <w:top w:val="nil"/>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rPr>
                <w:rFonts w:eastAsia="Times New Roman" w:cs="Arial"/>
                <w:lang w:eastAsia="es-DO"/>
              </w:rPr>
            </w:pPr>
            <w:r w:rsidRPr="00D244AA">
              <w:rPr>
                <w:rFonts w:eastAsia="Times New Roman" w:cs="Arial"/>
                <w:lang w:eastAsia="es-DO"/>
              </w:rPr>
              <w:t xml:space="preserve">Corporación del Acueducto y Alcantarillado de Santo Domingo </w:t>
            </w:r>
          </w:p>
        </w:tc>
        <w:tc>
          <w:tcPr>
            <w:tcW w:w="1134" w:type="dxa"/>
            <w:tcBorders>
              <w:top w:val="nil"/>
              <w:left w:val="nil"/>
              <w:bottom w:val="single" w:sz="4" w:space="0" w:color="auto"/>
              <w:right w:val="single" w:sz="4" w:space="0" w:color="auto"/>
            </w:tcBorders>
            <w:shd w:val="clear" w:color="000000" w:fill="FFFF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3</w:t>
            </w:r>
          </w:p>
        </w:tc>
        <w:tc>
          <w:tcPr>
            <w:tcW w:w="1436" w:type="dxa"/>
            <w:tcBorders>
              <w:top w:val="nil"/>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10</w:t>
            </w:r>
          </w:p>
        </w:tc>
        <w:tc>
          <w:tcPr>
            <w:tcW w:w="548" w:type="dxa"/>
            <w:tcBorders>
              <w:top w:val="nil"/>
              <w:left w:val="nil"/>
              <w:bottom w:val="single" w:sz="4" w:space="0" w:color="auto"/>
              <w:right w:val="single" w:sz="4" w:space="0" w:color="auto"/>
            </w:tcBorders>
            <w:shd w:val="clear" w:color="000000" w:fill="C5D9F1"/>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2</w:t>
            </w:r>
          </w:p>
        </w:tc>
        <w:tc>
          <w:tcPr>
            <w:tcW w:w="709" w:type="dxa"/>
            <w:tcBorders>
              <w:top w:val="nil"/>
              <w:left w:val="nil"/>
              <w:bottom w:val="single" w:sz="4" w:space="0" w:color="auto"/>
              <w:right w:val="single" w:sz="4" w:space="0" w:color="auto"/>
            </w:tcBorders>
            <w:shd w:val="clear" w:color="000000" w:fill="FF99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1</w:t>
            </w:r>
          </w:p>
        </w:tc>
        <w:tc>
          <w:tcPr>
            <w:tcW w:w="1559" w:type="dxa"/>
            <w:tcBorders>
              <w:top w:val="nil"/>
              <w:left w:val="nil"/>
              <w:bottom w:val="single" w:sz="4" w:space="0" w:color="auto"/>
              <w:right w:val="single" w:sz="4" w:space="0" w:color="auto"/>
            </w:tcBorders>
            <w:shd w:val="clear" w:color="000000" w:fill="FFFF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1</w:t>
            </w:r>
          </w:p>
        </w:tc>
        <w:tc>
          <w:tcPr>
            <w:tcW w:w="567" w:type="dxa"/>
            <w:tcBorders>
              <w:top w:val="nil"/>
              <w:left w:val="nil"/>
              <w:bottom w:val="single" w:sz="4" w:space="0" w:color="auto"/>
              <w:right w:val="single" w:sz="4" w:space="0" w:color="auto"/>
            </w:tcBorders>
            <w:shd w:val="clear" w:color="000000" w:fill="C5D9F1"/>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567" w:type="dxa"/>
            <w:tcBorders>
              <w:top w:val="nil"/>
              <w:left w:val="nil"/>
              <w:bottom w:val="single" w:sz="4" w:space="0" w:color="auto"/>
              <w:right w:val="single" w:sz="4" w:space="0" w:color="auto"/>
            </w:tcBorders>
            <w:shd w:val="clear" w:color="000000" w:fill="FF99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1</w:t>
            </w:r>
          </w:p>
        </w:tc>
        <w:tc>
          <w:tcPr>
            <w:tcW w:w="1644" w:type="dxa"/>
            <w:tcBorders>
              <w:top w:val="nil"/>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r>
      <w:tr w:rsidR="00CF0628" w:rsidRPr="00D244AA" w:rsidTr="00CF0628">
        <w:trPr>
          <w:trHeight w:val="197"/>
        </w:trPr>
        <w:tc>
          <w:tcPr>
            <w:tcW w:w="709" w:type="dxa"/>
            <w:tcBorders>
              <w:top w:val="nil"/>
              <w:left w:val="single" w:sz="4" w:space="0" w:color="auto"/>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18</w:t>
            </w:r>
          </w:p>
        </w:tc>
        <w:tc>
          <w:tcPr>
            <w:tcW w:w="4111" w:type="dxa"/>
            <w:tcBorders>
              <w:top w:val="nil"/>
              <w:left w:val="nil"/>
              <w:bottom w:val="single" w:sz="4" w:space="0" w:color="auto"/>
              <w:right w:val="single" w:sz="4" w:space="0" w:color="auto"/>
            </w:tcBorders>
            <w:shd w:val="clear" w:color="auto" w:fill="auto"/>
            <w:noWrap/>
            <w:hideMark/>
          </w:tcPr>
          <w:p w:rsidR="00B437F5" w:rsidRPr="00D244AA" w:rsidRDefault="00B437F5" w:rsidP="0009624A">
            <w:pPr>
              <w:spacing w:after="0" w:line="240" w:lineRule="auto"/>
              <w:rPr>
                <w:rFonts w:eastAsia="Times New Roman" w:cs="Arial"/>
                <w:lang w:eastAsia="es-DO"/>
              </w:rPr>
            </w:pPr>
            <w:r w:rsidRPr="00D244AA">
              <w:rPr>
                <w:rFonts w:eastAsia="Times New Roman" w:cs="Arial"/>
                <w:lang w:eastAsia="es-DO"/>
              </w:rPr>
              <w:t>Corporación del Acueducto y Alcantarillado de La Romana</w:t>
            </w:r>
          </w:p>
        </w:tc>
        <w:tc>
          <w:tcPr>
            <w:tcW w:w="1134" w:type="dxa"/>
            <w:tcBorders>
              <w:top w:val="nil"/>
              <w:left w:val="nil"/>
              <w:bottom w:val="single" w:sz="4" w:space="0" w:color="auto"/>
              <w:right w:val="single" w:sz="4" w:space="0" w:color="auto"/>
            </w:tcBorders>
            <w:shd w:val="clear" w:color="000000" w:fill="FFFF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4</w:t>
            </w:r>
          </w:p>
        </w:tc>
        <w:tc>
          <w:tcPr>
            <w:tcW w:w="1436" w:type="dxa"/>
            <w:tcBorders>
              <w:top w:val="nil"/>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548" w:type="dxa"/>
            <w:tcBorders>
              <w:top w:val="nil"/>
              <w:left w:val="nil"/>
              <w:bottom w:val="single" w:sz="4" w:space="0" w:color="auto"/>
              <w:right w:val="single" w:sz="4" w:space="0" w:color="auto"/>
            </w:tcBorders>
            <w:shd w:val="clear" w:color="000000" w:fill="C5D9F1"/>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709" w:type="dxa"/>
            <w:tcBorders>
              <w:top w:val="nil"/>
              <w:left w:val="nil"/>
              <w:bottom w:val="single" w:sz="4" w:space="0" w:color="auto"/>
              <w:right w:val="single" w:sz="4" w:space="0" w:color="auto"/>
            </w:tcBorders>
            <w:shd w:val="clear" w:color="000000" w:fill="FF99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1559" w:type="dxa"/>
            <w:tcBorders>
              <w:top w:val="nil"/>
              <w:left w:val="nil"/>
              <w:bottom w:val="single" w:sz="4" w:space="0" w:color="auto"/>
              <w:right w:val="single" w:sz="4" w:space="0" w:color="auto"/>
            </w:tcBorders>
            <w:shd w:val="clear" w:color="000000" w:fill="FFFF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567" w:type="dxa"/>
            <w:tcBorders>
              <w:top w:val="nil"/>
              <w:left w:val="nil"/>
              <w:bottom w:val="single" w:sz="4" w:space="0" w:color="auto"/>
              <w:right w:val="single" w:sz="4" w:space="0" w:color="auto"/>
            </w:tcBorders>
            <w:shd w:val="clear" w:color="000000" w:fill="C5D9F1"/>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567" w:type="dxa"/>
            <w:tcBorders>
              <w:top w:val="nil"/>
              <w:left w:val="nil"/>
              <w:bottom w:val="single" w:sz="4" w:space="0" w:color="auto"/>
              <w:right w:val="single" w:sz="4" w:space="0" w:color="auto"/>
            </w:tcBorders>
            <w:shd w:val="clear" w:color="000000" w:fill="FF99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1644" w:type="dxa"/>
            <w:tcBorders>
              <w:top w:val="nil"/>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r>
      <w:tr w:rsidR="00CF0628" w:rsidRPr="00D244AA" w:rsidTr="00CF0628">
        <w:trPr>
          <w:trHeight w:val="197"/>
        </w:trPr>
        <w:tc>
          <w:tcPr>
            <w:tcW w:w="709" w:type="dxa"/>
            <w:tcBorders>
              <w:top w:val="nil"/>
              <w:left w:val="single" w:sz="4" w:space="0" w:color="auto"/>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19</w:t>
            </w:r>
          </w:p>
        </w:tc>
        <w:tc>
          <w:tcPr>
            <w:tcW w:w="4111" w:type="dxa"/>
            <w:tcBorders>
              <w:top w:val="nil"/>
              <w:left w:val="nil"/>
              <w:bottom w:val="single" w:sz="4" w:space="0" w:color="auto"/>
              <w:right w:val="single" w:sz="4" w:space="0" w:color="auto"/>
            </w:tcBorders>
            <w:shd w:val="clear" w:color="auto" w:fill="auto"/>
            <w:noWrap/>
            <w:hideMark/>
          </w:tcPr>
          <w:p w:rsidR="00B437F5" w:rsidRPr="00D244AA" w:rsidRDefault="00B437F5" w:rsidP="0009624A">
            <w:pPr>
              <w:spacing w:after="0" w:line="240" w:lineRule="auto"/>
              <w:rPr>
                <w:rFonts w:eastAsia="Times New Roman" w:cs="Arial"/>
                <w:lang w:eastAsia="es-DO"/>
              </w:rPr>
            </w:pPr>
            <w:r w:rsidRPr="00D244AA">
              <w:rPr>
                <w:rFonts w:eastAsia="Times New Roman" w:cs="Arial"/>
                <w:lang w:eastAsia="es-DO"/>
              </w:rPr>
              <w:t>Defensa Civil</w:t>
            </w:r>
          </w:p>
        </w:tc>
        <w:tc>
          <w:tcPr>
            <w:tcW w:w="1134" w:type="dxa"/>
            <w:tcBorders>
              <w:top w:val="nil"/>
              <w:left w:val="nil"/>
              <w:bottom w:val="single" w:sz="4" w:space="0" w:color="auto"/>
              <w:right w:val="single" w:sz="4" w:space="0" w:color="auto"/>
            </w:tcBorders>
            <w:shd w:val="clear" w:color="auto" w:fill="auto"/>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24</w:t>
            </w:r>
          </w:p>
        </w:tc>
        <w:tc>
          <w:tcPr>
            <w:tcW w:w="1436" w:type="dxa"/>
            <w:tcBorders>
              <w:top w:val="nil"/>
              <w:left w:val="nil"/>
              <w:bottom w:val="single" w:sz="4" w:space="0" w:color="auto"/>
              <w:right w:val="single" w:sz="4" w:space="0" w:color="auto"/>
            </w:tcBorders>
            <w:shd w:val="clear" w:color="auto" w:fill="auto"/>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43</w:t>
            </w:r>
          </w:p>
        </w:tc>
        <w:tc>
          <w:tcPr>
            <w:tcW w:w="548" w:type="dxa"/>
            <w:tcBorders>
              <w:top w:val="nil"/>
              <w:left w:val="nil"/>
              <w:bottom w:val="single" w:sz="4" w:space="0" w:color="auto"/>
              <w:right w:val="single" w:sz="4" w:space="0" w:color="auto"/>
            </w:tcBorders>
            <w:shd w:val="clear" w:color="000000" w:fill="C5D9F1"/>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16</w:t>
            </w:r>
          </w:p>
        </w:tc>
        <w:tc>
          <w:tcPr>
            <w:tcW w:w="709" w:type="dxa"/>
            <w:tcBorders>
              <w:top w:val="nil"/>
              <w:left w:val="nil"/>
              <w:bottom w:val="single" w:sz="4" w:space="0" w:color="auto"/>
              <w:right w:val="single" w:sz="4" w:space="0" w:color="auto"/>
            </w:tcBorders>
            <w:shd w:val="clear" w:color="000000" w:fill="FF99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27</w:t>
            </w:r>
          </w:p>
        </w:tc>
        <w:tc>
          <w:tcPr>
            <w:tcW w:w="1559" w:type="dxa"/>
            <w:tcBorders>
              <w:top w:val="nil"/>
              <w:left w:val="nil"/>
              <w:bottom w:val="single" w:sz="4" w:space="0" w:color="auto"/>
              <w:right w:val="single" w:sz="4" w:space="0" w:color="auto"/>
            </w:tcBorders>
            <w:shd w:val="clear" w:color="auto" w:fill="auto"/>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567" w:type="dxa"/>
            <w:tcBorders>
              <w:top w:val="nil"/>
              <w:left w:val="nil"/>
              <w:bottom w:val="single" w:sz="4" w:space="0" w:color="auto"/>
              <w:right w:val="single" w:sz="4" w:space="0" w:color="auto"/>
            </w:tcBorders>
            <w:shd w:val="clear" w:color="000000" w:fill="C5D9F1"/>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567" w:type="dxa"/>
            <w:tcBorders>
              <w:top w:val="nil"/>
              <w:left w:val="nil"/>
              <w:bottom w:val="single" w:sz="4" w:space="0" w:color="auto"/>
              <w:right w:val="single" w:sz="4" w:space="0" w:color="auto"/>
            </w:tcBorders>
            <w:shd w:val="clear" w:color="000000" w:fill="FF99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1644" w:type="dxa"/>
            <w:tcBorders>
              <w:top w:val="nil"/>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r>
      <w:tr w:rsidR="00CF0628" w:rsidRPr="00D244AA" w:rsidTr="00CF0628">
        <w:trPr>
          <w:trHeight w:val="197"/>
        </w:trPr>
        <w:tc>
          <w:tcPr>
            <w:tcW w:w="709" w:type="dxa"/>
            <w:tcBorders>
              <w:top w:val="nil"/>
              <w:left w:val="single" w:sz="4" w:space="0" w:color="auto"/>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20</w:t>
            </w:r>
          </w:p>
        </w:tc>
        <w:tc>
          <w:tcPr>
            <w:tcW w:w="4111" w:type="dxa"/>
            <w:tcBorders>
              <w:top w:val="nil"/>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rPr>
                <w:rFonts w:eastAsia="Times New Roman" w:cs="Arial"/>
                <w:lang w:eastAsia="es-DO"/>
              </w:rPr>
            </w:pPr>
            <w:r w:rsidRPr="00D244AA">
              <w:rPr>
                <w:rFonts w:eastAsia="Times New Roman" w:cs="Arial"/>
                <w:lang w:eastAsia="es-DO"/>
              </w:rPr>
              <w:t>Departamento Aeroportuario</w:t>
            </w:r>
          </w:p>
        </w:tc>
        <w:tc>
          <w:tcPr>
            <w:tcW w:w="1134" w:type="dxa"/>
            <w:tcBorders>
              <w:top w:val="nil"/>
              <w:left w:val="nil"/>
              <w:bottom w:val="single" w:sz="4" w:space="0" w:color="auto"/>
              <w:right w:val="single" w:sz="4" w:space="0" w:color="auto"/>
            </w:tcBorders>
            <w:shd w:val="clear" w:color="000000" w:fill="FFFF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4</w:t>
            </w:r>
          </w:p>
        </w:tc>
        <w:tc>
          <w:tcPr>
            <w:tcW w:w="1436" w:type="dxa"/>
            <w:tcBorders>
              <w:top w:val="nil"/>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22</w:t>
            </w:r>
          </w:p>
        </w:tc>
        <w:tc>
          <w:tcPr>
            <w:tcW w:w="548" w:type="dxa"/>
            <w:tcBorders>
              <w:top w:val="nil"/>
              <w:left w:val="nil"/>
              <w:bottom w:val="single" w:sz="4" w:space="0" w:color="auto"/>
              <w:right w:val="single" w:sz="4" w:space="0" w:color="auto"/>
            </w:tcBorders>
            <w:shd w:val="clear" w:color="000000" w:fill="C5D9F1"/>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10</w:t>
            </w:r>
          </w:p>
        </w:tc>
        <w:tc>
          <w:tcPr>
            <w:tcW w:w="709" w:type="dxa"/>
            <w:tcBorders>
              <w:top w:val="nil"/>
              <w:left w:val="nil"/>
              <w:bottom w:val="single" w:sz="4" w:space="0" w:color="auto"/>
              <w:right w:val="single" w:sz="4" w:space="0" w:color="auto"/>
            </w:tcBorders>
            <w:shd w:val="clear" w:color="000000" w:fill="FF99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12</w:t>
            </w:r>
          </w:p>
        </w:tc>
        <w:tc>
          <w:tcPr>
            <w:tcW w:w="1559" w:type="dxa"/>
            <w:tcBorders>
              <w:top w:val="nil"/>
              <w:left w:val="nil"/>
              <w:bottom w:val="single" w:sz="4" w:space="0" w:color="auto"/>
              <w:right w:val="single" w:sz="4" w:space="0" w:color="auto"/>
            </w:tcBorders>
            <w:shd w:val="clear" w:color="000000" w:fill="FFFF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2</w:t>
            </w:r>
          </w:p>
        </w:tc>
        <w:tc>
          <w:tcPr>
            <w:tcW w:w="567" w:type="dxa"/>
            <w:tcBorders>
              <w:top w:val="nil"/>
              <w:left w:val="nil"/>
              <w:bottom w:val="single" w:sz="4" w:space="0" w:color="auto"/>
              <w:right w:val="single" w:sz="4" w:space="0" w:color="auto"/>
            </w:tcBorders>
            <w:shd w:val="clear" w:color="000000" w:fill="C5D9F1"/>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1</w:t>
            </w:r>
          </w:p>
        </w:tc>
        <w:tc>
          <w:tcPr>
            <w:tcW w:w="567" w:type="dxa"/>
            <w:tcBorders>
              <w:top w:val="nil"/>
              <w:left w:val="nil"/>
              <w:bottom w:val="single" w:sz="4" w:space="0" w:color="auto"/>
              <w:right w:val="single" w:sz="4" w:space="0" w:color="auto"/>
            </w:tcBorders>
            <w:shd w:val="clear" w:color="000000" w:fill="FF99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1</w:t>
            </w:r>
          </w:p>
        </w:tc>
        <w:tc>
          <w:tcPr>
            <w:tcW w:w="1644" w:type="dxa"/>
            <w:tcBorders>
              <w:top w:val="nil"/>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2</w:t>
            </w:r>
          </w:p>
        </w:tc>
      </w:tr>
      <w:tr w:rsidR="00CF0628" w:rsidRPr="00D244AA" w:rsidTr="00CF0628">
        <w:trPr>
          <w:trHeight w:val="197"/>
        </w:trPr>
        <w:tc>
          <w:tcPr>
            <w:tcW w:w="709" w:type="dxa"/>
            <w:tcBorders>
              <w:top w:val="nil"/>
              <w:left w:val="single" w:sz="4" w:space="0" w:color="auto"/>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21</w:t>
            </w:r>
          </w:p>
        </w:tc>
        <w:tc>
          <w:tcPr>
            <w:tcW w:w="4111" w:type="dxa"/>
            <w:tcBorders>
              <w:top w:val="nil"/>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rPr>
                <w:rFonts w:eastAsia="Times New Roman" w:cs="Arial"/>
                <w:lang w:eastAsia="es-DO"/>
              </w:rPr>
            </w:pPr>
            <w:r w:rsidRPr="00D244AA">
              <w:rPr>
                <w:rFonts w:eastAsia="Times New Roman" w:cs="Arial"/>
                <w:lang w:eastAsia="es-DO"/>
              </w:rPr>
              <w:t>Dirección de Información y Defensa de los Afiliados a la Seguridad Social</w:t>
            </w:r>
          </w:p>
        </w:tc>
        <w:tc>
          <w:tcPr>
            <w:tcW w:w="1134" w:type="dxa"/>
            <w:tcBorders>
              <w:top w:val="nil"/>
              <w:left w:val="nil"/>
              <w:bottom w:val="single" w:sz="4" w:space="0" w:color="auto"/>
              <w:right w:val="single" w:sz="4" w:space="0" w:color="auto"/>
            </w:tcBorders>
            <w:shd w:val="clear" w:color="000000" w:fill="FFFF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19</w:t>
            </w:r>
          </w:p>
        </w:tc>
        <w:tc>
          <w:tcPr>
            <w:tcW w:w="1436" w:type="dxa"/>
            <w:tcBorders>
              <w:top w:val="nil"/>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548" w:type="dxa"/>
            <w:tcBorders>
              <w:top w:val="nil"/>
              <w:left w:val="nil"/>
              <w:bottom w:val="single" w:sz="4" w:space="0" w:color="auto"/>
              <w:right w:val="single" w:sz="4" w:space="0" w:color="auto"/>
            </w:tcBorders>
            <w:shd w:val="clear" w:color="000000" w:fill="C5D9F1"/>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709" w:type="dxa"/>
            <w:tcBorders>
              <w:top w:val="nil"/>
              <w:left w:val="nil"/>
              <w:bottom w:val="single" w:sz="4" w:space="0" w:color="auto"/>
              <w:right w:val="single" w:sz="4" w:space="0" w:color="auto"/>
            </w:tcBorders>
            <w:shd w:val="clear" w:color="000000" w:fill="FF99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1559" w:type="dxa"/>
            <w:tcBorders>
              <w:top w:val="nil"/>
              <w:left w:val="nil"/>
              <w:bottom w:val="single" w:sz="4" w:space="0" w:color="auto"/>
              <w:right w:val="single" w:sz="4" w:space="0" w:color="auto"/>
            </w:tcBorders>
            <w:shd w:val="clear" w:color="000000" w:fill="FFFF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567" w:type="dxa"/>
            <w:tcBorders>
              <w:top w:val="nil"/>
              <w:left w:val="nil"/>
              <w:bottom w:val="single" w:sz="4" w:space="0" w:color="auto"/>
              <w:right w:val="single" w:sz="4" w:space="0" w:color="auto"/>
            </w:tcBorders>
            <w:shd w:val="clear" w:color="000000" w:fill="C5D9F1"/>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567" w:type="dxa"/>
            <w:tcBorders>
              <w:top w:val="nil"/>
              <w:left w:val="nil"/>
              <w:bottom w:val="single" w:sz="4" w:space="0" w:color="auto"/>
              <w:right w:val="single" w:sz="4" w:space="0" w:color="auto"/>
            </w:tcBorders>
            <w:shd w:val="clear" w:color="000000" w:fill="FF99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1644" w:type="dxa"/>
            <w:tcBorders>
              <w:top w:val="nil"/>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r>
      <w:tr w:rsidR="00CF0628" w:rsidRPr="00D244AA" w:rsidTr="00CF0628">
        <w:trPr>
          <w:trHeight w:val="197"/>
        </w:trPr>
        <w:tc>
          <w:tcPr>
            <w:tcW w:w="709" w:type="dxa"/>
            <w:tcBorders>
              <w:top w:val="nil"/>
              <w:left w:val="single" w:sz="4" w:space="0" w:color="auto"/>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22</w:t>
            </w:r>
          </w:p>
        </w:tc>
        <w:tc>
          <w:tcPr>
            <w:tcW w:w="4111" w:type="dxa"/>
            <w:tcBorders>
              <w:top w:val="nil"/>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rPr>
                <w:rFonts w:eastAsia="Times New Roman" w:cs="Arial"/>
                <w:lang w:eastAsia="es-DO"/>
              </w:rPr>
            </w:pPr>
            <w:r w:rsidRPr="00D244AA">
              <w:rPr>
                <w:rFonts w:eastAsia="Times New Roman" w:cs="Arial"/>
                <w:lang w:eastAsia="es-DO"/>
              </w:rPr>
              <w:t xml:space="preserve">Dirección de Información, Análisis y Programación Estratégica </w:t>
            </w:r>
          </w:p>
        </w:tc>
        <w:tc>
          <w:tcPr>
            <w:tcW w:w="1134" w:type="dxa"/>
            <w:tcBorders>
              <w:top w:val="nil"/>
              <w:left w:val="nil"/>
              <w:bottom w:val="single" w:sz="4" w:space="0" w:color="auto"/>
              <w:right w:val="single" w:sz="4" w:space="0" w:color="auto"/>
            </w:tcBorders>
            <w:shd w:val="clear" w:color="000000" w:fill="FFFF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1</w:t>
            </w:r>
          </w:p>
        </w:tc>
        <w:tc>
          <w:tcPr>
            <w:tcW w:w="1436" w:type="dxa"/>
            <w:tcBorders>
              <w:top w:val="nil"/>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21</w:t>
            </w:r>
          </w:p>
        </w:tc>
        <w:tc>
          <w:tcPr>
            <w:tcW w:w="548" w:type="dxa"/>
            <w:tcBorders>
              <w:top w:val="nil"/>
              <w:left w:val="nil"/>
              <w:bottom w:val="single" w:sz="4" w:space="0" w:color="auto"/>
              <w:right w:val="single" w:sz="4" w:space="0" w:color="auto"/>
            </w:tcBorders>
            <w:shd w:val="clear" w:color="000000" w:fill="C5D9F1"/>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9</w:t>
            </w:r>
          </w:p>
        </w:tc>
        <w:tc>
          <w:tcPr>
            <w:tcW w:w="709" w:type="dxa"/>
            <w:tcBorders>
              <w:top w:val="nil"/>
              <w:left w:val="nil"/>
              <w:bottom w:val="single" w:sz="4" w:space="0" w:color="auto"/>
              <w:right w:val="single" w:sz="4" w:space="0" w:color="auto"/>
            </w:tcBorders>
            <w:shd w:val="clear" w:color="000000" w:fill="FF99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12</w:t>
            </w:r>
          </w:p>
        </w:tc>
        <w:tc>
          <w:tcPr>
            <w:tcW w:w="1559" w:type="dxa"/>
            <w:tcBorders>
              <w:top w:val="nil"/>
              <w:left w:val="nil"/>
              <w:bottom w:val="single" w:sz="4" w:space="0" w:color="auto"/>
              <w:right w:val="single" w:sz="4" w:space="0" w:color="auto"/>
            </w:tcBorders>
            <w:shd w:val="clear" w:color="000000" w:fill="FFFF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1</w:t>
            </w:r>
          </w:p>
        </w:tc>
        <w:tc>
          <w:tcPr>
            <w:tcW w:w="567" w:type="dxa"/>
            <w:tcBorders>
              <w:top w:val="nil"/>
              <w:left w:val="nil"/>
              <w:bottom w:val="single" w:sz="4" w:space="0" w:color="auto"/>
              <w:right w:val="single" w:sz="4" w:space="0" w:color="auto"/>
            </w:tcBorders>
            <w:shd w:val="clear" w:color="000000" w:fill="C5D9F1"/>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567" w:type="dxa"/>
            <w:tcBorders>
              <w:top w:val="nil"/>
              <w:left w:val="nil"/>
              <w:bottom w:val="single" w:sz="4" w:space="0" w:color="auto"/>
              <w:right w:val="single" w:sz="4" w:space="0" w:color="auto"/>
            </w:tcBorders>
            <w:shd w:val="clear" w:color="000000" w:fill="FF99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1</w:t>
            </w:r>
          </w:p>
        </w:tc>
        <w:tc>
          <w:tcPr>
            <w:tcW w:w="1644" w:type="dxa"/>
            <w:tcBorders>
              <w:top w:val="nil"/>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r>
      <w:tr w:rsidR="00CF0628" w:rsidRPr="00D244AA" w:rsidTr="00CF0628">
        <w:trPr>
          <w:trHeight w:val="197"/>
        </w:trPr>
        <w:tc>
          <w:tcPr>
            <w:tcW w:w="709" w:type="dxa"/>
            <w:tcBorders>
              <w:top w:val="nil"/>
              <w:left w:val="single" w:sz="4" w:space="0" w:color="auto"/>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lastRenderedPageBreak/>
              <w:t>23</w:t>
            </w:r>
          </w:p>
        </w:tc>
        <w:tc>
          <w:tcPr>
            <w:tcW w:w="4111" w:type="dxa"/>
            <w:tcBorders>
              <w:top w:val="nil"/>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rPr>
                <w:rFonts w:eastAsia="Times New Roman" w:cs="Arial"/>
                <w:lang w:eastAsia="es-DO"/>
              </w:rPr>
            </w:pPr>
            <w:r w:rsidRPr="00D244AA">
              <w:rPr>
                <w:rFonts w:eastAsia="Times New Roman" w:cs="Arial"/>
                <w:lang w:eastAsia="es-DO"/>
              </w:rPr>
              <w:t>Dirección General de Contabilidad Gubernamental</w:t>
            </w:r>
          </w:p>
        </w:tc>
        <w:tc>
          <w:tcPr>
            <w:tcW w:w="1134" w:type="dxa"/>
            <w:tcBorders>
              <w:top w:val="nil"/>
              <w:left w:val="nil"/>
              <w:bottom w:val="single" w:sz="4" w:space="0" w:color="auto"/>
              <w:right w:val="single" w:sz="4" w:space="0" w:color="auto"/>
            </w:tcBorders>
            <w:shd w:val="clear" w:color="000000" w:fill="FFFF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12</w:t>
            </w:r>
          </w:p>
        </w:tc>
        <w:tc>
          <w:tcPr>
            <w:tcW w:w="1436" w:type="dxa"/>
            <w:tcBorders>
              <w:top w:val="nil"/>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523</w:t>
            </w:r>
          </w:p>
        </w:tc>
        <w:tc>
          <w:tcPr>
            <w:tcW w:w="548" w:type="dxa"/>
            <w:tcBorders>
              <w:top w:val="nil"/>
              <w:left w:val="nil"/>
              <w:bottom w:val="single" w:sz="4" w:space="0" w:color="auto"/>
              <w:right w:val="single" w:sz="4" w:space="0" w:color="auto"/>
            </w:tcBorders>
            <w:shd w:val="clear" w:color="000000" w:fill="C5D9F1"/>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232</w:t>
            </w:r>
          </w:p>
        </w:tc>
        <w:tc>
          <w:tcPr>
            <w:tcW w:w="709" w:type="dxa"/>
            <w:tcBorders>
              <w:top w:val="nil"/>
              <w:left w:val="nil"/>
              <w:bottom w:val="single" w:sz="4" w:space="0" w:color="auto"/>
              <w:right w:val="single" w:sz="4" w:space="0" w:color="auto"/>
            </w:tcBorders>
            <w:shd w:val="clear" w:color="000000" w:fill="FF99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291</w:t>
            </w:r>
          </w:p>
        </w:tc>
        <w:tc>
          <w:tcPr>
            <w:tcW w:w="1559" w:type="dxa"/>
            <w:tcBorders>
              <w:top w:val="nil"/>
              <w:left w:val="nil"/>
              <w:bottom w:val="single" w:sz="4" w:space="0" w:color="auto"/>
              <w:right w:val="single" w:sz="4" w:space="0" w:color="auto"/>
            </w:tcBorders>
            <w:shd w:val="clear" w:color="000000" w:fill="FFFF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567" w:type="dxa"/>
            <w:tcBorders>
              <w:top w:val="nil"/>
              <w:left w:val="nil"/>
              <w:bottom w:val="single" w:sz="4" w:space="0" w:color="auto"/>
              <w:right w:val="single" w:sz="4" w:space="0" w:color="auto"/>
            </w:tcBorders>
            <w:shd w:val="clear" w:color="000000" w:fill="C5D9F1"/>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567" w:type="dxa"/>
            <w:tcBorders>
              <w:top w:val="nil"/>
              <w:left w:val="nil"/>
              <w:bottom w:val="single" w:sz="4" w:space="0" w:color="auto"/>
              <w:right w:val="single" w:sz="4" w:space="0" w:color="auto"/>
            </w:tcBorders>
            <w:shd w:val="clear" w:color="000000" w:fill="FF99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1644" w:type="dxa"/>
            <w:tcBorders>
              <w:top w:val="nil"/>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r>
      <w:tr w:rsidR="00CF0628" w:rsidRPr="00D244AA" w:rsidTr="00CF0628">
        <w:trPr>
          <w:trHeight w:val="197"/>
        </w:trPr>
        <w:tc>
          <w:tcPr>
            <w:tcW w:w="709" w:type="dxa"/>
            <w:tcBorders>
              <w:top w:val="nil"/>
              <w:left w:val="single" w:sz="4" w:space="0" w:color="auto"/>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24</w:t>
            </w:r>
          </w:p>
        </w:tc>
        <w:tc>
          <w:tcPr>
            <w:tcW w:w="4111" w:type="dxa"/>
            <w:tcBorders>
              <w:top w:val="nil"/>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rPr>
                <w:rFonts w:eastAsia="Times New Roman" w:cs="Arial"/>
                <w:lang w:eastAsia="es-DO"/>
              </w:rPr>
            </w:pPr>
            <w:r w:rsidRPr="00D244AA">
              <w:rPr>
                <w:rFonts w:eastAsia="Times New Roman" w:cs="Arial"/>
                <w:lang w:eastAsia="es-DO"/>
              </w:rPr>
              <w:t>Dirección General de Contrataciones Publicas</w:t>
            </w:r>
          </w:p>
        </w:tc>
        <w:tc>
          <w:tcPr>
            <w:tcW w:w="1134" w:type="dxa"/>
            <w:tcBorders>
              <w:top w:val="nil"/>
              <w:left w:val="nil"/>
              <w:bottom w:val="single" w:sz="4" w:space="0" w:color="auto"/>
              <w:right w:val="single" w:sz="4" w:space="0" w:color="auto"/>
            </w:tcBorders>
            <w:shd w:val="clear" w:color="000000" w:fill="FFFF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13</w:t>
            </w:r>
          </w:p>
        </w:tc>
        <w:tc>
          <w:tcPr>
            <w:tcW w:w="1436" w:type="dxa"/>
            <w:tcBorders>
              <w:top w:val="nil"/>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548" w:type="dxa"/>
            <w:tcBorders>
              <w:top w:val="nil"/>
              <w:left w:val="nil"/>
              <w:bottom w:val="single" w:sz="4" w:space="0" w:color="auto"/>
              <w:right w:val="single" w:sz="4" w:space="0" w:color="auto"/>
            </w:tcBorders>
            <w:shd w:val="clear" w:color="000000" w:fill="C5D9F1"/>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709" w:type="dxa"/>
            <w:tcBorders>
              <w:top w:val="nil"/>
              <w:left w:val="nil"/>
              <w:bottom w:val="single" w:sz="4" w:space="0" w:color="auto"/>
              <w:right w:val="single" w:sz="4" w:space="0" w:color="auto"/>
            </w:tcBorders>
            <w:shd w:val="clear" w:color="000000" w:fill="FF99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1559" w:type="dxa"/>
            <w:tcBorders>
              <w:top w:val="nil"/>
              <w:left w:val="nil"/>
              <w:bottom w:val="single" w:sz="4" w:space="0" w:color="auto"/>
              <w:right w:val="single" w:sz="4" w:space="0" w:color="auto"/>
            </w:tcBorders>
            <w:shd w:val="clear" w:color="000000" w:fill="FFFF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567" w:type="dxa"/>
            <w:tcBorders>
              <w:top w:val="nil"/>
              <w:left w:val="nil"/>
              <w:bottom w:val="single" w:sz="4" w:space="0" w:color="auto"/>
              <w:right w:val="single" w:sz="4" w:space="0" w:color="auto"/>
            </w:tcBorders>
            <w:shd w:val="clear" w:color="000000" w:fill="C5D9F1"/>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567" w:type="dxa"/>
            <w:tcBorders>
              <w:top w:val="nil"/>
              <w:left w:val="nil"/>
              <w:bottom w:val="single" w:sz="4" w:space="0" w:color="auto"/>
              <w:right w:val="single" w:sz="4" w:space="0" w:color="auto"/>
            </w:tcBorders>
            <w:shd w:val="clear" w:color="000000" w:fill="FF99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1644" w:type="dxa"/>
            <w:tcBorders>
              <w:top w:val="nil"/>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r>
      <w:tr w:rsidR="00CF0628" w:rsidRPr="00D244AA" w:rsidTr="00CF0628">
        <w:trPr>
          <w:trHeight w:val="197"/>
        </w:trPr>
        <w:tc>
          <w:tcPr>
            <w:tcW w:w="709" w:type="dxa"/>
            <w:tcBorders>
              <w:top w:val="nil"/>
              <w:left w:val="single" w:sz="4" w:space="0" w:color="auto"/>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25</w:t>
            </w:r>
          </w:p>
        </w:tc>
        <w:tc>
          <w:tcPr>
            <w:tcW w:w="4111" w:type="dxa"/>
            <w:tcBorders>
              <w:top w:val="nil"/>
              <w:left w:val="nil"/>
              <w:bottom w:val="single" w:sz="4" w:space="0" w:color="auto"/>
              <w:right w:val="single" w:sz="4" w:space="0" w:color="auto"/>
            </w:tcBorders>
            <w:shd w:val="clear" w:color="000000" w:fill="FFFFFF"/>
            <w:hideMark/>
          </w:tcPr>
          <w:p w:rsidR="00B437F5" w:rsidRPr="00D244AA" w:rsidRDefault="00B437F5" w:rsidP="0009624A">
            <w:pPr>
              <w:spacing w:after="0" w:line="240" w:lineRule="auto"/>
              <w:rPr>
                <w:rFonts w:eastAsia="Times New Roman" w:cs="Arial"/>
                <w:lang w:eastAsia="es-DO"/>
              </w:rPr>
            </w:pPr>
            <w:r w:rsidRPr="00D244AA">
              <w:rPr>
                <w:rFonts w:eastAsia="Times New Roman" w:cs="Arial"/>
                <w:lang w:eastAsia="es-DO"/>
              </w:rPr>
              <w:t>Dirección General de Cooperación Multilateral</w:t>
            </w:r>
          </w:p>
        </w:tc>
        <w:tc>
          <w:tcPr>
            <w:tcW w:w="1134" w:type="dxa"/>
            <w:tcBorders>
              <w:top w:val="nil"/>
              <w:left w:val="nil"/>
              <w:bottom w:val="single" w:sz="4" w:space="0" w:color="auto"/>
              <w:right w:val="single" w:sz="4" w:space="0" w:color="auto"/>
            </w:tcBorders>
            <w:shd w:val="clear" w:color="000000" w:fill="FFFF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2</w:t>
            </w:r>
          </w:p>
        </w:tc>
        <w:tc>
          <w:tcPr>
            <w:tcW w:w="1436" w:type="dxa"/>
            <w:tcBorders>
              <w:top w:val="nil"/>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548" w:type="dxa"/>
            <w:tcBorders>
              <w:top w:val="nil"/>
              <w:left w:val="nil"/>
              <w:bottom w:val="single" w:sz="4" w:space="0" w:color="auto"/>
              <w:right w:val="single" w:sz="4" w:space="0" w:color="auto"/>
            </w:tcBorders>
            <w:shd w:val="clear" w:color="000000" w:fill="C5D9F1"/>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709" w:type="dxa"/>
            <w:tcBorders>
              <w:top w:val="nil"/>
              <w:left w:val="nil"/>
              <w:bottom w:val="single" w:sz="4" w:space="0" w:color="auto"/>
              <w:right w:val="single" w:sz="4" w:space="0" w:color="auto"/>
            </w:tcBorders>
            <w:shd w:val="clear" w:color="000000" w:fill="FF99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1559" w:type="dxa"/>
            <w:tcBorders>
              <w:top w:val="nil"/>
              <w:left w:val="nil"/>
              <w:bottom w:val="single" w:sz="4" w:space="0" w:color="auto"/>
              <w:right w:val="single" w:sz="4" w:space="0" w:color="auto"/>
            </w:tcBorders>
            <w:shd w:val="clear" w:color="000000" w:fill="FFFF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567" w:type="dxa"/>
            <w:tcBorders>
              <w:top w:val="nil"/>
              <w:left w:val="nil"/>
              <w:bottom w:val="single" w:sz="4" w:space="0" w:color="auto"/>
              <w:right w:val="single" w:sz="4" w:space="0" w:color="auto"/>
            </w:tcBorders>
            <w:shd w:val="clear" w:color="000000" w:fill="C5D9F1"/>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567" w:type="dxa"/>
            <w:tcBorders>
              <w:top w:val="nil"/>
              <w:left w:val="nil"/>
              <w:bottom w:val="single" w:sz="4" w:space="0" w:color="auto"/>
              <w:right w:val="single" w:sz="4" w:space="0" w:color="auto"/>
            </w:tcBorders>
            <w:shd w:val="clear" w:color="000000" w:fill="FF99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1644" w:type="dxa"/>
            <w:tcBorders>
              <w:top w:val="nil"/>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r>
      <w:tr w:rsidR="00CF0628" w:rsidRPr="00D244AA" w:rsidTr="00CF0628">
        <w:trPr>
          <w:trHeight w:val="197"/>
        </w:trPr>
        <w:tc>
          <w:tcPr>
            <w:tcW w:w="709" w:type="dxa"/>
            <w:tcBorders>
              <w:top w:val="nil"/>
              <w:left w:val="single" w:sz="4" w:space="0" w:color="auto"/>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26</w:t>
            </w:r>
          </w:p>
        </w:tc>
        <w:tc>
          <w:tcPr>
            <w:tcW w:w="4111" w:type="dxa"/>
            <w:tcBorders>
              <w:top w:val="nil"/>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rPr>
                <w:rFonts w:eastAsia="Times New Roman" w:cs="Arial"/>
                <w:lang w:eastAsia="es-DO"/>
              </w:rPr>
            </w:pPr>
            <w:r w:rsidRPr="00D244AA">
              <w:rPr>
                <w:rFonts w:eastAsia="Times New Roman" w:cs="Arial"/>
                <w:lang w:eastAsia="es-DO"/>
              </w:rPr>
              <w:t>Dirección General de Ética e Integridad Gubernamental</w:t>
            </w:r>
          </w:p>
        </w:tc>
        <w:tc>
          <w:tcPr>
            <w:tcW w:w="1134" w:type="dxa"/>
            <w:tcBorders>
              <w:top w:val="nil"/>
              <w:left w:val="nil"/>
              <w:bottom w:val="single" w:sz="4" w:space="0" w:color="auto"/>
              <w:right w:val="single" w:sz="4" w:space="0" w:color="auto"/>
            </w:tcBorders>
            <w:shd w:val="clear" w:color="000000" w:fill="FFFF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4</w:t>
            </w:r>
          </w:p>
        </w:tc>
        <w:tc>
          <w:tcPr>
            <w:tcW w:w="1436" w:type="dxa"/>
            <w:tcBorders>
              <w:top w:val="nil"/>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548" w:type="dxa"/>
            <w:tcBorders>
              <w:top w:val="nil"/>
              <w:left w:val="nil"/>
              <w:bottom w:val="single" w:sz="4" w:space="0" w:color="auto"/>
              <w:right w:val="single" w:sz="4" w:space="0" w:color="auto"/>
            </w:tcBorders>
            <w:shd w:val="clear" w:color="000000" w:fill="C5D9F1"/>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709" w:type="dxa"/>
            <w:tcBorders>
              <w:top w:val="nil"/>
              <w:left w:val="nil"/>
              <w:bottom w:val="single" w:sz="4" w:space="0" w:color="auto"/>
              <w:right w:val="single" w:sz="4" w:space="0" w:color="auto"/>
            </w:tcBorders>
            <w:shd w:val="clear" w:color="000000" w:fill="FF99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1559" w:type="dxa"/>
            <w:tcBorders>
              <w:top w:val="nil"/>
              <w:left w:val="nil"/>
              <w:bottom w:val="single" w:sz="4" w:space="0" w:color="auto"/>
              <w:right w:val="single" w:sz="4" w:space="0" w:color="auto"/>
            </w:tcBorders>
            <w:shd w:val="clear" w:color="000000" w:fill="FFFF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567" w:type="dxa"/>
            <w:tcBorders>
              <w:top w:val="nil"/>
              <w:left w:val="nil"/>
              <w:bottom w:val="single" w:sz="4" w:space="0" w:color="auto"/>
              <w:right w:val="single" w:sz="4" w:space="0" w:color="auto"/>
            </w:tcBorders>
            <w:shd w:val="clear" w:color="000000" w:fill="C5D9F1"/>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567" w:type="dxa"/>
            <w:tcBorders>
              <w:top w:val="nil"/>
              <w:left w:val="nil"/>
              <w:bottom w:val="single" w:sz="4" w:space="0" w:color="auto"/>
              <w:right w:val="single" w:sz="4" w:space="0" w:color="auto"/>
            </w:tcBorders>
            <w:shd w:val="clear" w:color="000000" w:fill="FF99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1644" w:type="dxa"/>
            <w:tcBorders>
              <w:top w:val="nil"/>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r>
      <w:tr w:rsidR="00CF0628" w:rsidRPr="00D244AA" w:rsidTr="00CF0628">
        <w:trPr>
          <w:trHeight w:val="197"/>
        </w:trPr>
        <w:tc>
          <w:tcPr>
            <w:tcW w:w="709" w:type="dxa"/>
            <w:tcBorders>
              <w:top w:val="single" w:sz="4" w:space="0" w:color="auto"/>
              <w:left w:val="single" w:sz="4" w:space="0" w:color="auto"/>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27</w:t>
            </w:r>
          </w:p>
        </w:tc>
        <w:tc>
          <w:tcPr>
            <w:tcW w:w="4111" w:type="dxa"/>
            <w:tcBorders>
              <w:top w:val="single" w:sz="4" w:space="0" w:color="auto"/>
              <w:left w:val="single" w:sz="4" w:space="0" w:color="auto"/>
              <w:bottom w:val="single" w:sz="4" w:space="0" w:color="auto"/>
              <w:right w:val="single" w:sz="4" w:space="0" w:color="auto"/>
            </w:tcBorders>
            <w:shd w:val="clear" w:color="000000" w:fill="FFFFFF"/>
            <w:noWrap/>
            <w:hideMark/>
          </w:tcPr>
          <w:p w:rsidR="00B437F5" w:rsidRPr="00D244AA" w:rsidRDefault="00B437F5" w:rsidP="0009624A">
            <w:pPr>
              <w:spacing w:after="0" w:line="240" w:lineRule="auto"/>
              <w:rPr>
                <w:rFonts w:eastAsia="Times New Roman" w:cs="Arial"/>
                <w:lang w:eastAsia="es-DO"/>
              </w:rPr>
            </w:pPr>
            <w:r w:rsidRPr="00D244AA">
              <w:rPr>
                <w:rFonts w:eastAsia="Times New Roman" w:cs="Arial"/>
                <w:lang w:eastAsia="es-DO"/>
              </w:rPr>
              <w:t>Dirección General de Ganadería</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21</w:t>
            </w:r>
          </w:p>
        </w:tc>
        <w:tc>
          <w:tcPr>
            <w:tcW w:w="1436" w:type="dxa"/>
            <w:tcBorders>
              <w:top w:val="single" w:sz="4" w:space="0" w:color="auto"/>
              <w:left w:val="single" w:sz="4" w:space="0" w:color="auto"/>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41</w:t>
            </w:r>
          </w:p>
        </w:tc>
        <w:tc>
          <w:tcPr>
            <w:tcW w:w="548" w:type="dxa"/>
            <w:tcBorders>
              <w:top w:val="single" w:sz="4" w:space="0" w:color="auto"/>
              <w:left w:val="single" w:sz="4" w:space="0" w:color="auto"/>
              <w:bottom w:val="single" w:sz="4" w:space="0" w:color="auto"/>
              <w:right w:val="single" w:sz="4" w:space="0" w:color="auto"/>
            </w:tcBorders>
            <w:shd w:val="clear" w:color="000000" w:fill="C5D9F1"/>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709" w:type="dxa"/>
            <w:tcBorders>
              <w:top w:val="single" w:sz="4" w:space="0" w:color="auto"/>
              <w:left w:val="single" w:sz="4" w:space="0" w:color="auto"/>
              <w:bottom w:val="single" w:sz="4" w:space="0" w:color="auto"/>
              <w:right w:val="single" w:sz="4" w:space="0" w:color="auto"/>
            </w:tcBorders>
            <w:shd w:val="clear" w:color="000000" w:fill="FF99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15</w:t>
            </w:r>
          </w:p>
        </w:tc>
        <w:tc>
          <w:tcPr>
            <w:tcW w:w="567" w:type="dxa"/>
            <w:tcBorders>
              <w:top w:val="single" w:sz="4" w:space="0" w:color="auto"/>
              <w:left w:val="single" w:sz="4" w:space="0" w:color="auto"/>
              <w:bottom w:val="single" w:sz="4" w:space="0" w:color="auto"/>
              <w:right w:val="single" w:sz="4" w:space="0" w:color="auto"/>
            </w:tcBorders>
            <w:shd w:val="clear" w:color="000000" w:fill="C5D9F1"/>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7</w:t>
            </w:r>
          </w:p>
        </w:tc>
        <w:tc>
          <w:tcPr>
            <w:tcW w:w="567" w:type="dxa"/>
            <w:tcBorders>
              <w:top w:val="single" w:sz="4" w:space="0" w:color="auto"/>
              <w:left w:val="single" w:sz="4" w:space="0" w:color="auto"/>
              <w:bottom w:val="single" w:sz="4" w:space="0" w:color="auto"/>
              <w:right w:val="single" w:sz="4" w:space="0" w:color="auto"/>
            </w:tcBorders>
            <w:shd w:val="clear" w:color="000000" w:fill="FF99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8</w:t>
            </w:r>
          </w:p>
        </w:tc>
        <w:tc>
          <w:tcPr>
            <w:tcW w:w="1644" w:type="dxa"/>
            <w:tcBorders>
              <w:top w:val="single" w:sz="4" w:space="0" w:color="auto"/>
              <w:left w:val="single" w:sz="4" w:space="0" w:color="auto"/>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3</w:t>
            </w:r>
          </w:p>
        </w:tc>
      </w:tr>
      <w:tr w:rsidR="00CF0628" w:rsidRPr="00D244AA" w:rsidTr="00CF0628">
        <w:trPr>
          <w:trHeight w:val="197"/>
        </w:trPr>
        <w:tc>
          <w:tcPr>
            <w:tcW w:w="709" w:type="dxa"/>
            <w:tcBorders>
              <w:top w:val="single" w:sz="4" w:space="0" w:color="auto"/>
              <w:left w:val="single" w:sz="4" w:space="0" w:color="auto"/>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28</w:t>
            </w:r>
          </w:p>
        </w:tc>
        <w:tc>
          <w:tcPr>
            <w:tcW w:w="4111" w:type="dxa"/>
            <w:tcBorders>
              <w:top w:val="single" w:sz="4" w:space="0" w:color="auto"/>
              <w:left w:val="single" w:sz="4" w:space="0" w:color="auto"/>
              <w:bottom w:val="single" w:sz="4" w:space="0" w:color="auto"/>
              <w:right w:val="single" w:sz="4" w:space="0" w:color="auto"/>
            </w:tcBorders>
            <w:shd w:val="clear" w:color="000000" w:fill="FFFFFF"/>
            <w:noWrap/>
            <w:hideMark/>
          </w:tcPr>
          <w:p w:rsidR="00B437F5" w:rsidRPr="00D244AA" w:rsidRDefault="00B437F5" w:rsidP="0009624A">
            <w:pPr>
              <w:spacing w:after="0" w:line="240" w:lineRule="auto"/>
              <w:rPr>
                <w:rFonts w:eastAsia="Times New Roman" w:cs="Arial"/>
                <w:lang w:eastAsia="es-DO"/>
              </w:rPr>
            </w:pPr>
            <w:r w:rsidRPr="00D244AA">
              <w:rPr>
                <w:rFonts w:eastAsia="Times New Roman" w:cs="Arial"/>
                <w:lang w:eastAsia="es-DO"/>
              </w:rPr>
              <w:t>Dirección General de Migración</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2</w:t>
            </w:r>
          </w:p>
        </w:tc>
        <w:tc>
          <w:tcPr>
            <w:tcW w:w="1436" w:type="dxa"/>
            <w:tcBorders>
              <w:top w:val="single" w:sz="4" w:space="0" w:color="auto"/>
              <w:left w:val="single" w:sz="4" w:space="0" w:color="auto"/>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284</w:t>
            </w:r>
          </w:p>
        </w:tc>
        <w:tc>
          <w:tcPr>
            <w:tcW w:w="548" w:type="dxa"/>
            <w:tcBorders>
              <w:top w:val="single" w:sz="4" w:space="0" w:color="auto"/>
              <w:left w:val="single" w:sz="4" w:space="0" w:color="auto"/>
              <w:bottom w:val="single" w:sz="4" w:space="0" w:color="auto"/>
              <w:right w:val="single" w:sz="4" w:space="0" w:color="auto"/>
            </w:tcBorders>
            <w:shd w:val="clear" w:color="000000" w:fill="C5D9F1"/>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97</w:t>
            </w:r>
          </w:p>
        </w:tc>
        <w:tc>
          <w:tcPr>
            <w:tcW w:w="709" w:type="dxa"/>
            <w:tcBorders>
              <w:top w:val="single" w:sz="4" w:space="0" w:color="auto"/>
              <w:left w:val="single" w:sz="4" w:space="0" w:color="auto"/>
              <w:bottom w:val="single" w:sz="4" w:space="0" w:color="auto"/>
              <w:right w:val="single" w:sz="4" w:space="0" w:color="auto"/>
            </w:tcBorders>
            <w:shd w:val="clear" w:color="000000" w:fill="FF99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187</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567" w:type="dxa"/>
            <w:tcBorders>
              <w:top w:val="single" w:sz="4" w:space="0" w:color="auto"/>
              <w:left w:val="single" w:sz="4" w:space="0" w:color="auto"/>
              <w:bottom w:val="single" w:sz="4" w:space="0" w:color="auto"/>
              <w:right w:val="single" w:sz="4" w:space="0" w:color="auto"/>
            </w:tcBorders>
            <w:shd w:val="clear" w:color="000000" w:fill="C5D9F1"/>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567" w:type="dxa"/>
            <w:tcBorders>
              <w:top w:val="single" w:sz="4" w:space="0" w:color="auto"/>
              <w:left w:val="single" w:sz="4" w:space="0" w:color="auto"/>
              <w:bottom w:val="single" w:sz="4" w:space="0" w:color="auto"/>
              <w:right w:val="single" w:sz="4" w:space="0" w:color="auto"/>
            </w:tcBorders>
            <w:shd w:val="clear" w:color="000000" w:fill="FF99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1644" w:type="dxa"/>
            <w:tcBorders>
              <w:top w:val="single" w:sz="4" w:space="0" w:color="auto"/>
              <w:left w:val="single" w:sz="4" w:space="0" w:color="auto"/>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r>
      <w:tr w:rsidR="00CF0628" w:rsidRPr="00D244AA" w:rsidTr="00CF0628">
        <w:trPr>
          <w:trHeight w:val="197"/>
        </w:trPr>
        <w:tc>
          <w:tcPr>
            <w:tcW w:w="709" w:type="dxa"/>
            <w:tcBorders>
              <w:top w:val="single" w:sz="4" w:space="0" w:color="auto"/>
              <w:left w:val="single" w:sz="4" w:space="0" w:color="auto"/>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29</w:t>
            </w:r>
          </w:p>
        </w:tc>
        <w:tc>
          <w:tcPr>
            <w:tcW w:w="4111" w:type="dxa"/>
            <w:tcBorders>
              <w:top w:val="single" w:sz="4" w:space="0" w:color="auto"/>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rPr>
                <w:rFonts w:eastAsia="Times New Roman" w:cs="Arial"/>
                <w:lang w:eastAsia="es-DO"/>
              </w:rPr>
            </w:pPr>
            <w:r w:rsidRPr="00D244AA">
              <w:rPr>
                <w:rFonts w:eastAsia="Times New Roman" w:cs="Arial"/>
                <w:lang w:eastAsia="es-DO"/>
              </w:rPr>
              <w:t>Dirección General de Minería</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6</w:t>
            </w:r>
          </w:p>
        </w:tc>
        <w:tc>
          <w:tcPr>
            <w:tcW w:w="1436" w:type="dxa"/>
            <w:tcBorders>
              <w:top w:val="single" w:sz="4" w:space="0" w:color="auto"/>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55</w:t>
            </w:r>
          </w:p>
        </w:tc>
        <w:tc>
          <w:tcPr>
            <w:tcW w:w="548" w:type="dxa"/>
            <w:tcBorders>
              <w:top w:val="single" w:sz="4" w:space="0" w:color="auto"/>
              <w:left w:val="nil"/>
              <w:bottom w:val="single" w:sz="4" w:space="0" w:color="auto"/>
              <w:right w:val="single" w:sz="4" w:space="0" w:color="auto"/>
            </w:tcBorders>
            <w:shd w:val="clear" w:color="000000" w:fill="C5D9F1"/>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29</w:t>
            </w:r>
          </w:p>
        </w:tc>
        <w:tc>
          <w:tcPr>
            <w:tcW w:w="709" w:type="dxa"/>
            <w:tcBorders>
              <w:top w:val="single" w:sz="4" w:space="0" w:color="auto"/>
              <w:left w:val="nil"/>
              <w:bottom w:val="single" w:sz="4" w:space="0" w:color="auto"/>
              <w:right w:val="single" w:sz="4" w:space="0" w:color="auto"/>
            </w:tcBorders>
            <w:shd w:val="clear" w:color="000000" w:fill="FF99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26</w:t>
            </w:r>
          </w:p>
        </w:tc>
        <w:tc>
          <w:tcPr>
            <w:tcW w:w="1559" w:type="dxa"/>
            <w:tcBorders>
              <w:top w:val="single" w:sz="4" w:space="0" w:color="auto"/>
              <w:left w:val="nil"/>
              <w:bottom w:val="single" w:sz="4" w:space="0" w:color="auto"/>
              <w:right w:val="single" w:sz="4" w:space="0" w:color="auto"/>
            </w:tcBorders>
            <w:shd w:val="clear" w:color="000000" w:fill="FFFF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567" w:type="dxa"/>
            <w:tcBorders>
              <w:top w:val="single" w:sz="4" w:space="0" w:color="auto"/>
              <w:left w:val="nil"/>
              <w:bottom w:val="single" w:sz="4" w:space="0" w:color="auto"/>
              <w:right w:val="single" w:sz="4" w:space="0" w:color="auto"/>
            </w:tcBorders>
            <w:shd w:val="clear" w:color="000000" w:fill="C5D9F1"/>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567" w:type="dxa"/>
            <w:tcBorders>
              <w:top w:val="single" w:sz="4" w:space="0" w:color="auto"/>
              <w:left w:val="nil"/>
              <w:bottom w:val="single" w:sz="4" w:space="0" w:color="auto"/>
              <w:right w:val="single" w:sz="4" w:space="0" w:color="auto"/>
            </w:tcBorders>
            <w:shd w:val="clear" w:color="000000" w:fill="FF99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1644" w:type="dxa"/>
            <w:tcBorders>
              <w:top w:val="single" w:sz="4" w:space="0" w:color="auto"/>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r>
      <w:tr w:rsidR="00CF0628" w:rsidRPr="00D244AA" w:rsidTr="00CF0628">
        <w:trPr>
          <w:trHeight w:val="197"/>
        </w:trPr>
        <w:tc>
          <w:tcPr>
            <w:tcW w:w="709" w:type="dxa"/>
            <w:tcBorders>
              <w:top w:val="nil"/>
              <w:left w:val="single" w:sz="4" w:space="0" w:color="auto"/>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30</w:t>
            </w:r>
          </w:p>
        </w:tc>
        <w:tc>
          <w:tcPr>
            <w:tcW w:w="4111" w:type="dxa"/>
            <w:tcBorders>
              <w:top w:val="nil"/>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rPr>
                <w:rFonts w:eastAsia="Times New Roman" w:cs="Arial"/>
                <w:lang w:eastAsia="es-DO"/>
              </w:rPr>
            </w:pPr>
            <w:r w:rsidRPr="00D244AA">
              <w:rPr>
                <w:rFonts w:eastAsia="Times New Roman" w:cs="Arial"/>
                <w:lang w:eastAsia="es-DO"/>
              </w:rPr>
              <w:t>Dirección General de Presupuesto</w:t>
            </w:r>
          </w:p>
        </w:tc>
        <w:tc>
          <w:tcPr>
            <w:tcW w:w="1134" w:type="dxa"/>
            <w:tcBorders>
              <w:top w:val="nil"/>
              <w:left w:val="nil"/>
              <w:bottom w:val="single" w:sz="4" w:space="0" w:color="auto"/>
              <w:right w:val="single" w:sz="4" w:space="0" w:color="auto"/>
            </w:tcBorders>
            <w:shd w:val="clear" w:color="000000" w:fill="FFFF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2</w:t>
            </w:r>
          </w:p>
        </w:tc>
        <w:tc>
          <w:tcPr>
            <w:tcW w:w="1436" w:type="dxa"/>
            <w:tcBorders>
              <w:top w:val="nil"/>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26</w:t>
            </w:r>
          </w:p>
        </w:tc>
        <w:tc>
          <w:tcPr>
            <w:tcW w:w="548" w:type="dxa"/>
            <w:tcBorders>
              <w:top w:val="nil"/>
              <w:left w:val="nil"/>
              <w:bottom w:val="single" w:sz="4" w:space="0" w:color="auto"/>
              <w:right w:val="single" w:sz="4" w:space="0" w:color="auto"/>
            </w:tcBorders>
            <w:shd w:val="clear" w:color="000000" w:fill="C5D9F1"/>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11</w:t>
            </w:r>
          </w:p>
        </w:tc>
        <w:tc>
          <w:tcPr>
            <w:tcW w:w="709" w:type="dxa"/>
            <w:tcBorders>
              <w:top w:val="nil"/>
              <w:left w:val="nil"/>
              <w:bottom w:val="single" w:sz="4" w:space="0" w:color="auto"/>
              <w:right w:val="single" w:sz="4" w:space="0" w:color="auto"/>
            </w:tcBorders>
            <w:shd w:val="clear" w:color="000000" w:fill="FF99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15</w:t>
            </w:r>
          </w:p>
        </w:tc>
        <w:tc>
          <w:tcPr>
            <w:tcW w:w="1559" w:type="dxa"/>
            <w:tcBorders>
              <w:top w:val="nil"/>
              <w:left w:val="nil"/>
              <w:bottom w:val="single" w:sz="4" w:space="0" w:color="auto"/>
              <w:right w:val="single" w:sz="4" w:space="0" w:color="auto"/>
            </w:tcBorders>
            <w:shd w:val="clear" w:color="000000" w:fill="FFFF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1</w:t>
            </w:r>
          </w:p>
        </w:tc>
        <w:tc>
          <w:tcPr>
            <w:tcW w:w="567" w:type="dxa"/>
            <w:tcBorders>
              <w:top w:val="nil"/>
              <w:left w:val="nil"/>
              <w:bottom w:val="single" w:sz="4" w:space="0" w:color="auto"/>
              <w:right w:val="single" w:sz="4" w:space="0" w:color="auto"/>
            </w:tcBorders>
            <w:shd w:val="clear" w:color="000000" w:fill="C5D9F1"/>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1</w:t>
            </w:r>
          </w:p>
        </w:tc>
        <w:tc>
          <w:tcPr>
            <w:tcW w:w="567" w:type="dxa"/>
            <w:tcBorders>
              <w:top w:val="nil"/>
              <w:left w:val="nil"/>
              <w:bottom w:val="single" w:sz="4" w:space="0" w:color="auto"/>
              <w:right w:val="single" w:sz="4" w:space="0" w:color="auto"/>
            </w:tcBorders>
            <w:shd w:val="clear" w:color="000000" w:fill="FF99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1644" w:type="dxa"/>
            <w:tcBorders>
              <w:top w:val="nil"/>
              <w:left w:val="nil"/>
              <w:bottom w:val="single" w:sz="4" w:space="0" w:color="auto"/>
              <w:right w:val="single" w:sz="4" w:space="0" w:color="auto"/>
            </w:tcBorders>
            <w:shd w:val="clear" w:color="000000" w:fill="FFFFFF"/>
            <w:hideMark/>
          </w:tcPr>
          <w:p w:rsidR="00B437F5" w:rsidRPr="00D244AA" w:rsidRDefault="00B437F5" w:rsidP="0009624A">
            <w:pPr>
              <w:spacing w:after="0" w:line="240" w:lineRule="auto"/>
              <w:jc w:val="center"/>
              <w:rPr>
                <w:rFonts w:eastAsia="Times New Roman" w:cs="Arial"/>
                <w:b/>
                <w:bCs/>
                <w:lang w:eastAsia="es-DO"/>
              </w:rPr>
            </w:pPr>
            <w:r w:rsidRPr="00D244AA">
              <w:rPr>
                <w:rFonts w:eastAsia="Times New Roman" w:cs="Arial"/>
                <w:b/>
                <w:bCs/>
                <w:lang w:eastAsia="es-DO"/>
              </w:rPr>
              <w:t> </w:t>
            </w:r>
          </w:p>
        </w:tc>
      </w:tr>
      <w:tr w:rsidR="00CF0628" w:rsidRPr="00D244AA" w:rsidTr="00CF0628">
        <w:trPr>
          <w:trHeight w:val="197"/>
        </w:trPr>
        <w:tc>
          <w:tcPr>
            <w:tcW w:w="709" w:type="dxa"/>
            <w:tcBorders>
              <w:top w:val="nil"/>
              <w:left w:val="single" w:sz="4" w:space="0" w:color="auto"/>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31</w:t>
            </w:r>
          </w:p>
        </w:tc>
        <w:tc>
          <w:tcPr>
            <w:tcW w:w="4111" w:type="dxa"/>
            <w:tcBorders>
              <w:top w:val="nil"/>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rPr>
                <w:rFonts w:eastAsia="Times New Roman" w:cs="Arial"/>
                <w:lang w:eastAsia="es-DO"/>
              </w:rPr>
            </w:pPr>
            <w:r w:rsidRPr="00D244AA">
              <w:rPr>
                <w:rFonts w:eastAsia="Times New Roman" w:cs="Arial"/>
                <w:lang w:eastAsia="es-DO"/>
              </w:rPr>
              <w:t>Fondo Patrimonial de las Empresas Reformadas</w:t>
            </w:r>
          </w:p>
        </w:tc>
        <w:tc>
          <w:tcPr>
            <w:tcW w:w="1134" w:type="dxa"/>
            <w:tcBorders>
              <w:top w:val="nil"/>
              <w:left w:val="nil"/>
              <w:bottom w:val="single" w:sz="4" w:space="0" w:color="auto"/>
              <w:right w:val="single" w:sz="4" w:space="0" w:color="auto"/>
            </w:tcBorders>
            <w:shd w:val="clear" w:color="000000" w:fill="FFFF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2</w:t>
            </w:r>
          </w:p>
        </w:tc>
        <w:tc>
          <w:tcPr>
            <w:tcW w:w="1436" w:type="dxa"/>
            <w:tcBorders>
              <w:top w:val="nil"/>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1</w:t>
            </w:r>
          </w:p>
        </w:tc>
        <w:tc>
          <w:tcPr>
            <w:tcW w:w="548" w:type="dxa"/>
            <w:tcBorders>
              <w:top w:val="nil"/>
              <w:left w:val="nil"/>
              <w:bottom w:val="single" w:sz="4" w:space="0" w:color="auto"/>
              <w:right w:val="single" w:sz="4" w:space="0" w:color="auto"/>
            </w:tcBorders>
            <w:shd w:val="clear" w:color="000000" w:fill="C5D9F1"/>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1</w:t>
            </w:r>
          </w:p>
        </w:tc>
        <w:tc>
          <w:tcPr>
            <w:tcW w:w="709" w:type="dxa"/>
            <w:tcBorders>
              <w:top w:val="nil"/>
              <w:left w:val="nil"/>
              <w:bottom w:val="single" w:sz="4" w:space="0" w:color="auto"/>
              <w:right w:val="single" w:sz="4" w:space="0" w:color="auto"/>
            </w:tcBorders>
            <w:shd w:val="clear" w:color="000000" w:fill="FF99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1559" w:type="dxa"/>
            <w:tcBorders>
              <w:top w:val="nil"/>
              <w:left w:val="nil"/>
              <w:bottom w:val="single" w:sz="4" w:space="0" w:color="auto"/>
              <w:right w:val="single" w:sz="4" w:space="0" w:color="auto"/>
            </w:tcBorders>
            <w:shd w:val="clear" w:color="000000" w:fill="FFFF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1</w:t>
            </w:r>
          </w:p>
        </w:tc>
        <w:tc>
          <w:tcPr>
            <w:tcW w:w="567" w:type="dxa"/>
            <w:tcBorders>
              <w:top w:val="nil"/>
              <w:left w:val="nil"/>
              <w:bottom w:val="single" w:sz="4" w:space="0" w:color="auto"/>
              <w:right w:val="single" w:sz="4" w:space="0" w:color="auto"/>
            </w:tcBorders>
            <w:shd w:val="clear" w:color="000000" w:fill="C5D9F1"/>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1</w:t>
            </w:r>
          </w:p>
        </w:tc>
        <w:tc>
          <w:tcPr>
            <w:tcW w:w="567" w:type="dxa"/>
            <w:tcBorders>
              <w:top w:val="nil"/>
              <w:left w:val="nil"/>
              <w:bottom w:val="single" w:sz="4" w:space="0" w:color="auto"/>
              <w:right w:val="single" w:sz="4" w:space="0" w:color="auto"/>
            </w:tcBorders>
            <w:shd w:val="clear" w:color="000000" w:fill="FF99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1644" w:type="dxa"/>
            <w:tcBorders>
              <w:top w:val="nil"/>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r>
      <w:tr w:rsidR="00CF0628" w:rsidRPr="00D244AA" w:rsidTr="00CF0628">
        <w:trPr>
          <w:trHeight w:val="197"/>
        </w:trPr>
        <w:tc>
          <w:tcPr>
            <w:tcW w:w="709" w:type="dxa"/>
            <w:tcBorders>
              <w:top w:val="nil"/>
              <w:left w:val="single" w:sz="4" w:space="0" w:color="auto"/>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32</w:t>
            </w:r>
          </w:p>
        </w:tc>
        <w:tc>
          <w:tcPr>
            <w:tcW w:w="4111" w:type="dxa"/>
            <w:tcBorders>
              <w:top w:val="nil"/>
              <w:left w:val="nil"/>
              <w:bottom w:val="single" w:sz="4" w:space="0" w:color="auto"/>
              <w:right w:val="single" w:sz="4" w:space="0" w:color="auto"/>
            </w:tcBorders>
            <w:shd w:val="clear" w:color="auto" w:fill="auto"/>
            <w:noWrap/>
            <w:vAlign w:val="center"/>
            <w:hideMark/>
          </w:tcPr>
          <w:p w:rsidR="00B437F5" w:rsidRPr="00D244AA" w:rsidRDefault="00B437F5" w:rsidP="0009624A">
            <w:pPr>
              <w:spacing w:after="0" w:line="240" w:lineRule="auto"/>
              <w:rPr>
                <w:rFonts w:eastAsia="Times New Roman" w:cs="Arial"/>
                <w:lang w:eastAsia="es-DO"/>
              </w:rPr>
            </w:pPr>
            <w:r w:rsidRPr="00D244AA">
              <w:rPr>
                <w:rFonts w:eastAsia="Times New Roman" w:cs="Arial"/>
                <w:lang w:eastAsia="es-DO"/>
              </w:rPr>
              <w:t>Instituto Agrario Dominicano</w:t>
            </w:r>
          </w:p>
        </w:tc>
        <w:tc>
          <w:tcPr>
            <w:tcW w:w="1134" w:type="dxa"/>
            <w:tcBorders>
              <w:top w:val="nil"/>
              <w:left w:val="nil"/>
              <w:bottom w:val="single" w:sz="4" w:space="0" w:color="auto"/>
              <w:right w:val="single" w:sz="4" w:space="0" w:color="auto"/>
            </w:tcBorders>
            <w:shd w:val="clear" w:color="auto" w:fill="auto"/>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3</w:t>
            </w:r>
          </w:p>
        </w:tc>
        <w:tc>
          <w:tcPr>
            <w:tcW w:w="1436" w:type="dxa"/>
            <w:tcBorders>
              <w:top w:val="nil"/>
              <w:left w:val="nil"/>
              <w:bottom w:val="single" w:sz="4" w:space="0" w:color="auto"/>
              <w:right w:val="single" w:sz="4" w:space="0" w:color="auto"/>
            </w:tcBorders>
            <w:shd w:val="clear" w:color="auto" w:fill="auto"/>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548" w:type="dxa"/>
            <w:tcBorders>
              <w:top w:val="nil"/>
              <w:left w:val="nil"/>
              <w:bottom w:val="single" w:sz="4" w:space="0" w:color="auto"/>
              <w:right w:val="single" w:sz="4" w:space="0" w:color="auto"/>
            </w:tcBorders>
            <w:shd w:val="clear" w:color="000000" w:fill="C5D9F1"/>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709" w:type="dxa"/>
            <w:tcBorders>
              <w:top w:val="nil"/>
              <w:left w:val="nil"/>
              <w:bottom w:val="single" w:sz="4" w:space="0" w:color="auto"/>
              <w:right w:val="single" w:sz="4" w:space="0" w:color="auto"/>
            </w:tcBorders>
            <w:shd w:val="clear" w:color="000000" w:fill="FF99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1559" w:type="dxa"/>
            <w:tcBorders>
              <w:top w:val="nil"/>
              <w:left w:val="nil"/>
              <w:bottom w:val="single" w:sz="4" w:space="0" w:color="auto"/>
              <w:right w:val="single" w:sz="4" w:space="0" w:color="auto"/>
            </w:tcBorders>
            <w:shd w:val="clear" w:color="auto" w:fill="auto"/>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567" w:type="dxa"/>
            <w:tcBorders>
              <w:top w:val="nil"/>
              <w:left w:val="nil"/>
              <w:bottom w:val="single" w:sz="4" w:space="0" w:color="auto"/>
              <w:right w:val="single" w:sz="4" w:space="0" w:color="auto"/>
            </w:tcBorders>
            <w:shd w:val="clear" w:color="000000" w:fill="C5D9F1"/>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567" w:type="dxa"/>
            <w:tcBorders>
              <w:top w:val="nil"/>
              <w:left w:val="nil"/>
              <w:bottom w:val="single" w:sz="4" w:space="0" w:color="auto"/>
              <w:right w:val="single" w:sz="4" w:space="0" w:color="auto"/>
            </w:tcBorders>
            <w:shd w:val="clear" w:color="000000" w:fill="FF99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1644" w:type="dxa"/>
            <w:tcBorders>
              <w:top w:val="nil"/>
              <w:left w:val="nil"/>
              <w:bottom w:val="single" w:sz="4" w:space="0" w:color="auto"/>
              <w:right w:val="single" w:sz="4" w:space="0" w:color="auto"/>
            </w:tcBorders>
            <w:shd w:val="clear" w:color="auto" w:fill="auto"/>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r>
      <w:tr w:rsidR="00CF0628" w:rsidRPr="00D244AA" w:rsidTr="00CF0628">
        <w:trPr>
          <w:trHeight w:val="197"/>
        </w:trPr>
        <w:tc>
          <w:tcPr>
            <w:tcW w:w="709" w:type="dxa"/>
            <w:tcBorders>
              <w:top w:val="nil"/>
              <w:left w:val="single" w:sz="4" w:space="0" w:color="auto"/>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33</w:t>
            </w:r>
          </w:p>
        </w:tc>
        <w:tc>
          <w:tcPr>
            <w:tcW w:w="4111" w:type="dxa"/>
            <w:tcBorders>
              <w:top w:val="nil"/>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rPr>
                <w:rFonts w:eastAsia="Times New Roman" w:cs="Arial"/>
                <w:lang w:eastAsia="es-DO"/>
              </w:rPr>
            </w:pPr>
            <w:r w:rsidRPr="00D244AA">
              <w:rPr>
                <w:rFonts w:eastAsia="Times New Roman" w:cs="Arial"/>
                <w:lang w:eastAsia="es-DO"/>
              </w:rPr>
              <w:t>Instituto de Innovación en Biotecnología e Industria</w:t>
            </w:r>
          </w:p>
        </w:tc>
        <w:tc>
          <w:tcPr>
            <w:tcW w:w="1134" w:type="dxa"/>
            <w:tcBorders>
              <w:top w:val="nil"/>
              <w:left w:val="nil"/>
              <w:bottom w:val="single" w:sz="4" w:space="0" w:color="auto"/>
              <w:right w:val="single" w:sz="4" w:space="0" w:color="auto"/>
            </w:tcBorders>
            <w:shd w:val="clear" w:color="000000" w:fill="FFFF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1</w:t>
            </w:r>
          </w:p>
        </w:tc>
        <w:tc>
          <w:tcPr>
            <w:tcW w:w="1436" w:type="dxa"/>
            <w:tcBorders>
              <w:top w:val="nil"/>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34</w:t>
            </w:r>
          </w:p>
        </w:tc>
        <w:tc>
          <w:tcPr>
            <w:tcW w:w="548" w:type="dxa"/>
            <w:tcBorders>
              <w:top w:val="nil"/>
              <w:left w:val="nil"/>
              <w:bottom w:val="single" w:sz="4" w:space="0" w:color="auto"/>
              <w:right w:val="single" w:sz="4" w:space="0" w:color="auto"/>
            </w:tcBorders>
            <w:shd w:val="clear" w:color="000000" w:fill="C5D9F1"/>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17</w:t>
            </w:r>
          </w:p>
        </w:tc>
        <w:tc>
          <w:tcPr>
            <w:tcW w:w="709" w:type="dxa"/>
            <w:tcBorders>
              <w:top w:val="nil"/>
              <w:left w:val="nil"/>
              <w:bottom w:val="single" w:sz="4" w:space="0" w:color="auto"/>
              <w:right w:val="single" w:sz="4" w:space="0" w:color="auto"/>
            </w:tcBorders>
            <w:shd w:val="clear" w:color="000000" w:fill="FF99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17</w:t>
            </w:r>
          </w:p>
        </w:tc>
        <w:tc>
          <w:tcPr>
            <w:tcW w:w="1559" w:type="dxa"/>
            <w:tcBorders>
              <w:top w:val="nil"/>
              <w:left w:val="nil"/>
              <w:bottom w:val="single" w:sz="4" w:space="0" w:color="auto"/>
              <w:right w:val="single" w:sz="4" w:space="0" w:color="auto"/>
            </w:tcBorders>
            <w:shd w:val="clear" w:color="000000" w:fill="FFFF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567" w:type="dxa"/>
            <w:tcBorders>
              <w:top w:val="nil"/>
              <w:left w:val="nil"/>
              <w:bottom w:val="single" w:sz="4" w:space="0" w:color="auto"/>
              <w:right w:val="single" w:sz="4" w:space="0" w:color="auto"/>
            </w:tcBorders>
            <w:shd w:val="clear" w:color="000000" w:fill="C5D9F1"/>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567" w:type="dxa"/>
            <w:tcBorders>
              <w:top w:val="nil"/>
              <w:left w:val="nil"/>
              <w:bottom w:val="single" w:sz="4" w:space="0" w:color="auto"/>
              <w:right w:val="single" w:sz="4" w:space="0" w:color="auto"/>
            </w:tcBorders>
            <w:shd w:val="clear" w:color="000000" w:fill="FF99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1644" w:type="dxa"/>
            <w:tcBorders>
              <w:top w:val="nil"/>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r>
      <w:tr w:rsidR="00CF0628" w:rsidRPr="00D244AA" w:rsidTr="00CF0628">
        <w:trPr>
          <w:trHeight w:val="197"/>
        </w:trPr>
        <w:tc>
          <w:tcPr>
            <w:tcW w:w="709" w:type="dxa"/>
            <w:tcBorders>
              <w:top w:val="nil"/>
              <w:left w:val="single" w:sz="4" w:space="0" w:color="auto"/>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34</w:t>
            </w:r>
          </w:p>
        </w:tc>
        <w:tc>
          <w:tcPr>
            <w:tcW w:w="4111" w:type="dxa"/>
            <w:tcBorders>
              <w:top w:val="nil"/>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rPr>
                <w:rFonts w:eastAsia="Times New Roman" w:cs="Arial"/>
                <w:lang w:eastAsia="es-DO"/>
              </w:rPr>
            </w:pPr>
            <w:r w:rsidRPr="00D244AA">
              <w:rPr>
                <w:rFonts w:eastAsia="Times New Roman" w:cs="Arial"/>
                <w:lang w:eastAsia="es-DO"/>
              </w:rPr>
              <w:t xml:space="preserve">Instituto Dominicano de Aviación Civil </w:t>
            </w:r>
          </w:p>
        </w:tc>
        <w:tc>
          <w:tcPr>
            <w:tcW w:w="1134" w:type="dxa"/>
            <w:tcBorders>
              <w:top w:val="nil"/>
              <w:left w:val="nil"/>
              <w:bottom w:val="single" w:sz="4" w:space="0" w:color="auto"/>
              <w:right w:val="single" w:sz="4" w:space="0" w:color="auto"/>
            </w:tcBorders>
            <w:shd w:val="clear" w:color="000000" w:fill="FFFF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75</w:t>
            </w:r>
          </w:p>
        </w:tc>
        <w:tc>
          <w:tcPr>
            <w:tcW w:w="1436" w:type="dxa"/>
            <w:tcBorders>
              <w:top w:val="nil"/>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206</w:t>
            </w:r>
          </w:p>
        </w:tc>
        <w:tc>
          <w:tcPr>
            <w:tcW w:w="548" w:type="dxa"/>
            <w:tcBorders>
              <w:top w:val="nil"/>
              <w:left w:val="nil"/>
              <w:bottom w:val="single" w:sz="4" w:space="0" w:color="auto"/>
              <w:right w:val="single" w:sz="4" w:space="0" w:color="auto"/>
            </w:tcBorders>
            <w:shd w:val="clear" w:color="000000" w:fill="C5D9F1"/>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174</w:t>
            </w:r>
          </w:p>
        </w:tc>
        <w:tc>
          <w:tcPr>
            <w:tcW w:w="709" w:type="dxa"/>
            <w:tcBorders>
              <w:top w:val="nil"/>
              <w:left w:val="nil"/>
              <w:bottom w:val="single" w:sz="4" w:space="0" w:color="auto"/>
              <w:right w:val="single" w:sz="4" w:space="0" w:color="auto"/>
            </w:tcBorders>
            <w:shd w:val="clear" w:color="000000" w:fill="FF99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32</w:t>
            </w:r>
          </w:p>
        </w:tc>
        <w:tc>
          <w:tcPr>
            <w:tcW w:w="1559" w:type="dxa"/>
            <w:tcBorders>
              <w:top w:val="nil"/>
              <w:left w:val="nil"/>
              <w:bottom w:val="single" w:sz="4" w:space="0" w:color="auto"/>
              <w:right w:val="single" w:sz="4" w:space="0" w:color="auto"/>
            </w:tcBorders>
            <w:shd w:val="clear" w:color="000000" w:fill="FFFFFF"/>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54</w:t>
            </w:r>
          </w:p>
        </w:tc>
        <w:tc>
          <w:tcPr>
            <w:tcW w:w="567" w:type="dxa"/>
            <w:tcBorders>
              <w:top w:val="nil"/>
              <w:left w:val="nil"/>
              <w:bottom w:val="single" w:sz="4" w:space="0" w:color="auto"/>
              <w:right w:val="single" w:sz="4" w:space="0" w:color="auto"/>
            </w:tcBorders>
            <w:shd w:val="clear" w:color="000000" w:fill="C5D9F1"/>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40</w:t>
            </w:r>
          </w:p>
        </w:tc>
        <w:tc>
          <w:tcPr>
            <w:tcW w:w="567" w:type="dxa"/>
            <w:tcBorders>
              <w:top w:val="nil"/>
              <w:left w:val="nil"/>
              <w:bottom w:val="single" w:sz="4" w:space="0" w:color="auto"/>
              <w:right w:val="single" w:sz="4" w:space="0" w:color="auto"/>
            </w:tcBorders>
            <w:shd w:val="clear" w:color="000000" w:fill="FF99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14</w:t>
            </w:r>
          </w:p>
        </w:tc>
        <w:tc>
          <w:tcPr>
            <w:tcW w:w="1644" w:type="dxa"/>
            <w:tcBorders>
              <w:top w:val="nil"/>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18</w:t>
            </w:r>
          </w:p>
        </w:tc>
      </w:tr>
      <w:tr w:rsidR="00CF0628" w:rsidRPr="00D244AA" w:rsidTr="00CF0628">
        <w:trPr>
          <w:trHeight w:val="197"/>
        </w:trPr>
        <w:tc>
          <w:tcPr>
            <w:tcW w:w="709" w:type="dxa"/>
            <w:tcBorders>
              <w:top w:val="nil"/>
              <w:left w:val="single" w:sz="4" w:space="0" w:color="auto"/>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35</w:t>
            </w:r>
          </w:p>
        </w:tc>
        <w:tc>
          <w:tcPr>
            <w:tcW w:w="4111" w:type="dxa"/>
            <w:tcBorders>
              <w:top w:val="nil"/>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rPr>
                <w:rFonts w:eastAsia="Times New Roman" w:cs="Arial"/>
                <w:lang w:eastAsia="es-DO"/>
              </w:rPr>
            </w:pPr>
            <w:r w:rsidRPr="00D244AA">
              <w:rPr>
                <w:rFonts w:eastAsia="Times New Roman" w:cs="Arial"/>
                <w:lang w:eastAsia="es-DO"/>
              </w:rPr>
              <w:t>Instituto Dominicano para la Calidad</w:t>
            </w:r>
          </w:p>
        </w:tc>
        <w:tc>
          <w:tcPr>
            <w:tcW w:w="1134" w:type="dxa"/>
            <w:tcBorders>
              <w:top w:val="nil"/>
              <w:left w:val="nil"/>
              <w:bottom w:val="single" w:sz="4" w:space="0" w:color="auto"/>
              <w:right w:val="single" w:sz="4" w:space="0" w:color="auto"/>
            </w:tcBorders>
            <w:shd w:val="clear" w:color="000000" w:fill="FFFF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1</w:t>
            </w:r>
          </w:p>
        </w:tc>
        <w:tc>
          <w:tcPr>
            <w:tcW w:w="1436" w:type="dxa"/>
            <w:tcBorders>
              <w:top w:val="nil"/>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13</w:t>
            </w:r>
          </w:p>
        </w:tc>
        <w:tc>
          <w:tcPr>
            <w:tcW w:w="548" w:type="dxa"/>
            <w:tcBorders>
              <w:top w:val="nil"/>
              <w:left w:val="nil"/>
              <w:bottom w:val="single" w:sz="4" w:space="0" w:color="auto"/>
              <w:right w:val="single" w:sz="4" w:space="0" w:color="auto"/>
            </w:tcBorders>
            <w:shd w:val="clear" w:color="000000" w:fill="C5D9F1"/>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2</w:t>
            </w:r>
          </w:p>
        </w:tc>
        <w:tc>
          <w:tcPr>
            <w:tcW w:w="709" w:type="dxa"/>
            <w:tcBorders>
              <w:top w:val="nil"/>
              <w:left w:val="nil"/>
              <w:bottom w:val="single" w:sz="4" w:space="0" w:color="auto"/>
              <w:right w:val="single" w:sz="4" w:space="0" w:color="auto"/>
            </w:tcBorders>
            <w:shd w:val="clear" w:color="000000" w:fill="FF99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11</w:t>
            </w:r>
          </w:p>
        </w:tc>
        <w:tc>
          <w:tcPr>
            <w:tcW w:w="1559" w:type="dxa"/>
            <w:tcBorders>
              <w:top w:val="nil"/>
              <w:left w:val="nil"/>
              <w:bottom w:val="single" w:sz="4" w:space="0" w:color="auto"/>
              <w:right w:val="single" w:sz="4" w:space="0" w:color="auto"/>
            </w:tcBorders>
            <w:shd w:val="clear" w:color="000000" w:fill="FFFF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1</w:t>
            </w:r>
          </w:p>
        </w:tc>
        <w:tc>
          <w:tcPr>
            <w:tcW w:w="567" w:type="dxa"/>
            <w:tcBorders>
              <w:top w:val="nil"/>
              <w:left w:val="nil"/>
              <w:bottom w:val="single" w:sz="4" w:space="0" w:color="auto"/>
              <w:right w:val="single" w:sz="4" w:space="0" w:color="auto"/>
            </w:tcBorders>
            <w:shd w:val="clear" w:color="000000" w:fill="C5D9F1"/>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567" w:type="dxa"/>
            <w:tcBorders>
              <w:top w:val="nil"/>
              <w:left w:val="nil"/>
              <w:bottom w:val="single" w:sz="4" w:space="0" w:color="auto"/>
              <w:right w:val="single" w:sz="4" w:space="0" w:color="auto"/>
            </w:tcBorders>
            <w:shd w:val="clear" w:color="000000" w:fill="FF99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1</w:t>
            </w:r>
          </w:p>
        </w:tc>
        <w:tc>
          <w:tcPr>
            <w:tcW w:w="1644" w:type="dxa"/>
            <w:tcBorders>
              <w:top w:val="nil"/>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5</w:t>
            </w:r>
          </w:p>
        </w:tc>
      </w:tr>
      <w:tr w:rsidR="00CF0628" w:rsidRPr="00D244AA" w:rsidTr="00CF0628">
        <w:trPr>
          <w:trHeight w:val="197"/>
        </w:trPr>
        <w:tc>
          <w:tcPr>
            <w:tcW w:w="709" w:type="dxa"/>
            <w:tcBorders>
              <w:top w:val="nil"/>
              <w:left w:val="single" w:sz="4" w:space="0" w:color="auto"/>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36</w:t>
            </w:r>
          </w:p>
        </w:tc>
        <w:tc>
          <w:tcPr>
            <w:tcW w:w="4111" w:type="dxa"/>
            <w:tcBorders>
              <w:top w:val="nil"/>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rPr>
                <w:rFonts w:eastAsia="Times New Roman" w:cs="Arial"/>
                <w:lang w:eastAsia="es-DO"/>
              </w:rPr>
            </w:pPr>
            <w:r w:rsidRPr="00D244AA">
              <w:rPr>
                <w:rFonts w:eastAsia="Times New Roman" w:cs="Arial"/>
                <w:lang w:eastAsia="es-DO"/>
              </w:rPr>
              <w:t>Instituto Nacional de Administración Pública</w:t>
            </w:r>
          </w:p>
        </w:tc>
        <w:tc>
          <w:tcPr>
            <w:tcW w:w="1134" w:type="dxa"/>
            <w:tcBorders>
              <w:top w:val="nil"/>
              <w:left w:val="nil"/>
              <w:bottom w:val="single" w:sz="4" w:space="0" w:color="auto"/>
              <w:right w:val="single" w:sz="4" w:space="0" w:color="auto"/>
            </w:tcBorders>
            <w:shd w:val="clear" w:color="000000" w:fill="FFFF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5</w:t>
            </w:r>
          </w:p>
        </w:tc>
        <w:tc>
          <w:tcPr>
            <w:tcW w:w="1436" w:type="dxa"/>
            <w:tcBorders>
              <w:top w:val="nil"/>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99</w:t>
            </w:r>
          </w:p>
        </w:tc>
        <w:tc>
          <w:tcPr>
            <w:tcW w:w="548" w:type="dxa"/>
            <w:tcBorders>
              <w:top w:val="nil"/>
              <w:left w:val="nil"/>
              <w:bottom w:val="single" w:sz="4" w:space="0" w:color="auto"/>
              <w:right w:val="single" w:sz="4" w:space="0" w:color="auto"/>
            </w:tcBorders>
            <w:shd w:val="clear" w:color="000000" w:fill="C5D9F1"/>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19</w:t>
            </w:r>
          </w:p>
        </w:tc>
        <w:tc>
          <w:tcPr>
            <w:tcW w:w="709" w:type="dxa"/>
            <w:tcBorders>
              <w:top w:val="nil"/>
              <w:left w:val="nil"/>
              <w:bottom w:val="single" w:sz="4" w:space="0" w:color="auto"/>
              <w:right w:val="single" w:sz="4" w:space="0" w:color="auto"/>
            </w:tcBorders>
            <w:shd w:val="clear" w:color="000000" w:fill="FF99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80</w:t>
            </w:r>
          </w:p>
        </w:tc>
        <w:tc>
          <w:tcPr>
            <w:tcW w:w="1559" w:type="dxa"/>
            <w:tcBorders>
              <w:top w:val="nil"/>
              <w:left w:val="nil"/>
              <w:bottom w:val="single" w:sz="4" w:space="0" w:color="auto"/>
              <w:right w:val="single" w:sz="4" w:space="0" w:color="auto"/>
            </w:tcBorders>
            <w:shd w:val="clear" w:color="000000" w:fill="FFFF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7</w:t>
            </w:r>
          </w:p>
        </w:tc>
        <w:tc>
          <w:tcPr>
            <w:tcW w:w="567" w:type="dxa"/>
            <w:tcBorders>
              <w:top w:val="nil"/>
              <w:left w:val="nil"/>
              <w:bottom w:val="single" w:sz="4" w:space="0" w:color="auto"/>
              <w:right w:val="single" w:sz="4" w:space="0" w:color="auto"/>
            </w:tcBorders>
            <w:shd w:val="clear" w:color="000000" w:fill="C5D9F1"/>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2</w:t>
            </w:r>
          </w:p>
        </w:tc>
        <w:tc>
          <w:tcPr>
            <w:tcW w:w="567" w:type="dxa"/>
            <w:tcBorders>
              <w:top w:val="nil"/>
              <w:left w:val="nil"/>
              <w:bottom w:val="single" w:sz="4" w:space="0" w:color="auto"/>
              <w:right w:val="single" w:sz="4" w:space="0" w:color="auto"/>
            </w:tcBorders>
            <w:shd w:val="clear" w:color="000000" w:fill="FF99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5</w:t>
            </w:r>
          </w:p>
        </w:tc>
        <w:tc>
          <w:tcPr>
            <w:tcW w:w="1644" w:type="dxa"/>
            <w:tcBorders>
              <w:top w:val="nil"/>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20</w:t>
            </w:r>
          </w:p>
        </w:tc>
      </w:tr>
      <w:tr w:rsidR="00CF0628" w:rsidRPr="00D244AA" w:rsidTr="00CF0628">
        <w:trPr>
          <w:trHeight w:val="197"/>
        </w:trPr>
        <w:tc>
          <w:tcPr>
            <w:tcW w:w="709" w:type="dxa"/>
            <w:tcBorders>
              <w:top w:val="nil"/>
              <w:left w:val="single" w:sz="4" w:space="0" w:color="auto"/>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37</w:t>
            </w:r>
          </w:p>
        </w:tc>
        <w:tc>
          <w:tcPr>
            <w:tcW w:w="4111" w:type="dxa"/>
            <w:tcBorders>
              <w:top w:val="nil"/>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rPr>
                <w:rFonts w:eastAsia="Times New Roman" w:cs="Arial"/>
                <w:lang w:eastAsia="es-DO"/>
              </w:rPr>
            </w:pPr>
            <w:r w:rsidRPr="00D244AA">
              <w:rPr>
                <w:rFonts w:eastAsia="Times New Roman" w:cs="Arial"/>
                <w:lang w:eastAsia="es-DO"/>
              </w:rPr>
              <w:t>Instituto Nacional de Aguas Potables y Alcantarillados</w:t>
            </w:r>
          </w:p>
        </w:tc>
        <w:tc>
          <w:tcPr>
            <w:tcW w:w="1134" w:type="dxa"/>
            <w:tcBorders>
              <w:top w:val="nil"/>
              <w:left w:val="nil"/>
              <w:bottom w:val="single" w:sz="4" w:space="0" w:color="auto"/>
              <w:right w:val="single" w:sz="4" w:space="0" w:color="auto"/>
            </w:tcBorders>
            <w:shd w:val="clear" w:color="000000" w:fill="FFFF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6</w:t>
            </w:r>
          </w:p>
        </w:tc>
        <w:tc>
          <w:tcPr>
            <w:tcW w:w="1436" w:type="dxa"/>
            <w:tcBorders>
              <w:top w:val="nil"/>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17</w:t>
            </w:r>
          </w:p>
        </w:tc>
        <w:tc>
          <w:tcPr>
            <w:tcW w:w="548" w:type="dxa"/>
            <w:tcBorders>
              <w:top w:val="nil"/>
              <w:left w:val="nil"/>
              <w:bottom w:val="single" w:sz="4" w:space="0" w:color="auto"/>
              <w:right w:val="single" w:sz="4" w:space="0" w:color="auto"/>
            </w:tcBorders>
            <w:shd w:val="clear" w:color="000000" w:fill="C5D9F1"/>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11</w:t>
            </w:r>
          </w:p>
        </w:tc>
        <w:tc>
          <w:tcPr>
            <w:tcW w:w="709" w:type="dxa"/>
            <w:tcBorders>
              <w:top w:val="nil"/>
              <w:left w:val="nil"/>
              <w:bottom w:val="single" w:sz="4" w:space="0" w:color="auto"/>
              <w:right w:val="single" w:sz="4" w:space="0" w:color="auto"/>
            </w:tcBorders>
            <w:shd w:val="clear" w:color="000000" w:fill="FF99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6</w:t>
            </w:r>
          </w:p>
        </w:tc>
        <w:tc>
          <w:tcPr>
            <w:tcW w:w="1559" w:type="dxa"/>
            <w:tcBorders>
              <w:top w:val="nil"/>
              <w:left w:val="nil"/>
              <w:bottom w:val="single" w:sz="4" w:space="0" w:color="auto"/>
              <w:right w:val="single" w:sz="4" w:space="0" w:color="auto"/>
            </w:tcBorders>
            <w:shd w:val="clear" w:color="000000" w:fill="FFFF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5</w:t>
            </w:r>
          </w:p>
        </w:tc>
        <w:tc>
          <w:tcPr>
            <w:tcW w:w="567" w:type="dxa"/>
            <w:tcBorders>
              <w:top w:val="nil"/>
              <w:left w:val="nil"/>
              <w:bottom w:val="single" w:sz="4" w:space="0" w:color="auto"/>
              <w:right w:val="single" w:sz="4" w:space="0" w:color="auto"/>
            </w:tcBorders>
            <w:shd w:val="clear" w:color="000000" w:fill="C5D9F1"/>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4</w:t>
            </w:r>
          </w:p>
        </w:tc>
        <w:tc>
          <w:tcPr>
            <w:tcW w:w="567" w:type="dxa"/>
            <w:tcBorders>
              <w:top w:val="nil"/>
              <w:left w:val="nil"/>
              <w:bottom w:val="single" w:sz="4" w:space="0" w:color="auto"/>
              <w:right w:val="single" w:sz="4" w:space="0" w:color="auto"/>
            </w:tcBorders>
            <w:shd w:val="clear" w:color="000000" w:fill="FF99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1</w:t>
            </w:r>
          </w:p>
        </w:tc>
        <w:tc>
          <w:tcPr>
            <w:tcW w:w="1644" w:type="dxa"/>
            <w:tcBorders>
              <w:top w:val="nil"/>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3</w:t>
            </w:r>
          </w:p>
        </w:tc>
      </w:tr>
      <w:tr w:rsidR="00CF0628" w:rsidRPr="00D244AA" w:rsidTr="00CF0628">
        <w:trPr>
          <w:trHeight w:val="197"/>
        </w:trPr>
        <w:tc>
          <w:tcPr>
            <w:tcW w:w="709" w:type="dxa"/>
            <w:tcBorders>
              <w:top w:val="nil"/>
              <w:left w:val="single" w:sz="4" w:space="0" w:color="auto"/>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38</w:t>
            </w:r>
          </w:p>
        </w:tc>
        <w:tc>
          <w:tcPr>
            <w:tcW w:w="4111" w:type="dxa"/>
            <w:tcBorders>
              <w:top w:val="nil"/>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rPr>
                <w:rFonts w:eastAsia="Times New Roman" w:cs="Arial"/>
                <w:lang w:eastAsia="es-DO"/>
              </w:rPr>
            </w:pPr>
            <w:r w:rsidRPr="00D244AA">
              <w:rPr>
                <w:rFonts w:eastAsia="Times New Roman" w:cs="Arial"/>
                <w:lang w:eastAsia="es-DO"/>
              </w:rPr>
              <w:t>Instituto Nacional de Bienestar Estudiantil</w:t>
            </w:r>
          </w:p>
        </w:tc>
        <w:tc>
          <w:tcPr>
            <w:tcW w:w="1134" w:type="dxa"/>
            <w:tcBorders>
              <w:top w:val="nil"/>
              <w:left w:val="nil"/>
              <w:bottom w:val="single" w:sz="4" w:space="0" w:color="auto"/>
              <w:right w:val="single" w:sz="4" w:space="0" w:color="auto"/>
            </w:tcBorders>
            <w:shd w:val="clear" w:color="000000" w:fill="FFFF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3</w:t>
            </w:r>
          </w:p>
        </w:tc>
        <w:tc>
          <w:tcPr>
            <w:tcW w:w="1436" w:type="dxa"/>
            <w:tcBorders>
              <w:top w:val="nil"/>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70</w:t>
            </w:r>
          </w:p>
        </w:tc>
        <w:tc>
          <w:tcPr>
            <w:tcW w:w="548" w:type="dxa"/>
            <w:tcBorders>
              <w:top w:val="nil"/>
              <w:left w:val="nil"/>
              <w:bottom w:val="single" w:sz="4" w:space="0" w:color="auto"/>
              <w:right w:val="single" w:sz="4" w:space="0" w:color="auto"/>
            </w:tcBorders>
            <w:shd w:val="clear" w:color="000000" w:fill="C5D9F1"/>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709" w:type="dxa"/>
            <w:tcBorders>
              <w:top w:val="nil"/>
              <w:left w:val="nil"/>
              <w:bottom w:val="single" w:sz="4" w:space="0" w:color="auto"/>
              <w:right w:val="single" w:sz="4" w:space="0" w:color="auto"/>
            </w:tcBorders>
            <w:shd w:val="clear" w:color="000000" w:fill="FF99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1559" w:type="dxa"/>
            <w:tcBorders>
              <w:top w:val="nil"/>
              <w:left w:val="nil"/>
              <w:bottom w:val="single" w:sz="4" w:space="0" w:color="auto"/>
              <w:right w:val="single" w:sz="4" w:space="0" w:color="auto"/>
            </w:tcBorders>
            <w:shd w:val="clear" w:color="000000" w:fill="FFFF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1</w:t>
            </w:r>
          </w:p>
        </w:tc>
        <w:tc>
          <w:tcPr>
            <w:tcW w:w="567" w:type="dxa"/>
            <w:tcBorders>
              <w:top w:val="nil"/>
              <w:left w:val="nil"/>
              <w:bottom w:val="single" w:sz="4" w:space="0" w:color="auto"/>
              <w:right w:val="single" w:sz="4" w:space="0" w:color="auto"/>
            </w:tcBorders>
            <w:shd w:val="clear" w:color="000000" w:fill="C5D9F1"/>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1</w:t>
            </w:r>
          </w:p>
        </w:tc>
        <w:tc>
          <w:tcPr>
            <w:tcW w:w="567" w:type="dxa"/>
            <w:tcBorders>
              <w:top w:val="nil"/>
              <w:left w:val="nil"/>
              <w:bottom w:val="single" w:sz="4" w:space="0" w:color="auto"/>
              <w:right w:val="single" w:sz="4" w:space="0" w:color="auto"/>
            </w:tcBorders>
            <w:shd w:val="clear" w:color="000000" w:fill="FF99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1644" w:type="dxa"/>
            <w:tcBorders>
              <w:top w:val="nil"/>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2</w:t>
            </w:r>
          </w:p>
        </w:tc>
      </w:tr>
      <w:tr w:rsidR="00CF0628" w:rsidRPr="00D244AA" w:rsidTr="00CF0628">
        <w:trPr>
          <w:trHeight w:val="197"/>
        </w:trPr>
        <w:tc>
          <w:tcPr>
            <w:tcW w:w="709" w:type="dxa"/>
            <w:tcBorders>
              <w:top w:val="nil"/>
              <w:left w:val="single" w:sz="4" w:space="0" w:color="auto"/>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39</w:t>
            </w:r>
          </w:p>
        </w:tc>
        <w:tc>
          <w:tcPr>
            <w:tcW w:w="4111" w:type="dxa"/>
            <w:tcBorders>
              <w:top w:val="nil"/>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rPr>
                <w:rFonts w:eastAsia="Times New Roman" w:cs="Arial"/>
                <w:lang w:eastAsia="es-DO"/>
              </w:rPr>
            </w:pPr>
            <w:r w:rsidRPr="00D244AA">
              <w:rPr>
                <w:rFonts w:eastAsia="Times New Roman" w:cs="Arial"/>
                <w:lang w:eastAsia="es-DO"/>
              </w:rPr>
              <w:t>Instituto Nacional de Bienestar Magisterial</w:t>
            </w:r>
          </w:p>
        </w:tc>
        <w:tc>
          <w:tcPr>
            <w:tcW w:w="1134" w:type="dxa"/>
            <w:tcBorders>
              <w:top w:val="nil"/>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2</w:t>
            </w:r>
          </w:p>
        </w:tc>
        <w:tc>
          <w:tcPr>
            <w:tcW w:w="1436" w:type="dxa"/>
            <w:tcBorders>
              <w:top w:val="nil"/>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48</w:t>
            </w:r>
          </w:p>
        </w:tc>
        <w:tc>
          <w:tcPr>
            <w:tcW w:w="548" w:type="dxa"/>
            <w:tcBorders>
              <w:top w:val="nil"/>
              <w:left w:val="nil"/>
              <w:bottom w:val="single" w:sz="4" w:space="0" w:color="auto"/>
              <w:right w:val="single" w:sz="4" w:space="0" w:color="auto"/>
            </w:tcBorders>
            <w:shd w:val="clear" w:color="000000" w:fill="C5D9F1"/>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709" w:type="dxa"/>
            <w:tcBorders>
              <w:top w:val="nil"/>
              <w:left w:val="nil"/>
              <w:bottom w:val="single" w:sz="4" w:space="0" w:color="auto"/>
              <w:right w:val="single" w:sz="4" w:space="0" w:color="auto"/>
            </w:tcBorders>
            <w:shd w:val="clear" w:color="000000" w:fill="FF99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1559" w:type="dxa"/>
            <w:tcBorders>
              <w:top w:val="nil"/>
              <w:left w:val="nil"/>
              <w:bottom w:val="single" w:sz="4" w:space="0" w:color="auto"/>
              <w:right w:val="single" w:sz="4" w:space="0" w:color="auto"/>
            </w:tcBorders>
            <w:shd w:val="clear" w:color="000000" w:fill="FFFF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2</w:t>
            </w:r>
          </w:p>
        </w:tc>
        <w:tc>
          <w:tcPr>
            <w:tcW w:w="567" w:type="dxa"/>
            <w:tcBorders>
              <w:top w:val="nil"/>
              <w:left w:val="nil"/>
              <w:bottom w:val="single" w:sz="4" w:space="0" w:color="auto"/>
              <w:right w:val="single" w:sz="4" w:space="0" w:color="auto"/>
            </w:tcBorders>
            <w:shd w:val="clear" w:color="000000" w:fill="C5D9F1"/>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1</w:t>
            </w:r>
          </w:p>
        </w:tc>
        <w:tc>
          <w:tcPr>
            <w:tcW w:w="567" w:type="dxa"/>
            <w:tcBorders>
              <w:top w:val="nil"/>
              <w:left w:val="nil"/>
              <w:bottom w:val="single" w:sz="4" w:space="0" w:color="auto"/>
              <w:right w:val="single" w:sz="4" w:space="0" w:color="auto"/>
            </w:tcBorders>
            <w:shd w:val="clear" w:color="000000" w:fill="FF99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1</w:t>
            </w:r>
          </w:p>
        </w:tc>
        <w:tc>
          <w:tcPr>
            <w:tcW w:w="1644" w:type="dxa"/>
            <w:tcBorders>
              <w:top w:val="nil"/>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3</w:t>
            </w:r>
          </w:p>
        </w:tc>
      </w:tr>
      <w:tr w:rsidR="00CF0628" w:rsidRPr="00D244AA" w:rsidTr="00CF0628">
        <w:trPr>
          <w:trHeight w:val="197"/>
        </w:trPr>
        <w:tc>
          <w:tcPr>
            <w:tcW w:w="709" w:type="dxa"/>
            <w:tcBorders>
              <w:top w:val="nil"/>
              <w:left w:val="single" w:sz="4" w:space="0" w:color="auto"/>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40</w:t>
            </w:r>
          </w:p>
        </w:tc>
        <w:tc>
          <w:tcPr>
            <w:tcW w:w="4111" w:type="dxa"/>
            <w:tcBorders>
              <w:top w:val="nil"/>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rPr>
                <w:rFonts w:eastAsia="Times New Roman" w:cs="Arial"/>
                <w:lang w:eastAsia="es-DO"/>
              </w:rPr>
            </w:pPr>
            <w:r w:rsidRPr="00D244AA">
              <w:rPr>
                <w:rFonts w:eastAsia="Times New Roman" w:cs="Arial"/>
                <w:lang w:eastAsia="es-DO"/>
              </w:rPr>
              <w:t>Instituto Nacional de Migración</w:t>
            </w:r>
          </w:p>
        </w:tc>
        <w:tc>
          <w:tcPr>
            <w:tcW w:w="1134" w:type="dxa"/>
            <w:tcBorders>
              <w:top w:val="nil"/>
              <w:left w:val="nil"/>
              <w:bottom w:val="single" w:sz="4" w:space="0" w:color="auto"/>
              <w:right w:val="single" w:sz="4" w:space="0" w:color="auto"/>
            </w:tcBorders>
            <w:shd w:val="clear" w:color="000000" w:fill="FFFF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4</w:t>
            </w:r>
          </w:p>
        </w:tc>
        <w:tc>
          <w:tcPr>
            <w:tcW w:w="1436" w:type="dxa"/>
            <w:tcBorders>
              <w:top w:val="nil"/>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159</w:t>
            </w:r>
          </w:p>
        </w:tc>
        <w:tc>
          <w:tcPr>
            <w:tcW w:w="548" w:type="dxa"/>
            <w:tcBorders>
              <w:top w:val="nil"/>
              <w:left w:val="nil"/>
              <w:bottom w:val="single" w:sz="4" w:space="0" w:color="auto"/>
              <w:right w:val="single" w:sz="4" w:space="0" w:color="auto"/>
            </w:tcBorders>
            <w:shd w:val="clear" w:color="000000" w:fill="C5D9F1"/>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3</w:t>
            </w:r>
          </w:p>
        </w:tc>
        <w:tc>
          <w:tcPr>
            <w:tcW w:w="709" w:type="dxa"/>
            <w:tcBorders>
              <w:top w:val="nil"/>
              <w:left w:val="nil"/>
              <w:bottom w:val="single" w:sz="4" w:space="0" w:color="auto"/>
              <w:right w:val="single" w:sz="4" w:space="0" w:color="auto"/>
            </w:tcBorders>
            <w:shd w:val="clear" w:color="000000" w:fill="FF99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1559" w:type="dxa"/>
            <w:tcBorders>
              <w:top w:val="nil"/>
              <w:left w:val="nil"/>
              <w:bottom w:val="single" w:sz="4" w:space="0" w:color="auto"/>
              <w:right w:val="single" w:sz="4" w:space="0" w:color="auto"/>
            </w:tcBorders>
            <w:shd w:val="clear" w:color="000000" w:fill="FFFF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3</w:t>
            </w:r>
          </w:p>
        </w:tc>
        <w:tc>
          <w:tcPr>
            <w:tcW w:w="567" w:type="dxa"/>
            <w:tcBorders>
              <w:top w:val="nil"/>
              <w:left w:val="nil"/>
              <w:bottom w:val="single" w:sz="4" w:space="0" w:color="auto"/>
              <w:right w:val="single" w:sz="4" w:space="0" w:color="auto"/>
            </w:tcBorders>
            <w:shd w:val="clear" w:color="000000" w:fill="C5D9F1"/>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2</w:t>
            </w:r>
          </w:p>
        </w:tc>
        <w:tc>
          <w:tcPr>
            <w:tcW w:w="567" w:type="dxa"/>
            <w:tcBorders>
              <w:top w:val="nil"/>
              <w:left w:val="nil"/>
              <w:bottom w:val="single" w:sz="4" w:space="0" w:color="auto"/>
              <w:right w:val="single" w:sz="4" w:space="0" w:color="auto"/>
            </w:tcBorders>
            <w:shd w:val="clear" w:color="000000" w:fill="FF99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1</w:t>
            </w:r>
          </w:p>
        </w:tc>
        <w:tc>
          <w:tcPr>
            <w:tcW w:w="1644" w:type="dxa"/>
            <w:tcBorders>
              <w:top w:val="nil"/>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36</w:t>
            </w:r>
          </w:p>
        </w:tc>
      </w:tr>
      <w:tr w:rsidR="00CF0628" w:rsidRPr="00D244AA" w:rsidTr="00CF0628">
        <w:trPr>
          <w:trHeight w:val="197"/>
        </w:trPr>
        <w:tc>
          <w:tcPr>
            <w:tcW w:w="709" w:type="dxa"/>
            <w:tcBorders>
              <w:top w:val="nil"/>
              <w:left w:val="single" w:sz="4" w:space="0" w:color="auto"/>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41</w:t>
            </w:r>
          </w:p>
        </w:tc>
        <w:tc>
          <w:tcPr>
            <w:tcW w:w="4111" w:type="dxa"/>
            <w:tcBorders>
              <w:top w:val="nil"/>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rPr>
                <w:rFonts w:eastAsia="Times New Roman" w:cs="Arial"/>
                <w:lang w:eastAsia="es-DO"/>
              </w:rPr>
            </w:pPr>
            <w:r w:rsidRPr="00D244AA">
              <w:rPr>
                <w:rFonts w:eastAsia="Times New Roman" w:cs="Arial"/>
                <w:lang w:eastAsia="es-DO"/>
              </w:rPr>
              <w:t>Instituto Nacional de Protección de los Derechos del Consumidor</w:t>
            </w:r>
          </w:p>
        </w:tc>
        <w:tc>
          <w:tcPr>
            <w:tcW w:w="1134" w:type="dxa"/>
            <w:tcBorders>
              <w:top w:val="nil"/>
              <w:left w:val="nil"/>
              <w:bottom w:val="single" w:sz="4" w:space="0" w:color="auto"/>
              <w:right w:val="single" w:sz="4" w:space="0" w:color="auto"/>
            </w:tcBorders>
            <w:shd w:val="clear" w:color="auto" w:fill="auto"/>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12</w:t>
            </w:r>
          </w:p>
        </w:tc>
        <w:tc>
          <w:tcPr>
            <w:tcW w:w="1436" w:type="dxa"/>
            <w:tcBorders>
              <w:top w:val="nil"/>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19</w:t>
            </w:r>
          </w:p>
        </w:tc>
        <w:tc>
          <w:tcPr>
            <w:tcW w:w="548" w:type="dxa"/>
            <w:tcBorders>
              <w:top w:val="nil"/>
              <w:left w:val="nil"/>
              <w:bottom w:val="single" w:sz="4" w:space="0" w:color="auto"/>
              <w:right w:val="single" w:sz="4" w:space="0" w:color="auto"/>
            </w:tcBorders>
            <w:shd w:val="clear" w:color="000000" w:fill="C5D9F1"/>
            <w:hideMark/>
          </w:tcPr>
          <w:p w:rsidR="00B437F5" w:rsidRPr="00D244AA" w:rsidRDefault="00B437F5" w:rsidP="0009624A">
            <w:pPr>
              <w:spacing w:after="0" w:line="240" w:lineRule="auto"/>
              <w:jc w:val="center"/>
              <w:rPr>
                <w:rFonts w:eastAsia="Times New Roman" w:cs="Arial"/>
                <w:b/>
                <w:bCs/>
                <w:lang w:eastAsia="es-DO"/>
              </w:rPr>
            </w:pPr>
            <w:r w:rsidRPr="00D244AA">
              <w:rPr>
                <w:rFonts w:eastAsia="Times New Roman" w:cs="Arial"/>
                <w:b/>
                <w:bCs/>
                <w:lang w:eastAsia="es-DO"/>
              </w:rPr>
              <w:t>12</w:t>
            </w:r>
          </w:p>
        </w:tc>
        <w:tc>
          <w:tcPr>
            <w:tcW w:w="709" w:type="dxa"/>
            <w:tcBorders>
              <w:top w:val="nil"/>
              <w:left w:val="nil"/>
              <w:bottom w:val="single" w:sz="4" w:space="0" w:color="auto"/>
              <w:right w:val="single" w:sz="4" w:space="0" w:color="auto"/>
            </w:tcBorders>
            <w:shd w:val="clear" w:color="000000" w:fill="FF99FF"/>
            <w:hideMark/>
          </w:tcPr>
          <w:p w:rsidR="00B437F5" w:rsidRPr="00D244AA" w:rsidRDefault="00B437F5" w:rsidP="0009624A">
            <w:pPr>
              <w:spacing w:after="0" w:line="240" w:lineRule="auto"/>
              <w:jc w:val="center"/>
              <w:rPr>
                <w:rFonts w:eastAsia="Times New Roman" w:cs="Arial"/>
                <w:b/>
                <w:bCs/>
                <w:lang w:eastAsia="es-DO"/>
              </w:rPr>
            </w:pPr>
            <w:r w:rsidRPr="00D244AA">
              <w:rPr>
                <w:rFonts w:eastAsia="Times New Roman" w:cs="Arial"/>
                <w:b/>
                <w:bCs/>
                <w:lang w:eastAsia="es-DO"/>
              </w:rPr>
              <w:t>7</w:t>
            </w:r>
          </w:p>
        </w:tc>
        <w:tc>
          <w:tcPr>
            <w:tcW w:w="1559" w:type="dxa"/>
            <w:tcBorders>
              <w:top w:val="nil"/>
              <w:left w:val="nil"/>
              <w:bottom w:val="single" w:sz="4" w:space="0" w:color="auto"/>
              <w:right w:val="single" w:sz="4" w:space="0" w:color="auto"/>
            </w:tcBorders>
            <w:shd w:val="clear" w:color="000000" w:fill="FFFFFF"/>
            <w:hideMark/>
          </w:tcPr>
          <w:p w:rsidR="00B437F5" w:rsidRPr="00D244AA" w:rsidRDefault="00B437F5" w:rsidP="0009624A">
            <w:pPr>
              <w:spacing w:after="0" w:line="240" w:lineRule="auto"/>
              <w:jc w:val="center"/>
              <w:rPr>
                <w:rFonts w:eastAsia="Times New Roman" w:cs="Arial"/>
                <w:b/>
                <w:bCs/>
                <w:lang w:eastAsia="es-DO"/>
              </w:rPr>
            </w:pPr>
            <w:r w:rsidRPr="00D244AA">
              <w:rPr>
                <w:rFonts w:eastAsia="Times New Roman" w:cs="Arial"/>
                <w:b/>
                <w:bCs/>
                <w:lang w:eastAsia="es-DO"/>
              </w:rPr>
              <w:t> </w:t>
            </w:r>
          </w:p>
        </w:tc>
        <w:tc>
          <w:tcPr>
            <w:tcW w:w="567" w:type="dxa"/>
            <w:tcBorders>
              <w:top w:val="nil"/>
              <w:left w:val="nil"/>
              <w:bottom w:val="single" w:sz="4" w:space="0" w:color="auto"/>
              <w:right w:val="single" w:sz="4" w:space="0" w:color="auto"/>
            </w:tcBorders>
            <w:shd w:val="clear" w:color="000000" w:fill="C5D9F1"/>
            <w:hideMark/>
          </w:tcPr>
          <w:p w:rsidR="00B437F5" w:rsidRPr="00D244AA" w:rsidRDefault="00B437F5" w:rsidP="0009624A">
            <w:pPr>
              <w:spacing w:after="0" w:line="240" w:lineRule="auto"/>
              <w:jc w:val="center"/>
              <w:rPr>
                <w:rFonts w:eastAsia="Times New Roman" w:cs="Arial"/>
                <w:b/>
                <w:bCs/>
                <w:lang w:eastAsia="es-DO"/>
              </w:rPr>
            </w:pPr>
            <w:r w:rsidRPr="00D244AA">
              <w:rPr>
                <w:rFonts w:eastAsia="Times New Roman" w:cs="Arial"/>
                <w:b/>
                <w:bCs/>
                <w:lang w:eastAsia="es-DO"/>
              </w:rPr>
              <w:t> </w:t>
            </w:r>
          </w:p>
        </w:tc>
        <w:tc>
          <w:tcPr>
            <w:tcW w:w="567" w:type="dxa"/>
            <w:tcBorders>
              <w:top w:val="nil"/>
              <w:left w:val="nil"/>
              <w:bottom w:val="single" w:sz="4" w:space="0" w:color="auto"/>
              <w:right w:val="single" w:sz="4" w:space="0" w:color="auto"/>
            </w:tcBorders>
            <w:shd w:val="clear" w:color="000000" w:fill="FF99FF"/>
            <w:hideMark/>
          </w:tcPr>
          <w:p w:rsidR="00B437F5" w:rsidRPr="00D244AA" w:rsidRDefault="00B437F5" w:rsidP="0009624A">
            <w:pPr>
              <w:spacing w:after="0" w:line="240" w:lineRule="auto"/>
              <w:jc w:val="center"/>
              <w:rPr>
                <w:rFonts w:eastAsia="Times New Roman" w:cs="Arial"/>
                <w:b/>
                <w:bCs/>
                <w:lang w:eastAsia="es-DO"/>
              </w:rPr>
            </w:pPr>
            <w:r w:rsidRPr="00D244AA">
              <w:rPr>
                <w:rFonts w:eastAsia="Times New Roman" w:cs="Arial"/>
                <w:b/>
                <w:bCs/>
                <w:lang w:eastAsia="es-DO"/>
              </w:rPr>
              <w:t> </w:t>
            </w:r>
          </w:p>
        </w:tc>
        <w:tc>
          <w:tcPr>
            <w:tcW w:w="1644" w:type="dxa"/>
            <w:tcBorders>
              <w:top w:val="nil"/>
              <w:left w:val="nil"/>
              <w:bottom w:val="single" w:sz="4" w:space="0" w:color="auto"/>
              <w:right w:val="single" w:sz="4" w:space="0" w:color="auto"/>
            </w:tcBorders>
            <w:shd w:val="clear" w:color="000000" w:fill="FFFFFF"/>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r>
      <w:tr w:rsidR="00CF0628" w:rsidRPr="00D244AA" w:rsidTr="00CF0628">
        <w:trPr>
          <w:trHeight w:val="197"/>
        </w:trPr>
        <w:tc>
          <w:tcPr>
            <w:tcW w:w="709" w:type="dxa"/>
            <w:tcBorders>
              <w:top w:val="nil"/>
              <w:left w:val="single" w:sz="4" w:space="0" w:color="auto"/>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42</w:t>
            </w:r>
          </w:p>
        </w:tc>
        <w:tc>
          <w:tcPr>
            <w:tcW w:w="4111" w:type="dxa"/>
            <w:tcBorders>
              <w:top w:val="nil"/>
              <w:left w:val="nil"/>
              <w:bottom w:val="single" w:sz="4" w:space="0" w:color="auto"/>
              <w:right w:val="single" w:sz="4" w:space="0" w:color="auto"/>
            </w:tcBorders>
            <w:shd w:val="clear" w:color="auto" w:fill="auto"/>
            <w:noWrap/>
            <w:vAlign w:val="center"/>
            <w:hideMark/>
          </w:tcPr>
          <w:p w:rsidR="00B437F5" w:rsidRPr="00D244AA" w:rsidRDefault="00B437F5" w:rsidP="0009624A">
            <w:pPr>
              <w:spacing w:after="0" w:line="240" w:lineRule="auto"/>
              <w:rPr>
                <w:rFonts w:eastAsia="Times New Roman" w:cs="Arial"/>
                <w:lang w:eastAsia="es-DO"/>
              </w:rPr>
            </w:pPr>
            <w:r w:rsidRPr="00D244AA">
              <w:rPr>
                <w:rFonts w:eastAsia="Times New Roman" w:cs="Arial"/>
                <w:lang w:eastAsia="es-DO"/>
              </w:rPr>
              <w:t xml:space="preserve">Instituto Nacional de Tránsito y Transporte Terrestre </w:t>
            </w:r>
          </w:p>
        </w:tc>
        <w:tc>
          <w:tcPr>
            <w:tcW w:w="1134" w:type="dxa"/>
            <w:tcBorders>
              <w:top w:val="nil"/>
              <w:left w:val="nil"/>
              <w:bottom w:val="single" w:sz="4" w:space="0" w:color="auto"/>
              <w:right w:val="single" w:sz="4" w:space="0" w:color="auto"/>
            </w:tcBorders>
            <w:shd w:val="clear" w:color="auto" w:fill="auto"/>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2</w:t>
            </w:r>
          </w:p>
        </w:tc>
        <w:tc>
          <w:tcPr>
            <w:tcW w:w="1436" w:type="dxa"/>
            <w:tcBorders>
              <w:top w:val="nil"/>
              <w:left w:val="nil"/>
              <w:bottom w:val="single" w:sz="4" w:space="0" w:color="auto"/>
              <w:right w:val="single" w:sz="4" w:space="0" w:color="auto"/>
            </w:tcBorders>
            <w:shd w:val="clear" w:color="auto" w:fill="auto"/>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1</w:t>
            </w:r>
          </w:p>
        </w:tc>
        <w:tc>
          <w:tcPr>
            <w:tcW w:w="548" w:type="dxa"/>
            <w:tcBorders>
              <w:top w:val="nil"/>
              <w:left w:val="nil"/>
              <w:bottom w:val="single" w:sz="4" w:space="0" w:color="auto"/>
              <w:right w:val="single" w:sz="4" w:space="0" w:color="auto"/>
            </w:tcBorders>
            <w:shd w:val="clear" w:color="000000" w:fill="C5D9F1"/>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709" w:type="dxa"/>
            <w:tcBorders>
              <w:top w:val="nil"/>
              <w:left w:val="nil"/>
              <w:bottom w:val="single" w:sz="4" w:space="0" w:color="auto"/>
              <w:right w:val="single" w:sz="4" w:space="0" w:color="auto"/>
            </w:tcBorders>
            <w:shd w:val="clear" w:color="000000" w:fill="FF99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1</w:t>
            </w:r>
          </w:p>
        </w:tc>
        <w:tc>
          <w:tcPr>
            <w:tcW w:w="1559" w:type="dxa"/>
            <w:tcBorders>
              <w:top w:val="nil"/>
              <w:left w:val="nil"/>
              <w:bottom w:val="single" w:sz="4" w:space="0" w:color="auto"/>
              <w:right w:val="single" w:sz="4" w:space="0" w:color="auto"/>
            </w:tcBorders>
            <w:shd w:val="clear" w:color="auto" w:fill="auto"/>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567" w:type="dxa"/>
            <w:tcBorders>
              <w:top w:val="nil"/>
              <w:left w:val="nil"/>
              <w:bottom w:val="single" w:sz="4" w:space="0" w:color="auto"/>
              <w:right w:val="single" w:sz="4" w:space="0" w:color="auto"/>
            </w:tcBorders>
            <w:shd w:val="clear" w:color="000000" w:fill="C5D9F1"/>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567" w:type="dxa"/>
            <w:tcBorders>
              <w:top w:val="nil"/>
              <w:left w:val="nil"/>
              <w:bottom w:val="single" w:sz="4" w:space="0" w:color="auto"/>
              <w:right w:val="single" w:sz="4" w:space="0" w:color="auto"/>
            </w:tcBorders>
            <w:shd w:val="clear" w:color="000000" w:fill="FF99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1644" w:type="dxa"/>
            <w:tcBorders>
              <w:top w:val="nil"/>
              <w:left w:val="nil"/>
              <w:bottom w:val="single" w:sz="4" w:space="0" w:color="auto"/>
              <w:right w:val="single" w:sz="4" w:space="0" w:color="auto"/>
            </w:tcBorders>
            <w:shd w:val="clear" w:color="auto" w:fill="auto"/>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r>
      <w:tr w:rsidR="00CF0628" w:rsidRPr="00D244AA" w:rsidTr="00CF0628">
        <w:trPr>
          <w:trHeight w:val="197"/>
        </w:trPr>
        <w:tc>
          <w:tcPr>
            <w:tcW w:w="709" w:type="dxa"/>
            <w:tcBorders>
              <w:top w:val="nil"/>
              <w:left w:val="single" w:sz="4" w:space="0" w:color="auto"/>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43</w:t>
            </w:r>
          </w:p>
        </w:tc>
        <w:tc>
          <w:tcPr>
            <w:tcW w:w="4111" w:type="dxa"/>
            <w:tcBorders>
              <w:top w:val="nil"/>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rPr>
                <w:rFonts w:eastAsia="Times New Roman" w:cs="Arial"/>
                <w:lang w:eastAsia="es-DO"/>
              </w:rPr>
            </w:pPr>
            <w:r w:rsidRPr="00D244AA">
              <w:rPr>
                <w:rFonts w:eastAsia="Times New Roman" w:cs="Arial"/>
                <w:lang w:eastAsia="es-DO"/>
              </w:rPr>
              <w:t>Instituto Superior de Formación Docente Salome Ureña</w:t>
            </w:r>
          </w:p>
        </w:tc>
        <w:tc>
          <w:tcPr>
            <w:tcW w:w="1134" w:type="dxa"/>
            <w:tcBorders>
              <w:top w:val="nil"/>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3</w:t>
            </w:r>
          </w:p>
        </w:tc>
        <w:tc>
          <w:tcPr>
            <w:tcW w:w="1436" w:type="dxa"/>
            <w:tcBorders>
              <w:top w:val="nil"/>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60</w:t>
            </w:r>
          </w:p>
        </w:tc>
        <w:tc>
          <w:tcPr>
            <w:tcW w:w="548" w:type="dxa"/>
            <w:tcBorders>
              <w:top w:val="nil"/>
              <w:left w:val="nil"/>
              <w:bottom w:val="single" w:sz="4" w:space="0" w:color="auto"/>
              <w:right w:val="single" w:sz="4" w:space="0" w:color="auto"/>
            </w:tcBorders>
            <w:shd w:val="clear" w:color="000000" w:fill="C5D9F1"/>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15</w:t>
            </w:r>
          </w:p>
        </w:tc>
        <w:tc>
          <w:tcPr>
            <w:tcW w:w="709" w:type="dxa"/>
            <w:tcBorders>
              <w:top w:val="nil"/>
              <w:left w:val="nil"/>
              <w:bottom w:val="single" w:sz="4" w:space="0" w:color="auto"/>
              <w:right w:val="single" w:sz="4" w:space="0" w:color="auto"/>
            </w:tcBorders>
            <w:shd w:val="clear" w:color="000000" w:fill="FF99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45</w:t>
            </w:r>
          </w:p>
        </w:tc>
        <w:tc>
          <w:tcPr>
            <w:tcW w:w="1559" w:type="dxa"/>
            <w:tcBorders>
              <w:top w:val="nil"/>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1</w:t>
            </w:r>
          </w:p>
        </w:tc>
        <w:tc>
          <w:tcPr>
            <w:tcW w:w="567" w:type="dxa"/>
            <w:tcBorders>
              <w:top w:val="nil"/>
              <w:left w:val="nil"/>
              <w:bottom w:val="single" w:sz="4" w:space="0" w:color="auto"/>
              <w:right w:val="single" w:sz="4" w:space="0" w:color="auto"/>
            </w:tcBorders>
            <w:shd w:val="clear" w:color="000000" w:fill="C5D9F1"/>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567" w:type="dxa"/>
            <w:tcBorders>
              <w:top w:val="nil"/>
              <w:left w:val="nil"/>
              <w:bottom w:val="single" w:sz="4" w:space="0" w:color="auto"/>
              <w:right w:val="single" w:sz="4" w:space="0" w:color="auto"/>
            </w:tcBorders>
            <w:shd w:val="clear" w:color="000000" w:fill="FF99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1</w:t>
            </w:r>
          </w:p>
        </w:tc>
        <w:tc>
          <w:tcPr>
            <w:tcW w:w="1644" w:type="dxa"/>
            <w:tcBorders>
              <w:top w:val="nil"/>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8</w:t>
            </w:r>
          </w:p>
        </w:tc>
      </w:tr>
      <w:tr w:rsidR="00CF0628" w:rsidRPr="00D244AA" w:rsidTr="00CF0628">
        <w:trPr>
          <w:trHeight w:val="197"/>
        </w:trPr>
        <w:tc>
          <w:tcPr>
            <w:tcW w:w="709" w:type="dxa"/>
            <w:tcBorders>
              <w:top w:val="nil"/>
              <w:left w:val="single" w:sz="4" w:space="0" w:color="auto"/>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44</w:t>
            </w:r>
          </w:p>
        </w:tc>
        <w:tc>
          <w:tcPr>
            <w:tcW w:w="4111" w:type="dxa"/>
            <w:tcBorders>
              <w:top w:val="nil"/>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rPr>
                <w:rFonts w:eastAsia="Times New Roman" w:cs="Arial"/>
                <w:lang w:eastAsia="es-DO"/>
              </w:rPr>
            </w:pPr>
            <w:r w:rsidRPr="00D244AA">
              <w:rPr>
                <w:rFonts w:eastAsia="Times New Roman" w:cs="Arial"/>
                <w:lang w:eastAsia="es-DO"/>
              </w:rPr>
              <w:t>Jardín Botánico Nacional</w:t>
            </w:r>
          </w:p>
        </w:tc>
        <w:tc>
          <w:tcPr>
            <w:tcW w:w="1134" w:type="dxa"/>
            <w:tcBorders>
              <w:top w:val="nil"/>
              <w:left w:val="nil"/>
              <w:bottom w:val="single" w:sz="4" w:space="0" w:color="auto"/>
              <w:right w:val="single" w:sz="4" w:space="0" w:color="auto"/>
            </w:tcBorders>
            <w:shd w:val="clear" w:color="000000" w:fill="FFFF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10</w:t>
            </w:r>
          </w:p>
        </w:tc>
        <w:tc>
          <w:tcPr>
            <w:tcW w:w="1436" w:type="dxa"/>
            <w:tcBorders>
              <w:top w:val="nil"/>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33</w:t>
            </w:r>
          </w:p>
        </w:tc>
        <w:tc>
          <w:tcPr>
            <w:tcW w:w="548" w:type="dxa"/>
            <w:tcBorders>
              <w:top w:val="nil"/>
              <w:left w:val="nil"/>
              <w:bottom w:val="single" w:sz="4" w:space="0" w:color="auto"/>
              <w:right w:val="single" w:sz="4" w:space="0" w:color="auto"/>
            </w:tcBorders>
            <w:shd w:val="clear" w:color="000000" w:fill="C5D9F1"/>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7</w:t>
            </w:r>
          </w:p>
        </w:tc>
        <w:tc>
          <w:tcPr>
            <w:tcW w:w="709" w:type="dxa"/>
            <w:tcBorders>
              <w:top w:val="nil"/>
              <w:left w:val="nil"/>
              <w:bottom w:val="single" w:sz="4" w:space="0" w:color="auto"/>
              <w:right w:val="single" w:sz="4" w:space="0" w:color="auto"/>
            </w:tcBorders>
            <w:shd w:val="clear" w:color="000000" w:fill="FF99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26</w:t>
            </w:r>
          </w:p>
        </w:tc>
        <w:tc>
          <w:tcPr>
            <w:tcW w:w="1559" w:type="dxa"/>
            <w:tcBorders>
              <w:top w:val="nil"/>
              <w:left w:val="nil"/>
              <w:bottom w:val="single" w:sz="4" w:space="0" w:color="auto"/>
              <w:right w:val="single" w:sz="4" w:space="0" w:color="auto"/>
            </w:tcBorders>
            <w:shd w:val="clear" w:color="000000" w:fill="FFFF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2</w:t>
            </w:r>
          </w:p>
        </w:tc>
        <w:tc>
          <w:tcPr>
            <w:tcW w:w="567" w:type="dxa"/>
            <w:tcBorders>
              <w:top w:val="nil"/>
              <w:left w:val="nil"/>
              <w:bottom w:val="single" w:sz="4" w:space="0" w:color="auto"/>
              <w:right w:val="single" w:sz="4" w:space="0" w:color="auto"/>
            </w:tcBorders>
            <w:shd w:val="clear" w:color="000000" w:fill="C5D9F1"/>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2</w:t>
            </w:r>
          </w:p>
        </w:tc>
        <w:tc>
          <w:tcPr>
            <w:tcW w:w="567" w:type="dxa"/>
            <w:tcBorders>
              <w:top w:val="nil"/>
              <w:left w:val="nil"/>
              <w:bottom w:val="single" w:sz="4" w:space="0" w:color="auto"/>
              <w:right w:val="single" w:sz="4" w:space="0" w:color="auto"/>
            </w:tcBorders>
            <w:shd w:val="clear" w:color="000000" w:fill="FF99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1644" w:type="dxa"/>
            <w:tcBorders>
              <w:top w:val="nil"/>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8</w:t>
            </w:r>
          </w:p>
        </w:tc>
      </w:tr>
      <w:tr w:rsidR="00CF0628" w:rsidRPr="00D244AA" w:rsidTr="00CF0628">
        <w:trPr>
          <w:trHeight w:val="197"/>
        </w:trPr>
        <w:tc>
          <w:tcPr>
            <w:tcW w:w="709" w:type="dxa"/>
            <w:tcBorders>
              <w:top w:val="nil"/>
              <w:left w:val="single" w:sz="4" w:space="0" w:color="auto"/>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45</w:t>
            </w:r>
          </w:p>
        </w:tc>
        <w:tc>
          <w:tcPr>
            <w:tcW w:w="4111" w:type="dxa"/>
            <w:tcBorders>
              <w:top w:val="nil"/>
              <w:left w:val="nil"/>
              <w:bottom w:val="single" w:sz="4" w:space="0" w:color="auto"/>
              <w:right w:val="single" w:sz="4" w:space="0" w:color="auto"/>
            </w:tcBorders>
            <w:shd w:val="clear" w:color="000000" w:fill="FFFFFF"/>
            <w:hideMark/>
          </w:tcPr>
          <w:p w:rsidR="00B437F5" w:rsidRPr="00D244AA" w:rsidRDefault="00B437F5" w:rsidP="0009624A">
            <w:pPr>
              <w:spacing w:after="0" w:line="240" w:lineRule="auto"/>
              <w:rPr>
                <w:rFonts w:eastAsia="Times New Roman" w:cs="Arial"/>
                <w:lang w:eastAsia="es-DO"/>
              </w:rPr>
            </w:pPr>
            <w:r w:rsidRPr="00D244AA">
              <w:rPr>
                <w:rFonts w:eastAsia="Times New Roman" w:cs="Arial"/>
                <w:lang w:eastAsia="es-DO"/>
              </w:rPr>
              <w:t>Ministerio Administrativo de la Presidencia</w:t>
            </w:r>
          </w:p>
        </w:tc>
        <w:tc>
          <w:tcPr>
            <w:tcW w:w="1134" w:type="dxa"/>
            <w:tcBorders>
              <w:top w:val="nil"/>
              <w:left w:val="nil"/>
              <w:bottom w:val="single" w:sz="4" w:space="0" w:color="auto"/>
              <w:right w:val="single" w:sz="4" w:space="0" w:color="auto"/>
            </w:tcBorders>
            <w:shd w:val="clear" w:color="000000" w:fill="FFFF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1</w:t>
            </w:r>
          </w:p>
        </w:tc>
        <w:tc>
          <w:tcPr>
            <w:tcW w:w="1436" w:type="dxa"/>
            <w:tcBorders>
              <w:top w:val="nil"/>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548" w:type="dxa"/>
            <w:tcBorders>
              <w:top w:val="nil"/>
              <w:left w:val="nil"/>
              <w:bottom w:val="single" w:sz="4" w:space="0" w:color="auto"/>
              <w:right w:val="single" w:sz="4" w:space="0" w:color="auto"/>
            </w:tcBorders>
            <w:shd w:val="clear" w:color="000000" w:fill="C5D9F1"/>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709" w:type="dxa"/>
            <w:tcBorders>
              <w:top w:val="nil"/>
              <w:left w:val="nil"/>
              <w:bottom w:val="single" w:sz="4" w:space="0" w:color="auto"/>
              <w:right w:val="single" w:sz="4" w:space="0" w:color="auto"/>
            </w:tcBorders>
            <w:shd w:val="clear" w:color="000000" w:fill="FF99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1559" w:type="dxa"/>
            <w:tcBorders>
              <w:top w:val="nil"/>
              <w:left w:val="nil"/>
              <w:bottom w:val="single" w:sz="4" w:space="0" w:color="auto"/>
              <w:right w:val="single" w:sz="4" w:space="0" w:color="auto"/>
            </w:tcBorders>
            <w:shd w:val="clear" w:color="000000" w:fill="FFFF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1</w:t>
            </w:r>
          </w:p>
        </w:tc>
        <w:tc>
          <w:tcPr>
            <w:tcW w:w="567" w:type="dxa"/>
            <w:tcBorders>
              <w:top w:val="nil"/>
              <w:left w:val="nil"/>
              <w:bottom w:val="single" w:sz="4" w:space="0" w:color="auto"/>
              <w:right w:val="single" w:sz="4" w:space="0" w:color="auto"/>
            </w:tcBorders>
            <w:shd w:val="clear" w:color="000000" w:fill="C5D9F1"/>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567" w:type="dxa"/>
            <w:tcBorders>
              <w:top w:val="nil"/>
              <w:left w:val="nil"/>
              <w:bottom w:val="single" w:sz="4" w:space="0" w:color="auto"/>
              <w:right w:val="single" w:sz="4" w:space="0" w:color="auto"/>
            </w:tcBorders>
            <w:shd w:val="clear" w:color="000000" w:fill="FF99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1</w:t>
            </w:r>
          </w:p>
        </w:tc>
        <w:tc>
          <w:tcPr>
            <w:tcW w:w="1644" w:type="dxa"/>
            <w:tcBorders>
              <w:top w:val="nil"/>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27</w:t>
            </w:r>
          </w:p>
        </w:tc>
      </w:tr>
      <w:tr w:rsidR="00CF0628" w:rsidRPr="00D244AA" w:rsidTr="00CF0628">
        <w:trPr>
          <w:trHeight w:val="197"/>
        </w:trPr>
        <w:tc>
          <w:tcPr>
            <w:tcW w:w="709" w:type="dxa"/>
            <w:tcBorders>
              <w:top w:val="nil"/>
              <w:left w:val="single" w:sz="4" w:space="0" w:color="auto"/>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46</w:t>
            </w:r>
          </w:p>
        </w:tc>
        <w:tc>
          <w:tcPr>
            <w:tcW w:w="4111" w:type="dxa"/>
            <w:tcBorders>
              <w:top w:val="nil"/>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rPr>
                <w:rFonts w:eastAsia="Times New Roman" w:cs="Arial"/>
                <w:lang w:eastAsia="es-DO"/>
              </w:rPr>
            </w:pPr>
            <w:r w:rsidRPr="00D244AA">
              <w:rPr>
                <w:rFonts w:eastAsia="Times New Roman" w:cs="Arial"/>
                <w:lang w:eastAsia="es-DO"/>
              </w:rPr>
              <w:t>Ministerio de Administración Publica</w:t>
            </w:r>
          </w:p>
        </w:tc>
        <w:tc>
          <w:tcPr>
            <w:tcW w:w="1134" w:type="dxa"/>
            <w:tcBorders>
              <w:top w:val="nil"/>
              <w:left w:val="nil"/>
              <w:bottom w:val="single" w:sz="4" w:space="0" w:color="auto"/>
              <w:right w:val="single" w:sz="4" w:space="0" w:color="auto"/>
            </w:tcBorders>
            <w:shd w:val="clear" w:color="000000" w:fill="FFFF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31</w:t>
            </w:r>
          </w:p>
        </w:tc>
        <w:tc>
          <w:tcPr>
            <w:tcW w:w="1436" w:type="dxa"/>
            <w:tcBorders>
              <w:top w:val="nil"/>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1294</w:t>
            </w:r>
          </w:p>
        </w:tc>
        <w:tc>
          <w:tcPr>
            <w:tcW w:w="548" w:type="dxa"/>
            <w:tcBorders>
              <w:top w:val="nil"/>
              <w:left w:val="nil"/>
              <w:bottom w:val="single" w:sz="4" w:space="0" w:color="auto"/>
              <w:right w:val="single" w:sz="4" w:space="0" w:color="auto"/>
            </w:tcBorders>
            <w:shd w:val="clear" w:color="000000" w:fill="C5D9F1"/>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355</w:t>
            </w:r>
          </w:p>
        </w:tc>
        <w:tc>
          <w:tcPr>
            <w:tcW w:w="709" w:type="dxa"/>
            <w:tcBorders>
              <w:top w:val="nil"/>
              <w:left w:val="nil"/>
              <w:bottom w:val="single" w:sz="4" w:space="0" w:color="auto"/>
              <w:right w:val="single" w:sz="4" w:space="0" w:color="auto"/>
            </w:tcBorders>
            <w:shd w:val="clear" w:color="000000" w:fill="FF99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939</w:t>
            </w:r>
          </w:p>
        </w:tc>
        <w:tc>
          <w:tcPr>
            <w:tcW w:w="1559" w:type="dxa"/>
            <w:tcBorders>
              <w:top w:val="nil"/>
              <w:left w:val="nil"/>
              <w:bottom w:val="single" w:sz="4" w:space="0" w:color="auto"/>
              <w:right w:val="single" w:sz="4" w:space="0" w:color="auto"/>
            </w:tcBorders>
            <w:shd w:val="clear" w:color="000000" w:fill="FFFF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1</w:t>
            </w:r>
          </w:p>
        </w:tc>
        <w:tc>
          <w:tcPr>
            <w:tcW w:w="567" w:type="dxa"/>
            <w:tcBorders>
              <w:top w:val="nil"/>
              <w:left w:val="nil"/>
              <w:bottom w:val="single" w:sz="4" w:space="0" w:color="auto"/>
              <w:right w:val="single" w:sz="4" w:space="0" w:color="auto"/>
            </w:tcBorders>
            <w:shd w:val="clear" w:color="000000" w:fill="C5D9F1"/>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1</w:t>
            </w:r>
          </w:p>
        </w:tc>
        <w:tc>
          <w:tcPr>
            <w:tcW w:w="567" w:type="dxa"/>
            <w:tcBorders>
              <w:top w:val="nil"/>
              <w:left w:val="nil"/>
              <w:bottom w:val="single" w:sz="4" w:space="0" w:color="auto"/>
              <w:right w:val="single" w:sz="4" w:space="0" w:color="auto"/>
            </w:tcBorders>
            <w:shd w:val="clear" w:color="000000" w:fill="FF99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1644" w:type="dxa"/>
            <w:tcBorders>
              <w:top w:val="nil"/>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r>
      <w:tr w:rsidR="00CF0628" w:rsidRPr="00D244AA" w:rsidTr="00CF0628">
        <w:trPr>
          <w:trHeight w:val="197"/>
        </w:trPr>
        <w:tc>
          <w:tcPr>
            <w:tcW w:w="709" w:type="dxa"/>
            <w:tcBorders>
              <w:top w:val="nil"/>
              <w:left w:val="single" w:sz="4" w:space="0" w:color="auto"/>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47</w:t>
            </w:r>
          </w:p>
        </w:tc>
        <w:tc>
          <w:tcPr>
            <w:tcW w:w="4111" w:type="dxa"/>
            <w:tcBorders>
              <w:top w:val="nil"/>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rPr>
                <w:rFonts w:eastAsia="Times New Roman" w:cs="Arial"/>
                <w:lang w:eastAsia="es-DO"/>
              </w:rPr>
            </w:pPr>
            <w:r w:rsidRPr="00D244AA">
              <w:rPr>
                <w:rFonts w:eastAsia="Times New Roman" w:cs="Arial"/>
                <w:lang w:eastAsia="es-DO"/>
              </w:rPr>
              <w:t>Ministerio de Agricultura</w:t>
            </w:r>
          </w:p>
        </w:tc>
        <w:tc>
          <w:tcPr>
            <w:tcW w:w="1134" w:type="dxa"/>
            <w:tcBorders>
              <w:top w:val="nil"/>
              <w:left w:val="nil"/>
              <w:bottom w:val="single" w:sz="4" w:space="0" w:color="auto"/>
              <w:right w:val="single" w:sz="4" w:space="0" w:color="auto"/>
            </w:tcBorders>
            <w:shd w:val="clear" w:color="000000" w:fill="FFFF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37</w:t>
            </w:r>
          </w:p>
        </w:tc>
        <w:tc>
          <w:tcPr>
            <w:tcW w:w="1436" w:type="dxa"/>
            <w:tcBorders>
              <w:top w:val="nil"/>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67</w:t>
            </w:r>
          </w:p>
        </w:tc>
        <w:tc>
          <w:tcPr>
            <w:tcW w:w="548" w:type="dxa"/>
            <w:tcBorders>
              <w:top w:val="nil"/>
              <w:left w:val="nil"/>
              <w:bottom w:val="single" w:sz="4" w:space="0" w:color="auto"/>
              <w:right w:val="single" w:sz="4" w:space="0" w:color="auto"/>
            </w:tcBorders>
            <w:shd w:val="clear" w:color="000000" w:fill="C5D9F1"/>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27</w:t>
            </w:r>
          </w:p>
        </w:tc>
        <w:tc>
          <w:tcPr>
            <w:tcW w:w="709" w:type="dxa"/>
            <w:tcBorders>
              <w:top w:val="nil"/>
              <w:left w:val="nil"/>
              <w:bottom w:val="single" w:sz="4" w:space="0" w:color="auto"/>
              <w:right w:val="single" w:sz="4" w:space="0" w:color="auto"/>
            </w:tcBorders>
            <w:shd w:val="clear" w:color="000000" w:fill="FF99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40</w:t>
            </w:r>
          </w:p>
        </w:tc>
        <w:tc>
          <w:tcPr>
            <w:tcW w:w="1559" w:type="dxa"/>
            <w:tcBorders>
              <w:top w:val="nil"/>
              <w:left w:val="nil"/>
              <w:bottom w:val="single" w:sz="4" w:space="0" w:color="auto"/>
              <w:right w:val="single" w:sz="4" w:space="0" w:color="auto"/>
            </w:tcBorders>
            <w:shd w:val="clear" w:color="000000" w:fill="FFFFFF"/>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16</w:t>
            </w:r>
          </w:p>
        </w:tc>
        <w:tc>
          <w:tcPr>
            <w:tcW w:w="567" w:type="dxa"/>
            <w:tcBorders>
              <w:top w:val="nil"/>
              <w:left w:val="nil"/>
              <w:bottom w:val="single" w:sz="4" w:space="0" w:color="auto"/>
              <w:right w:val="single" w:sz="4" w:space="0" w:color="auto"/>
            </w:tcBorders>
            <w:shd w:val="clear" w:color="000000" w:fill="C5D9F1"/>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10</w:t>
            </w:r>
          </w:p>
        </w:tc>
        <w:tc>
          <w:tcPr>
            <w:tcW w:w="567" w:type="dxa"/>
            <w:tcBorders>
              <w:top w:val="nil"/>
              <w:left w:val="nil"/>
              <w:bottom w:val="single" w:sz="4" w:space="0" w:color="auto"/>
              <w:right w:val="single" w:sz="4" w:space="0" w:color="auto"/>
            </w:tcBorders>
            <w:shd w:val="clear" w:color="000000" w:fill="FF99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2</w:t>
            </w:r>
          </w:p>
        </w:tc>
        <w:tc>
          <w:tcPr>
            <w:tcW w:w="1644" w:type="dxa"/>
            <w:tcBorders>
              <w:top w:val="nil"/>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r>
      <w:tr w:rsidR="00CF0628" w:rsidRPr="00D244AA" w:rsidTr="00CF0628">
        <w:trPr>
          <w:trHeight w:val="197"/>
        </w:trPr>
        <w:tc>
          <w:tcPr>
            <w:tcW w:w="709" w:type="dxa"/>
            <w:tcBorders>
              <w:top w:val="nil"/>
              <w:left w:val="single" w:sz="4" w:space="0" w:color="auto"/>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48</w:t>
            </w:r>
          </w:p>
        </w:tc>
        <w:tc>
          <w:tcPr>
            <w:tcW w:w="4111" w:type="dxa"/>
            <w:tcBorders>
              <w:top w:val="nil"/>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rPr>
                <w:rFonts w:eastAsia="Times New Roman" w:cs="Arial"/>
                <w:lang w:eastAsia="es-DO"/>
              </w:rPr>
            </w:pPr>
            <w:r w:rsidRPr="00D244AA">
              <w:rPr>
                <w:rFonts w:eastAsia="Times New Roman" w:cs="Arial"/>
                <w:lang w:eastAsia="es-DO"/>
              </w:rPr>
              <w:t>Ministerio de Economía, Planificación y Desarrollo</w:t>
            </w:r>
          </w:p>
        </w:tc>
        <w:tc>
          <w:tcPr>
            <w:tcW w:w="1134" w:type="dxa"/>
            <w:tcBorders>
              <w:top w:val="nil"/>
              <w:left w:val="nil"/>
              <w:bottom w:val="single" w:sz="4" w:space="0" w:color="auto"/>
              <w:right w:val="single" w:sz="4" w:space="0" w:color="auto"/>
            </w:tcBorders>
            <w:shd w:val="clear" w:color="000000" w:fill="FFFF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5</w:t>
            </w:r>
          </w:p>
        </w:tc>
        <w:tc>
          <w:tcPr>
            <w:tcW w:w="1436" w:type="dxa"/>
            <w:tcBorders>
              <w:top w:val="nil"/>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138</w:t>
            </w:r>
          </w:p>
        </w:tc>
        <w:tc>
          <w:tcPr>
            <w:tcW w:w="548" w:type="dxa"/>
            <w:tcBorders>
              <w:top w:val="nil"/>
              <w:left w:val="nil"/>
              <w:bottom w:val="single" w:sz="4" w:space="0" w:color="auto"/>
              <w:right w:val="single" w:sz="4" w:space="0" w:color="auto"/>
            </w:tcBorders>
            <w:shd w:val="clear" w:color="000000" w:fill="C5D9F1"/>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78</w:t>
            </w:r>
          </w:p>
        </w:tc>
        <w:tc>
          <w:tcPr>
            <w:tcW w:w="709" w:type="dxa"/>
            <w:tcBorders>
              <w:top w:val="nil"/>
              <w:left w:val="nil"/>
              <w:bottom w:val="single" w:sz="4" w:space="0" w:color="auto"/>
              <w:right w:val="single" w:sz="4" w:space="0" w:color="auto"/>
            </w:tcBorders>
            <w:shd w:val="clear" w:color="000000" w:fill="FF99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60</w:t>
            </w:r>
          </w:p>
        </w:tc>
        <w:tc>
          <w:tcPr>
            <w:tcW w:w="1559" w:type="dxa"/>
            <w:tcBorders>
              <w:top w:val="nil"/>
              <w:left w:val="nil"/>
              <w:bottom w:val="single" w:sz="4" w:space="0" w:color="auto"/>
              <w:right w:val="single" w:sz="4" w:space="0" w:color="auto"/>
            </w:tcBorders>
            <w:shd w:val="clear" w:color="000000" w:fill="FFFFFF"/>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8</w:t>
            </w:r>
          </w:p>
        </w:tc>
        <w:tc>
          <w:tcPr>
            <w:tcW w:w="567" w:type="dxa"/>
            <w:tcBorders>
              <w:top w:val="nil"/>
              <w:left w:val="nil"/>
              <w:bottom w:val="single" w:sz="4" w:space="0" w:color="auto"/>
              <w:right w:val="single" w:sz="4" w:space="0" w:color="auto"/>
            </w:tcBorders>
            <w:shd w:val="clear" w:color="000000" w:fill="C5D9F1"/>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3</w:t>
            </w:r>
          </w:p>
        </w:tc>
        <w:tc>
          <w:tcPr>
            <w:tcW w:w="567" w:type="dxa"/>
            <w:tcBorders>
              <w:top w:val="nil"/>
              <w:left w:val="nil"/>
              <w:bottom w:val="single" w:sz="4" w:space="0" w:color="auto"/>
              <w:right w:val="single" w:sz="4" w:space="0" w:color="auto"/>
            </w:tcBorders>
            <w:shd w:val="clear" w:color="000000" w:fill="FF99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5</w:t>
            </w:r>
          </w:p>
        </w:tc>
        <w:tc>
          <w:tcPr>
            <w:tcW w:w="1644" w:type="dxa"/>
            <w:tcBorders>
              <w:top w:val="nil"/>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17</w:t>
            </w:r>
          </w:p>
        </w:tc>
      </w:tr>
      <w:tr w:rsidR="00CF0628" w:rsidRPr="00D244AA" w:rsidTr="00CF0628">
        <w:trPr>
          <w:trHeight w:val="197"/>
        </w:trPr>
        <w:tc>
          <w:tcPr>
            <w:tcW w:w="709" w:type="dxa"/>
            <w:tcBorders>
              <w:top w:val="nil"/>
              <w:left w:val="single" w:sz="4" w:space="0" w:color="auto"/>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49</w:t>
            </w:r>
          </w:p>
        </w:tc>
        <w:tc>
          <w:tcPr>
            <w:tcW w:w="4111" w:type="dxa"/>
            <w:tcBorders>
              <w:top w:val="nil"/>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rPr>
                <w:rFonts w:eastAsia="Times New Roman" w:cs="Arial"/>
                <w:lang w:eastAsia="es-DO"/>
              </w:rPr>
            </w:pPr>
            <w:r w:rsidRPr="00D244AA">
              <w:rPr>
                <w:rFonts w:eastAsia="Times New Roman" w:cs="Arial"/>
                <w:lang w:eastAsia="es-DO"/>
              </w:rPr>
              <w:t xml:space="preserve">Ministerio de Educación </w:t>
            </w:r>
          </w:p>
        </w:tc>
        <w:tc>
          <w:tcPr>
            <w:tcW w:w="1134" w:type="dxa"/>
            <w:tcBorders>
              <w:top w:val="nil"/>
              <w:left w:val="nil"/>
              <w:bottom w:val="single" w:sz="4" w:space="0" w:color="auto"/>
              <w:right w:val="single" w:sz="4" w:space="0" w:color="auto"/>
            </w:tcBorders>
            <w:shd w:val="clear" w:color="000000" w:fill="FFFF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6</w:t>
            </w:r>
          </w:p>
        </w:tc>
        <w:tc>
          <w:tcPr>
            <w:tcW w:w="1436" w:type="dxa"/>
            <w:tcBorders>
              <w:top w:val="nil"/>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548" w:type="dxa"/>
            <w:tcBorders>
              <w:top w:val="nil"/>
              <w:left w:val="nil"/>
              <w:bottom w:val="single" w:sz="4" w:space="0" w:color="auto"/>
              <w:right w:val="single" w:sz="4" w:space="0" w:color="auto"/>
            </w:tcBorders>
            <w:shd w:val="clear" w:color="000000" w:fill="C5D9F1"/>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709" w:type="dxa"/>
            <w:tcBorders>
              <w:top w:val="nil"/>
              <w:left w:val="nil"/>
              <w:bottom w:val="single" w:sz="4" w:space="0" w:color="auto"/>
              <w:right w:val="single" w:sz="4" w:space="0" w:color="auto"/>
            </w:tcBorders>
            <w:shd w:val="clear" w:color="000000" w:fill="FF99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1559" w:type="dxa"/>
            <w:tcBorders>
              <w:top w:val="nil"/>
              <w:left w:val="nil"/>
              <w:bottom w:val="single" w:sz="4" w:space="0" w:color="auto"/>
              <w:right w:val="single" w:sz="4" w:space="0" w:color="auto"/>
            </w:tcBorders>
            <w:shd w:val="clear" w:color="000000" w:fill="FFFF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567" w:type="dxa"/>
            <w:tcBorders>
              <w:top w:val="nil"/>
              <w:left w:val="nil"/>
              <w:bottom w:val="single" w:sz="4" w:space="0" w:color="auto"/>
              <w:right w:val="single" w:sz="4" w:space="0" w:color="auto"/>
            </w:tcBorders>
            <w:shd w:val="clear" w:color="000000" w:fill="C5D9F1"/>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567" w:type="dxa"/>
            <w:tcBorders>
              <w:top w:val="nil"/>
              <w:left w:val="nil"/>
              <w:bottom w:val="single" w:sz="4" w:space="0" w:color="auto"/>
              <w:right w:val="single" w:sz="4" w:space="0" w:color="auto"/>
            </w:tcBorders>
            <w:shd w:val="clear" w:color="000000" w:fill="FF99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1644" w:type="dxa"/>
            <w:tcBorders>
              <w:top w:val="nil"/>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r>
      <w:tr w:rsidR="00CF0628" w:rsidRPr="00D244AA" w:rsidTr="00CF0628">
        <w:trPr>
          <w:trHeight w:val="197"/>
        </w:trPr>
        <w:tc>
          <w:tcPr>
            <w:tcW w:w="709" w:type="dxa"/>
            <w:tcBorders>
              <w:top w:val="nil"/>
              <w:left w:val="single" w:sz="4" w:space="0" w:color="auto"/>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50</w:t>
            </w:r>
          </w:p>
        </w:tc>
        <w:tc>
          <w:tcPr>
            <w:tcW w:w="4111" w:type="dxa"/>
            <w:tcBorders>
              <w:top w:val="nil"/>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rPr>
                <w:rFonts w:eastAsia="Times New Roman" w:cs="Arial"/>
                <w:lang w:eastAsia="es-DO"/>
              </w:rPr>
            </w:pPr>
            <w:r w:rsidRPr="00D244AA">
              <w:rPr>
                <w:rFonts w:eastAsia="Times New Roman" w:cs="Arial"/>
                <w:lang w:eastAsia="es-DO"/>
              </w:rPr>
              <w:t>Ministerio de Educación Superior, Ciencia y Tecnología</w:t>
            </w:r>
          </w:p>
        </w:tc>
        <w:tc>
          <w:tcPr>
            <w:tcW w:w="1134" w:type="dxa"/>
            <w:tcBorders>
              <w:top w:val="nil"/>
              <w:left w:val="nil"/>
              <w:bottom w:val="single" w:sz="4" w:space="0" w:color="auto"/>
              <w:right w:val="single" w:sz="4" w:space="0" w:color="auto"/>
            </w:tcBorders>
            <w:shd w:val="clear" w:color="000000" w:fill="FFFF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2</w:t>
            </w:r>
          </w:p>
        </w:tc>
        <w:tc>
          <w:tcPr>
            <w:tcW w:w="1436" w:type="dxa"/>
            <w:tcBorders>
              <w:top w:val="nil"/>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548" w:type="dxa"/>
            <w:tcBorders>
              <w:top w:val="nil"/>
              <w:left w:val="nil"/>
              <w:bottom w:val="single" w:sz="4" w:space="0" w:color="auto"/>
              <w:right w:val="single" w:sz="4" w:space="0" w:color="auto"/>
            </w:tcBorders>
            <w:shd w:val="clear" w:color="000000" w:fill="C5D9F1"/>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709" w:type="dxa"/>
            <w:tcBorders>
              <w:top w:val="nil"/>
              <w:left w:val="nil"/>
              <w:bottom w:val="single" w:sz="4" w:space="0" w:color="auto"/>
              <w:right w:val="single" w:sz="4" w:space="0" w:color="auto"/>
            </w:tcBorders>
            <w:shd w:val="clear" w:color="000000" w:fill="FF99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1559" w:type="dxa"/>
            <w:tcBorders>
              <w:top w:val="nil"/>
              <w:left w:val="nil"/>
              <w:bottom w:val="single" w:sz="4" w:space="0" w:color="auto"/>
              <w:right w:val="single" w:sz="4" w:space="0" w:color="auto"/>
            </w:tcBorders>
            <w:shd w:val="clear" w:color="000000" w:fill="FFFF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567" w:type="dxa"/>
            <w:tcBorders>
              <w:top w:val="nil"/>
              <w:left w:val="nil"/>
              <w:bottom w:val="single" w:sz="4" w:space="0" w:color="auto"/>
              <w:right w:val="single" w:sz="4" w:space="0" w:color="auto"/>
            </w:tcBorders>
            <w:shd w:val="clear" w:color="000000" w:fill="C5D9F1"/>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567" w:type="dxa"/>
            <w:tcBorders>
              <w:top w:val="nil"/>
              <w:left w:val="nil"/>
              <w:bottom w:val="single" w:sz="4" w:space="0" w:color="auto"/>
              <w:right w:val="single" w:sz="4" w:space="0" w:color="auto"/>
            </w:tcBorders>
            <w:shd w:val="clear" w:color="000000" w:fill="FF99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1644" w:type="dxa"/>
            <w:tcBorders>
              <w:top w:val="nil"/>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r>
      <w:tr w:rsidR="00CF0628" w:rsidRPr="00D244AA" w:rsidTr="00CF0628">
        <w:trPr>
          <w:trHeight w:val="197"/>
        </w:trPr>
        <w:tc>
          <w:tcPr>
            <w:tcW w:w="709" w:type="dxa"/>
            <w:tcBorders>
              <w:top w:val="nil"/>
              <w:left w:val="single" w:sz="4" w:space="0" w:color="auto"/>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51</w:t>
            </w:r>
          </w:p>
        </w:tc>
        <w:tc>
          <w:tcPr>
            <w:tcW w:w="4111" w:type="dxa"/>
            <w:tcBorders>
              <w:top w:val="nil"/>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rPr>
                <w:rFonts w:eastAsia="Times New Roman" w:cs="Arial"/>
                <w:lang w:eastAsia="es-DO"/>
              </w:rPr>
            </w:pPr>
            <w:r w:rsidRPr="00D244AA">
              <w:rPr>
                <w:rFonts w:eastAsia="Times New Roman" w:cs="Arial"/>
                <w:lang w:eastAsia="es-DO"/>
              </w:rPr>
              <w:t>Ministerio de Energía y Minas</w:t>
            </w:r>
          </w:p>
        </w:tc>
        <w:tc>
          <w:tcPr>
            <w:tcW w:w="1134" w:type="dxa"/>
            <w:tcBorders>
              <w:top w:val="nil"/>
              <w:left w:val="nil"/>
              <w:bottom w:val="single" w:sz="4" w:space="0" w:color="auto"/>
              <w:right w:val="single" w:sz="4" w:space="0" w:color="auto"/>
            </w:tcBorders>
            <w:shd w:val="clear" w:color="000000" w:fill="FFFF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6</w:t>
            </w:r>
          </w:p>
        </w:tc>
        <w:tc>
          <w:tcPr>
            <w:tcW w:w="1436" w:type="dxa"/>
            <w:tcBorders>
              <w:top w:val="nil"/>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3</w:t>
            </w:r>
          </w:p>
        </w:tc>
        <w:tc>
          <w:tcPr>
            <w:tcW w:w="548" w:type="dxa"/>
            <w:tcBorders>
              <w:top w:val="nil"/>
              <w:left w:val="nil"/>
              <w:bottom w:val="single" w:sz="4" w:space="0" w:color="auto"/>
              <w:right w:val="single" w:sz="4" w:space="0" w:color="auto"/>
            </w:tcBorders>
            <w:shd w:val="clear" w:color="000000" w:fill="C5D9F1"/>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3</w:t>
            </w:r>
          </w:p>
        </w:tc>
        <w:tc>
          <w:tcPr>
            <w:tcW w:w="709" w:type="dxa"/>
            <w:tcBorders>
              <w:top w:val="nil"/>
              <w:left w:val="nil"/>
              <w:bottom w:val="single" w:sz="4" w:space="0" w:color="auto"/>
              <w:right w:val="single" w:sz="4" w:space="0" w:color="auto"/>
            </w:tcBorders>
            <w:shd w:val="clear" w:color="000000" w:fill="FF99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1559" w:type="dxa"/>
            <w:tcBorders>
              <w:top w:val="nil"/>
              <w:left w:val="nil"/>
              <w:bottom w:val="single" w:sz="4" w:space="0" w:color="auto"/>
              <w:right w:val="single" w:sz="4" w:space="0" w:color="auto"/>
            </w:tcBorders>
            <w:shd w:val="clear" w:color="000000" w:fill="FFFFFF"/>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1</w:t>
            </w:r>
          </w:p>
        </w:tc>
        <w:tc>
          <w:tcPr>
            <w:tcW w:w="567" w:type="dxa"/>
            <w:tcBorders>
              <w:top w:val="nil"/>
              <w:left w:val="nil"/>
              <w:bottom w:val="single" w:sz="4" w:space="0" w:color="auto"/>
              <w:right w:val="single" w:sz="4" w:space="0" w:color="auto"/>
            </w:tcBorders>
            <w:shd w:val="clear" w:color="000000" w:fill="C5D9F1"/>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1</w:t>
            </w:r>
          </w:p>
        </w:tc>
        <w:tc>
          <w:tcPr>
            <w:tcW w:w="567" w:type="dxa"/>
            <w:tcBorders>
              <w:top w:val="nil"/>
              <w:left w:val="nil"/>
              <w:bottom w:val="single" w:sz="4" w:space="0" w:color="auto"/>
              <w:right w:val="single" w:sz="4" w:space="0" w:color="auto"/>
            </w:tcBorders>
            <w:shd w:val="clear" w:color="000000" w:fill="FF99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1644" w:type="dxa"/>
            <w:tcBorders>
              <w:top w:val="nil"/>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2</w:t>
            </w:r>
          </w:p>
        </w:tc>
      </w:tr>
      <w:tr w:rsidR="00CF0628" w:rsidRPr="00D244AA" w:rsidTr="00CF0628">
        <w:trPr>
          <w:trHeight w:val="197"/>
        </w:trPr>
        <w:tc>
          <w:tcPr>
            <w:tcW w:w="709" w:type="dxa"/>
            <w:tcBorders>
              <w:top w:val="nil"/>
              <w:left w:val="single" w:sz="4" w:space="0" w:color="auto"/>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lastRenderedPageBreak/>
              <w:t>52</w:t>
            </w:r>
          </w:p>
        </w:tc>
        <w:tc>
          <w:tcPr>
            <w:tcW w:w="4111" w:type="dxa"/>
            <w:tcBorders>
              <w:top w:val="nil"/>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rPr>
                <w:rFonts w:eastAsia="Times New Roman" w:cs="Arial"/>
                <w:lang w:eastAsia="es-DO"/>
              </w:rPr>
            </w:pPr>
            <w:r w:rsidRPr="00D244AA">
              <w:rPr>
                <w:rFonts w:eastAsia="Times New Roman" w:cs="Arial"/>
                <w:lang w:eastAsia="es-DO"/>
              </w:rPr>
              <w:t>Ministerio de Interior y Policía</w:t>
            </w:r>
          </w:p>
        </w:tc>
        <w:tc>
          <w:tcPr>
            <w:tcW w:w="1134" w:type="dxa"/>
            <w:tcBorders>
              <w:top w:val="nil"/>
              <w:left w:val="nil"/>
              <w:bottom w:val="single" w:sz="4" w:space="0" w:color="auto"/>
              <w:right w:val="single" w:sz="4" w:space="0" w:color="auto"/>
            </w:tcBorders>
            <w:shd w:val="clear" w:color="auto" w:fill="auto"/>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14</w:t>
            </w:r>
          </w:p>
        </w:tc>
        <w:tc>
          <w:tcPr>
            <w:tcW w:w="1436" w:type="dxa"/>
            <w:tcBorders>
              <w:top w:val="nil"/>
              <w:left w:val="nil"/>
              <w:bottom w:val="single" w:sz="4" w:space="0" w:color="auto"/>
              <w:right w:val="single" w:sz="4" w:space="0" w:color="auto"/>
            </w:tcBorders>
            <w:shd w:val="clear" w:color="000000" w:fill="FFFF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65</w:t>
            </w:r>
          </w:p>
        </w:tc>
        <w:tc>
          <w:tcPr>
            <w:tcW w:w="548" w:type="dxa"/>
            <w:tcBorders>
              <w:top w:val="nil"/>
              <w:left w:val="nil"/>
              <w:bottom w:val="single" w:sz="4" w:space="0" w:color="auto"/>
              <w:right w:val="single" w:sz="4" w:space="0" w:color="auto"/>
            </w:tcBorders>
            <w:shd w:val="clear" w:color="000000" w:fill="C5D9F1"/>
            <w:hideMark/>
          </w:tcPr>
          <w:p w:rsidR="00B437F5" w:rsidRPr="00D244AA" w:rsidRDefault="00B437F5" w:rsidP="0009624A">
            <w:pPr>
              <w:spacing w:after="0" w:line="240" w:lineRule="auto"/>
              <w:jc w:val="center"/>
              <w:rPr>
                <w:rFonts w:eastAsia="Times New Roman" w:cs="Arial"/>
                <w:b/>
                <w:bCs/>
                <w:lang w:eastAsia="es-DO"/>
              </w:rPr>
            </w:pPr>
            <w:r w:rsidRPr="00D244AA">
              <w:rPr>
                <w:rFonts w:eastAsia="Times New Roman" w:cs="Arial"/>
                <w:b/>
                <w:bCs/>
                <w:lang w:eastAsia="es-DO"/>
              </w:rPr>
              <w:t>27</w:t>
            </w:r>
          </w:p>
        </w:tc>
        <w:tc>
          <w:tcPr>
            <w:tcW w:w="709" w:type="dxa"/>
            <w:tcBorders>
              <w:top w:val="nil"/>
              <w:left w:val="nil"/>
              <w:bottom w:val="single" w:sz="4" w:space="0" w:color="auto"/>
              <w:right w:val="single" w:sz="4" w:space="0" w:color="auto"/>
            </w:tcBorders>
            <w:shd w:val="clear" w:color="000000" w:fill="FF99FF"/>
            <w:hideMark/>
          </w:tcPr>
          <w:p w:rsidR="00B437F5" w:rsidRPr="00D244AA" w:rsidRDefault="00B437F5" w:rsidP="0009624A">
            <w:pPr>
              <w:spacing w:after="0" w:line="240" w:lineRule="auto"/>
              <w:jc w:val="center"/>
              <w:rPr>
                <w:rFonts w:eastAsia="Times New Roman" w:cs="Arial"/>
                <w:b/>
                <w:bCs/>
                <w:lang w:eastAsia="es-DO"/>
              </w:rPr>
            </w:pPr>
            <w:r w:rsidRPr="00D244AA">
              <w:rPr>
                <w:rFonts w:eastAsia="Times New Roman" w:cs="Arial"/>
                <w:b/>
                <w:bCs/>
                <w:lang w:eastAsia="es-DO"/>
              </w:rPr>
              <w:t>38</w:t>
            </w:r>
          </w:p>
        </w:tc>
        <w:tc>
          <w:tcPr>
            <w:tcW w:w="1559" w:type="dxa"/>
            <w:tcBorders>
              <w:top w:val="nil"/>
              <w:left w:val="nil"/>
              <w:bottom w:val="single" w:sz="4" w:space="0" w:color="auto"/>
              <w:right w:val="single" w:sz="4" w:space="0" w:color="auto"/>
            </w:tcBorders>
            <w:shd w:val="clear" w:color="000000" w:fill="FFFFFF"/>
            <w:hideMark/>
          </w:tcPr>
          <w:p w:rsidR="00B437F5" w:rsidRPr="00D244AA" w:rsidRDefault="00B437F5" w:rsidP="0009624A">
            <w:pPr>
              <w:spacing w:after="0" w:line="240" w:lineRule="auto"/>
              <w:jc w:val="center"/>
              <w:rPr>
                <w:rFonts w:eastAsia="Times New Roman" w:cs="Arial"/>
                <w:b/>
                <w:bCs/>
                <w:lang w:eastAsia="es-DO"/>
              </w:rPr>
            </w:pPr>
            <w:r w:rsidRPr="00D244AA">
              <w:rPr>
                <w:rFonts w:eastAsia="Times New Roman" w:cs="Arial"/>
                <w:b/>
                <w:bCs/>
                <w:lang w:eastAsia="es-DO"/>
              </w:rPr>
              <w:t> </w:t>
            </w:r>
          </w:p>
        </w:tc>
        <w:tc>
          <w:tcPr>
            <w:tcW w:w="567" w:type="dxa"/>
            <w:tcBorders>
              <w:top w:val="nil"/>
              <w:left w:val="nil"/>
              <w:bottom w:val="single" w:sz="4" w:space="0" w:color="auto"/>
              <w:right w:val="single" w:sz="4" w:space="0" w:color="auto"/>
            </w:tcBorders>
            <w:shd w:val="clear" w:color="000000" w:fill="C5D9F1"/>
            <w:hideMark/>
          </w:tcPr>
          <w:p w:rsidR="00B437F5" w:rsidRPr="00D244AA" w:rsidRDefault="00B437F5" w:rsidP="0009624A">
            <w:pPr>
              <w:spacing w:after="0" w:line="240" w:lineRule="auto"/>
              <w:jc w:val="center"/>
              <w:rPr>
                <w:rFonts w:eastAsia="Times New Roman" w:cs="Arial"/>
                <w:b/>
                <w:bCs/>
                <w:lang w:eastAsia="es-DO"/>
              </w:rPr>
            </w:pPr>
            <w:r w:rsidRPr="00D244AA">
              <w:rPr>
                <w:rFonts w:eastAsia="Times New Roman" w:cs="Arial"/>
                <w:b/>
                <w:bCs/>
                <w:lang w:eastAsia="es-DO"/>
              </w:rPr>
              <w:t> </w:t>
            </w:r>
          </w:p>
        </w:tc>
        <w:tc>
          <w:tcPr>
            <w:tcW w:w="567" w:type="dxa"/>
            <w:tcBorders>
              <w:top w:val="nil"/>
              <w:left w:val="nil"/>
              <w:bottom w:val="single" w:sz="4" w:space="0" w:color="auto"/>
              <w:right w:val="single" w:sz="4" w:space="0" w:color="auto"/>
            </w:tcBorders>
            <w:shd w:val="clear" w:color="000000" w:fill="FF99FF"/>
            <w:hideMark/>
          </w:tcPr>
          <w:p w:rsidR="00B437F5" w:rsidRPr="00D244AA" w:rsidRDefault="00B437F5" w:rsidP="0009624A">
            <w:pPr>
              <w:spacing w:after="0" w:line="240" w:lineRule="auto"/>
              <w:jc w:val="center"/>
              <w:rPr>
                <w:rFonts w:eastAsia="Times New Roman" w:cs="Arial"/>
                <w:b/>
                <w:bCs/>
                <w:lang w:eastAsia="es-DO"/>
              </w:rPr>
            </w:pPr>
            <w:r w:rsidRPr="00D244AA">
              <w:rPr>
                <w:rFonts w:eastAsia="Times New Roman" w:cs="Arial"/>
                <w:b/>
                <w:bCs/>
                <w:lang w:eastAsia="es-DO"/>
              </w:rPr>
              <w:t> </w:t>
            </w:r>
          </w:p>
        </w:tc>
        <w:tc>
          <w:tcPr>
            <w:tcW w:w="1644" w:type="dxa"/>
            <w:tcBorders>
              <w:top w:val="nil"/>
              <w:left w:val="nil"/>
              <w:bottom w:val="single" w:sz="4" w:space="0" w:color="auto"/>
              <w:right w:val="single" w:sz="4" w:space="0" w:color="auto"/>
            </w:tcBorders>
            <w:shd w:val="clear" w:color="000000" w:fill="FFFFFF"/>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r>
      <w:tr w:rsidR="00CF0628" w:rsidRPr="00D244AA" w:rsidTr="00CF0628">
        <w:trPr>
          <w:trHeight w:val="197"/>
        </w:trPr>
        <w:tc>
          <w:tcPr>
            <w:tcW w:w="709" w:type="dxa"/>
            <w:tcBorders>
              <w:top w:val="nil"/>
              <w:left w:val="single" w:sz="4" w:space="0" w:color="auto"/>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53</w:t>
            </w:r>
          </w:p>
        </w:tc>
        <w:tc>
          <w:tcPr>
            <w:tcW w:w="4111" w:type="dxa"/>
            <w:tcBorders>
              <w:top w:val="nil"/>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rPr>
                <w:rFonts w:eastAsia="Times New Roman" w:cs="Arial"/>
                <w:lang w:eastAsia="es-DO"/>
              </w:rPr>
            </w:pPr>
            <w:r w:rsidRPr="00D244AA">
              <w:rPr>
                <w:rFonts w:eastAsia="Times New Roman" w:cs="Arial"/>
                <w:lang w:eastAsia="es-DO"/>
              </w:rPr>
              <w:t>Ministerio de la Juventud</w:t>
            </w:r>
          </w:p>
        </w:tc>
        <w:tc>
          <w:tcPr>
            <w:tcW w:w="1134" w:type="dxa"/>
            <w:tcBorders>
              <w:top w:val="nil"/>
              <w:left w:val="nil"/>
              <w:bottom w:val="single" w:sz="4" w:space="0" w:color="auto"/>
              <w:right w:val="single" w:sz="4" w:space="0" w:color="auto"/>
            </w:tcBorders>
            <w:shd w:val="clear" w:color="000000" w:fill="FFFF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6</w:t>
            </w:r>
          </w:p>
        </w:tc>
        <w:tc>
          <w:tcPr>
            <w:tcW w:w="1436" w:type="dxa"/>
            <w:tcBorders>
              <w:top w:val="nil"/>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111</w:t>
            </w:r>
          </w:p>
        </w:tc>
        <w:tc>
          <w:tcPr>
            <w:tcW w:w="548" w:type="dxa"/>
            <w:tcBorders>
              <w:top w:val="nil"/>
              <w:left w:val="nil"/>
              <w:bottom w:val="single" w:sz="4" w:space="0" w:color="auto"/>
              <w:right w:val="single" w:sz="4" w:space="0" w:color="auto"/>
            </w:tcBorders>
            <w:shd w:val="clear" w:color="000000" w:fill="C5D9F1"/>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53</w:t>
            </w:r>
          </w:p>
        </w:tc>
        <w:tc>
          <w:tcPr>
            <w:tcW w:w="709" w:type="dxa"/>
            <w:tcBorders>
              <w:top w:val="nil"/>
              <w:left w:val="nil"/>
              <w:bottom w:val="single" w:sz="4" w:space="0" w:color="auto"/>
              <w:right w:val="single" w:sz="4" w:space="0" w:color="auto"/>
            </w:tcBorders>
            <w:shd w:val="clear" w:color="000000" w:fill="FF99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58</w:t>
            </w:r>
          </w:p>
        </w:tc>
        <w:tc>
          <w:tcPr>
            <w:tcW w:w="1559" w:type="dxa"/>
            <w:tcBorders>
              <w:top w:val="nil"/>
              <w:left w:val="nil"/>
              <w:bottom w:val="single" w:sz="4" w:space="0" w:color="auto"/>
              <w:right w:val="single" w:sz="4" w:space="0" w:color="auto"/>
            </w:tcBorders>
            <w:shd w:val="clear" w:color="000000" w:fill="FFFF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3</w:t>
            </w:r>
          </w:p>
        </w:tc>
        <w:tc>
          <w:tcPr>
            <w:tcW w:w="567" w:type="dxa"/>
            <w:tcBorders>
              <w:top w:val="nil"/>
              <w:left w:val="nil"/>
              <w:bottom w:val="single" w:sz="4" w:space="0" w:color="auto"/>
              <w:right w:val="single" w:sz="4" w:space="0" w:color="auto"/>
            </w:tcBorders>
            <w:shd w:val="clear" w:color="000000" w:fill="C5D9F1"/>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2</w:t>
            </w:r>
          </w:p>
        </w:tc>
        <w:tc>
          <w:tcPr>
            <w:tcW w:w="567" w:type="dxa"/>
            <w:tcBorders>
              <w:top w:val="nil"/>
              <w:left w:val="nil"/>
              <w:bottom w:val="single" w:sz="4" w:space="0" w:color="auto"/>
              <w:right w:val="single" w:sz="4" w:space="0" w:color="auto"/>
            </w:tcBorders>
            <w:shd w:val="clear" w:color="000000" w:fill="FF99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1</w:t>
            </w:r>
          </w:p>
        </w:tc>
        <w:tc>
          <w:tcPr>
            <w:tcW w:w="1644" w:type="dxa"/>
            <w:tcBorders>
              <w:top w:val="nil"/>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21</w:t>
            </w:r>
          </w:p>
        </w:tc>
      </w:tr>
      <w:tr w:rsidR="00CF0628" w:rsidRPr="00D244AA" w:rsidTr="00CF0628">
        <w:trPr>
          <w:trHeight w:val="197"/>
        </w:trPr>
        <w:tc>
          <w:tcPr>
            <w:tcW w:w="709" w:type="dxa"/>
            <w:tcBorders>
              <w:top w:val="nil"/>
              <w:left w:val="single" w:sz="4" w:space="0" w:color="auto"/>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54</w:t>
            </w:r>
          </w:p>
        </w:tc>
        <w:tc>
          <w:tcPr>
            <w:tcW w:w="4111" w:type="dxa"/>
            <w:tcBorders>
              <w:top w:val="nil"/>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rPr>
                <w:rFonts w:eastAsia="Times New Roman" w:cs="Arial"/>
                <w:lang w:eastAsia="es-DO"/>
              </w:rPr>
            </w:pPr>
            <w:r w:rsidRPr="00D244AA">
              <w:rPr>
                <w:rFonts w:eastAsia="Times New Roman" w:cs="Arial"/>
                <w:lang w:eastAsia="es-DO"/>
              </w:rPr>
              <w:t>Ministerio de la Mujer</w:t>
            </w:r>
          </w:p>
        </w:tc>
        <w:tc>
          <w:tcPr>
            <w:tcW w:w="1134" w:type="dxa"/>
            <w:tcBorders>
              <w:top w:val="nil"/>
              <w:left w:val="nil"/>
              <w:bottom w:val="single" w:sz="4" w:space="0" w:color="auto"/>
              <w:right w:val="single" w:sz="4" w:space="0" w:color="auto"/>
            </w:tcBorders>
            <w:shd w:val="clear" w:color="000000" w:fill="FFFF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2</w:t>
            </w:r>
          </w:p>
        </w:tc>
        <w:tc>
          <w:tcPr>
            <w:tcW w:w="1436" w:type="dxa"/>
            <w:tcBorders>
              <w:top w:val="nil"/>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59</w:t>
            </w:r>
          </w:p>
        </w:tc>
        <w:tc>
          <w:tcPr>
            <w:tcW w:w="548" w:type="dxa"/>
            <w:tcBorders>
              <w:top w:val="nil"/>
              <w:left w:val="nil"/>
              <w:bottom w:val="single" w:sz="4" w:space="0" w:color="auto"/>
              <w:right w:val="single" w:sz="4" w:space="0" w:color="auto"/>
            </w:tcBorders>
            <w:shd w:val="clear" w:color="000000" w:fill="C5D9F1"/>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19</w:t>
            </w:r>
          </w:p>
        </w:tc>
        <w:tc>
          <w:tcPr>
            <w:tcW w:w="709" w:type="dxa"/>
            <w:tcBorders>
              <w:top w:val="nil"/>
              <w:left w:val="nil"/>
              <w:bottom w:val="single" w:sz="4" w:space="0" w:color="auto"/>
              <w:right w:val="single" w:sz="4" w:space="0" w:color="auto"/>
            </w:tcBorders>
            <w:shd w:val="clear" w:color="000000" w:fill="FF99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39</w:t>
            </w:r>
          </w:p>
        </w:tc>
        <w:tc>
          <w:tcPr>
            <w:tcW w:w="1559" w:type="dxa"/>
            <w:tcBorders>
              <w:top w:val="nil"/>
              <w:left w:val="nil"/>
              <w:bottom w:val="single" w:sz="4" w:space="0" w:color="auto"/>
              <w:right w:val="single" w:sz="4" w:space="0" w:color="auto"/>
            </w:tcBorders>
            <w:shd w:val="clear" w:color="000000" w:fill="FFFF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1</w:t>
            </w:r>
          </w:p>
        </w:tc>
        <w:tc>
          <w:tcPr>
            <w:tcW w:w="567" w:type="dxa"/>
            <w:tcBorders>
              <w:top w:val="nil"/>
              <w:left w:val="nil"/>
              <w:bottom w:val="single" w:sz="4" w:space="0" w:color="auto"/>
              <w:right w:val="single" w:sz="4" w:space="0" w:color="auto"/>
            </w:tcBorders>
            <w:shd w:val="clear" w:color="000000" w:fill="C5D9F1"/>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1</w:t>
            </w:r>
          </w:p>
        </w:tc>
        <w:tc>
          <w:tcPr>
            <w:tcW w:w="567" w:type="dxa"/>
            <w:tcBorders>
              <w:top w:val="nil"/>
              <w:left w:val="nil"/>
              <w:bottom w:val="single" w:sz="4" w:space="0" w:color="auto"/>
              <w:right w:val="single" w:sz="4" w:space="0" w:color="auto"/>
            </w:tcBorders>
            <w:shd w:val="clear" w:color="000000" w:fill="FF99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1644" w:type="dxa"/>
            <w:tcBorders>
              <w:top w:val="nil"/>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7</w:t>
            </w:r>
          </w:p>
        </w:tc>
      </w:tr>
      <w:tr w:rsidR="00CF0628" w:rsidRPr="00D244AA" w:rsidTr="00CF0628">
        <w:trPr>
          <w:trHeight w:val="197"/>
        </w:trPr>
        <w:tc>
          <w:tcPr>
            <w:tcW w:w="709" w:type="dxa"/>
            <w:tcBorders>
              <w:top w:val="nil"/>
              <w:left w:val="single" w:sz="4" w:space="0" w:color="auto"/>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55</w:t>
            </w:r>
          </w:p>
        </w:tc>
        <w:tc>
          <w:tcPr>
            <w:tcW w:w="4111" w:type="dxa"/>
            <w:tcBorders>
              <w:top w:val="nil"/>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rPr>
                <w:rFonts w:eastAsia="Times New Roman" w:cs="Arial"/>
                <w:lang w:eastAsia="es-DO"/>
              </w:rPr>
            </w:pPr>
            <w:r w:rsidRPr="00D244AA">
              <w:rPr>
                <w:rFonts w:eastAsia="Times New Roman" w:cs="Arial"/>
                <w:lang w:eastAsia="es-DO"/>
              </w:rPr>
              <w:t>Ministerio de la Presidencia</w:t>
            </w:r>
          </w:p>
        </w:tc>
        <w:tc>
          <w:tcPr>
            <w:tcW w:w="1134" w:type="dxa"/>
            <w:tcBorders>
              <w:top w:val="nil"/>
              <w:left w:val="nil"/>
              <w:bottom w:val="single" w:sz="4" w:space="0" w:color="auto"/>
              <w:right w:val="single" w:sz="4" w:space="0" w:color="auto"/>
            </w:tcBorders>
            <w:shd w:val="clear" w:color="000000" w:fill="FFFF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4</w:t>
            </w:r>
          </w:p>
        </w:tc>
        <w:tc>
          <w:tcPr>
            <w:tcW w:w="1436" w:type="dxa"/>
            <w:tcBorders>
              <w:top w:val="nil"/>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43</w:t>
            </w:r>
          </w:p>
        </w:tc>
        <w:tc>
          <w:tcPr>
            <w:tcW w:w="548" w:type="dxa"/>
            <w:tcBorders>
              <w:top w:val="nil"/>
              <w:left w:val="nil"/>
              <w:bottom w:val="single" w:sz="4" w:space="0" w:color="auto"/>
              <w:right w:val="single" w:sz="4" w:space="0" w:color="auto"/>
            </w:tcBorders>
            <w:shd w:val="clear" w:color="000000" w:fill="C5D9F1"/>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16</w:t>
            </w:r>
          </w:p>
        </w:tc>
        <w:tc>
          <w:tcPr>
            <w:tcW w:w="709" w:type="dxa"/>
            <w:tcBorders>
              <w:top w:val="nil"/>
              <w:left w:val="nil"/>
              <w:bottom w:val="single" w:sz="4" w:space="0" w:color="auto"/>
              <w:right w:val="single" w:sz="4" w:space="0" w:color="auto"/>
            </w:tcBorders>
            <w:shd w:val="clear" w:color="000000" w:fill="FF99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27</w:t>
            </w:r>
          </w:p>
        </w:tc>
        <w:tc>
          <w:tcPr>
            <w:tcW w:w="1559" w:type="dxa"/>
            <w:tcBorders>
              <w:top w:val="nil"/>
              <w:left w:val="nil"/>
              <w:bottom w:val="single" w:sz="4" w:space="0" w:color="auto"/>
              <w:right w:val="single" w:sz="4" w:space="0" w:color="auto"/>
            </w:tcBorders>
            <w:shd w:val="clear" w:color="000000" w:fill="FFFF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2</w:t>
            </w:r>
          </w:p>
        </w:tc>
        <w:tc>
          <w:tcPr>
            <w:tcW w:w="567" w:type="dxa"/>
            <w:tcBorders>
              <w:top w:val="nil"/>
              <w:left w:val="nil"/>
              <w:bottom w:val="single" w:sz="4" w:space="0" w:color="auto"/>
              <w:right w:val="single" w:sz="4" w:space="0" w:color="auto"/>
            </w:tcBorders>
            <w:shd w:val="clear" w:color="000000" w:fill="C5D9F1"/>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567" w:type="dxa"/>
            <w:tcBorders>
              <w:top w:val="nil"/>
              <w:left w:val="nil"/>
              <w:bottom w:val="single" w:sz="4" w:space="0" w:color="auto"/>
              <w:right w:val="single" w:sz="4" w:space="0" w:color="auto"/>
            </w:tcBorders>
            <w:shd w:val="clear" w:color="000000" w:fill="FF99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2</w:t>
            </w:r>
          </w:p>
        </w:tc>
        <w:tc>
          <w:tcPr>
            <w:tcW w:w="1644" w:type="dxa"/>
            <w:tcBorders>
              <w:top w:val="nil"/>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1</w:t>
            </w:r>
          </w:p>
        </w:tc>
      </w:tr>
      <w:tr w:rsidR="00CF0628" w:rsidRPr="00D244AA" w:rsidTr="00CF0628">
        <w:trPr>
          <w:trHeight w:val="197"/>
        </w:trPr>
        <w:tc>
          <w:tcPr>
            <w:tcW w:w="709" w:type="dxa"/>
            <w:tcBorders>
              <w:top w:val="nil"/>
              <w:left w:val="single" w:sz="4" w:space="0" w:color="auto"/>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56</w:t>
            </w:r>
          </w:p>
        </w:tc>
        <w:tc>
          <w:tcPr>
            <w:tcW w:w="4111" w:type="dxa"/>
            <w:tcBorders>
              <w:top w:val="nil"/>
              <w:left w:val="nil"/>
              <w:bottom w:val="single" w:sz="4" w:space="0" w:color="auto"/>
              <w:right w:val="single" w:sz="4" w:space="0" w:color="auto"/>
            </w:tcBorders>
            <w:shd w:val="clear" w:color="auto" w:fill="auto"/>
            <w:noWrap/>
            <w:vAlign w:val="center"/>
            <w:hideMark/>
          </w:tcPr>
          <w:p w:rsidR="00B437F5" w:rsidRPr="00D244AA" w:rsidRDefault="00B437F5" w:rsidP="0009624A">
            <w:pPr>
              <w:spacing w:after="0" w:line="240" w:lineRule="auto"/>
              <w:rPr>
                <w:rFonts w:eastAsia="Times New Roman" w:cs="Arial"/>
                <w:lang w:eastAsia="es-DO"/>
              </w:rPr>
            </w:pPr>
            <w:r w:rsidRPr="00D244AA">
              <w:rPr>
                <w:rFonts w:eastAsia="Times New Roman" w:cs="Arial"/>
                <w:lang w:eastAsia="es-DO"/>
              </w:rPr>
              <w:t>Ministerio de Medio Ambiente y Recursos Naturales</w:t>
            </w:r>
          </w:p>
        </w:tc>
        <w:tc>
          <w:tcPr>
            <w:tcW w:w="1134" w:type="dxa"/>
            <w:tcBorders>
              <w:top w:val="nil"/>
              <w:left w:val="nil"/>
              <w:bottom w:val="single" w:sz="4" w:space="0" w:color="auto"/>
              <w:right w:val="single" w:sz="4" w:space="0" w:color="auto"/>
            </w:tcBorders>
            <w:shd w:val="clear" w:color="auto" w:fill="auto"/>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4</w:t>
            </w:r>
          </w:p>
        </w:tc>
        <w:tc>
          <w:tcPr>
            <w:tcW w:w="1436" w:type="dxa"/>
            <w:tcBorders>
              <w:top w:val="nil"/>
              <w:left w:val="nil"/>
              <w:bottom w:val="single" w:sz="4" w:space="0" w:color="auto"/>
              <w:right w:val="single" w:sz="4" w:space="0" w:color="auto"/>
            </w:tcBorders>
            <w:shd w:val="clear" w:color="auto" w:fill="auto"/>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548" w:type="dxa"/>
            <w:tcBorders>
              <w:top w:val="nil"/>
              <w:left w:val="nil"/>
              <w:bottom w:val="single" w:sz="4" w:space="0" w:color="auto"/>
              <w:right w:val="single" w:sz="4" w:space="0" w:color="auto"/>
            </w:tcBorders>
            <w:shd w:val="clear" w:color="000000" w:fill="C5D9F1"/>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709" w:type="dxa"/>
            <w:tcBorders>
              <w:top w:val="nil"/>
              <w:left w:val="nil"/>
              <w:bottom w:val="single" w:sz="4" w:space="0" w:color="auto"/>
              <w:right w:val="single" w:sz="4" w:space="0" w:color="auto"/>
            </w:tcBorders>
            <w:shd w:val="clear" w:color="000000" w:fill="FF99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1559" w:type="dxa"/>
            <w:tcBorders>
              <w:top w:val="nil"/>
              <w:left w:val="nil"/>
              <w:bottom w:val="single" w:sz="4" w:space="0" w:color="auto"/>
              <w:right w:val="single" w:sz="4" w:space="0" w:color="auto"/>
            </w:tcBorders>
            <w:shd w:val="clear" w:color="auto" w:fill="auto"/>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567" w:type="dxa"/>
            <w:tcBorders>
              <w:top w:val="nil"/>
              <w:left w:val="nil"/>
              <w:bottom w:val="single" w:sz="4" w:space="0" w:color="auto"/>
              <w:right w:val="single" w:sz="4" w:space="0" w:color="auto"/>
            </w:tcBorders>
            <w:shd w:val="clear" w:color="000000" w:fill="C5D9F1"/>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567" w:type="dxa"/>
            <w:tcBorders>
              <w:top w:val="nil"/>
              <w:left w:val="nil"/>
              <w:bottom w:val="single" w:sz="4" w:space="0" w:color="auto"/>
              <w:right w:val="single" w:sz="4" w:space="0" w:color="auto"/>
            </w:tcBorders>
            <w:shd w:val="clear" w:color="000000" w:fill="FF99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1644" w:type="dxa"/>
            <w:tcBorders>
              <w:top w:val="nil"/>
              <w:left w:val="nil"/>
              <w:bottom w:val="single" w:sz="4" w:space="0" w:color="auto"/>
              <w:right w:val="single" w:sz="4" w:space="0" w:color="auto"/>
            </w:tcBorders>
            <w:shd w:val="clear" w:color="auto" w:fill="auto"/>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r>
      <w:tr w:rsidR="00CF0628" w:rsidRPr="00D244AA" w:rsidTr="00CF0628">
        <w:trPr>
          <w:trHeight w:val="197"/>
        </w:trPr>
        <w:tc>
          <w:tcPr>
            <w:tcW w:w="709" w:type="dxa"/>
            <w:tcBorders>
              <w:top w:val="nil"/>
              <w:left w:val="single" w:sz="4" w:space="0" w:color="auto"/>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57</w:t>
            </w:r>
          </w:p>
        </w:tc>
        <w:tc>
          <w:tcPr>
            <w:tcW w:w="4111" w:type="dxa"/>
            <w:tcBorders>
              <w:top w:val="nil"/>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rPr>
                <w:rFonts w:eastAsia="Times New Roman" w:cs="Arial"/>
                <w:lang w:eastAsia="es-DO"/>
              </w:rPr>
            </w:pPr>
            <w:r w:rsidRPr="00D244AA">
              <w:rPr>
                <w:rFonts w:eastAsia="Times New Roman" w:cs="Arial"/>
                <w:lang w:eastAsia="es-DO"/>
              </w:rPr>
              <w:t>Ministerio de Relaciones Exteriores</w:t>
            </w:r>
          </w:p>
        </w:tc>
        <w:tc>
          <w:tcPr>
            <w:tcW w:w="1134" w:type="dxa"/>
            <w:tcBorders>
              <w:top w:val="nil"/>
              <w:left w:val="nil"/>
              <w:bottom w:val="single" w:sz="4" w:space="0" w:color="auto"/>
              <w:right w:val="single" w:sz="4" w:space="0" w:color="auto"/>
            </w:tcBorders>
            <w:shd w:val="clear" w:color="000000" w:fill="FFFF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22</w:t>
            </w:r>
          </w:p>
        </w:tc>
        <w:tc>
          <w:tcPr>
            <w:tcW w:w="1436" w:type="dxa"/>
            <w:tcBorders>
              <w:top w:val="nil"/>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64</w:t>
            </w:r>
          </w:p>
        </w:tc>
        <w:tc>
          <w:tcPr>
            <w:tcW w:w="548" w:type="dxa"/>
            <w:tcBorders>
              <w:top w:val="nil"/>
              <w:left w:val="nil"/>
              <w:bottom w:val="single" w:sz="4" w:space="0" w:color="auto"/>
              <w:right w:val="single" w:sz="4" w:space="0" w:color="auto"/>
            </w:tcBorders>
            <w:shd w:val="clear" w:color="000000" w:fill="C5D9F1"/>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60</w:t>
            </w:r>
          </w:p>
        </w:tc>
        <w:tc>
          <w:tcPr>
            <w:tcW w:w="709" w:type="dxa"/>
            <w:tcBorders>
              <w:top w:val="nil"/>
              <w:left w:val="nil"/>
              <w:bottom w:val="single" w:sz="4" w:space="0" w:color="auto"/>
              <w:right w:val="single" w:sz="4" w:space="0" w:color="auto"/>
            </w:tcBorders>
            <w:shd w:val="clear" w:color="000000" w:fill="FF99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4</w:t>
            </w:r>
          </w:p>
        </w:tc>
        <w:tc>
          <w:tcPr>
            <w:tcW w:w="1559" w:type="dxa"/>
            <w:tcBorders>
              <w:top w:val="nil"/>
              <w:left w:val="nil"/>
              <w:bottom w:val="single" w:sz="4" w:space="0" w:color="auto"/>
              <w:right w:val="single" w:sz="4" w:space="0" w:color="auto"/>
            </w:tcBorders>
            <w:shd w:val="clear" w:color="000000" w:fill="FFFF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6</w:t>
            </w:r>
          </w:p>
        </w:tc>
        <w:tc>
          <w:tcPr>
            <w:tcW w:w="567" w:type="dxa"/>
            <w:tcBorders>
              <w:top w:val="nil"/>
              <w:left w:val="nil"/>
              <w:bottom w:val="single" w:sz="4" w:space="0" w:color="auto"/>
              <w:right w:val="single" w:sz="4" w:space="0" w:color="auto"/>
            </w:tcBorders>
            <w:shd w:val="clear" w:color="000000" w:fill="C5D9F1"/>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6</w:t>
            </w:r>
          </w:p>
        </w:tc>
        <w:tc>
          <w:tcPr>
            <w:tcW w:w="567" w:type="dxa"/>
            <w:tcBorders>
              <w:top w:val="nil"/>
              <w:left w:val="nil"/>
              <w:bottom w:val="single" w:sz="4" w:space="0" w:color="auto"/>
              <w:right w:val="single" w:sz="4" w:space="0" w:color="auto"/>
            </w:tcBorders>
            <w:shd w:val="clear" w:color="000000" w:fill="FF99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1644" w:type="dxa"/>
            <w:tcBorders>
              <w:top w:val="nil"/>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11</w:t>
            </w:r>
          </w:p>
        </w:tc>
      </w:tr>
      <w:tr w:rsidR="00CF0628" w:rsidRPr="00D244AA" w:rsidTr="00CF0628">
        <w:trPr>
          <w:trHeight w:val="197"/>
        </w:trPr>
        <w:tc>
          <w:tcPr>
            <w:tcW w:w="709" w:type="dxa"/>
            <w:tcBorders>
              <w:top w:val="nil"/>
              <w:left w:val="single" w:sz="4" w:space="0" w:color="auto"/>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58</w:t>
            </w:r>
          </w:p>
        </w:tc>
        <w:tc>
          <w:tcPr>
            <w:tcW w:w="4111" w:type="dxa"/>
            <w:tcBorders>
              <w:top w:val="nil"/>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rPr>
                <w:rFonts w:eastAsia="Times New Roman" w:cs="Arial"/>
                <w:lang w:eastAsia="es-DO"/>
              </w:rPr>
            </w:pPr>
            <w:r w:rsidRPr="00D244AA">
              <w:rPr>
                <w:rFonts w:eastAsia="Times New Roman" w:cs="Arial"/>
                <w:lang w:eastAsia="es-DO"/>
              </w:rPr>
              <w:t>Ministerio de Trabajo</w:t>
            </w:r>
          </w:p>
        </w:tc>
        <w:tc>
          <w:tcPr>
            <w:tcW w:w="1134" w:type="dxa"/>
            <w:tcBorders>
              <w:top w:val="nil"/>
              <w:left w:val="nil"/>
              <w:bottom w:val="single" w:sz="4" w:space="0" w:color="auto"/>
              <w:right w:val="single" w:sz="4" w:space="0" w:color="auto"/>
            </w:tcBorders>
            <w:shd w:val="clear" w:color="000000" w:fill="FFFF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50</w:t>
            </w:r>
          </w:p>
        </w:tc>
        <w:tc>
          <w:tcPr>
            <w:tcW w:w="1436" w:type="dxa"/>
            <w:tcBorders>
              <w:top w:val="nil"/>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1086</w:t>
            </w:r>
          </w:p>
        </w:tc>
        <w:tc>
          <w:tcPr>
            <w:tcW w:w="548" w:type="dxa"/>
            <w:tcBorders>
              <w:top w:val="nil"/>
              <w:left w:val="nil"/>
              <w:bottom w:val="single" w:sz="4" w:space="0" w:color="auto"/>
              <w:right w:val="single" w:sz="4" w:space="0" w:color="auto"/>
            </w:tcBorders>
            <w:shd w:val="clear" w:color="000000" w:fill="C5D9F1"/>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709" w:type="dxa"/>
            <w:tcBorders>
              <w:top w:val="nil"/>
              <w:left w:val="nil"/>
              <w:bottom w:val="single" w:sz="4" w:space="0" w:color="auto"/>
              <w:right w:val="single" w:sz="4" w:space="0" w:color="auto"/>
            </w:tcBorders>
            <w:shd w:val="clear" w:color="000000" w:fill="FF99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1559" w:type="dxa"/>
            <w:tcBorders>
              <w:top w:val="nil"/>
              <w:left w:val="nil"/>
              <w:bottom w:val="single" w:sz="4" w:space="0" w:color="auto"/>
              <w:right w:val="single" w:sz="4" w:space="0" w:color="auto"/>
            </w:tcBorders>
            <w:shd w:val="clear" w:color="000000" w:fill="FFFF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50</w:t>
            </w:r>
          </w:p>
        </w:tc>
        <w:tc>
          <w:tcPr>
            <w:tcW w:w="567" w:type="dxa"/>
            <w:tcBorders>
              <w:top w:val="nil"/>
              <w:left w:val="nil"/>
              <w:bottom w:val="single" w:sz="4" w:space="0" w:color="auto"/>
              <w:right w:val="single" w:sz="4" w:space="0" w:color="auto"/>
            </w:tcBorders>
            <w:shd w:val="clear" w:color="000000" w:fill="C5D9F1"/>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xml:space="preserve">  </w:t>
            </w:r>
          </w:p>
        </w:tc>
        <w:tc>
          <w:tcPr>
            <w:tcW w:w="567" w:type="dxa"/>
            <w:tcBorders>
              <w:top w:val="nil"/>
              <w:left w:val="nil"/>
              <w:bottom w:val="single" w:sz="4" w:space="0" w:color="auto"/>
              <w:right w:val="single" w:sz="4" w:space="0" w:color="auto"/>
            </w:tcBorders>
            <w:shd w:val="clear" w:color="000000" w:fill="FF99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1644" w:type="dxa"/>
            <w:tcBorders>
              <w:top w:val="nil"/>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16</w:t>
            </w:r>
          </w:p>
        </w:tc>
      </w:tr>
      <w:tr w:rsidR="00CF0628" w:rsidRPr="00D244AA" w:rsidTr="00CF0628">
        <w:trPr>
          <w:trHeight w:val="197"/>
        </w:trPr>
        <w:tc>
          <w:tcPr>
            <w:tcW w:w="709" w:type="dxa"/>
            <w:tcBorders>
              <w:top w:val="single" w:sz="4" w:space="0" w:color="auto"/>
              <w:left w:val="single" w:sz="4" w:space="0" w:color="auto"/>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59</w:t>
            </w:r>
          </w:p>
        </w:tc>
        <w:tc>
          <w:tcPr>
            <w:tcW w:w="4111" w:type="dxa"/>
            <w:tcBorders>
              <w:top w:val="single" w:sz="4" w:space="0" w:color="auto"/>
              <w:left w:val="single" w:sz="4" w:space="0" w:color="auto"/>
              <w:bottom w:val="single" w:sz="4" w:space="0" w:color="auto"/>
              <w:right w:val="single" w:sz="4" w:space="0" w:color="auto"/>
            </w:tcBorders>
            <w:shd w:val="clear" w:color="000000" w:fill="FFFFFF"/>
            <w:noWrap/>
            <w:hideMark/>
          </w:tcPr>
          <w:p w:rsidR="00B437F5" w:rsidRPr="00D244AA" w:rsidRDefault="00B437F5" w:rsidP="0009624A">
            <w:pPr>
              <w:spacing w:after="0" w:line="240" w:lineRule="auto"/>
              <w:rPr>
                <w:rFonts w:eastAsia="Times New Roman" w:cs="Arial"/>
                <w:lang w:eastAsia="es-DO"/>
              </w:rPr>
            </w:pPr>
            <w:r w:rsidRPr="00D244AA">
              <w:rPr>
                <w:rFonts w:eastAsia="Times New Roman" w:cs="Arial"/>
                <w:lang w:eastAsia="es-DO"/>
              </w:rPr>
              <w:t>Museo Nacional de Historia Natural</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2</w:t>
            </w:r>
          </w:p>
        </w:tc>
        <w:tc>
          <w:tcPr>
            <w:tcW w:w="1436" w:type="dxa"/>
            <w:tcBorders>
              <w:top w:val="single" w:sz="4" w:space="0" w:color="auto"/>
              <w:left w:val="single" w:sz="4" w:space="0" w:color="auto"/>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53</w:t>
            </w:r>
          </w:p>
        </w:tc>
        <w:tc>
          <w:tcPr>
            <w:tcW w:w="548" w:type="dxa"/>
            <w:tcBorders>
              <w:top w:val="single" w:sz="4" w:space="0" w:color="auto"/>
              <w:left w:val="single" w:sz="4" w:space="0" w:color="auto"/>
              <w:bottom w:val="single" w:sz="4" w:space="0" w:color="auto"/>
              <w:right w:val="single" w:sz="4" w:space="0" w:color="auto"/>
            </w:tcBorders>
            <w:shd w:val="clear" w:color="000000" w:fill="C5D9F1"/>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19</w:t>
            </w:r>
          </w:p>
        </w:tc>
        <w:tc>
          <w:tcPr>
            <w:tcW w:w="709" w:type="dxa"/>
            <w:tcBorders>
              <w:top w:val="single" w:sz="4" w:space="0" w:color="auto"/>
              <w:left w:val="single" w:sz="4" w:space="0" w:color="auto"/>
              <w:bottom w:val="single" w:sz="4" w:space="0" w:color="auto"/>
              <w:right w:val="single" w:sz="4" w:space="0" w:color="auto"/>
            </w:tcBorders>
            <w:shd w:val="clear" w:color="000000" w:fill="FF99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34</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567" w:type="dxa"/>
            <w:tcBorders>
              <w:top w:val="single" w:sz="4" w:space="0" w:color="auto"/>
              <w:left w:val="single" w:sz="4" w:space="0" w:color="auto"/>
              <w:bottom w:val="single" w:sz="4" w:space="0" w:color="auto"/>
              <w:right w:val="single" w:sz="4" w:space="0" w:color="auto"/>
            </w:tcBorders>
            <w:shd w:val="clear" w:color="000000" w:fill="C5D9F1"/>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567" w:type="dxa"/>
            <w:tcBorders>
              <w:top w:val="single" w:sz="4" w:space="0" w:color="auto"/>
              <w:left w:val="single" w:sz="4" w:space="0" w:color="auto"/>
              <w:bottom w:val="single" w:sz="4" w:space="0" w:color="auto"/>
              <w:right w:val="single" w:sz="4" w:space="0" w:color="auto"/>
            </w:tcBorders>
            <w:shd w:val="clear" w:color="000000" w:fill="FF99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1644" w:type="dxa"/>
            <w:tcBorders>
              <w:top w:val="single" w:sz="4" w:space="0" w:color="auto"/>
              <w:left w:val="single" w:sz="4" w:space="0" w:color="auto"/>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r>
      <w:tr w:rsidR="00CF0628" w:rsidRPr="00D244AA" w:rsidTr="00CF0628">
        <w:trPr>
          <w:trHeight w:val="197"/>
        </w:trPr>
        <w:tc>
          <w:tcPr>
            <w:tcW w:w="709" w:type="dxa"/>
            <w:tcBorders>
              <w:top w:val="single" w:sz="4" w:space="0" w:color="auto"/>
              <w:left w:val="single" w:sz="4" w:space="0" w:color="auto"/>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60</w:t>
            </w:r>
          </w:p>
        </w:tc>
        <w:tc>
          <w:tcPr>
            <w:tcW w:w="4111" w:type="dxa"/>
            <w:tcBorders>
              <w:top w:val="single" w:sz="4" w:space="0" w:color="auto"/>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rPr>
                <w:rFonts w:eastAsia="Times New Roman" w:cs="Arial"/>
                <w:lang w:eastAsia="es-DO"/>
              </w:rPr>
            </w:pPr>
            <w:r w:rsidRPr="00D244AA">
              <w:rPr>
                <w:rFonts w:eastAsia="Times New Roman" w:cs="Arial"/>
                <w:lang w:eastAsia="es-DO"/>
              </w:rPr>
              <w:t>Oficina de la Defensa Publica</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2</w:t>
            </w:r>
          </w:p>
        </w:tc>
        <w:tc>
          <w:tcPr>
            <w:tcW w:w="1436" w:type="dxa"/>
            <w:tcBorders>
              <w:top w:val="single" w:sz="4" w:space="0" w:color="auto"/>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3</w:t>
            </w:r>
          </w:p>
        </w:tc>
        <w:tc>
          <w:tcPr>
            <w:tcW w:w="548" w:type="dxa"/>
            <w:tcBorders>
              <w:top w:val="single" w:sz="4" w:space="0" w:color="auto"/>
              <w:left w:val="nil"/>
              <w:bottom w:val="single" w:sz="4" w:space="0" w:color="auto"/>
              <w:right w:val="single" w:sz="4" w:space="0" w:color="auto"/>
            </w:tcBorders>
            <w:shd w:val="clear" w:color="000000" w:fill="C5D9F1"/>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1</w:t>
            </w:r>
          </w:p>
        </w:tc>
        <w:tc>
          <w:tcPr>
            <w:tcW w:w="709" w:type="dxa"/>
            <w:tcBorders>
              <w:top w:val="single" w:sz="4" w:space="0" w:color="auto"/>
              <w:left w:val="nil"/>
              <w:bottom w:val="single" w:sz="4" w:space="0" w:color="auto"/>
              <w:right w:val="single" w:sz="4" w:space="0" w:color="auto"/>
            </w:tcBorders>
            <w:shd w:val="clear" w:color="000000" w:fill="FF99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3</w:t>
            </w:r>
          </w:p>
        </w:tc>
        <w:tc>
          <w:tcPr>
            <w:tcW w:w="1559" w:type="dxa"/>
            <w:tcBorders>
              <w:top w:val="single" w:sz="4" w:space="0" w:color="auto"/>
              <w:left w:val="nil"/>
              <w:bottom w:val="single" w:sz="4" w:space="0" w:color="auto"/>
              <w:right w:val="single" w:sz="4" w:space="0" w:color="auto"/>
            </w:tcBorders>
            <w:shd w:val="clear" w:color="000000" w:fill="FFFF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567" w:type="dxa"/>
            <w:tcBorders>
              <w:top w:val="single" w:sz="4" w:space="0" w:color="auto"/>
              <w:left w:val="nil"/>
              <w:bottom w:val="single" w:sz="4" w:space="0" w:color="auto"/>
              <w:right w:val="single" w:sz="4" w:space="0" w:color="auto"/>
            </w:tcBorders>
            <w:shd w:val="clear" w:color="000000" w:fill="C5D9F1"/>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567" w:type="dxa"/>
            <w:tcBorders>
              <w:top w:val="single" w:sz="4" w:space="0" w:color="auto"/>
              <w:left w:val="nil"/>
              <w:bottom w:val="single" w:sz="4" w:space="0" w:color="auto"/>
              <w:right w:val="single" w:sz="4" w:space="0" w:color="auto"/>
            </w:tcBorders>
            <w:shd w:val="clear" w:color="000000" w:fill="FF99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1644" w:type="dxa"/>
            <w:tcBorders>
              <w:top w:val="single" w:sz="4" w:space="0" w:color="auto"/>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r>
      <w:tr w:rsidR="00CF0628" w:rsidRPr="00D244AA" w:rsidTr="00CF0628">
        <w:trPr>
          <w:trHeight w:val="197"/>
        </w:trPr>
        <w:tc>
          <w:tcPr>
            <w:tcW w:w="709" w:type="dxa"/>
            <w:tcBorders>
              <w:top w:val="nil"/>
              <w:left w:val="single" w:sz="4" w:space="0" w:color="auto"/>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61</w:t>
            </w:r>
          </w:p>
        </w:tc>
        <w:tc>
          <w:tcPr>
            <w:tcW w:w="4111" w:type="dxa"/>
            <w:tcBorders>
              <w:top w:val="nil"/>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rPr>
                <w:rFonts w:eastAsia="Times New Roman" w:cs="Arial"/>
                <w:lang w:eastAsia="es-DO"/>
              </w:rPr>
            </w:pPr>
            <w:r w:rsidRPr="00D244AA">
              <w:rPr>
                <w:rFonts w:eastAsia="Times New Roman" w:cs="Arial"/>
                <w:lang w:eastAsia="es-DO"/>
              </w:rPr>
              <w:t>Oficina Metropolitana de Servicios de Autobuses</w:t>
            </w:r>
          </w:p>
        </w:tc>
        <w:tc>
          <w:tcPr>
            <w:tcW w:w="1134" w:type="dxa"/>
            <w:tcBorders>
              <w:top w:val="nil"/>
              <w:left w:val="nil"/>
              <w:bottom w:val="single" w:sz="4" w:space="0" w:color="auto"/>
              <w:right w:val="single" w:sz="4" w:space="0" w:color="auto"/>
            </w:tcBorders>
            <w:shd w:val="clear" w:color="000000" w:fill="FFFF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4</w:t>
            </w:r>
          </w:p>
        </w:tc>
        <w:tc>
          <w:tcPr>
            <w:tcW w:w="1436" w:type="dxa"/>
            <w:tcBorders>
              <w:top w:val="nil"/>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2</w:t>
            </w:r>
          </w:p>
        </w:tc>
        <w:tc>
          <w:tcPr>
            <w:tcW w:w="548" w:type="dxa"/>
            <w:tcBorders>
              <w:top w:val="nil"/>
              <w:left w:val="nil"/>
              <w:bottom w:val="single" w:sz="4" w:space="0" w:color="auto"/>
              <w:right w:val="single" w:sz="4" w:space="0" w:color="auto"/>
            </w:tcBorders>
            <w:shd w:val="clear" w:color="000000" w:fill="C5D9F1"/>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709" w:type="dxa"/>
            <w:tcBorders>
              <w:top w:val="nil"/>
              <w:left w:val="nil"/>
              <w:bottom w:val="single" w:sz="4" w:space="0" w:color="auto"/>
              <w:right w:val="single" w:sz="4" w:space="0" w:color="auto"/>
            </w:tcBorders>
            <w:shd w:val="clear" w:color="000000" w:fill="FF99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2</w:t>
            </w:r>
          </w:p>
        </w:tc>
        <w:tc>
          <w:tcPr>
            <w:tcW w:w="1559" w:type="dxa"/>
            <w:tcBorders>
              <w:top w:val="nil"/>
              <w:left w:val="nil"/>
              <w:bottom w:val="single" w:sz="4" w:space="0" w:color="auto"/>
              <w:right w:val="single" w:sz="4" w:space="0" w:color="auto"/>
            </w:tcBorders>
            <w:shd w:val="clear" w:color="000000" w:fill="FFFF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567" w:type="dxa"/>
            <w:tcBorders>
              <w:top w:val="nil"/>
              <w:left w:val="nil"/>
              <w:bottom w:val="single" w:sz="4" w:space="0" w:color="auto"/>
              <w:right w:val="single" w:sz="4" w:space="0" w:color="auto"/>
            </w:tcBorders>
            <w:shd w:val="clear" w:color="000000" w:fill="C5D9F1"/>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567" w:type="dxa"/>
            <w:tcBorders>
              <w:top w:val="nil"/>
              <w:left w:val="nil"/>
              <w:bottom w:val="single" w:sz="4" w:space="0" w:color="auto"/>
              <w:right w:val="single" w:sz="4" w:space="0" w:color="auto"/>
            </w:tcBorders>
            <w:shd w:val="clear" w:color="000000" w:fill="FF99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1644" w:type="dxa"/>
            <w:tcBorders>
              <w:top w:val="nil"/>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r>
      <w:tr w:rsidR="00CF0628" w:rsidRPr="00D244AA" w:rsidTr="00CF0628">
        <w:trPr>
          <w:trHeight w:val="197"/>
        </w:trPr>
        <w:tc>
          <w:tcPr>
            <w:tcW w:w="709" w:type="dxa"/>
            <w:tcBorders>
              <w:top w:val="nil"/>
              <w:left w:val="single" w:sz="4" w:space="0" w:color="auto"/>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62</w:t>
            </w:r>
          </w:p>
        </w:tc>
        <w:tc>
          <w:tcPr>
            <w:tcW w:w="4111" w:type="dxa"/>
            <w:tcBorders>
              <w:top w:val="nil"/>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rPr>
                <w:rFonts w:eastAsia="Times New Roman" w:cs="Arial"/>
                <w:lang w:eastAsia="es-DO"/>
              </w:rPr>
            </w:pPr>
            <w:r w:rsidRPr="00D244AA">
              <w:rPr>
                <w:rFonts w:eastAsia="Times New Roman" w:cs="Arial"/>
                <w:lang w:eastAsia="es-DO"/>
              </w:rPr>
              <w:t>Oficina Nacional de Estadística</w:t>
            </w:r>
          </w:p>
        </w:tc>
        <w:tc>
          <w:tcPr>
            <w:tcW w:w="1134" w:type="dxa"/>
            <w:tcBorders>
              <w:top w:val="nil"/>
              <w:left w:val="nil"/>
              <w:bottom w:val="single" w:sz="4" w:space="0" w:color="auto"/>
              <w:right w:val="single" w:sz="4" w:space="0" w:color="auto"/>
            </w:tcBorders>
            <w:shd w:val="clear" w:color="000000" w:fill="FFFF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4</w:t>
            </w:r>
          </w:p>
        </w:tc>
        <w:tc>
          <w:tcPr>
            <w:tcW w:w="1436" w:type="dxa"/>
            <w:tcBorders>
              <w:top w:val="nil"/>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548" w:type="dxa"/>
            <w:tcBorders>
              <w:top w:val="nil"/>
              <w:left w:val="nil"/>
              <w:bottom w:val="single" w:sz="4" w:space="0" w:color="auto"/>
              <w:right w:val="single" w:sz="4" w:space="0" w:color="auto"/>
            </w:tcBorders>
            <w:shd w:val="clear" w:color="000000" w:fill="C5D9F1"/>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709" w:type="dxa"/>
            <w:tcBorders>
              <w:top w:val="nil"/>
              <w:left w:val="nil"/>
              <w:bottom w:val="single" w:sz="4" w:space="0" w:color="auto"/>
              <w:right w:val="single" w:sz="4" w:space="0" w:color="auto"/>
            </w:tcBorders>
            <w:shd w:val="clear" w:color="000000" w:fill="FF99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1559" w:type="dxa"/>
            <w:tcBorders>
              <w:top w:val="nil"/>
              <w:left w:val="nil"/>
              <w:bottom w:val="single" w:sz="4" w:space="0" w:color="auto"/>
              <w:right w:val="single" w:sz="4" w:space="0" w:color="auto"/>
            </w:tcBorders>
            <w:shd w:val="clear" w:color="000000" w:fill="FFFF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567" w:type="dxa"/>
            <w:tcBorders>
              <w:top w:val="nil"/>
              <w:left w:val="nil"/>
              <w:bottom w:val="single" w:sz="4" w:space="0" w:color="auto"/>
              <w:right w:val="single" w:sz="4" w:space="0" w:color="auto"/>
            </w:tcBorders>
            <w:shd w:val="clear" w:color="000000" w:fill="C5D9F1"/>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567" w:type="dxa"/>
            <w:tcBorders>
              <w:top w:val="nil"/>
              <w:left w:val="nil"/>
              <w:bottom w:val="single" w:sz="4" w:space="0" w:color="auto"/>
              <w:right w:val="single" w:sz="4" w:space="0" w:color="auto"/>
            </w:tcBorders>
            <w:shd w:val="clear" w:color="000000" w:fill="FF99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1644" w:type="dxa"/>
            <w:tcBorders>
              <w:top w:val="nil"/>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r>
      <w:tr w:rsidR="00CF0628" w:rsidRPr="00D244AA" w:rsidTr="00CF0628">
        <w:trPr>
          <w:trHeight w:val="396"/>
        </w:trPr>
        <w:tc>
          <w:tcPr>
            <w:tcW w:w="709" w:type="dxa"/>
            <w:tcBorders>
              <w:top w:val="nil"/>
              <w:left w:val="single" w:sz="4" w:space="0" w:color="auto"/>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63</w:t>
            </w:r>
          </w:p>
        </w:tc>
        <w:tc>
          <w:tcPr>
            <w:tcW w:w="4111" w:type="dxa"/>
            <w:tcBorders>
              <w:top w:val="nil"/>
              <w:left w:val="nil"/>
              <w:bottom w:val="single" w:sz="4" w:space="0" w:color="auto"/>
              <w:right w:val="single" w:sz="4" w:space="0" w:color="auto"/>
            </w:tcBorders>
            <w:shd w:val="clear" w:color="000000" w:fill="FFFFFF"/>
            <w:hideMark/>
          </w:tcPr>
          <w:p w:rsidR="00B437F5" w:rsidRPr="00D244AA" w:rsidRDefault="00B437F5" w:rsidP="0009624A">
            <w:pPr>
              <w:spacing w:after="0" w:line="240" w:lineRule="auto"/>
              <w:rPr>
                <w:rFonts w:eastAsia="Times New Roman" w:cs="Arial"/>
                <w:lang w:eastAsia="es-DO"/>
              </w:rPr>
            </w:pPr>
            <w:r w:rsidRPr="00D244AA">
              <w:rPr>
                <w:rFonts w:eastAsia="Times New Roman" w:cs="Arial"/>
                <w:lang w:eastAsia="es-DO"/>
              </w:rPr>
              <w:t>Oficina Nacional de Evaluación Sísmica y Vulnerabilidad de Infraestructura y Edificaciones</w:t>
            </w:r>
          </w:p>
        </w:tc>
        <w:tc>
          <w:tcPr>
            <w:tcW w:w="1134" w:type="dxa"/>
            <w:tcBorders>
              <w:top w:val="nil"/>
              <w:left w:val="nil"/>
              <w:bottom w:val="single" w:sz="4" w:space="0" w:color="auto"/>
              <w:right w:val="single" w:sz="4" w:space="0" w:color="auto"/>
            </w:tcBorders>
            <w:shd w:val="clear" w:color="000000" w:fill="FFFF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9</w:t>
            </w:r>
          </w:p>
        </w:tc>
        <w:tc>
          <w:tcPr>
            <w:tcW w:w="1436" w:type="dxa"/>
            <w:tcBorders>
              <w:top w:val="nil"/>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548" w:type="dxa"/>
            <w:tcBorders>
              <w:top w:val="nil"/>
              <w:left w:val="nil"/>
              <w:bottom w:val="single" w:sz="4" w:space="0" w:color="auto"/>
              <w:right w:val="single" w:sz="4" w:space="0" w:color="auto"/>
            </w:tcBorders>
            <w:shd w:val="clear" w:color="000000" w:fill="C5D9F1"/>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709" w:type="dxa"/>
            <w:tcBorders>
              <w:top w:val="nil"/>
              <w:left w:val="nil"/>
              <w:bottom w:val="single" w:sz="4" w:space="0" w:color="auto"/>
              <w:right w:val="single" w:sz="4" w:space="0" w:color="auto"/>
            </w:tcBorders>
            <w:shd w:val="clear" w:color="000000" w:fill="FF99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1559" w:type="dxa"/>
            <w:tcBorders>
              <w:top w:val="nil"/>
              <w:left w:val="nil"/>
              <w:bottom w:val="single" w:sz="4" w:space="0" w:color="auto"/>
              <w:right w:val="single" w:sz="4" w:space="0" w:color="auto"/>
            </w:tcBorders>
            <w:shd w:val="clear" w:color="000000" w:fill="FFFFFF"/>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567" w:type="dxa"/>
            <w:tcBorders>
              <w:top w:val="nil"/>
              <w:left w:val="nil"/>
              <w:bottom w:val="single" w:sz="4" w:space="0" w:color="auto"/>
              <w:right w:val="single" w:sz="4" w:space="0" w:color="auto"/>
            </w:tcBorders>
            <w:shd w:val="clear" w:color="000000" w:fill="C5D9F1"/>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567" w:type="dxa"/>
            <w:tcBorders>
              <w:top w:val="nil"/>
              <w:left w:val="nil"/>
              <w:bottom w:val="single" w:sz="4" w:space="0" w:color="auto"/>
              <w:right w:val="single" w:sz="4" w:space="0" w:color="auto"/>
            </w:tcBorders>
            <w:shd w:val="clear" w:color="000000" w:fill="FF99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1644" w:type="dxa"/>
            <w:tcBorders>
              <w:top w:val="nil"/>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r>
      <w:tr w:rsidR="00CF0628" w:rsidRPr="00D244AA" w:rsidTr="00CF0628">
        <w:trPr>
          <w:trHeight w:val="197"/>
        </w:trPr>
        <w:tc>
          <w:tcPr>
            <w:tcW w:w="709" w:type="dxa"/>
            <w:tcBorders>
              <w:top w:val="nil"/>
              <w:left w:val="single" w:sz="4" w:space="0" w:color="auto"/>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64</w:t>
            </w:r>
          </w:p>
        </w:tc>
        <w:tc>
          <w:tcPr>
            <w:tcW w:w="4111" w:type="dxa"/>
            <w:tcBorders>
              <w:top w:val="nil"/>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rPr>
                <w:rFonts w:eastAsia="Times New Roman" w:cs="Arial"/>
                <w:lang w:eastAsia="es-DO"/>
              </w:rPr>
            </w:pPr>
            <w:r w:rsidRPr="00D244AA">
              <w:rPr>
                <w:rFonts w:eastAsia="Times New Roman" w:cs="Arial"/>
                <w:lang w:eastAsia="es-DO"/>
              </w:rPr>
              <w:t>Oficina Nacional de la Propiedad Industrial</w:t>
            </w:r>
          </w:p>
        </w:tc>
        <w:tc>
          <w:tcPr>
            <w:tcW w:w="1134" w:type="dxa"/>
            <w:tcBorders>
              <w:top w:val="nil"/>
              <w:left w:val="nil"/>
              <w:bottom w:val="single" w:sz="4" w:space="0" w:color="auto"/>
              <w:right w:val="single" w:sz="4" w:space="0" w:color="auto"/>
            </w:tcBorders>
            <w:shd w:val="clear" w:color="000000" w:fill="FFFF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8</w:t>
            </w:r>
          </w:p>
        </w:tc>
        <w:tc>
          <w:tcPr>
            <w:tcW w:w="1436" w:type="dxa"/>
            <w:tcBorders>
              <w:top w:val="nil"/>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129</w:t>
            </w:r>
          </w:p>
        </w:tc>
        <w:tc>
          <w:tcPr>
            <w:tcW w:w="548" w:type="dxa"/>
            <w:tcBorders>
              <w:top w:val="nil"/>
              <w:left w:val="nil"/>
              <w:bottom w:val="single" w:sz="4" w:space="0" w:color="auto"/>
              <w:right w:val="single" w:sz="4" w:space="0" w:color="auto"/>
            </w:tcBorders>
            <w:shd w:val="clear" w:color="000000" w:fill="C5D9F1"/>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47</w:t>
            </w:r>
          </w:p>
        </w:tc>
        <w:tc>
          <w:tcPr>
            <w:tcW w:w="709" w:type="dxa"/>
            <w:tcBorders>
              <w:top w:val="nil"/>
              <w:left w:val="nil"/>
              <w:bottom w:val="single" w:sz="4" w:space="0" w:color="auto"/>
              <w:right w:val="single" w:sz="4" w:space="0" w:color="auto"/>
            </w:tcBorders>
            <w:shd w:val="clear" w:color="000000" w:fill="FF99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82</w:t>
            </w:r>
          </w:p>
        </w:tc>
        <w:tc>
          <w:tcPr>
            <w:tcW w:w="1559" w:type="dxa"/>
            <w:tcBorders>
              <w:top w:val="nil"/>
              <w:left w:val="nil"/>
              <w:bottom w:val="single" w:sz="4" w:space="0" w:color="auto"/>
              <w:right w:val="single" w:sz="4" w:space="0" w:color="auto"/>
            </w:tcBorders>
            <w:shd w:val="clear" w:color="000000" w:fill="FFFF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4</w:t>
            </w:r>
          </w:p>
        </w:tc>
        <w:tc>
          <w:tcPr>
            <w:tcW w:w="567" w:type="dxa"/>
            <w:tcBorders>
              <w:top w:val="nil"/>
              <w:left w:val="nil"/>
              <w:bottom w:val="single" w:sz="4" w:space="0" w:color="auto"/>
              <w:right w:val="single" w:sz="4" w:space="0" w:color="auto"/>
            </w:tcBorders>
            <w:shd w:val="clear" w:color="000000" w:fill="C5D9F1"/>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2</w:t>
            </w:r>
          </w:p>
        </w:tc>
        <w:tc>
          <w:tcPr>
            <w:tcW w:w="567" w:type="dxa"/>
            <w:tcBorders>
              <w:top w:val="nil"/>
              <w:left w:val="nil"/>
              <w:bottom w:val="single" w:sz="4" w:space="0" w:color="auto"/>
              <w:right w:val="single" w:sz="4" w:space="0" w:color="auto"/>
            </w:tcBorders>
            <w:shd w:val="clear" w:color="000000" w:fill="FF99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2</w:t>
            </w:r>
          </w:p>
        </w:tc>
        <w:tc>
          <w:tcPr>
            <w:tcW w:w="1644" w:type="dxa"/>
            <w:tcBorders>
              <w:top w:val="nil"/>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r>
      <w:tr w:rsidR="00CF0628" w:rsidRPr="00D244AA" w:rsidTr="00CF0628">
        <w:trPr>
          <w:trHeight w:val="197"/>
        </w:trPr>
        <w:tc>
          <w:tcPr>
            <w:tcW w:w="709" w:type="dxa"/>
            <w:tcBorders>
              <w:top w:val="nil"/>
              <w:left w:val="single" w:sz="4" w:space="0" w:color="auto"/>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65</w:t>
            </w:r>
          </w:p>
        </w:tc>
        <w:tc>
          <w:tcPr>
            <w:tcW w:w="4111" w:type="dxa"/>
            <w:tcBorders>
              <w:top w:val="nil"/>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rPr>
                <w:rFonts w:eastAsia="Times New Roman" w:cs="Arial"/>
                <w:lang w:eastAsia="es-DO"/>
              </w:rPr>
            </w:pPr>
            <w:r w:rsidRPr="00D244AA">
              <w:rPr>
                <w:rFonts w:eastAsia="Times New Roman" w:cs="Arial"/>
                <w:lang w:eastAsia="es-DO"/>
              </w:rPr>
              <w:t>Oficina para el Reordenamiento del Transporte</w:t>
            </w:r>
          </w:p>
        </w:tc>
        <w:tc>
          <w:tcPr>
            <w:tcW w:w="1134" w:type="dxa"/>
            <w:tcBorders>
              <w:top w:val="nil"/>
              <w:left w:val="nil"/>
              <w:bottom w:val="single" w:sz="4" w:space="0" w:color="auto"/>
              <w:right w:val="single" w:sz="4" w:space="0" w:color="auto"/>
            </w:tcBorders>
            <w:shd w:val="clear" w:color="000000" w:fill="FFFF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55</w:t>
            </w:r>
          </w:p>
        </w:tc>
        <w:tc>
          <w:tcPr>
            <w:tcW w:w="1436" w:type="dxa"/>
            <w:tcBorders>
              <w:top w:val="nil"/>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172</w:t>
            </w:r>
          </w:p>
        </w:tc>
        <w:tc>
          <w:tcPr>
            <w:tcW w:w="548" w:type="dxa"/>
            <w:tcBorders>
              <w:top w:val="nil"/>
              <w:left w:val="nil"/>
              <w:bottom w:val="single" w:sz="4" w:space="0" w:color="auto"/>
              <w:right w:val="single" w:sz="4" w:space="0" w:color="auto"/>
            </w:tcBorders>
            <w:shd w:val="clear" w:color="000000" w:fill="C5D9F1"/>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57</w:t>
            </w:r>
          </w:p>
        </w:tc>
        <w:tc>
          <w:tcPr>
            <w:tcW w:w="709" w:type="dxa"/>
            <w:tcBorders>
              <w:top w:val="nil"/>
              <w:left w:val="nil"/>
              <w:bottom w:val="single" w:sz="4" w:space="0" w:color="auto"/>
              <w:right w:val="single" w:sz="4" w:space="0" w:color="auto"/>
            </w:tcBorders>
            <w:shd w:val="clear" w:color="000000" w:fill="FF99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115</w:t>
            </w:r>
          </w:p>
        </w:tc>
        <w:tc>
          <w:tcPr>
            <w:tcW w:w="1559" w:type="dxa"/>
            <w:tcBorders>
              <w:top w:val="nil"/>
              <w:left w:val="nil"/>
              <w:bottom w:val="single" w:sz="4" w:space="0" w:color="auto"/>
              <w:right w:val="single" w:sz="4" w:space="0" w:color="auto"/>
            </w:tcBorders>
            <w:shd w:val="clear" w:color="000000" w:fill="FFFF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567" w:type="dxa"/>
            <w:tcBorders>
              <w:top w:val="nil"/>
              <w:left w:val="nil"/>
              <w:bottom w:val="single" w:sz="4" w:space="0" w:color="auto"/>
              <w:right w:val="single" w:sz="4" w:space="0" w:color="auto"/>
            </w:tcBorders>
            <w:shd w:val="clear" w:color="000000" w:fill="C5D9F1"/>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567" w:type="dxa"/>
            <w:tcBorders>
              <w:top w:val="nil"/>
              <w:left w:val="nil"/>
              <w:bottom w:val="single" w:sz="4" w:space="0" w:color="auto"/>
              <w:right w:val="single" w:sz="4" w:space="0" w:color="auto"/>
            </w:tcBorders>
            <w:shd w:val="clear" w:color="000000" w:fill="FF99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1644" w:type="dxa"/>
            <w:tcBorders>
              <w:top w:val="nil"/>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r>
      <w:tr w:rsidR="00CF0628" w:rsidRPr="00D244AA" w:rsidTr="00CF0628">
        <w:trPr>
          <w:trHeight w:val="197"/>
        </w:trPr>
        <w:tc>
          <w:tcPr>
            <w:tcW w:w="709" w:type="dxa"/>
            <w:tcBorders>
              <w:top w:val="nil"/>
              <w:left w:val="single" w:sz="4" w:space="0" w:color="auto"/>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66</w:t>
            </w:r>
          </w:p>
        </w:tc>
        <w:tc>
          <w:tcPr>
            <w:tcW w:w="4111" w:type="dxa"/>
            <w:tcBorders>
              <w:top w:val="nil"/>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rPr>
                <w:rFonts w:eastAsia="Times New Roman" w:cs="Arial"/>
                <w:lang w:eastAsia="es-DO"/>
              </w:rPr>
            </w:pPr>
            <w:r w:rsidRPr="00D244AA">
              <w:rPr>
                <w:rFonts w:eastAsia="Times New Roman" w:cs="Arial"/>
                <w:lang w:eastAsia="es-DO"/>
              </w:rPr>
              <w:t xml:space="preserve">Oficina Presidencial de Tecnologías de la Información y Comunicación </w:t>
            </w:r>
          </w:p>
        </w:tc>
        <w:tc>
          <w:tcPr>
            <w:tcW w:w="1134" w:type="dxa"/>
            <w:tcBorders>
              <w:top w:val="nil"/>
              <w:left w:val="nil"/>
              <w:bottom w:val="single" w:sz="4" w:space="0" w:color="auto"/>
              <w:right w:val="single" w:sz="4" w:space="0" w:color="auto"/>
            </w:tcBorders>
            <w:shd w:val="clear" w:color="000000" w:fill="FFFF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9</w:t>
            </w:r>
          </w:p>
        </w:tc>
        <w:tc>
          <w:tcPr>
            <w:tcW w:w="1436" w:type="dxa"/>
            <w:tcBorders>
              <w:top w:val="nil"/>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548" w:type="dxa"/>
            <w:tcBorders>
              <w:top w:val="nil"/>
              <w:left w:val="nil"/>
              <w:bottom w:val="single" w:sz="4" w:space="0" w:color="auto"/>
              <w:right w:val="single" w:sz="4" w:space="0" w:color="auto"/>
            </w:tcBorders>
            <w:shd w:val="clear" w:color="000000" w:fill="C5D9F1"/>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709" w:type="dxa"/>
            <w:tcBorders>
              <w:top w:val="nil"/>
              <w:left w:val="nil"/>
              <w:bottom w:val="single" w:sz="4" w:space="0" w:color="auto"/>
              <w:right w:val="single" w:sz="4" w:space="0" w:color="auto"/>
            </w:tcBorders>
            <w:shd w:val="clear" w:color="000000" w:fill="FF99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1559" w:type="dxa"/>
            <w:tcBorders>
              <w:top w:val="nil"/>
              <w:left w:val="nil"/>
              <w:bottom w:val="single" w:sz="4" w:space="0" w:color="auto"/>
              <w:right w:val="single" w:sz="4" w:space="0" w:color="auto"/>
            </w:tcBorders>
            <w:shd w:val="clear" w:color="000000" w:fill="FFFF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567" w:type="dxa"/>
            <w:tcBorders>
              <w:top w:val="nil"/>
              <w:left w:val="nil"/>
              <w:bottom w:val="single" w:sz="4" w:space="0" w:color="auto"/>
              <w:right w:val="single" w:sz="4" w:space="0" w:color="auto"/>
            </w:tcBorders>
            <w:shd w:val="clear" w:color="000000" w:fill="C5D9F1"/>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567" w:type="dxa"/>
            <w:tcBorders>
              <w:top w:val="nil"/>
              <w:left w:val="nil"/>
              <w:bottom w:val="single" w:sz="4" w:space="0" w:color="auto"/>
              <w:right w:val="single" w:sz="4" w:space="0" w:color="auto"/>
            </w:tcBorders>
            <w:shd w:val="clear" w:color="000000" w:fill="FF99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1644" w:type="dxa"/>
            <w:tcBorders>
              <w:top w:val="nil"/>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r>
      <w:tr w:rsidR="00CF0628" w:rsidRPr="00D244AA" w:rsidTr="00CF0628">
        <w:trPr>
          <w:trHeight w:val="197"/>
        </w:trPr>
        <w:tc>
          <w:tcPr>
            <w:tcW w:w="709" w:type="dxa"/>
            <w:tcBorders>
              <w:top w:val="nil"/>
              <w:left w:val="single" w:sz="4" w:space="0" w:color="auto"/>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67</w:t>
            </w:r>
          </w:p>
        </w:tc>
        <w:tc>
          <w:tcPr>
            <w:tcW w:w="4111" w:type="dxa"/>
            <w:tcBorders>
              <w:top w:val="nil"/>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rPr>
                <w:rFonts w:eastAsia="Times New Roman" w:cs="Arial"/>
                <w:lang w:eastAsia="es-DO"/>
              </w:rPr>
            </w:pPr>
            <w:r w:rsidRPr="00D244AA">
              <w:rPr>
                <w:rFonts w:eastAsia="Times New Roman" w:cs="Arial"/>
                <w:lang w:eastAsia="es-DO"/>
              </w:rPr>
              <w:t>Procuraduría General de la Republica</w:t>
            </w:r>
          </w:p>
        </w:tc>
        <w:tc>
          <w:tcPr>
            <w:tcW w:w="1134" w:type="dxa"/>
            <w:tcBorders>
              <w:top w:val="nil"/>
              <w:left w:val="nil"/>
              <w:bottom w:val="single" w:sz="4" w:space="0" w:color="auto"/>
              <w:right w:val="single" w:sz="4" w:space="0" w:color="auto"/>
            </w:tcBorders>
            <w:shd w:val="clear" w:color="000000" w:fill="FFFF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5</w:t>
            </w:r>
          </w:p>
        </w:tc>
        <w:tc>
          <w:tcPr>
            <w:tcW w:w="1436" w:type="dxa"/>
            <w:tcBorders>
              <w:top w:val="nil"/>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181</w:t>
            </w:r>
          </w:p>
        </w:tc>
        <w:tc>
          <w:tcPr>
            <w:tcW w:w="548" w:type="dxa"/>
            <w:tcBorders>
              <w:top w:val="nil"/>
              <w:left w:val="nil"/>
              <w:bottom w:val="single" w:sz="4" w:space="0" w:color="auto"/>
              <w:right w:val="single" w:sz="4" w:space="0" w:color="auto"/>
            </w:tcBorders>
            <w:shd w:val="clear" w:color="000000" w:fill="C5D9F1"/>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80</w:t>
            </w:r>
          </w:p>
        </w:tc>
        <w:tc>
          <w:tcPr>
            <w:tcW w:w="709" w:type="dxa"/>
            <w:tcBorders>
              <w:top w:val="nil"/>
              <w:left w:val="nil"/>
              <w:bottom w:val="single" w:sz="4" w:space="0" w:color="auto"/>
              <w:right w:val="single" w:sz="4" w:space="0" w:color="auto"/>
            </w:tcBorders>
            <w:shd w:val="clear" w:color="000000" w:fill="FF99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101</w:t>
            </w:r>
          </w:p>
        </w:tc>
        <w:tc>
          <w:tcPr>
            <w:tcW w:w="1559" w:type="dxa"/>
            <w:tcBorders>
              <w:top w:val="nil"/>
              <w:left w:val="nil"/>
              <w:bottom w:val="single" w:sz="4" w:space="0" w:color="auto"/>
              <w:right w:val="single" w:sz="4" w:space="0" w:color="auto"/>
            </w:tcBorders>
            <w:shd w:val="clear" w:color="000000" w:fill="FFFFFF"/>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6</w:t>
            </w:r>
          </w:p>
        </w:tc>
        <w:tc>
          <w:tcPr>
            <w:tcW w:w="567" w:type="dxa"/>
            <w:tcBorders>
              <w:top w:val="nil"/>
              <w:left w:val="nil"/>
              <w:bottom w:val="single" w:sz="4" w:space="0" w:color="auto"/>
              <w:right w:val="single" w:sz="4" w:space="0" w:color="auto"/>
            </w:tcBorders>
            <w:shd w:val="clear" w:color="000000" w:fill="C5D9F1"/>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3</w:t>
            </w:r>
          </w:p>
        </w:tc>
        <w:tc>
          <w:tcPr>
            <w:tcW w:w="567" w:type="dxa"/>
            <w:tcBorders>
              <w:top w:val="nil"/>
              <w:left w:val="nil"/>
              <w:bottom w:val="single" w:sz="4" w:space="0" w:color="auto"/>
              <w:right w:val="single" w:sz="4" w:space="0" w:color="auto"/>
            </w:tcBorders>
            <w:shd w:val="clear" w:color="000000" w:fill="FF99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2</w:t>
            </w:r>
          </w:p>
        </w:tc>
        <w:tc>
          <w:tcPr>
            <w:tcW w:w="1644" w:type="dxa"/>
            <w:tcBorders>
              <w:top w:val="nil"/>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11</w:t>
            </w:r>
          </w:p>
        </w:tc>
      </w:tr>
      <w:tr w:rsidR="00CF0628" w:rsidRPr="00D244AA" w:rsidTr="00CF0628">
        <w:trPr>
          <w:trHeight w:val="197"/>
        </w:trPr>
        <w:tc>
          <w:tcPr>
            <w:tcW w:w="709" w:type="dxa"/>
            <w:tcBorders>
              <w:top w:val="nil"/>
              <w:left w:val="single" w:sz="4" w:space="0" w:color="auto"/>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68</w:t>
            </w:r>
          </w:p>
        </w:tc>
        <w:tc>
          <w:tcPr>
            <w:tcW w:w="4111" w:type="dxa"/>
            <w:tcBorders>
              <w:top w:val="nil"/>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rPr>
                <w:rFonts w:eastAsia="Times New Roman" w:cs="Arial"/>
                <w:lang w:eastAsia="es-DO"/>
              </w:rPr>
            </w:pPr>
            <w:r w:rsidRPr="00D244AA">
              <w:rPr>
                <w:rFonts w:eastAsia="Times New Roman" w:cs="Arial"/>
                <w:lang w:eastAsia="es-DO"/>
              </w:rPr>
              <w:t>Programa de Medicamentos Esenciales/Central de Apoyo Logístico</w:t>
            </w:r>
          </w:p>
        </w:tc>
        <w:tc>
          <w:tcPr>
            <w:tcW w:w="1134" w:type="dxa"/>
            <w:tcBorders>
              <w:top w:val="nil"/>
              <w:left w:val="nil"/>
              <w:bottom w:val="single" w:sz="4" w:space="0" w:color="auto"/>
              <w:right w:val="single" w:sz="4" w:space="0" w:color="auto"/>
            </w:tcBorders>
            <w:shd w:val="clear" w:color="000000" w:fill="FFFF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256</w:t>
            </w:r>
          </w:p>
        </w:tc>
        <w:tc>
          <w:tcPr>
            <w:tcW w:w="1436" w:type="dxa"/>
            <w:tcBorders>
              <w:top w:val="nil"/>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288</w:t>
            </w:r>
          </w:p>
        </w:tc>
        <w:tc>
          <w:tcPr>
            <w:tcW w:w="548" w:type="dxa"/>
            <w:tcBorders>
              <w:top w:val="nil"/>
              <w:left w:val="nil"/>
              <w:bottom w:val="single" w:sz="4" w:space="0" w:color="auto"/>
              <w:right w:val="single" w:sz="4" w:space="0" w:color="auto"/>
            </w:tcBorders>
            <w:shd w:val="clear" w:color="000000" w:fill="C5D9F1"/>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28</w:t>
            </w:r>
          </w:p>
        </w:tc>
        <w:tc>
          <w:tcPr>
            <w:tcW w:w="709" w:type="dxa"/>
            <w:tcBorders>
              <w:top w:val="nil"/>
              <w:left w:val="nil"/>
              <w:bottom w:val="single" w:sz="4" w:space="0" w:color="auto"/>
              <w:right w:val="single" w:sz="4" w:space="0" w:color="auto"/>
            </w:tcBorders>
            <w:shd w:val="clear" w:color="000000" w:fill="FF99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260</w:t>
            </w:r>
          </w:p>
        </w:tc>
        <w:tc>
          <w:tcPr>
            <w:tcW w:w="1559" w:type="dxa"/>
            <w:tcBorders>
              <w:top w:val="nil"/>
              <w:left w:val="nil"/>
              <w:bottom w:val="single" w:sz="4" w:space="0" w:color="auto"/>
              <w:right w:val="single" w:sz="4" w:space="0" w:color="auto"/>
            </w:tcBorders>
            <w:shd w:val="clear" w:color="000000" w:fill="FFFF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567" w:type="dxa"/>
            <w:tcBorders>
              <w:top w:val="nil"/>
              <w:left w:val="nil"/>
              <w:bottom w:val="single" w:sz="4" w:space="0" w:color="auto"/>
              <w:right w:val="single" w:sz="4" w:space="0" w:color="auto"/>
            </w:tcBorders>
            <w:shd w:val="clear" w:color="000000" w:fill="C5D9F1"/>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567" w:type="dxa"/>
            <w:tcBorders>
              <w:top w:val="nil"/>
              <w:left w:val="nil"/>
              <w:bottom w:val="single" w:sz="4" w:space="0" w:color="auto"/>
              <w:right w:val="single" w:sz="4" w:space="0" w:color="auto"/>
            </w:tcBorders>
            <w:shd w:val="clear" w:color="000000" w:fill="FF99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1644" w:type="dxa"/>
            <w:tcBorders>
              <w:top w:val="nil"/>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r>
      <w:tr w:rsidR="00CF0628" w:rsidRPr="00D244AA" w:rsidTr="00CF0628">
        <w:trPr>
          <w:trHeight w:val="197"/>
        </w:trPr>
        <w:tc>
          <w:tcPr>
            <w:tcW w:w="709" w:type="dxa"/>
            <w:tcBorders>
              <w:top w:val="nil"/>
              <w:left w:val="single" w:sz="4" w:space="0" w:color="auto"/>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69</w:t>
            </w:r>
          </w:p>
        </w:tc>
        <w:tc>
          <w:tcPr>
            <w:tcW w:w="4111" w:type="dxa"/>
            <w:tcBorders>
              <w:top w:val="nil"/>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rPr>
                <w:rFonts w:eastAsia="Times New Roman" w:cs="Arial"/>
                <w:lang w:eastAsia="es-DO"/>
              </w:rPr>
            </w:pPr>
            <w:r w:rsidRPr="00D244AA">
              <w:rPr>
                <w:rFonts w:eastAsia="Times New Roman" w:cs="Arial"/>
                <w:lang w:eastAsia="es-DO"/>
              </w:rPr>
              <w:t>Servicio Nacional de Salud</w:t>
            </w:r>
          </w:p>
        </w:tc>
        <w:tc>
          <w:tcPr>
            <w:tcW w:w="1134" w:type="dxa"/>
            <w:tcBorders>
              <w:top w:val="nil"/>
              <w:left w:val="nil"/>
              <w:bottom w:val="single" w:sz="4" w:space="0" w:color="auto"/>
              <w:right w:val="single" w:sz="4" w:space="0" w:color="auto"/>
            </w:tcBorders>
            <w:shd w:val="clear" w:color="000000" w:fill="FFFF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5</w:t>
            </w:r>
          </w:p>
        </w:tc>
        <w:tc>
          <w:tcPr>
            <w:tcW w:w="1436" w:type="dxa"/>
            <w:tcBorders>
              <w:top w:val="nil"/>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548" w:type="dxa"/>
            <w:tcBorders>
              <w:top w:val="nil"/>
              <w:left w:val="nil"/>
              <w:bottom w:val="single" w:sz="4" w:space="0" w:color="auto"/>
              <w:right w:val="single" w:sz="4" w:space="0" w:color="auto"/>
            </w:tcBorders>
            <w:shd w:val="clear" w:color="000000" w:fill="C5D9F1"/>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709" w:type="dxa"/>
            <w:tcBorders>
              <w:top w:val="nil"/>
              <w:left w:val="nil"/>
              <w:bottom w:val="single" w:sz="4" w:space="0" w:color="auto"/>
              <w:right w:val="single" w:sz="4" w:space="0" w:color="auto"/>
            </w:tcBorders>
            <w:shd w:val="clear" w:color="000000" w:fill="FF99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1559" w:type="dxa"/>
            <w:tcBorders>
              <w:top w:val="nil"/>
              <w:left w:val="nil"/>
              <w:bottom w:val="single" w:sz="4" w:space="0" w:color="auto"/>
              <w:right w:val="single" w:sz="4" w:space="0" w:color="auto"/>
            </w:tcBorders>
            <w:shd w:val="clear" w:color="000000" w:fill="FFFF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567" w:type="dxa"/>
            <w:tcBorders>
              <w:top w:val="nil"/>
              <w:left w:val="nil"/>
              <w:bottom w:val="single" w:sz="4" w:space="0" w:color="auto"/>
              <w:right w:val="single" w:sz="4" w:space="0" w:color="auto"/>
            </w:tcBorders>
            <w:shd w:val="clear" w:color="000000" w:fill="C5D9F1"/>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567" w:type="dxa"/>
            <w:tcBorders>
              <w:top w:val="nil"/>
              <w:left w:val="nil"/>
              <w:bottom w:val="single" w:sz="4" w:space="0" w:color="auto"/>
              <w:right w:val="single" w:sz="4" w:space="0" w:color="auto"/>
            </w:tcBorders>
            <w:shd w:val="clear" w:color="000000" w:fill="FF99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1644" w:type="dxa"/>
            <w:tcBorders>
              <w:top w:val="nil"/>
              <w:left w:val="nil"/>
              <w:bottom w:val="single" w:sz="4" w:space="0" w:color="auto"/>
              <w:right w:val="single" w:sz="4" w:space="0" w:color="auto"/>
            </w:tcBorders>
            <w:shd w:val="clear" w:color="000000" w:fill="FFFFFF"/>
            <w:hideMark/>
          </w:tcPr>
          <w:p w:rsidR="00B437F5" w:rsidRPr="00D244AA" w:rsidRDefault="00B437F5" w:rsidP="0009624A">
            <w:pPr>
              <w:spacing w:after="0" w:line="240" w:lineRule="auto"/>
              <w:jc w:val="center"/>
              <w:rPr>
                <w:rFonts w:eastAsia="Times New Roman" w:cs="Arial"/>
                <w:b/>
                <w:bCs/>
                <w:lang w:eastAsia="es-DO"/>
              </w:rPr>
            </w:pPr>
            <w:r w:rsidRPr="00D244AA">
              <w:rPr>
                <w:rFonts w:eastAsia="Times New Roman" w:cs="Arial"/>
                <w:b/>
                <w:bCs/>
                <w:lang w:eastAsia="es-DO"/>
              </w:rPr>
              <w:t> </w:t>
            </w:r>
          </w:p>
        </w:tc>
      </w:tr>
      <w:tr w:rsidR="00CF0628" w:rsidRPr="00D244AA" w:rsidTr="00CF0628">
        <w:trPr>
          <w:trHeight w:val="197"/>
        </w:trPr>
        <w:tc>
          <w:tcPr>
            <w:tcW w:w="709" w:type="dxa"/>
            <w:tcBorders>
              <w:top w:val="nil"/>
              <w:left w:val="single" w:sz="4" w:space="0" w:color="auto"/>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70</w:t>
            </w:r>
          </w:p>
        </w:tc>
        <w:tc>
          <w:tcPr>
            <w:tcW w:w="4111" w:type="dxa"/>
            <w:tcBorders>
              <w:top w:val="nil"/>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rPr>
                <w:rFonts w:eastAsia="Times New Roman" w:cs="Arial"/>
                <w:lang w:eastAsia="es-DO"/>
              </w:rPr>
            </w:pPr>
            <w:r w:rsidRPr="00D244AA">
              <w:rPr>
                <w:rFonts w:eastAsia="Times New Roman" w:cs="Arial"/>
                <w:lang w:eastAsia="es-DO"/>
              </w:rPr>
              <w:t>Superintendencia de Salud y Riesgos Laborales</w:t>
            </w:r>
          </w:p>
        </w:tc>
        <w:tc>
          <w:tcPr>
            <w:tcW w:w="1134" w:type="dxa"/>
            <w:tcBorders>
              <w:top w:val="nil"/>
              <w:left w:val="nil"/>
              <w:bottom w:val="single" w:sz="4" w:space="0" w:color="auto"/>
              <w:right w:val="single" w:sz="4" w:space="0" w:color="auto"/>
            </w:tcBorders>
            <w:shd w:val="clear" w:color="000000" w:fill="FFFF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5</w:t>
            </w:r>
          </w:p>
        </w:tc>
        <w:tc>
          <w:tcPr>
            <w:tcW w:w="1436" w:type="dxa"/>
            <w:tcBorders>
              <w:top w:val="nil"/>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20</w:t>
            </w:r>
          </w:p>
        </w:tc>
        <w:tc>
          <w:tcPr>
            <w:tcW w:w="548" w:type="dxa"/>
            <w:tcBorders>
              <w:top w:val="nil"/>
              <w:left w:val="nil"/>
              <w:bottom w:val="single" w:sz="4" w:space="0" w:color="auto"/>
              <w:right w:val="single" w:sz="4" w:space="0" w:color="auto"/>
            </w:tcBorders>
            <w:shd w:val="clear" w:color="000000" w:fill="C5D9F1"/>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12</w:t>
            </w:r>
          </w:p>
        </w:tc>
        <w:tc>
          <w:tcPr>
            <w:tcW w:w="709" w:type="dxa"/>
            <w:tcBorders>
              <w:top w:val="nil"/>
              <w:left w:val="nil"/>
              <w:bottom w:val="single" w:sz="4" w:space="0" w:color="auto"/>
              <w:right w:val="single" w:sz="4" w:space="0" w:color="auto"/>
            </w:tcBorders>
            <w:shd w:val="clear" w:color="000000" w:fill="FF99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9</w:t>
            </w:r>
          </w:p>
        </w:tc>
        <w:tc>
          <w:tcPr>
            <w:tcW w:w="1559" w:type="dxa"/>
            <w:tcBorders>
              <w:top w:val="nil"/>
              <w:left w:val="nil"/>
              <w:bottom w:val="single" w:sz="4" w:space="0" w:color="auto"/>
              <w:right w:val="single" w:sz="4" w:space="0" w:color="auto"/>
            </w:tcBorders>
            <w:shd w:val="clear" w:color="000000" w:fill="FFFF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567" w:type="dxa"/>
            <w:tcBorders>
              <w:top w:val="nil"/>
              <w:left w:val="nil"/>
              <w:bottom w:val="single" w:sz="4" w:space="0" w:color="auto"/>
              <w:right w:val="single" w:sz="4" w:space="0" w:color="auto"/>
            </w:tcBorders>
            <w:shd w:val="clear" w:color="000000" w:fill="C5D9F1"/>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567" w:type="dxa"/>
            <w:tcBorders>
              <w:top w:val="nil"/>
              <w:left w:val="nil"/>
              <w:bottom w:val="single" w:sz="4" w:space="0" w:color="auto"/>
              <w:right w:val="single" w:sz="4" w:space="0" w:color="auto"/>
            </w:tcBorders>
            <w:shd w:val="clear" w:color="000000" w:fill="FF99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1644" w:type="dxa"/>
            <w:tcBorders>
              <w:top w:val="nil"/>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r>
      <w:tr w:rsidR="00CF0628" w:rsidRPr="00D244AA" w:rsidTr="00CF0628">
        <w:trPr>
          <w:trHeight w:val="197"/>
        </w:trPr>
        <w:tc>
          <w:tcPr>
            <w:tcW w:w="709" w:type="dxa"/>
            <w:tcBorders>
              <w:top w:val="nil"/>
              <w:left w:val="single" w:sz="4" w:space="0" w:color="auto"/>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71</w:t>
            </w:r>
          </w:p>
        </w:tc>
        <w:tc>
          <w:tcPr>
            <w:tcW w:w="4111" w:type="dxa"/>
            <w:tcBorders>
              <w:top w:val="nil"/>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rPr>
                <w:rFonts w:eastAsia="Times New Roman" w:cs="Arial"/>
                <w:lang w:eastAsia="es-DO"/>
              </w:rPr>
            </w:pPr>
            <w:r w:rsidRPr="00D244AA">
              <w:rPr>
                <w:rFonts w:eastAsia="Times New Roman" w:cs="Arial"/>
                <w:lang w:eastAsia="es-DO"/>
              </w:rPr>
              <w:t>Superintendencia de Seguros</w:t>
            </w:r>
          </w:p>
        </w:tc>
        <w:tc>
          <w:tcPr>
            <w:tcW w:w="1134" w:type="dxa"/>
            <w:tcBorders>
              <w:top w:val="nil"/>
              <w:left w:val="nil"/>
              <w:bottom w:val="single" w:sz="4" w:space="0" w:color="auto"/>
              <w:right w:val="single" w:sz="4" w:space="0" w:color="auto"/>
            </w:tcBorders>
            <w:shd w:val="clear" w:color="000000" w:fill="FFFF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4</w:t>
            </w:r>
          </w:p>
        </w:tc>
        <w:tc>
          <w:tcPr>
            <w:tcW w:w="1436" w:type="dxa"/>
            <w:tcBorders>
              <w:top w:val="nil"/>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28</w:t>
            </w:r>
          </w:p>
        </w:tc>
        <w:tc>
          <w:tcPr>
            <w:tcW w:w="548" w:type="dxa"/>
            <w:tcBorders>
              <w:top w:val="nil"/>
              <w:left w:val="nil"/>
              <w:bottom w:val="single" w:sz="4" w:space="0" w:color="auto"/>
              <w:right w:val="single" w:sz="4" w:space="0" w:color="auto"/>
            </w:tcBorders>
            <w:shd w:val="clear" w:color="000000" w:fill="C5D9F1"/>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709" w:type="dxa"/>
            <w:tcBorders>
              <w:top w:val="nil"/>
              <w:left w:val="nil"/>
              <w:bottom w:val="single" w:sz="4" w:space="0" w:color="auto"/>
              <w:right w:val="single" w:sz="4" w:space="0" w:color="auto"/>
            </w:tcBorders>
            <w:shd w:val="clear" w:color="000000" w:fill="FF99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1559" w:type="dxa"/>
            <w:tcBorders>
              <w:top w:val="nil"/>
              <w:left w:val="nil"/>
              <w:bottom w:val="single" w:sz="4" w:space="0" w:color="auto"/>
              <w:right w:val="single" w:sz="4" w:space="0" w:color="auto"/>
            </w:tcBorders>
            <w:shd w:val="clear" w:color="000000" w:fill="FFFF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567" w:type="dxa"/>
            <w:tcBorders>
              <w:top w:val="nil"/>
              <w:left w:val="nil"/>
              <w:bottom w:val="single" w:sz="4" w:space="0" w:color="auto"/>
              <w:right w:val="single" w:sz="4" w:space="0" w:color="auto"/>
            </w:tcBorders>
            <w:shd w:val="clear" w:color="000000" w:fill="C5D9F1"/>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567" w:type="dxa"/>
            <w:tcBorders>
              <w:top w:val="nil"/>
              <w:left w:val="nil"/>
              <w:bottom w:val="single" w:sz="4" w:space="0" w:color="auto"/>
              <w:right w:val="single" w:sz="4" w:space="0" w:color="auto"/>
            </w:tcBorders>
            <w:shd w:val="clear" w:color="000000" w:fill="FF99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1644" w:type="dxa"/>
            <w:tcBorders>
              <w:top w:val="nil"/>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r>
      <w:tr w:rsidR="00CF0628" w:rsidRPr="00D244AA" w:rsidTr="00CF0628">
        <w:trPr>
          <w:trHeight w:val="197"/>
        </w:trPr>
        <w:tc>
          <w:tcPr>
            <w:tcW w:w="709" w:type="dxa"/>
            <w:tcBorders>
              <w:top w:val="nil"/>
              <w:left w:val="single" w:sz="4" w:space="0" w:color="auto"/>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72</w:t>
            </w:r>
          </w:p>
        </w:tc>
        <w:tc>
          <w:tcPr>
            <w:tcW w:w="4111" w:type="dxa"/>
            <w:tcBorders>
              <w:top w:val="nil"/>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rPr>
                <w:rFonts w:eastAsia="Times New Roman" w:cs="Arial"/>
                <w:lang w:eastAsia="es-DO"/>
              </w:rPr>
            </w:pPr>
            <w:r w:rsidRPr="00D244AA">
              <w:rPr>
                <w:rFonts w:eastAsia="Times New Roman" w:cs="Arial"/>
                <w:lang w:eastAsia="es-DO"/>
              </w:rPr>
              <w:t>Tesorería de la Seguridad Social</w:t>
            </w:r>
          </w:p>
        </w:tc>
        <w:tc>
          <w:tcPr>
            <w:tcW w:w="1134" w:type="dxa"/>
            <w:tcBorders>
              <w:top w:val="nil"/>
              <w:left w:val="nil"/>
              <w:bottom w:val="single" w:sz="4" w:space="0" w:color="auto"/>
              <w:right w:val="single" w:sz="4" w:space="0" w:color="auto"/>
            </w:tcBorders>
            <w:shd w:val="clear" w:color="000000" w:fill="FFFF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26</w:t>
            </w:r>
          </w:p>
        </w:tc>
        <w:tc>
          <w:tcPr>
            <w:tcW w:w="1436" w:type="dxa"/>
            <w:tcBorders>
              <w:top w:val="nil"/>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118</w:t>
            </w:r>
          </w:p>
        </w:tc>
        <w:tc>
          <w:tcPr>
            <w:tcW w:w="548" w:type="dxa"/>
            <w:tcBorders>
              <w:top w:val="nil"/>
              <w:left w:val="nil"/>
              <w:bottom w:val="single" w:sz="4" w:space="0" w:color="auto"/>
              <w:right w:val="single" w:sz="4" w:space="0" w:color="auto"/>
            </w:tcBorders>
            <w:shd w:val="clear" w:color="000000" w:fill="C5D9F1"/>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38</w:t>
            </w:r>
          </w:p>
        </w:tc>
        <w:tc>
          <w:tcPr>
            <w:tcW w:w="709" w:type="dxa"/>
            <w:tcBorders>
              <w:top w:val="nil"/>
              <w:left w:val="nil"/>
              <w:bottom w:val="single" w:sz="4" w:space="0" w:color="auto"/>
              <w:right w:val="single" w:sz="4" w:space="0" w:color="auto"/>
            </w:tcBorders>
            <w:shd w:val="clear" w:color="000000" w:fill="FF99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77</w:t>
            </w:r>
          </w:p>
        </w:tc>
        <w:tc>
          <w:tcPr>
            <w:tcW w:w="1559" w:type="dxa"/>
            <w:tcBorders>
              <w:top w:val="nil"/>
              <w:left w:val="nil"/>
              <w:bottom w:val="single" w:sz="4" w:space="0" w:color="auto"/>
              <w:right w:val="single" w:sz="4" w:space="0" w:color="auto"/>
            </w:tcBorders>
            <w:shd w:val="clear" w:color="000000" w:fill="FFFF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6</w:t>
            </w:r>
          </w:p>
        </w:tc>
        <w:tc>
          <w:tcPr>
            <w:tcW w:w="567" w:type="dxa"/>
            <w:tcBorders>
              <w:top w:val="nil"/>
              <w:left w:val="nil"/>
              <w:bottom w:val="single" w:sz="4" w:space="0" w:color="auto"/>
              <w:right w:val="single" w:sz="4" w:space="0" w:color="auto"/>
            </w:tcBorders>
            <w:shd w:val="clear" w:color="000000" w:fill="C5D9F1"/>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4</w:t>
            </w:r>
          </w:p>
        </w:tc>
        <w:tc>
          <w:tcPr>
            <w:tcW w:w="567" w:type="dxa"/>
            <w:tcBorders>
              <w:top w:val="nil"/>
              <w:left w:val="nil"/>
              <w:bottom w:val="single" w:sz="4" w:space="0" w:color="auto"/>
              <w:right w:val="single" w:sz="4" w:space="0" w:color="auto"/>
            </w:tcBorders>
            <w:shd w:val="clear" w:color="000000" w:fill="FF99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2</w:t>
            </w:r>
          </w:p>
        </w:tc>
        <w:tc>
          <w:tcPr>
            <w:tcW w:w="1644" w:type="dxa"/>
            <w:tcBorders>
              <w:top w:val="nil"/>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8</w:t>
            </w:r>
          </w:p>
        </w:tc>
      </w:tr>
      <w:tr w:rsidR="00CF0628" w:rsidRPr="00D244AA" w:rsidTr="00CF0628">
        <w:trPr>
          <w:trHeight w:val="197"/>
        </w:trPr>
        <w:tc>
          <w:tcPr>
            <w:tcW w:w="709" w:type="dxa"/>
            <w:tcBorders>
              <w:top w:val="nil"/>
              <w:left w:val="single" w:sz="4" w:space="0" w:color="auto"/>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73</w:t>
            </w:r>
          </w:p>
        </w:tc>
        <w:tc>
          <w:tcPr>
            <w:tcW w:w="4111" w:type="dxa"/>
            <w:tcBorders>
              <w:top w:val="nil"/>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rPr>
                <w:rFonts w:eastAsia="Times New Roman" w:cs="Arial"/>
                <w:lang w:eastAsia="es-DO"/>
              </w:rPr>
            </w:pPr>
            <w:r w:rsidRPr="00D244AA">
              <w:rPr>
                <w:rFonts w:eastAsia="Times New Roman" w:cs="Arial"/>
                <w:lang w:eastAsia="es-DO"/>
              </w:rPr>
              <w:t>Tesorería Nacional</w:t>
            </w:r>
          </w:p>
        </w:tc>
        <w:tc>
          <w:tcPr>
            <w:tcW w:w="1134" w:type="dxa"/>
            <w:tcBorders>
              <w:top w:val="nil"/>
              <w:left w:val="nil"/>
              <w:bottom w:val="single" w:sz="4" w:space="0" w:color="auto"/>
              <w:right w:val="single" w:sz="4" w:space="0" w:color="auto"/>
            </w:tcBorders>
            <w:shd w:val="clear" w:color="000000" w:fill="FFFF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9</w:t>
            </w:r>
          </w:p>
        </w:tc>
        <w:tc>
          <w:tcPr>
            <w:tcW w:w="1436" w:type="dxa"/>
            <w:tcBorders>
              <w:top w:val="nil"/>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31</w:t>
            </w:r>
          </w:p>
        </w:tc>
        <w:tc>
          <w:tcPr>
            <w:tcW w:w="548" w:type="dxa"/>
            <w:tcBorders>
              <w:top w:val="nil"/>
              <w:left w:val="nil"/>
              <w:bottom w:val="single" w:sz="4" w:space="0" w:color="auto"/>
              <w:right w:val="single" w:sz="4" w:space="0" w:color="auto"/>
            </w:tcBorders>
            <w:shd w:val="clear" w:color="000000" w:fill="C5D9F1"/>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20</w:t>
            </w:r>
          </w:p>
        </w:tc>
        <w:tc>
          <w:tcPr>
            <w:tcW w:w="709" w:type="dxa"/>
            <w:tcBorders>
              <w:top w:val="nil"/>
              <w:left w:val="nil"/>
              <w:bottom w:val="single" w:sz="4" w:space="0" w:color="auto"/>
              <w:right w:val="single" w:sz="4" w:space="0" w:color="auto"/>
            </w:tcBorders>
            <w:shd w:val="clear" w:color="000000" w:fill="FF99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11</w:t>
            </w:r>
          </w:p>
        </w:tc>
        <w:tc>
          <w:tcPr>
            <w:tcW w:w="1559" w:type="dxa"/>
            <w:tcBorders>
              <w:top w:val="nil"/>
              <w:left w:val="nil"/>
              <w:bottom w:val="single" w:sz="4" w:space="0" w:color="auto"/>
              <w:right w:val="single" w:sz="4" w:space="0" w:color="auto"/>
            </w:tcBorders>
            <w:shd w:val="clear" w:color="000000" w:fill="FFFF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2</w:t>
            </w:r>
          </w:p>
        </w:tc>
        <w:tc>
          <w:tcPr>
            <w:tcW w:w="567" w:type="dxa"/>
            <w:tcBorders>
              <w:top w:val="nil"/>
              <w:left w:val="nil"/>
              <w:bottom w:val="single" w:sz="4" w:space="0" w:color="auto"/>
              <w:right w:val="single" w:sz="4" w:space="0" w:color="auto"/>
            </w:tcBorders>
            <w:shd w:val="clear" w:color="000000" w:fill="C5D9F1"/>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 </w:t>
            </w:r>
          </w:p>
        </w:tc>
        <w:tc>
          <w:tcPr>
            <w:tcW w:w="567" w:type="dxa"/>
            <w:tcBorders>
              <w:top w:val="nil"/>
              <w:left w:val="nil"/>
              <w:bottom w:val="single" w:sz="4" w:space="0" w:color="auto"/>
              <w:right w:val="single" w:sz="4" w:space="0" w:color="auto"/>
            </w:tcBorders>
            <w:shd w:val="clear" w:color="000000" w:fill="FF99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2</w:t>
            </w:r>
          </w:p>
        </w:tc>
        <w:tc>
          <w:tcPr>
            <w:tcW w:w="1644" w:type="dxa"/>
            <w:tcBorders>
              <w:top w:val="nil"/>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4</w:t>
            </w:r>
          </w:p>
        </w:tc>
      </w:tr>
      <w:tr w:rsidR="00CF0628" w:rsidRPr="00D244AA" w:rsidTr="00CF0628">
        <w:trPr>
          <w:trHeight w:val="197"/>
        </w:trPr>
        <w:tc>
          <w:tcPr>
            <w:tcW w:w="709" w:type="dxa"/>
            <w:tcBorders>
              <w:top w:val="nil"/>
              <w:left w:val="single" w:sz="4" w:space="0" w:color="auto"/>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74</w:t>
            </w:r>
          </w:p>
        </w:tc>
        <w:tc>
          <w:tcPr>
            <w:tcW w:w="4111" w:type="dxa"/>
            <w:tcBorders>
              <w:top w:val="nil"/>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rPr>
                <w:rFonts w:eastAsia="Times New Roman" w:cs="Arial"/>
                <w:lang w:eastAsia="es-DO"/>
              </w:rPr>
            </w:pPr>
            <w:r w:rsidRPr="00D244AA">
              <w:rPr>
                <w:rFonts w:eastAsia="Times New Roman" w:cs="Arial"/>
                <w:lang w:eastAsia="es-DO"/>
              </w:rPr>
              <w:t>Unidad de Análisis Financiero</w:t>
            </w:r>
          </w:p>
        </w:tc>
        <w:tc>
          <w:tcPr>
            <w:tcW w:w="1134" w:type="dxa"/>
            <w:tcBorders>
              <w:top w:val="nil"/>
              <w:left w:val="nil"/>
              <w:bottom w:val="single" w:sz="4" w:space="0" w:color="auto"/>
              <w:right w:val="single" w:sz="4" w:space="0" w:color="auto"/>
            </w:tcBorders>
            <w:shd w:val="clear" w:color="000000" w:fill="FFFF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30</w:t>
            </w:r>
          </w:p>
        </w:tc>
        <w:tc>
          <w:tcPr>
            <w:tcW w:w="1436" w:type="dxa"/>
            <w:tcBorders>
              <w:top w:val="nil"/>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54</w:t>
            </w:r>
          </w:p>
        </w:tc>
        <w:tc>
          <w:tcPr>
            <w:tcW w:w="548" w:type="dxa"/>
            <w:tcBorders>
              <w:top w:val="nil"/>
              <w:left w:val="nil"/>
              <w:bottom w:val="single" w:sz="4" w:space="0" w:color="auto"/>
              <w:right w:val="single" w:sz="4" w:space="0" w:color="auto"/>
            </w:tcBorders>
            <w:shd w:val="clear" w:color="000000" w:fill="C5D9F1"/>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29</w:t>
            </w:r>
          </w:p>
        </w:tc>
        <w:tc>
          <w:tcPr>
            <w:tcW w:w="709" w:type="dxa"/>
            <w:tcBorders>
              <w:top w:val="nil"/>
              <w:left w:val="nil"/>
              <w:bottom w:val="single" w:sz="4" w:space="0" w:color="auto"/>
              <w:right w:val="single" w:sz="4" w:space="0" w:color="auto"/>
            </w:tcBorders>
            <w:shd w:val="clear" w:color="000000" w:fill="FF99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25</w:t>
            </w:r>
          </w:p>
        </w:tc>
        <w:tc>
          <w:tcPr>
            <w:tcW w:w="1559" w:type="dxa"/>
            <w:tcBorders>
              <w:top w:val="nil"/>
              <w:left w:val="nil"/>
              <w:bottom w:val="single" w:sz="4" w:space="0" w:color="auto"/>
              <w:right w:val="single" w:sz="4" w:space="0" w:color="auto"/>
            </w:tcBorders>
            <w:shd w:val="clear" w:color="000000" w:fill="FFFF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3</w:t>
            </w:r>
          </w:p>
        </w:tc>
        <w:tc>
          <w:tcPr>
            <w:tcW w:w="567" w:type="dxa"/>
            <w:tcBorders>
              <w:top w:val="nil"/>
              <w:left w:val="nil"/>
              <w:bottom w:val="single" w:sz="4" w:space="0" w:color="auto"/>
              <w:right w:val="single" w:sz="4" w:space="0" w:color="auto"/>
            </w:tcBorders>
            <w:shd w:val="clear" w:color="000000" w:fill="C5D9F1"/>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2</w:t>
            </w:r>
          </w:p>
        </w:tc>
        <w:tc>
          <w:tcPr>
            <w:tcW w:w="567" w:type="dxa"/>
            <w:tcBorders>
              <w:top w:val="nil"/>
              <w:left w:val="nil"/>
              <w:bottom w:val="single" w:sz="4" w:space="0" w:color="auto"/>
              <w:right w:val="single" w:sz="4" w:space="0" w:color="auto"/>
            </w:tcBorders>
            <w:shd w:val="clear" w:color="000000" w:fill="FF99FF"/>
            <w:noWrap/>
            <w:vAlign w:val="center"/>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1</w:t>
            </w:r>
          </w:p>
        </w:tc>
        <w:tc>
          <w:tcPr>
            <w:tcW w:w="1644" w:type="dxa"/>
            <w:tcBorders>
              <w:top w:val="nil"/>
              <w:left w:val="nil"/>
              <w:bottom w:val="single" w:sz="4" w:space="0" w:color="auto"/>
              <w:right w:val="single" w:sz="4" w:space="0" w:color="auto"/>
            </w:tcBorders>
            <w:shd w:val="clear" w:color="000000" w:fill="FFFFFF"/>
            <w:noWrap/>
            <w:hideMark/>
          </w:tcPr>
          <w:p w:rsidR="00B437F5" w:rsidRPr="00D244AA" w:rsidRDefault="00B437F5" w:rsidP="0009624A">
            <w:pPr>
              <w:spacing w:after="0" w:line="240" w:lineRule="auto"/>
              <w:jc w:val="center"/>
              <w:rPr>
                <w:rFonts w:eastAsia="Times New Roman" w:cs="Arial"/>
                <w:lang w:eastAsia="es-DO"/>
              </w:rPr>
            </w:pPr>
            <w:r w:rsidRPr="00D244AA">
              <w:rPr>
                <w:rFonts w:eastAsia="Times New Roman" w:cs="Arial"/>
                <w:lang w:eastAsia="es-DO"/>
              </w:rPr>
              <w:t>10</w:t>
            </w:r>
          </w:p>
        </w:tc>
      </w:tr>
      <w:tr w:rsidR="00CF0628" w:rsidRPr="00D244AA" w:rsidTr="00CF0628">
        <w:trPr>
          <w:trHeight w:val="197"/>
        </w:trPr>
        <w:tc>
          <w:tcPr>
            <w:tcW w:w="709" w:type="dxa"/>
            <w:tcBorders>
              <w:top w:val="nil"/>
              <w:left w:val="single" w:sz="4" w:space="0" w:color="auto"/>
              <w:bottom w:val="single" w:sz="4" w:space="0" w:color="auto"/>
              <w:right w:val="single" w:sz="4" w:space="0" w:color="auto"/>
            </w:tcBorders>
            <w:shd w:val="clear" w:color="000000" w:fill="92D050"/>
            <w:noWrap/>
            <w:vAlign w:val="center"/>
            <w:hideMark/>
          </w:tcPr>
          <w:p w:rsidR="00B437F5" w:rsidRPr="00D244AA" w:rsidRDefault="00B437F5" w:rsidP="0009624A">
            <w:pPr>
              <w:spacing w:after="0" w:line="240" w:lineRule="auto"/>
              <w:jc w:val="center"/>
              <w:rPr>
                <w:rFonts w:eastAsia="Times New Roman" w:cs="Arial"/>
                <w:b/>
                <w:bCs/>
                <w:lang w:eastAsia="es-DO"/>
              </w:rPr>
            </w:pPr>
            <w:r w:rsidRPr="00D244AA">
              <w:rPr>
                <w:rFonts w:eastAsia="Times New Roman" w:cs="Arial"/>
                <w:b/>
                <w:bCs/>
                <w:lang w:eastAsia="es-DO"/>
              </w:rPr>
              <w:t>74</w:t>
            </w:r>
          </w:p>
        </w:tc>
        <w:tc>
          <w:tcPr>
            <w:tcW w:w="4111" w:type="dxa"/>
            <w:tcBorders>
              <w:top w:val="nil"/>
              <w:left w:val="nil"/>
              <w:bottom w:val="single" w:sz="4" w:space="0" w:color="auto"/>
              <w:right w:val="single" w:sz="4" w:space="0" w:color="auto"/>
            </w:tcBorders>
            <w:shd w:val="clear" w:color="000000" w:fill="92D050"/>
            <w:vAlign w:val="center"/>
            <w:hideMark/>
          </w:tcPr>
          <w:p w:rsidR="00B437F5" w:rsidRPr="00D244AA" w:rsidRDefault="00B437F5" w:rsidP="0009624A">
            <w:pPr>
              <w:spacing w:after="0" w:line="240" w:lineRule="auto"/>
              <w:jc w:val="center"/>
              <w:rPr>
                <w:rFonts w:eastAsia="Times New Roman" w:cs="Arial"/>
                <w:b/>
                <w:bCs/>
                <w:lang w:eastAsia="es-DO"/>
              </w:rPr>
            </w:pPr>
            <w:r w:rsidRPr="00D244AA">
              <w:rPr>
                <w:rFonts w:eastAsia="Times New Roman" w:cs="Arial"/>
                <w:b/>
                <w:bCs/>
                <w:lang w:eastAsia="es-DO"/>
              </w:rPr>
              <w:t> </w:t>
            </w:r>
          </w:p>
        </w:tc>
        <w:tc>
          <w:tcPr>
            <w:tcW w:w="1134" w:type="dxa"/>
            <w:tcBorders>
              <w:top w:val="nil"/>
              <w:left w:val="nil"/>
              <w:bottom w:val="single" w:sz="4" w:space="0" w:color="auto"/>
              <w:right w:val="single" w:sz="4" w:space="0" w:color="auto"/>
            </w:tcBorders>
            <w:shd w:val="clear" w:color="000000" w:fill="92D050"/>
            <w:noWrap/>
            <w:vAlign w:val="center"/>
            <w:hideMark/>
          </w:tcPr>
          <w:p w:rsidR="00B437F5" w:rsidRPr="00D244AA" w:rsidRDefault="00B437F5" w:rsidP="0009624A">
            <w:pPr>
              <w:spacing w:after="0" w:line="240" w:lineRule="auto"/>
              <w:jc w:val="center"/>
              <w:rPr>
                <w:rFonts w:eastAsia="Times New Roman" w:cs="Arial"/>
                <w:b/>
                <w:bCs/>
                <w:lang w:eastAsia="es-DO"/>
              </w:rPr>
            </w:pPr>
            <w:r w:rsidRPr="00D244AA">
              <w:rPr>
                <w:rFonts w:eastAsia="Times New Roman" w:cs="Arial"/>
                <w:b/>
                <w:bCs/>
                <w:lang w:eastAsia="es-DO"/>
              </w:rPr>
              <w:t>963</w:t>
            </w:r>
          </w:p>
        </w:tc>
        <w:tc>
          <w:tcPr>
            <w:tcW w:w="1436" w:type="dxa"/>
            <w:tcBorders>
              <w:top w:val="nil"/>
              <w:left w:val="nil"/>
              <w:bottom w:val="single" w:sz="4" w:space="0" w:color="auto"/>
              <w:right w:val="single" w:sz="4" w:space="0" w:color="auto"/>
            </w:tcBorders>
            <w:shd w:val="clear" w:color="000000" w:fill="92D050"/>
            <w:noWrap/>
            <w:vAlign w:val="center"/>
            <w:hideMark/>
          </w:tcPr>
          <w:p w:rsidR="00B437F5" w:rsidRPr="00D244AA" w:rsidRDefault="00B437F5" w:rsidP="0009624A">
            <w:pPr>
              <w:spacing w:after="0" w:line="240" w:lineRule="auto"/>
              <w:jc w:val="center"/>
              <w:rPr>
                <w:rFonts w:eastAsia="Times New Roman" w:cs="Arial"/>
                <w:b/>
                <w:bCs/>
                <w:lang w:eastAsia="es-DO"/>
              </w:rPr>
            </w:pPr>
            <w:r w:rsidRPr="00D244AA">
              <w:rPr>
                <w:rFonts w:eastAsia="Times New Roman" w:cs="Arial"/>
                <w:b/>
                <w:bCs/>
                <w:lang w:eastAsia="es-DO"/>
              </w:rPr>
              <w:t>5914</w:t>
            </w:r>
          </w:p>
        </w:tc>
        <w:tc>
          <w:tcPr>
            <w:tcW w:w="548" w:type="dxa"/>
            <w:tcBorders>
              <w:top w:val="nil"/>
              <w:left w:val="nil"/>
              <w:bottom w:val="single" w:sz="4" w:space="0" w:color="auto"/>
              <w:right w:val="single" w:sz="4" w:space="0" w:color="auto"/>
            </w:tcBorders>
            <w:shd w:val="clear" w:color="000000" w:fill="92D050"/>
            <w:noWrap/>
            <w:vAlign w:val="center"/>
            <w:hideMark/>
          </w:tcPr>
          <w:p w:rsidR="00B437F5" w:rsidRPr="00D244AA" w:rsidRDefault="00B437F5" w:rsidP="0009624A">
            <w:pPr>
              <w:spacing w:after="0" w:line="240" w:lineRule="auto"/>
              <w:jc w:val="center"/>
              <w:rPr>
                <w:rFonts w:eastAsia="Times New Roman" w:cs="Arial"/>
                <w:b/>
                <w:bCs/>
                <w:lang w:eastAsia="es-DO"/>
              </w:rPr>
            </w:pPr>
            <w:r w:rsidRPr="00D244AA">
              <w:rPr>
                <w:rFonts w:eastAsia="Times New Roman" w:cs="Arial"/>
                <w:b/>
                <w:bCs/>
                <w:lang w:eastAsia="es-DO"/>
              </w:rPr>
              <w:t>1691</w:t>
            </w:r>
          </w:p>
        </w:tc>
        <w:tc>
          <w:tcPr>
            <w:tcW w:w="709" w:type="dxa"/>
            <w:tcBorders>
              <w:top w:val="nil"/>
              <w:left w:val="nil"/>
              <w:bottom w:val="single" w:sz="4" w:space="0" w:color="auto"/>
              <w:right w:val="single" w:sz="4" w:space="0" w:color="auto"/>
            </w:tcBorders>
            <w:shd w:val="clear" w:color="000000" w:fill="92D050"/>
            <w:noWrap/>
            <w:vAlign w:val="center"/>
            <w:hideMark/>
          </w:tcPr>
          <w:p w:rsidR="00B437F5" w:rsidRPr="00D244AA" w:rsidRDefault="00B437F5" w:rsidP="0009624A">
            <w:pPr>
              <w:spacing w:after="0" w:line="240" w:lineRule="auto"/>
              <w:jc w:val="center"/>
              <w:rPr>
                <w:rFonts w:eastAsia="Times New Roman" w:cs="Arial"/>
                <w:b/>
                <w:bCs/>
                <w:lang w:eastAsia="es-DO"/>
              </w:rPr>
            </w:pPr>
            <w:r w:rsidRPr="00D244AA">
              <w:rPr>
                <w:rFonts w:eastAsia="Times New Roman" w:cs="Arial"/>
                <w:b/>
                <w:bCs/>
                <w:lang w:eastAsia="es-DO"/>
              </w:rPr>
              <w:t>2785</w:t>
            </w:r>
          </w:p>
        </w:tc>
        <w:tc>
          <w:tcPr>
            <w:tcW w:w="1559" w:type="dxa"/>
            <w:tcBorders>
              <w:top w:val="nil"/>
              <w:left w:val="nil"/>
              <w:bottom w:val="single" w:sz="4" w:space="0" w:color="auto"/>
              <w:right w:val="single" w:sz="4" w:space="0" w:color="auto"/>
            </w:tcBorders>
            <w:shd w:val="clear" w:color="000000" w:fill="92D050"/>
            <w:noWrap/>
            <w:vAlign w:val="center"/>
            <w:hideMark/>
          </w:tcPr>
          <w:p w:rsidR="00B437F5" w:rsidRPr="00D244AA" w:rsidRDefault="00B437F5" w:rsidP="0009624A">
            <w:pPr>
              <w:spacing w:after="0" w:line="240" w:lineRule="auto"/>
              <w:jc w:val="center"/>
              <w:rPr>
                <w:rFonts w:eastAsia="Times New Roman" w:cs="Arial"/>
                <w:b/>
                <w:bCs/>
                <w:lang w:eastAsia="es-DO"/>
              </w:rPr>
            </w:pPr>
            <w:r w:rsidRPr="00D244AA">
              <w:rPr>
                <w:rFonts w:eastAsia="Times New Roman" w:cs="Arial"/>
                <w:b/>
                <w:bCs/>
                <w:lang w:eastAsia="es-DO"/>
              </w:rPr>
              <w:t>222</w:t>
            </w:r>
          </w:p>
        </w:tc>
        <w:tc>
          <w:tcPr>
            <w:tcW w:w="567" w:type="dxa"/>
            <w:tcBorders>
              <w:top w:val="nil"/>
              <w:left w:val="nil"/>
              <w:bottom w:val="single" w:sz="4" w:space="0" w:color="auto"/>
              <w:right w:val="single" w:sz="4" w:space="0" w:color="auto"/>
            </w:tcBorders>
            <w:shd w:val="clear" w:color="000000" w:fill="92D050"/>
            <w:noWrap/>
            <w:vAlign w:val="center"/>
            <w:hideMark/>
          </w:tcPr>
          <w:p w:rsidR="00B437F5" w:rsidRPr="00D244AA" w:rsidRDefault="00B437F5" w:rsidP="0009624A">
            <w:pPr>
              <w:spacing w:after="0" w:line="240" w:lineRule="auto"/>
              <w:jc w:val="center"/>
              <w:rPr>
                <w:rFonts w:eastAsia="Times New Roman" w:cs="Arial"/>
                <w:b/>
                <w:bCs/>
                <w:lang w:eastAsia="es-DO"/>
              </w:rPr>
            </w:pPr>
            <w:r w:rsidRPr="00D244AA">
              <w:rPr>
                <w:rFonts w:eastAsia="Times New Roman" w:cs="Arial"/>
                <w:b/>
                <w:bCs/>
                <w:lang w:eastAsia="es-DO"/>
              </w:rPr>
              <w:t>101</w:t>
            </w:r>
          </w:p>
        </w:tc>
        <w:tc>
          <w:tcPr>
            <w:tcW w:w="567" w:type="dxa"/>
            <w:tcBorders>
              <w:top w:val="nil"/>
              <w:left w:val="nil"/>
              <w:bottom w:val="single" w:sz="4" w:space="0" w:color="auto"/>
              <w:right w:val="single" w:sz="4" w:space="0" w:color="auto"/>
            </w:tcBorders>
            <w:shd w:val="clear" w:color="000000" w:fill="92D050"/>
            <w:noWrap/>
            <w:vAlign w:val="center"/>
            <w:hideMark/>
          </w:tcPr>
          <w:p w:rsidR="00B437F5" w:rsidRPr="00D244AA" w:rsidRDefault="00B437F5" w:rsidP="0009624A">
            <w:pPr>
              <w:spacing w:after="0" w:line="240" w:lineRule="auto"/>
              <w:jc w:val="center"/>
              <w:rPr>
                <w:rFonts w:eastAsia="Times New Roman" w:cs="Arial"/>
                <w:b/>
                <w:bCs/>
                <w:lang w:eastAsia="es-DO"/>
              </w:rPr>
            </w:pPr>
            <w:r w:rsidRPr="00D244AA">
              <w:rPr>
                <w:rFonts w:eastAsia="Times New Roman" w:cs="Arial"/>
                <w:b/>
                <w:bCs/>
                <w:lang w:eastAsia="es-DO"/>
              </w:rPr>
              <w:t>66</w:t>
            </w:r>
          </w:p>
        </w:tc>
        <w:tc>
          <w:tcPr>
            <w:tcW w:w="1644" w:type="dxa"/>
            <w:tcBorders>
              <w:top w:val="nil"/>
              <w:left w:val="nil"/>
              <w:bottom w:val="single" w:sz="4" w:space="0" w:color="auto"/>
              <w:right w:val="single" w:sz="4" w:space="0" w:color="auto"/>
            </w:tcBorders>
            <w:shd w:val="clear" w:color="000000" w:fill="92D050"/>
            <w:noWrap/>
            <w:vAlign w:val="center"/>
            <w:hideMark/>
          </w:tcPr>
          <w:p w:rsidR="00B437F5" w:rsidRPr="00D244AA" w:rsidRDefault="00B437F5" w:rsidP="0009624A">
            <w:pPr>
              <w:spacing w:after="0" w:line="240" w:lineRule="auto"/>
              <w:jc w:val="center"/>
              <w:rPr>
                <w:rFonts w:eastAsia="Times New Roman" w:cs="Arial"/>
                <w:b/>
                <w:bCs/>
                <w:lang w:eastAsia="es-DO"/>
              </w:rPr>
            </w:pPr>
            <w:r w:rsidRPr="00D244AA">
              <w:rPr>
                <w:rFonts w:eastAsia="Times New Roman" w:cs="Arial"/>
                <w:b/>
                <w:bCs/>
                <w:lang w:eastAsia="es-DO"/>
              </w:rPr>
              <w:t>250</w:t>
            </w:r>
          </w:p>
        </w:tc>
      </w:tr>
    </w:tbl>
    <w:p w:rsidR="00B437F5" w:rsidRPr="008A013C" w:rsidRDefault="00B437F5" w:rsidP="00CF0628">
      <w:pPr>
        <w:pStyle w:val="Ttulo1"/>
        <w:tabs>
          <w:tab w:val="left" w:pos="1335"/>
        </w:tabs>
        <w:spacing w:line="480" w:lineRule="auto"/>
        <w:jc w:val="center"/>
        <w:rPr>
          <w:lang w:val="es-MX"/>
        </w:rPr>
      </w:pPr>
      <w:r w:rsidRPr="00B437F5">
        <w:rPr>
          <w:rFonts w:ascii="Times New Roman" w:hAnsi="Times New Roman"/>
          <w:color w:val="000000"/>
          <w:sz w:val="20"/>
          <w:lang w:val="es-MX"/>
        </w:rPr>
        <w:t xml:space="preserve">Fuente: </w:t>
      </w:r>
      <w:proofErr w:type="spellStart"/>
      <w:r w:rsidRPr="00B437F5">
        <w:rPr>
          <w:rFonts w:ascii="Times New Roman" w:hAnsi="Times New Roman"/>
          <w:color w:val="000000"/>
          <w:sz w:val="20"/>
          <w:lang w:val="es-MX"/>
        </w:rPr>
        <w:t>Direccion</w:t>
      </w:r>
      <w:proofErr w:type="spellEnd"/>
      <w:r w:rsidRPr="00B437F5">
        <w:rPr>
          <w:rFonts w:ascii="Times New Roman" w:hAnsi="Times New Roman"/>
          <w:color w:val="000000"/>
          <w:sz w:val="20"/>
          <w:lang w:val="es-MX"/>
        </w:rPr>
        <w:t xml:space="preserve"> de Reclutamiento y Selección</w:t>
      </w:r>
    </w:p>
    <w:p w:rsidR="00B437F5" w:rsidRDefault="00B437F5" w:rsidP="00B437F5">
      <w:pPr>
        <w:rPr>
          <w:lang w:val="x-none"/>
        </w:rPr>
      </w:pPr>
    </w:p>
    <w:p w:rsidR="00CF0628" w:rsidRDefault="00CF0628" w:rsidP="00B437F5">
      <w:pPr>
        <w:rPr>
          <w:lang w:val="x-none"/>
        </w:rPr>
      </w:pPr>
    </w:p>
    <w:tbl>
      <w:tblPr>
        <w:tblW w:w="11761" w:type="dxa"/>
        <w:tblCellMar>
          <w:left w:w="70" w:type="dxa"/>
          <w:right w:w="70" w:type="dxa"/>
        </w:tblCellMar>
        <w:tblLook w:val="04A0" w:firstRow="1" w:lastRow="0" w:firstColumn="1" w:lastColumn="0" w:noHBand="0" w:noVBand="1"/>
      </w:tblPr>
      <w:tblGrid>
        <w:gridCol w:w="7225"/>
        <w:gridCol w:w="4536"/>
      </w:tblGrid>
      <w:tr w:rsidR="008A013C" w:rsidRPr="00D244AA" w:rsidTr="008A013C">
        <w:trPr>
          <w:trHeight w:val="690"/>
        </w:trPr>
        <w:tc>
          <w:tcPr>
            <w:tcW w:w="11761" w:type="dxa"/>
            <w:gridSpan w:val="2"/>
            <w:tcBorders>
              <w:top w:val="single" w:sz="4" w:space="0" w:color="auto"/>
              <w:left w:val="single" w:sz="4" w:space="0" w:color="auto"/>
              <w:bottom w:val="single" w:sz="4" w:space="0" w:color="auto"/>
              <w:right w:val="single" w:sz="4" w:space="0" w:color="auto"/>
            </w:tcBorders>
            <w:shd w:val="clear" w:color="000000" w:fill="92D050"/>
            <w:noWrap/>
          </w:tcPr>
          <w:p w:rsidR="008A013C" w:rsidRPr="008A013C" w:rsidRDefault="008A013C" w:rsidP="008A013C">
            <w:pPr>
              <w:spacing w:after="0" w:line="240" w:lineRule="auto"/>
              <w:jc w:val="center"/>
              <w:rPr>
                <w:rFonts w:ascii="Times New Roman" w:eastAsia="Times New Roman" w:hAnsi="Times New Roman" w:cs="Times New Roman"/>
                <w:b/>
                <w:bCs/>
                <w:color w:val="000000"/>
                <w:sz w:val="24"/>
                <w:lang w:val="es-ES" w:eastAsia="es-DO"/>
              </w:rPr>
            </w:pPr>
            <w:r w:rsidRPr="008A013C">
              <w:rPr>
                <w:rFonts w:ascii="Times New Roman" w:eastAsia="Times New Roman" w:hAnsi="Times New Roman" w:cs="Times New Roman"/>
                <w:b/>
                <w:bCs/>
                <w:color w:val="000000"/>
                <w:sz w:val="32"/>
                <w:lang w:val="es-ES" w:eastAsia="es-DO"/>
              </w:rPr>
              <w:lastRenderedPageBreak/>
              <w:t>Servidores Públicos con Acuerdos de Desempeño por Institución</w:t>
            </w:r>
          </w:p>
        </w:tc>
      </w:tr>
      <w:tr w:rsidR="008A013C" w:rsidRPr="00D244AA" w:rsidTr="008A013C">
        <w:trPr>
          <w:trHeight w:val="690"/>
        </w:trPr>
        <w:tc>
          <w:tcPr>
            <w:tcW w:w="7225" w:type="dxa"/>
            <w:tcBorders>
              <w:top w:val="single" w:sz="4" w:space="0" w:color="auto"/>
              <w:left w:val="single" w:sz="4" w:space="0" w:color="auto"/>
              <w:bottom w:val="single" w:sz="4" w:space="0" w:color="auto"/>
              <w:right w:val="single" w:sz="4" w:space="0" w:color="auto"/>
            </w:tcBorders>
            <w:shd w:val="clear" w:color="000000" w:fill="92D050"/>
            <w:noWrap/>
            <w:hideMark/>
          </w:tcPr>
          <w:p w:rsidR="008A013C" w:rsidRPr="008A013C" w:rsidRDefault="008A013C" w:rsidP="008A013C">
            <w:pPr>
              <w:spacing w:after="0" w:line="240" w:lineRule="auto"/>
              <w:jc w:val="center"/>
              <w:rPr>
                <w:rFonts w:ascii="Times New Roman" w:eastAsia="Times New Roman" w:hAnsi="Times New Roman" w:cs="Times New Roman"/>
                <w:b/>
                <w:bCs/>
                <w:color w:val="000000"/>
                <w:sz w:val="24"/>
                <w:lang w:eastAsia="es-DO"/>
              </w:rPr>
            </w:pPr>
            <w:r w:rsidRPr="008A013C">
              <w:rPr>
                <w:rFonts w:ascii="Times New Roman" w:hAnsi="Times New Roman" w:cs="Times New Roman"/>
                <w:color w:val="000000"/>
                <w:sz w:val="24"/>
                <w:szCs w:val="24"/>
              </w:rPr>
              <w:br w:type="page"/>
            </w:r>
            <w:r w:rsidRPr="008A013C">
              <w:rPr>
                <w:rFonts w:ascii="Times New Roman" w:eastAsia="Times New Roman" w:hAnsi="Times New Roman" w:cs="Times New Roman"/>
                <w:b/>
                <w:bCs/>
                <w:color w:val="000000"/>
                <w:sz w:val="24"/>
                <w:lang w:val="es-ES" w:eastAsia="es-DO"/>
              </w:rPr>
              <w:t>Institución</w:t>
            </w:r>
          </w:p>
        </w:tc>
        <w:tc>
          <w:tcPr>
            <w:tcW w:w="4536" w:type="dxa"/>
            <w:tcBorders>
              <w:top w:val="single" w:sz="4" w:space="0" w:color="auto"/>
              <w:left w:val="nil"/>
              <w:bottom w:val="single" w:sz="4" w:space="0" w:color="auto"/>
              <w:right w:val="single" w:sz="4" w:space="0" w:color="auto"/>
            </w:tcBorders>
            <w:shd w:val="clear" w:color="000000" w:fill="92D050"/>
            <w:hideMark/>
          </w:tcPr>
          <w:p w:rsidR="008A013C" w:rsidRPr="008A013C" w:rsidRDefault="008A013C" w:rsidP="008A013C">
            <w:pPr>
              <w:spacing w:after="0" w:line="240" w:lineRule="auto"/>
              <w:jc w:val="center"/>
              <w:rPr>
                <w:rFonts w:ascii="Times New Roman" w:eastAsia="Times New Roman" w:hAnsi="Times New Roman" w:cs="Times New Roman"/>
                <w:b/>
                <w:bCs/>
                <w:color w:val="000000"/>
                <w:sz w:val="24"/>
                <w:lang w:eastAsia="es-DO"/>
              </w:rPr>
            </w:pPr>
            <w:r w:rsidRPr="008A013C">
              <w:rPr>
                <w:rFonts w:ascii="Times New Roman" w:eastAsia="Times New Roman" w:hAnsi="Times New Roman" w:cs="Times New Roman"/>
                <w:b/>
                <w:bCs/>
                <w:color w:val="000000"/>
                <w:sz w:val="24"/>
                <w:lang w:val="es-ES" w:eastAsia="es-DO"/>
              </w:rPr>
              <w:t>No. Servidores con Acuerdos de Desempeño Realizados (2019)</w:t>
            </w:r>
          </w:p>
        </w:tc>
      </w:tr>
      <w:tr w:rsidR="008A013C" w:rsidRPr="00D244AA" w:rsidTr="008A013C">
        <w:trPr>
          <w:trHeight w:val="345"/>
        </w:trPr>
        <w:tc>
          <w:tcPr>
            <w:tcW w:w="722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A013C" w:rsidRPr="00D244AA" w:rsidRDefault="008A013C" w:rsidP="008A013C">
            <w:pPr>
              <w:spacing w:after="0" w:line="240" w:lineRule="auto"/>
              <w:jc w:val="both"/>
              <w:rPr>
                <w:color w:val="000000"/>
                <w:lang w:eastAsia="es-DO"/>
              </w:rPr>
            </w:pPr>
            <w:r w:rsidRPr="00D244AA">
              <w:rPr>
                <w:color w:val="000000"/>
              </w:rPr>
              <w:t>Acuario Nacional</w:t>
            </w:r>
          </w:p>
        </w:tc>
        <w:tc>
          <w:tcPr>
            <w:tcW w:w="4536" w:type="dxa"/>
            <w:tcBorders>
              <w:top w:val="nil"/>
              <w:left w:val="nil"/>
              <w:bottom w:val="single" w:sz="4" w:space="0" w:color="auto"/>
              <w:right w:val="single" w:sz="4" w:space="0" w:color="auto"/>
            </w:tcBorders>
            <w:shd w:val="clear" w:color="000000" w:fill="FFFFFF"/>
            <w:noWrap/>
            <w:vAlign w:val="bottom"/>
            <w:hideMark/>
          </w:tcPr>
          <w:p w:rsidR="008A013C" w:rsidRPr="00D244AA" w:rsidRDefault="008A013C" w:rsidP="008A013C">
            <w:pPr>
              <w:spacing w:after="0" w:line="240" w:lineRule="auto"/>
              <w:jc w:val="center"/>
              <w:rPr>
                <w:color w:val="000000"/>
              </w:rPr>
            </w:pPr>
            <w:r w:rsidRPr="00D244AA">
              <w:rPr>
                <w:color w:val="000000"/>
              </w:rPr>
              <w:t>71</w:t>
            </w:r>
          </w:p>
        </w:tc>
      </w:tr>
      <w:tr w:rsidR="008A013C" w:rsidRPr="00D244AA" w:rsidTr="008A013C">
        <w:trPr>
          <w:trHeight w:val="345"/>
        </w:trPr>
        <w:tc>
          <w:tcPr>
            <w:tcW w:w="722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A013C" w:rsidRPr="00D244AA" w:rsidRDefault="008A013C" w:rsidP="008A013C">
            <w:pPr>
              <w:spacing w:after="0" w:line="240" w:lineRule="auto"/>
              <w:jc w:val="both"/>
              <w:rPr>
                <w:color w:val="000000"/>
              </w:rPr>
            </w:pPr>
            <w:r w:rsidRPr="00D244AA">
              <w:rPr>
                <w:color w:val="000000"/>
              </w:rPr>
              <w:t>Administración General de Bienes Nacionales</w:t>
            </w:r>
          </w:p>
        </w:tc>
        <w:tc>
          <w:tcPr>
            <w:tcW w:w="4536" w:type="dxa"/>
            <w:tcBorders>
              <w:top w:val="nil"/>
              <w:left w:val="nil"/>
              <w:bottom w:val="single" w:sz="4" w:space="0" w:color="auto"/>
              <w:right w:val="single" w:sz="4" w:space="0" w:color="auto"/>
            </w:tcBorders>
            <w:shd w:val="clear" w:color="000000" w:fill="FFFFFF"/>
            <w:noWrap/>
            <w:vAlign w:val="bottom"/>
            <w:hideMark/>
          </w:tcPr>
          <w:p w:rsidR="008A013C" w:rsidRPr="00D244AA" w:rsidRDefault="008A013C" w:rsidP="008A013C">
            <w:pPr>
              <w:spacing w:after="0" w:line="240" w:lineRule="auto"/>
              <w:jc w:val="center"/>
              <w:rPr>
                <w:color w:val="000000"/>
              </w:rPr>
            </w:pPr>
            <w:r w:rsidRPr="00D244AA">
              <w:rPr>
                <w:color w:val="000000"/>
              </w:rPr>
              <w:t>508</w:t>
            </w:r>
          </w:p>
        </w:tc>
      </w:tr>
      <w:tr w:rsidR="008A013C" w:rsidRPr="00D244AA" w:rsidTr="008A013C">
        <w:trPr>
          <w:trHeight w:val="345"/>
        </w:trPr>
        <w:tc>
          <w:tcPr>
            <w:tcW w:w="722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A013C" w:rsidRPr="00D244AA" w:rsidRDefault="008A013C" w:rsidP="008A013C">
            <w:pPr>
              <w:spacing w:after="0" w:line="240" w:lineRule="auto"/>
              <w:jc w:val="both"/>
              <w:rPr>
                <w:color w:val="000000"/>
              </w:rPr>
            </w:pPr>
            <w:r w:rsidRPr="00D244AA">
              <w:rPr>
                <w:color w:val="000000"/>
              </w:rPr>
              <w:t>Administradora de Riesgos de Salud para Maestros</w:t>
            </w:r>
          </w:p>
        </w:tc>
        <w:tc>
          <w:tcPr>
            <w:tcW w:w="4536" w:type="dxa"/>
            <w:tcBorders>
              <w:top w:val="nil"/>
              <w:left w:val="nil"/>
              <w:bottom w:val="single" w:sz="4" w:space="0" w:color="auto"/>
              <w:right w:val="single" w:sz="4" w:space="0" w:color="auto"/>
            </w:tcBorders>
            <w:shd w:val="clear" w:color="000000" w:fill="FFFFFF"/>
            <w:noWrap/>
            <w:vAlign w:val="bottom"/>
            <w:hideMark/>
          </w:tcPr>
          <w:p w:rsidR="008A013C" w:rsidRPr="00D244AA" w:rsidRDefault="008A013C" w:rsidP="008A013C">
            <w:pPr>
              <w:spacing w:after="0" w:line="240" w:lineRule="auto"/>
              <w:jc w:val="center"/>
              <w:rPr>
                <w:color w:val="000000"/>
              </w:rPr>
            </w:pPr>
            <w:r w:rsidRPr="00D244AA">
              <w:rPr>
                <w:color w:val="000000"/>
              </w:rPr>
              <w:t>313</w:t>
            </w:r>
          </w:p>
        </w:tc>
      </w:tr>
      <w:tr w:rsidR="008A013C" w:rsidRPr="00D244AA" w:rsidTr="008A013C">
        <w:trPr>
          <w:trHeight w:val="345"/>
        </w:trPr>
        <w:tc>
          <w:tcPr>
            <w:tcW w:w="722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A013C" w:rsidRPr="00D244AA" w:rsidRDefault="008A013C" w:rsidP="008A013C">
            <w:pPr>
              <w:spacing w:after="0" w:line="240" w:lineRule="auto"/>
              <w:jc w:val="both"/>
              <w:rPr>
                <w:color w:val="000000"/>
              </w:rPr>
            </w:pPr>
            <w:r w:rsidRPr="00D244AA">
              <w:rPr>
                <w:color w:val="000000"/>
              </w:rPr>
              <w:t>Administradora de Subsidios Sociales</w:t>
            </w:r>
          </w:p>
        </w:tc>
        <w:tc>
          <w:tcPr>
            <w:tcW w:w="4536" w:type="dxa"/>
            <w:tcBorders>
              <w:top w:val="nil"/>
              <w:left w:val="nil"/>
              <w:bottom w:val="single" w:sz="4" w:space="0" w:color="auto"/>
              <w:right w:val="single" w:sz="4" w:space="0" w:color="auto"/>
            </w:tcBorders>
            <w:shd w:val="clear" w:color="000000" w:fill="FFFFFF"/>
            <w:noWrap/>
            <w:vAlign w:val="bottom"/>
            <w:hideMark/>
          </w:tcPr>
          <w:p w:rsidR="008A013C" w:rsidRPr="00D244AA" w:rsidRDefault="008A013C" w:rsidP="008A013C">
            <w:pPr>
              <w:spacing w:after="0" w:line="240" w:lineRule="auto"/>
              <w:jc w:val="center"/>
              <w:rPr>
                <w:color w:val="000000"/>
              </w:rPr>
            </w:pPr>
            <w:r w:rsidRPr="00D244AA">
              <w:rPr>
                <w:color w:val="000000"/>
              </w:rPr>
              <w:t>237</w:t>
            </w:r>
          </w:p>
        </w:tc>
      </w:tr>
      <w:tr w:rsidR="008A013C" w:rsidRPr="00D244AA" w:rsidTr="008A013C">
        <w:trPr>
          <w:trHeight w:val="345"/>
        </w:trPr>
        <w:tc>
          <w:tcPr>
            <w:tcW w:w="722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A013C" w:rsidRPr="00D244AA" w:rsidRDefault="008A013C" w:rsidP="008A013C">
            <w:pPr>
              <w:spacing w:after="0" w:line="240" w:lineRule="auto"/>
              <w:jc w:val="both"/>
              <w:rPr>
                <w:color w:val="000000"/>
              </w:rPr>
            </w:pPr>
            <w:r w:rsidRPr="00D244AA">
              <w:rPr>
                <w:color w:val="000000"/>
              </w:rPr>
              <w:t>Archivo General de la Nación</w:t>
            </w:r>
          </w:p>
        </w:tc>
        <w:tc>
          <w:tcPr>
            <w:tcW w:w="4536" w:type="dxa"/>
            <w:tcBorders>
              <w:top w:val="nil"/>
              <w:left w:val="nil"/>
              <w:bottom w:val="single" w:sz="4" w:space="0" w:color="auto"/>
              <w:right w:val="single" w:sz="4" w:space="0" w:color="auto"/>
            </w:tcBorders>
            <w:shd w:val="clear" w:color="000000" w:fill="FFFFFF"/>
            <w:noWrap/>
            <w:vAlign w:val="bottom"/>
            <w:hideMark/>
          </w:tcPr>
          <w:p w:rsidR="008A013C" w:rsidRPr="00D244AA" w:rsidRDefault="008A013C" w:rsidP="008A013C">
            <w:pPr>
              <w:spacing w:after="0" w:line="240" w:lineRule="auto"/>
              <w:jc w:val="center"/>
              <w:rPr>
                <w:color w:val="000000"/>
              </w:rPr>
            </w:pPr>
            <w:r w:rsidRPr="00D244AA">
              <w:rPr>
                <w:color w:val="000000"/>
              </w:rPr>
              <w:t>290</w:t>
            </w:r>
          </w:p>
        </w:tc>
      </w:tr>
      <w:tr w:rsidR="008A013C" w:rsidRPr="00D244AA" w:rsidTr="008A013C">
        <w:trPr>
          <w:trHeight w:val="345"/>
        </w:trPr>
        <w:tc>
          <w:tcPr>
            <w:tcW w:w="722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A013C" w:rsidRPr="00D244AA" w:rsidRDefault="008A013C" w:rsidP="008A013C">
            <w:pPr>
              <w:spacing w:after="0" w:line="240" w:lineRule="auto"/>
              <w:jc w:val="both"/>
              <w:rPr>
                <w:color w:val="000000"/>
              </w:rPr>
            </w:pPr>
            <w:r w:rsidRPr="00D244AA">
              <w:rPr>
                <w:color w:val="000000"/>
              </w:rPr>
              <w:t xml:space="preserve">Autoridad Nacional de Asuntos Marítimos </w:t>
            </w:r>
          </w:p>
        </w:tc>
        <w:tc>
          <w:tcPr>
            <w:tcW w:w="4536" w:type="dxa"/>
            <w:tcBorders>
              <w:top w:val="nil"/>
              <w:left w:val="nil"/>
              <w:bottom w:val="single" w:sz="4" w:space="0" w:color="auto"/>
              <w:right w:val="single" w:sz="4" w:space="0" w:color="auto"/>
            </w:tcBorders>
            <w:shd w:val="clear" w:color="000000" w:fill="FFFFFF"/>
            <w:noWrap/>
            <w:vAlign w:val="bottom"/>
            <w:hideMark/>
          </w:tcPr>
          <w:p w:rsidR="008A013C" w:rsidRPr="00D244AA" w:rsidRDefault="008A013C" w:rsidP="008A013C">
            <w:pPr>
              <w:spacing w:after="0" w:line="240" w:lineRule="auto"/>
              <w:jc w:val="center"/>
              <w:rPr>
                <w:color w:val="000000"/>
              </w:rPr>
            </w:pPr>
            <w:r w:rsidRPr="00D244AA">
              <w:rPr>
                <w:color w:val="000000"/>
              </w:rPr>
              <w:t>25</w:t>
            </w:r>
          </w:p>
        </w:tc>
      </w:tr>
      <w:tr w:rsidR="008A013C" w:rsidRPr="00D244AA" w:rsidTr="008A013C">
        <w:trPr>
          <w:trHeight w:val="345"/>
        </w:trPr>
        <w:tc>
          <w:tcPr>
            <w:tcW w:w="722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A013C" w:rsidRPr="00D244AA" w:rsidRDefault="008A013C" w:rsidP="008A013C">
            <w:pPr>
              <w:spacing w:after="0" w:line="240" w:lineRule="auto"/>
              <w:jc w:val="both"/>
              <w:rPr>
                <w:color w:val="000000"/>
              </w:rPr>
            </w:pPr>
            <w:r w:rsidRPr="00D244AA">
              <w:rPr>
                <w:color w:val="000000"/>
              </w:rPr>
              <w:t>Autoridad Portuaria Dominicana</w:t>
            </w:r>
          </w:p>
        </w:tc>
        <w:tc>
          <w:tcPr>
            <w:tcW w:w="4536" w:type="dxa"/>
            <w:tcBorders>
              <w:top w:val="nil"/>
              <w:left w:val="nil"/>
              <w:bottom w:val="single" w:sz="4" w:space="0" w:color="auto"/>
              <w:right w:val="single" w:sz="4" w:space="0" w:color="auto"/>
            </w:tcBorders>
            <w:shd w:val="clear" w:color="000000" w:fill="FFFFFF"/>
            <w:noWrap/>
            <w:vAlign w:val="bottom"/>
            <w:hideMark/>
          </w:tcPr>
          <w:p w:rsidR="008A013C" w:rsidRPr="00D244AA" w:rsidRDefault="008A013C" w:rsidP="008A013C">
            <w:pPr>
              <w:spacing w:after="0" w:line="240" w:lineRule="auto"/>
              <w:jc w:val="center"/>
              <w:rPr>
                <w:color w:val="000000"/>
              </w:rPr>
            </w:pPr>
            <w:r w:rsidRPr="00D244AA">
              <w:rPr>
                <w:color w:val="000000"/>
              </w:rPr>
              <w:t>101</w:t>
            </w:r>
          </w:p>
        </w:tc>
      </w:tr>
      <w:tr w:rsidR="008A013C" w:rsidRPr="00D244AA" w:rsidTr="008A013C">
        <w:trPr>
          <w:trHeight w:val="345"/>
        </w:trPr>
        <w:tc>
          <w:tcPr>
            <w:tcW w:w="722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A013C" w:rsidRPr="00D244AA" w:rsidRDefault="008A013C" w:rsidP="008A013C">
            <w:pPr>
              <w:spacing w:after="0" w:line="240" w:lineRule="auto"/>
              <w:jc w:val="both"/>
              <w:rPr>
                <w:color w:val="000000"/>
              </w:rPr>
            </w:pPr>
            <w:r w:rsidRPr="00D244AA">
              <w:rPr>
                <w:color w:val="000000"/>
              </w:rPr>
              <w:t>Banca Solidaria</w:t>
            </w:r>
          </w:p>
        </w:tc>
        <w:tc>
          <w:tcPr>
            <w:tcW w:w="4536" w:type="dxa"/>
            <w:tcBorders>
              <w:top w:val="nil"/>
              <w:left w:val="nil"/>
              <w:bottom w:val="single" w:sz="4" w:space="0" w:color="auto"/>
              <w:right w:val="single" w:sz="4" w:space="0" w:color="auto"/>
            </w:tcBorders>
            <w:shd w:val="clear" w:color="000000" w:fill="FFFFFF"/>
            <w:noWrap/>
            <w:vAlign w:val="bottom"/>
            <w:hideMark/>
          </w:tcPr>
          <w:p w:rsidR="008A013C" w:rsidRPr="00D244AA" w:rsidRDefault="008A013C" w:rsidP="008A013C">
            <w:pPr>
              <w:spacing w:after="0" w:line="240" w:lineRule="auto"/>
              <w:jc w:val="center"/>
              <w:rPr>
                <w:color w:val="000000"/>
              </w:rPr>
            </w:pPr>
            <w:r w:rsidRPr="00D244AA">
              <w:rPr>
                <w:color w:val="000000"/>
              </w:rPr>
              <w:t>688</w:t>
            </w:r>
          </w:p>
        </w:tc>
      </w:tr>
      <w:tr w:rsidR="008A013C" w:rsidRPr="00D244AA" w:rsidTr="008A013C">
        <w:trPr>
          <w:trHeight w:val="345"/>
        </w:trPr>
        <w:tc>
          <w:tcPr>
            <w:tcW w:w="722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A013C" w:rsidRPr="00D244AA" w:rsidRDefault="008A013C" w:rsidP="008A013C">
            <w:pPr>
              <w:spacing w:after="0" w:line="240" w:lineRule="auto"/>
              <w:jc w:val="both"/>
              <w:rPr>
                <w:color w:val="000000"/>
              </w:rPr>
            </w:pPr>
            <w:r w:rsidRPr="00D244AA">
              <w:rPr>
                <w:color w:val="000000"/>
              </w:rPr>
              <w:t>Biblioteca  Nacional Pedro Henríquez Ureña</w:t>
            </w:r>
          </w:p>
        </w:tc>
        <w:tc>
          <w:tcPr>
            <w:tcW w:w="4536" w:type="dxa"/>
            <w:tcBorders>
              <w:top w:val="nil"/>
              <w:left w:val="nil"/>
              <w:bottom w:val="single" w:sz="4" w:space="0" w:color="auto"/>
              <w:right w:val="single" w:sz="4" w:space="0" w:color="auto"/>
            </w:tcBorders>
            <w:shd w:val="clear" w:color="000000" w:fill="FFFFFF"/>
            <w:noWrap/>
            <w:vAlign w:val="bottom"/>
            <w:hideMark/>
          </w:tcPr>
          <w:p w:rsidR="008A013C" w:rsidRPr="00D244AA" w:rsidRDefault="008A013C" w:rsidP="008A013C">
            <w:pPr>
              <w:spacing w:after="0" w:line="240" w:lineRule="auto"/>
              <w:jc w:val="center"/>
              <w:rPr>
                <w:color w:val="000000"/>
              </w:rPr>
            </w:pPr>
            <w:r w:rsidRPr="00D244AA">
              <w:rPr>
                <w:color w:val="000000"/>
              </w:rPr>
              <w:t>229</w:t>
            </w:r>
          </w:p>
        </w:tc>
      </w:tr>
      <w:tr w:rsidR="008A013C" w:rsidRPr="00D244AA" w:rsidTr="008A013C">
        <w:trPr>
          <w:trHeight w:val="345"/>
        </w:trPr>
        <w:tc>
          <w:tcPr>
            <w:tcW w:w="722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A013C" w:rsidRPr="00D244AA" w:rsidRDefault="008A013C" w:rsidP="008A013C">
            <w:pPr>
              <w:spacing w:after="0" w:line="240" w:lineRule="auto"/>
              <w:jc w:val="both"/>
              <w:rPr>
                <w:color w:val="000000"/>
              </w:rPr>
            </w:pPr>
            <w:r w:rsidRPr="00D244AA">
              <w:rPr>
                <w:color w:val="000000"/>
              </w:rPr>
              <w:t>Centro de Capacitación en Política y Gestión Fiscal</w:t>
            </w:r>
          </w:p>
        </w:tc>
        <w:tc>
          <w:tcPr>
            <w:tcW w:w="4536" w:type="dxa"/>
            <w:tcBorders>
              <w:top w:val="nil"/>
              <w:left w:val="nil"/>
              <w:bottom w:val="single" w:sz="4" w:space="0" w:color="auto"/>
              <w:right w:val="single" w:sz="4" w:space="0" w:color="auto"/>
            </w:tcBorders>
            <w:shd w:val="clear" w:color="000000" w:fill="FFFFFF"/>
            <w:noWrap/>
            <w:vAlign w:val="bottom"/>
            <w:hideMark/>
          </w:tcPr>
          <w:p w:rsidR="008A013C" w:rsidRPr="00D244AA" w:rsidRDefault="008A013C" w:rsidP="008A013C">
            <w:pPr>
              <w:spacing w:after="0" w:line="240" w:lineRule="auto"/>
              <w:jc w:val="center"/>
              <w:rPr>
                <w:color w:val="000000"/>
              </w:rPr>
            </w:pPr>
            <w:r w:rsidRPr="00D244AA">
              <w:rPr>
                <w:color w:val="000000"/>
              </w:rPr>
              <w:t>171</w:t>
            </w:r>
          </w:p>
        </w:tc>
      </w:tr>
      <w:tr w:rsidR="008A013C" w:rsidRPr="00D244AA" w:rsidTr="008A013C">
        <w:trPr>
          <w:trHeight w:val="345"/>
        </w:trPr>
        <w:tc>
          <w:tcPr>
            <w:tcW w:w="722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A013C" w:rsidRPr="00D244AA" w:rsidRDefault="008A013C" w:rsidP="008A013C">
            <w:pPr>
              <w:spacing w:after="0" w:line="240" w:lineRule="auto"/>
              <w:jc w:val="both"/>
              <w:rPr>
                <w:color w:val="000000"/>
              </w:rPr>
            </w:pPr>
            <w:r w:rsidRPr="00D244AA">
              <w:rPr>
                <w:color w:val="000000"/>
              </w:rPr>
              <w:t>Centro de Desarrollo y Competitividad Industrial</w:t>
            </w:r>
          </w:p>
        </w:tc>
        <w:tc>
          <w:tcPr>
            <w:tcW w:w="4536" w:type="dxa"/>
            <w:tcBorders>
              <w:top w:val="nil"/>
              <w:left w:val="nil"/>
              <w:bottom w:val="single" w:sz="4" w:space="0" w:color="auto"/>
              <w:right w:val="single" w:sz="4" w:space="0" w:color="auto"/>
            </w:tcBorders>
            <w:shd w:val="clear" w:color="000000" w:fill="FFFFFF"/>
            <w:noWrap/>
            <w:vAlign w:val="bottom"/>
            <w:hideMark/>
          </w:tcPr>
          <w:p w:rsidR="008A013C" w:rsidRPr="00D244AA" w:rsidRDefault="008A013C" w:rsidP="008A013C">
            <w:pPr>
              <w:spacing w:after="0" w:line="240" w:lineRule="auto"/>
              <w:jc w:val="center"/>
              <w:rPr>
                <w:color w:val="000000"/>
              </w:rPr>
            </w:pPr>
            <w:r w:rsidRPr="00D244AA">
              <w:rPr>
                <w:color w:val="000000"/>
              </w:rPr>
              <w:t>494</w:t>
            </w:r>
          </w:p>
        </w:tc>
      </w:tr>
      <w:tr w:rsidR="008A013C" w:rsidRPr="00D244AA" w:rsidTr="008A013C">
        <w:trPr>
          <w:trHeight w:val="345"/>
        </w:trPr>
        <w:tc>
          <w:tcPr>
            <w:tcW w:w="722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A013C" w:rsidRPr="00D244AA" w:rsidRDefault="008A013C" w:rsidP="008A013C">
            <w:pPr>
              <w:spacing w:after="0" w:line="240" w:lineRule="auto"/>
              <w:jc w:val="both"/>
              <w:rPr>
                <w:color w:val="000000"/>
              </w:rPr>
            </w:pPr>
            <w:r w:rsidRPr="00D244AA">
              <w:rPr>
                <w:color w:val="000000"/>
              </w:rPr>
              <w:t>Comedores Económicos del Estado</w:t>
            </w:r>
          </w:p>
        </w:tc>
        <w:tc>
          <w:tcPr>
            <w:tcW w:w="4536" w:type="dxa"/>
            <w:tcBorders>
              <w:top w:val="nil"/>
              <w:left w:val="nil"/>
              <w:bottom w:val="single" w:sz="4" w:space="0" w:color="auto"/>
              <w:right w:val="single" w:sz="4" w:space="0" w:color="auto"/>
            </w:tcBorders>
            <w:shd w:val="clear" w:color="000000" w:fill="FFFFFF"/>
            <w:noWrap/>
            <w:vAlign w:val="bottom"/>
            <w:hideMark/>
          </w:tcPr>
          <w:p w:rsidR="008A013C" w:rsidRPr="00D244AA" w:rsidRDefault="008A013C" w:rsidP="008A013C">
            <w:pPr>
              <w:spacing w:after="0" w:line="240" w:lineRule="auto"/>
              <w:jc w:val="center"/>
              <w:rPr>
                <w:color w:val="000000"/>
              </w:rPr>
            </w:pPr>
            <w:r w:rsidRPr="00D244AA">
              <w:rPr>
                <w:color w:val="000000"/>
              </w:rPr>
              <w:t>1353</w:t>
            </w:r>
          </w:p>
        </w:tc>
      </w:tr>
      <w:tr w:rsidR="008A013C" w:rsidRPr="00D244AA" w:rsidTr="008A013C">
        <w:trPr>
          <w:trHeight w:val="345"/>
        </w:trPr>
        <w:tc>
          <w:tcPr>
            <w:tcW w:w="722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A013C" w:rsidRPr="00D244AA" w:rsidRDefault="008A013C" w:rsidP="008A013C">
            <w:pPr>
              <w:spacing w:after="0" w:line="240" w:lineRule="auto"/>
              <w:jc w:val="both"/>
              <w:rPr>
                <w:color w:val="000000"/>
              </w:rPr>
            </w:pPr>
            <w:r w:rsidRPr="00D244AA">
              <w:rPr>
                <w:color w:val="000000"/>
              </w:rPr>
              <w:t>Comisión de Defensa Comercial</w:t>
            </w:r>
          </w:p>
        </w:tc>
        <w:tc>
          <w:tcPr>
            <w:tcW w:w="4536" w:type="dxa"/>
            <w:tcBorders>
              <w:top w:val="nil"/>
              <w:left w:val="nil"/>
              <w:bottom w:val="single" w:sz="4" w:space="0" w:color="auto"/>
              <w:right w:val="single" w:sz="4" w:space="0" w:color="auto"/>
            </w:tcBorders>
            <w:shd w:val="clear" w:color="000000" w:fill="FFFFFF"/>
            <w:noWrap/>
            <w:vAlign w:val="bottom"/>
            <w:hideMark/>
          </w:tcPr>
          <w:p w:rsidR="008A013C" w:rsidRPr="00D244AA" w:rsidRDefault="008A013C" w:rsidP="008A013C">
            <w:pPr>
              <w:spacing w:after="0" w:line="240" w:lineRule="auto"/>
              <w:jc w:val="center"/>
              <w:rPr>
                <w:color w:val="000000"/>
              </w:rPr>
            </w:pPr>
            <w:r w:rsidRPr="00D244AA">
              <w:rPr>
                <w:color w:val="000000"/>
              </w:rPr>
              <w:t>35</w:t>
            </w:r>
          </w:p>
        </w:tc>
      </w:tr>
      <w:tr w:rsidR="008A013C" w:rsidRPr="00D244AA" w:rsidTr="008A013C">
        <w:trPr>
          <w:trHeight w:val="345"/>
        </w:trPr>
        <w:tc>
          <w:tcPr>
            <w:tcW w:w="722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A013C" w:rsidRPr="00D244AA" w:rsidRDefault="008A013C" w:rsidP="008A013C">
            <w:pPr>
              <w:spacing w:after="0" w:line="240" w:lineRule="auto"/>
              <w:jc w:val="both"/>
              <w:rPr>
                <w:color w:val="000000"/>
              </w:rPr>
            </w:pPr>
            <w:r w:rsidRPr="00D244AA">
              <w:rPr>
                <w:color w:val="000000"/>
              </w:rPr>
              <w:t>Comisión Nacional de Defensa de la  Competencia</w:t>
            </w:r>
          </w:p>
        </w:tc>
        <w:tc>
          <w:tcPr>
            <w:tcW w:w="4536" w:type="dxa"/>
            <w:tcBorders>
              <w:top w:val="nil"/>
              <w:left w:val="nil"/>
              <w:bottom w:val="single" w:sz="4" w:space="0" w:color="auto"/>
              <w:right w:val="single" w:sz="4" w:space="0" w:color="auto"/>
            </w:tcBorders>
            <w:shd w:val="clear" w:color="000000" w:fill="FFFFFF"/>
            <w:noWrap/>
            <w:vAlign w:val="bottom"/>
            <w:hideMark/>
          </w:tcPr>
          <w:p w:rsidR="008A013C" w:rsidRPr="00D244AA" w:rsidRDefault="008A013C" w:rsidP="008A013C">
            <w:pPr>
              <w:spacing w:after="0" w:line="240" w:lineRule="auto"/>
              <w:jc w:val="center"/>
              <w:rPr>
                <w:color w:val="000000"/>
              </w:rPr>
            </w:pPr>
            <w:r w:rsidRPr="00D244AA">
              <w:rPr>
                <w:color w:val="000000"/>
              </w:rPr>
              <w:t>62</w:t>
            </w:r>
          </w:p>
        </w:tc>
      </w:tr>
      <w:tr w:rsidR="008A013C" w:rsidRPr="00D244AA" w:rsidTr="008A013C">
        <w:trPr>
          <w:trHeight w:val="345"/>
        </w:trPr>
        <w:tc>
          <w:tcPr>
            <w:tcW w:w="722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A013C" w:rsidRPr="00D244AA" w:rsidRDefault="008A013C" w:rsidP="008A013C">
            <w:pPr>
              <w:spacing w:after="0" w:line="240" w:lineRule="auto"/>
              <w:jc w:val="both"/>
              <w:rPr>
                <w:color w:val="000000"/>
              </w:rPr>
            </w:pPr>
            <w:r w:rsidRPr="00D244AA">
              <w:rPr>
                <w:color w:val="000000"/>
              </w:rPr>
              <w:t>Comisión Nacional de Energía</w:t>
            </w:r>
          </w:p>
        </w:tc>
        <w:tc>
          <w:tcPr>
            <w:tcW w:w="4536" w:type="dxa"/>
            <w:tcBorders>
              <w:top w:val="nil"/>
              <w:left w:val="nil"/>
              <w:bottom w:val="single" w:sz="4" w:space="0" w:color="auto"/>
              <w:right w:val="single" w:sz="4" w:space="0" w:color="auto"/>
            </w:tcBorders>
            <w:shd w:val="clear" w:color="000000" w:fill="FFFFFF"/>
            <w:noWrap/>
            <w:vAlign w:val="bottom"/>
            <w:hideMark/>
          </w:tcPr>
          <w:p w:rsidR="008A013C" w:rsidRPr="00D244AA" w:rsidRDefault="008A013C" w:rsidP="008A013C">
            <w:pPr>
              <w:spacing w:after="0" w:line="240" w:lineRule="auto"/>
              <w:jc w:val="center"/>
              <w:rPr>
                <w:color w:val="000000"/>
              </w:rPr>
            </w:pPr>
            <w:r w:rsidRPr="00D244AA">
              <w:rPr>
                <w:color w:val="000000"/>
              </w:rPr>
              <w:t>214</w:t>
            </w:r>
          </w:p>
        </w:tc>
      </w:tr>
      <w:tr w:rsidR="008A013C" w:rsidRPr="00D244AA" w:rsidTr="008A013C">
        <w:trPr>
          <w:trHeight w:val="345"/>
        </w:trPr>
        <w:tc>
          <w:tcPr>
            <w:tcW w:w="722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A013C" w:rsidRPr="00D244AA" w:rsidRDefault="008A013C" w:rsidP="008A013C">
            <w:pPr>
              <w:spacing w:after="0" w:line="240" w:lineRule="auto"/>
              <w:jc w:val="both"/>
              <w:rPr>
                <w:color w:val="000000"/>
              </w:rPr>
            </w:pPr>
            <w:r w:rsidRPr="00D244AA">
              <w:rPr>
                <w:color w:val="000000"/>
              </w:rPr>
              <w:t xml:space="preserve">Comisión Presidencial de Apoyo al Desarrollo Barrial </w:t>
            </w:r>
          </w:p>
        </w:tc>
        <w:tc>
          <w:tcPr>
            <w:tcW w:w="4536" w:type="dxa"/>
            <w:tcBorders>
              <w:top w:val="nil"/>
              <w:left w:val="nil"/>
              <w:bottom w:val="single" w:sz="4" w:space="0" w:color="auto"/>
              <w:right w:val="single" w:sz="4" w:space="0" w:color="auto"/>
            </w:tcBorders>
            <w:shd w:val="clear" w:color="000000" w:fill="FFFFFF"/>
            <w:noWrap/>
            <w:vAlign w:val="bottom"/>
            <w:hideMark/>
          </w:tcPr>
          <w:p w:rsidR="008A013C" w:rsidRPr="00D244AA" w:rsidRDefault="008A013C" w:rsidP="008A013C">
            <w:pPr>
              <w:spacing w:after="0" w:line="240" w:lineRule="auto"/>
              <w:jc w:val="center"/>
              <w:rPr>
                <w:color w:val="000000"/>
              </w:rPr>
            </w:pPr>
            <w:r w:rsidRPr="00D244AA">
              <w:rPr>
                <w:color w:val="000000"/>
              </w:rPr>
              <w:t>362</w:t>
            </w:r>
          </w:p>
        </w:tc>
      </w:tr>
      <w:tr w:rsidR="008A013C" w:rsidRPr="00D244AA" w:rsidTr="008A013C">
        <w:trPr>
          <w:trHeight w:val="345"/>
        </w:trPr>
        <w:tc>
          <w:tcPr>
            <w:tcW w:w="722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A013C" w:rsidRPr="00D244AA" w:rsidRDefault="008A013C" w:rsidP="008A013C">
            <w:pPr>
              <w:spacing w:after="0" w:line="240" w:lineRule="auto"/>
              <w:jc w:val="both"/>
              <w:rPr>
                <w:color w:val="000000"/>
              </w:rPr>
            </w:pPr>
            <w:r w:rsidRPr="00D244AA">
              <w:rPr>
                <w:color w:val="000000"/>
              </w:rPr>
              <w:t>Comisión Presidencial de Apoyo al Desarrollo Provincial</w:t>
            </w:r>
          </w:p>
        </w:tc>
        <w:tc>
          <w:tcPr>
            <w:tcW w:w="4536" w:type="dxa"/>
            <w:tcBorders>
              <w:top w:val="nil"/>
              <w:left w:val="nil"/>
              <w:bottom w:val="single" w:sz="4" w:space="0" w:color="auto"/>
              <w:right w:val="single" w:sz="4" w:space="0" w:color="auto"/>
            </w:tcBorders>
            <w:shd w:val="clear" w:color="000000" w:fill="FFFFFF"/>
            <w:noWrap/>
            <w:vAlign w:val="bottom"/>
            <w:hideMark/>
          </w:tcPr>
          <w:p w:rsidR="008A013C" w:rsidRPr="00D244AA" w:rsidRDefault="008A013C" w:rsidP="008A013C">
            <w:pPr>
              <w:spacing w:after="0" w:line="240" w:lineRule="auto"/>
              <w:jc w:val="center"/>
              <w:rPr>
                <w:color w:val="000000"/>
              </w:rPr>
            </w:pPr>
            <w:r w:rsidRPr="00D244AA">
              <w:rPr>
                <w:color w:val="000000"/>
              </w:rPr>
              <w:t>104</w:t>
            </w:r>
          </w:p>
        </w:tc>
      </w:tr>
      <w:tr w:rsidR="008A013C" w:rsidRPr="00D244AA" w:rsidTr="008A013C">
        <w:trPr>
          <w:trHeight w:val="345"/>
        </w:trPr>
        <w:tc>
          <w:tcPr>
            <w:tcW w:w="722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A013C" w:rsidRPr="00D244AA" w:rsidRDefault="008A013C" w:rsidP="008A013C">
            <w:pPr>
              <w:spacing w:after="0" w:line="240" w:lineRule="auto"/>
              <w:jc w:val="both"/>
              <w:rPr>
                <w:color w:val="000000"/>
              </w:rPr>
            </w:pPr>
            <w:r w:rsidRPr="00D244AA">
              <w:rPr>
                <w:color w:val="000000"/>
              </w:rPr>
              <w:t>Consejo Dominicano de Pesca y Acuicultura</w:t>
            </w:r>
          </w:p>
        </w:tc>
        <w:tc>
          <w:tcPr>
            <w:tcW w:w="4536" w:type="dxa"/>
            <w:tcBorders>
              <w:top w:val="nil"/>
              <w:left w:val="nil"/>
              <w:bottom w:val="single" w:sz="4" w:space="0" w:color="auto"/>
              <w:right w:val="single" w:sz="4" w:space="0" w:color="auto"/>
            </w:tcBorders>
            <w:shd w:val="clear" w:color="000000" w:fill="FFFFFF"/>
            <w:noWrap/>
            <w:vAlign w:val="bottom"/>
            <w:hideMark/>
          </w:tcPr>
          <w:p w:rsidR="008A013C" w:rsidRPr="00D244AA" w:rsidRDefault="008A013C" w:rsidP="008A013C">
            <w:pPr>
              <w:spacing w:after="0" w:line="240" w:lineRule="auto"/>
              <w:jc w:val="center"/>
              <w:rPr>
                <w:color w:val="000000"/>
              </w:rPr>
            </w:pPr>
            <w:r w:rsidRPr="00D244AA">
              <w:rPr>
                <w:color w:val="000000"/>
              </w:rPr>
              <w:t>162</w:t>
            </w:r>
          </w:p>
        </w:tc>
      </w:tr>
      <w:tr w:rsidR="008A013C" w:rsidRPr="00D244AA" w:rsidTr="008A013C">
        <w:trPr>
          <w:trHeight w:val="345"/>
        </w:trPr>
        <w:tc>
          <w:tcPr>
            <w:tcW w:w="722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A013C" w:rsidRPr="00D244AA" w:rsidRDefault="008A013C" w:rsidP="008A013C">
            <w:pPr>
              <w:spacing w:after="0" w:line="240" w:lineRule="auto"/>
              <w:jc w:val="both"/>
              <w:rPr>
                <w:color w:val="000000"/>
              </w:rPr>
            </w:pPr>
            <w:r w:rsidRPr="00D244AA">
              <w:rPr>
                <w:color w:val="000000"/>
              </w:rPr>
              <w:t xml:space="preserve">Consejo Nacional  de Zonas Francas </w:t>
            </w:r>
          </w:p>
        </w:tc>
        <w:tc>
          <w:tcPr>
            <w:tcW w:w="4536" w:type="dxa"/>
            <w:tcBorders>
              <w:top w:val="nil"/>
              <w:left w:val="nil"/>
              <w:bottom w:val="single" w:sz="4" w:space="0" w:color="auto"/>
              <w:right w:val="single" w:sz="4" w:space="0" w:color="auto"/>
            </w:tcBorders>
            <w:shd w:val="clear" w:color="000000" w:fill="FFFFFF"/>
            <w:noWrap/>
            <w:vAlign w:val="bottom"/>
            <w:hideMark/>
          </w:tcPr>
          <w:p w:rsidR="008A013C" w:rsidRPr="00D244AA" w:rsidRDefault="008A013C" w:rsidP="008A013C">
            <w:pPr>
              <w:spacing w:after="0" w:line="240" w:lineRule="auto"/>
              <w:jc w:val="center"/>
              <w:rPr>
                <w:color w:val="000000"/>
              </w:rPr>
            </w:pPr>
            <w:r w:rsidRPr="00D244AA">
              <w:rPr>
                <w:color w:val="000000"/>
              </w:rPr>
              <w:t>164</w:t>
            </w:r>
          </w:p>
        </w:tc>
      </w:tr>
      <w:tr w:rsidR="008A013C" w:rsidRPr="00D244AA" w:rsidTr="008A013C">
        <w:trPr>
          <w:trHeight w:val="345"/>
        </w:trPr>
        <w:tc>
          <w:tcPr>
            <w:tcW w:w="722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A013C" w:rsidRPr="00D244AA" w:rsidRDefault="008A013C" w:rsidP="008A013C">
            <w:pPr>
              <w:spacing w:after="0" w:line="240" w:lineRule="auto"/>
              <w:jc w:val="both"/>
              <w:rPr>
                <w:color w:val="000000"/>
              </w:rPr>
            </w:pPr>
            <w:r w:rsidRPr="00D244AA">
              <w:rPr>
                <w:color w:val="000000"/>
              </w:rPr>
              <w:t>Consejo Nacional de Competitividad</w:t>
            </w:r>
          </w:p>
        </w:tc>
        <w:tc>
          <w:tcPr>
            <w:tcW w:w="4536" w:type="dxa"/>
            <w:tcBorders>
              <w:top w:val="nil"/>
              <w:left w:val="nil"/>
              <w:bottom w:val="single" w:sz="4" w:space="0" w:color="auto"/>
              <w:right w:val="single" w:sz="4" w:space="0" w:color="auto"/>
            </w:tcBorders>
            <w:shd w:val="clear" w:color="000000" w:fill="FFFFFF"/>
            <w:noWrap/>
            <w:vAlign w:val="bottom"/>
            <w:hideMark/>
          </w:tcPr>
          <w:p w:rsidR="008A013C" w:rsidRPr="00D244AA" w:rsidRDefault="008A013C" w:rsidP="008A013C">
            <w:pPr>
              <w:spacing w:after="0" w:line="240" w:lineRule="auto"/>
              <w:jc w:val="center"/>
              <w:rPr>
                <w:color w:val="000000"/>
              </w:rPr>
            </w:pPr>
            <w:r w:rsidRPr="00D244AA">
              <w:rPr>
                <w:color w:val="000000"/>
              </w:rPr>
              <w:t>69</w:t>
            </w:r>
          </w:p>
        </w:tc>
      </w:tr>
      <w:tr w:rsidR="008A013C" w:rsidRPr="00D244AA" w:rsidTr="008A013C">
        <w:trPr>
          <w:trHeight w:val="345"/>
        </w:trPr>
        <w:tc>
          <w:tcPr>
            <w:tcW w:w="722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A013C" w:rsidRPr="00D244AA" w:rsidRDefault="008A013C" w:rsidP="008A013C">
            <w:pPr>
              <w:spacing w:after="0" w:line="240" w:lineRule="auto"/>
              <w:jc w:val="both"/>
              <w:rPr>
                <w:color w:val="000000"/>
              </w:rPr>
            </w:pPr>
            <w:r w:rsidRPr="00D244AA">
              <w:rPr>
                <w:color w:val="000000"/>
              </w:rPr>
              <w:t>Consejo Nacional de Drogas</w:t>
            </w:r>
          </w:p>
        </w:tc>
        <w:tc>
          <w:tcPr>
            <w:tcW w:w="4536" w:type="dxa"/>
            <w:tcBorders>
              <w:top w:val="nil"/>
              <w:left w:val="nil"/>
              <w:bottom w:val="single" w:sz="4" w:space="0" w:color="auto"/>
              <w:right w:val="single" w:sz="4" w:space="0" w:color="auto"/>
            </w:tcBorders>
            <w:shd w:val="clear" w:color="000000" w:fill="FFFFFF"/>
            <w:noWrap/>
            <w:vAlign w:val="bottom"/>
            <w:hideMark/>
          </w:tcPr>
          <w:p w:rsidR="008A013C" w:rsidRPr="00D244AA" w:rsidRDefault="008A013C" w:rsidP="008A013C">
            <w:pPr>
              <w:spacing w:after="0" w:line="240" w:lineRule="auto"/>
              <w:jc w:val="center"/>
              <w:rPr>
                <w:color w:val="000000"/>
              </w:rPr>
            </w:pPr>
            <w:r w:rsidRPr="00D244AA">
              <w:rPr>
                <w:color w:val="000000"/>
              </w:rPr>
              <w:t>211</w:t>
            </w:r>
          </w:p>
        </w:tc>
      </w:tr>
      <w:tr w:rsidR="008A013C" w:rsidRPr="00D244AA" w:rsidTr="008A013C">
        <w:trPr>
          <w:trHeight w:val="345"/>
        </w:trPr>
        <w:tc>
          <w:tcPr>
            <w:tcW w:w="722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A013C" w:rsidRPr="00D244AA" w:rsidRDefault="008A013C" w:rsidP="008A013C">
            <w:pPr>
              <w:spacing w:after="0" w:line="240" w:lineRule="auto"/>
              <w:jc w:val="both"/>
              <w:rPr>
                <w:color w:val="000000"/>
              </w:rPr>
            </w:pPr>
            <w:r w:rsidRPr="00D244AA">
              <w:rPr>
                <w:color w:val="000000"/>
              </w:rPr>
              <w:lastRenderedPageBreak/>
              <w:t>Consejo Nacional de Estancias Infantiles</w:t>
            </w:r>
          </w:p>
        </w:tc>
        <w:tc>
          <w:tcPr>
            <w:tcW w:w="4536" w:type="dxa"/>
            <w:tcBorders>
              <w:top w:val="nil"/>
              <w:left w:val="nil"/>
              <w:bottom w:val="single" w:sz="4" w:space="0" w:color="auto"/>
              <w:right w:val="single" w:sz="4" w:space="0" w:color="auto"/>
            </w:tcBorders>
            <w:shd w:val="clear" w:color="000000" w:fill="FFFFFF"/>
            <w:noWrap/>
            <w:vAlign w:val="center"/>
            <w:hideMark/>
          </w:tcPr>
          <w:p w:rsidR="008A013C" w:rsidRPr="00D244AA" w:rsidRDefault="008A013C" w:rsidP="008A013C">
            <w:pPr>
              <w:spacing w:after="0" w:line="240" w:lineRule="auto"/>
              <w:jc w:val="center"/>
              <w:rPr>
                <w:color w:val="000000"/>
              </w:rPr>
            </w:pPr>
            <w:r w:rsidRPr="00D244AA">
              <w:rPr>
                <w:color w:val="000000"/>
              </w:rPr>
              <w:t>33</w:t>
            </w:r>
          </w:p>
        </w:tc>
      </w:tr>
      <w:tr w:rsidR="008A013C" w:rsidRPr="00D244AA" w:rsidTr="008A013C">
        <w:trPr>
          <w:trHeight w:val="345"/>
        </w:trPr>
        <w:tc>
          <w:tcPr>
            <w:tcW w:w="722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A013C" w:rsidRPr="00D244AA" w:rsidRDefault="008A013C" w:rsidP="008A013C">
            <w:pPr>
              <w:spacing w:after="0" w:line="240" w:lineRule="auto"/>
              <w:jc w:val="both"/>
              <w:rPr>
                <w:color w:val="000000"/>
              </w:rPr>
            </w:pPr>
            <w:r w:rsidRPr="00D244AA">
              <w:rPr>
                <w:color w:val="000000"/>
              </w:rPr>
              <w:t xml:space="preserve">Consejo Nacional de Investigaciones Agropecuarias y Forestales </w:t>
            </w:r>
          </w:p>
        </w:tc>
        <w:tc>
          <w:tcPr>
            <w:tcW w:w="4536" w:type="dxa"/>
            <w:tcBorders>
              <w:top w:val="nil"/>
              <w:left w:val="nil"/>
              <w:bottom w:val="single" w:sz="4" w:space="0" w:color="auto"/>
              <w:right w:val="single" w:sz="4" w:space="0" w:color="auto"/>
            </w:tcBorders>
            <w:shd w:val="clear" w:color="000000" w:fill="FFFFFF"/>
            <w:noWrap/>
            <w:vAlign w:val="bottom"/>
            <w:hideMark/>
          </w:tcPr>
          <w:p w:rsidR="008A013C" w:rsidRPr="00D244AA" w:rsidRDefault="008A013C" w:rsidP="008A013C">
            <w:pPr>
              <w:spacing w:after="0" w:line="240" w:lineRule="auto"/>
              <w:jc w:val="center"/>
              <w:rPr>
                <w:color w:val="000000"/>
              </w:rPr>
            </w:pPr>
            <w:r w:rsidRPr="00D244AA">
              <w:rPr>
                <w:color w:val="000000"/>
              </w:rPr>
              <w:t>28</w:t>
            </w:r>
          </w:p>
        </w:tc>
      </w:tr>
      <w:tr w:rsidR="008A013C" w:rsidRPr="00D244AA" w:rsidTr="008A013C">
        <w:trPr>
          <w:trHeight w:val="345"/>
        </w:trPr>
        <w:tc>
          <w:tcPr>
            <w:tcW w:w="722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A013C" w:rsidRPr="00D244AA" w:rsidRDefault="008A013C" w:rsidP="008A013C">
            <w:pPr>
              <w:spacing w:after="0" w:line="240" w:lineRule="auto"/>
              <w:jc w:val="both"/>
              <w:rPr>
                <w:color w:val="000000"/>
              </w:rPr>
            </w:pPr>
            <w:r w:rsidRPr="00D244AA">
              <w:rPr>
                <w:color w:val="000000"/>
              </w:rPr>
              <w:t>Consejo Nacional de la Seguridad Social</w:t>
            </w:r>
          </w:p>
        </w:tc>
        <w:tc>
          <w:tcPr>
            <w:tcW w:w="4536" w:type="dxa"/>
            <w:tcBorders>
              <w:top w:val="nil"/>
              <w:left w:val="nil"/>
              <w:bottom w:val="single" w:sz="4" w:space="0" w:color="auto"/>
              <w:right w:val="single" w:sz="4" w:space="0" w:color="auto"/>
            </w:tcBorders>
            <w:shd w:val="clear" w:color="000000" w:fill="FFFFFF"/>
            <w:noWrap/>
            <w:vAlign w:val="bottom"/>
            <w:hideMark/>
          </w:tcPr>
          <w:p w:rsidR="008A013C" w:rsidRPr="00D244AA" w:rsidRDefault="008A013C" w:rsidP="008A013C">
            <w:pPr>
              <w:spacing w:after="0" w:line="240" w:lineRule="auto"/>
              <w:jc w:val="center"/>
              <w:rPr>
                <w:color w:val="000000"/>
              </w:rPr>
            </w:pPr>
            <w:r w:rsidRPr="00D244AA">
              <w:rPr>
                <w:color w:val="000000"/>
              </w:rPr>
              <w:t>92</w:t>
            </w:r>
          </w:p>
        </w:tc>
      </w:tr>
      <w:tr w:rsidR="008A013C" w:rsidRPr="00D244AA" w:rsidTr="008A013C">
        <w:trPr>
          <w:trHeight w:val="345"/>
        </w:trPr>
        <w:tc>
          <w:tcPr>
            <w:tcW w:w="7225" w:type="dxa"/>
            <w:tcBorders>
              <w:top w:val="single" w:sz="4" w:space="0" w:color="auto"/>
              <w:left w:val="single" w:sz="4" w:space="0" w:color="auto"/>
              <w:bottom w:val="single" w:sz="4" w:space="0" w:color="auto"/>
              <w:right w:val="single" w:sz="4" w:space="0" w:color="auto"/>
            </w:tcBorders>
            <w:shd w:val="clear" w:color="000000" w:fill="FFFFFF"/>
            <w:hideMark/>
          </w:tcPr>
          <w:p w:rsidR="008A013C" w:rsidRPr="00D244AA" w:rsidRDefault="008A013C" w:rsidP="008A013C">
            <w:pPr>
              <w:spacing w:after="0" w:line="240" w:lineRule="auto"/>
            </w:pPr>
            <w:r w:rsidRPr="00D244AA">
              <w:br w:type="page"/>
              <w:t xml:space="preserve">Consejo Nacional de Población y Familia </w:t>
            </w:r>
          </w:p>
        </w:tc>
        <w:tc>
          <w:tcPr>
            <w:tcW w:w="4536" w:type="dxa"/>
            <w:tcBorders>
              <w:top w:val="single" w:sz="4" w:space="0" w:color="auto"/>
              <w:left w:val="nil"/>
              <w:bottom w:val="single" w:sz="4" w:space="0" w:color="auto"/>
              <w:right w:val="single" w:sz="4" w:space="0" w:color="auto"/>
            </w:tcBorders>
            <w:shd w:val="clear" w:color="000000" w:fill="FFFFFF"/>
            <w:noWrap/>
            <w:hideMark/>
          </w:tcPr>
          <w:p w:rsidR="008A013C" w:rsidRPr="00D244AA" w:rsidRDefault="008A013C" w:rsidP="008A013C">
            <w:pPr>
              <w:spacing w:after="0" w:line="240" w:lineRule="auto"/>
              <w:jc w:val="center"/>
            </w:pPr>
            <w:r w:rsidRPr="00D244AA">
              <w:t>64</w:t>
            </w:r>
          </w:p>
        </w:tc>
      </w:tr>
      <w:tr w:rsidR="008A013C" w:rsidRPr="00D244AA" w:rsidTr="008A013C">
        <w:trPr>
          <w:trHeight w:val="345"/>
        </w:trPr>
        <w:tc>
          <w:tcPr>
            <w:tcW w:w="7225" w:type="dxa"/>
            <w:tcBorders>
              <w:top w:val="single" w:sz="4" w:space="0" w:color="auto"/>
              <w:left w:val="single" w:sz="4" w:space="0" w:color="auto"/>
              <w:bottom w:val="single" w:sz="4" w:space="0" w:color="auto"/>
              <w:right w:val="single" w:sz="4" w:space="0" w:color="auto"/>
            </w:tcBorders>
            <w:shd w:val="clear" w:color="000000" w:fill="FFFFFF"/>
            <w:noWrap/>
            <w:hideMark/>
          </w:tcPr>
          <w:p w:rsidR="008A013C" w:rsidRPr="00D244AA" w:rsidRDefault="008A013C" w:rsidP="008A013C">
            <w:pPr>
              <w:spacing w:after="0" w:line="240" w:lineRule="auto"/>
            </w:pPr>
            <w:r w:rsidRPr="00D244AA">
              <w:t>Consejo Nacional para el VIH y el SIDA</w:t>
            </w:r>
          </w:p>
        </w:tc>
        <w:tc>
          <w:tcPr>
            <w:tcW w:w="4536" w:type="dxa"/>
            <w:tcBorders>
              <w:top w:val="nil"/>
              <w:left w:val="nil"/>
              <w:bottom w:val="single" w:sz="4" w:space="0" w:color="auto"/>
              <w:right w:val="single" w:sz="4" w:space="0" w:color="auto"/>
            </w:tcBorders>
            <w:shd w:val="clear" w:color="000000" w:fill="FFFFFF"/>
            <w:noWrap/>
            <w:hideMark/>
          </w:tcPr>
          <w:p w:rsidR="008A013C" w:rsidRPr="00D244AA" w:rsidRDefault="008A013C" w:rsidP="008A013C">
            <w:pPr>
              <w:spacing w:after="0" w:line="240" w:lineRule="auto"/>
              <w:jc w:val="center"/>
            </w:pPr>
            <w:r w:rsidRPr="00D244AA">
              <w:t>99</w:t>
            </w:r>
          </w:p>
        </w:tc>
      </w:tr>
      <w:tr w:rsidR="008A013C" w:rsidRPr="00D244AA" w:rsidTr="008A013C">
        <w:trPr>
          <w:trHeight w:val="345"/>
        </w:trPr>
        <w:tc>
          <w:tcPr>
            <w:tcW w:w="7225" w:type="dxa"/>
            <w:tcBorders>
              <w:top w:val="single" w:sz="4" w:space="0" w:color="auto"/>
              <w:left w:val="single" w:sz="4" w:space="0" w:color="auto"/>
              <w:bottom w:val="single" w:sz="4" w:space="0" w:color="auto"/>
              <w:right w:val="single" w:sz="4" w:space="0" w:color="auto"/>
            </w:tcBorders>
            <w:shd w:val="clear" w:color="000000" w:fill="FFFFFF"/>
            <w:hideMark/>
          </w:tcPr>
          <w:p w:rsidR="008A013C" w:rsidRPr="00D244AA" w:rsidRDefault="008A013C" w:rsidP="008A013C">
            <w:pPr>
              <w:spacing w:after="0" w:line="240" w:lineRule="auto"/>
            </w:pPr>
            <w:r w:rsidRPr="00D244AA">
              <w:t>Consejo Nacional para la Niñez y la Adolescencia</w:t>
            </w:r>
          </w:p>
        </w:tc>
        <w:tc>
          <w:tcPr>
            <w:tcW w:w="4536" w:type="dxa"/>
            <w:tcBorders>
              <w:top w:val="nil"/>
              <w:left w:val="nil"/>
              <w:bottom w:val="single" w:sz="4" w:space="0" w:color="auto"/>
              <w:right w:val="single" w:sz="4" w:space="0" w:color="auto"/>
            </w:tcBorders>
            <w:shd w:val="clear" w:color="000000" w:fill="FFFFFF"/>
            <w:noWrap/>
            <w:hideMark/>
          </w:tcPr>
          <w:p w:rsidR="008A013C" w:rsidRPr="00D244AA" w:rsidRDefault="008A013C" w:rsidP="008A013C">
            <w:pPr>
              <w:spacing w:after="0" w:line="240" w:lineRule="auto"/>
              <w:jc w:val="center"/>
            </w:pPr>
            <w:r w:rsidRPr="00D244AA">
              <w:t>952</w:t>
            </w:r>
          </w:p>
        </w:tc>
      </w:tr>
      <w:tr w:rsidR="008A013C" w:rsidRPr="00D244AA" w:rsidTr="008A013C">
        <w:trPr>
          <w:trHeight w:val="345"/>
        </w:trPr>
        <w:tc>
          <w:tcPr>
            <w:tcW w:w="7225" w:type="dxa"/>
            <w:tcBorders>
              <w:top w:val="single" w:sz="4" w:space="0" w:color="auto"/>
              <w:left w:val="single" w:sz="4" w:space="0" w:color="auto"/>
              <w:bottom w:val="single" w:sz="4" w:space="0" w:color="auto"/>
              <w:right w:val="single" w:sz="4" w:space="0" w:color="auto"/>
            </w:tcBorders>
            <w:shd w:val="clear" w:color="000000" w:fill="FFFFFF"/>
            <w:noWrap/>
            <w:hideMark/>
          </w:tcPr>
          <w:p w:rsidR="008A013C" w:rsidRPr="00D244AA" w:rsidRDefault="008A013C" w:rsidP="008A013C">
            <w:pPr>
              <w:spacing w:after="0" w:line="240" w:lineRule="auto"/>
            </w:pPr>
            <w:r w:rsidRPr="00D244AA">
              <w:t>Contraloría General de la Republica</w:t>
            </w:r>
          </w:p>
        </w:tc>
        <w:tc>
          <w:tcPr>
            <w:tcW w:w="4536" w:type="dxa"/>
            <w:tcBorders>
              <w:top w:val="nil"/>
              <w:left w:val="nil"/>
              <w:bottom w:val="single" w:sz="4" w:space="0" w:color="auto"/>
              <w:right w:val="single" w:sz="4" w:space="0" w:color="auto"/>
            </w:tcBorders>
            <w:shd w:val="clear" w:color="000000" w:fill="FFFFFF"/>
            <w:noWrap/>
            <w:hideMark/>
          </w:tcPr>
          <w:p w:rsidR="008A013C" w:rsidRPr="00D244AA" w:rsidRDefault="008A013C" w:rsidP="008A013C">
            <w:pPr>
              <w:spacing w:after="0" w:line="240" w:lineRule="auto"/>
              <w:jc w:val="center"/>
            </w:pPr>
            <w:r w:rsidRPr="00D244AA">
              <w:t>1428</w:t>
            </w:r>
          </w:p>
        </w:tc>
      </w:tr>
      <w:tr w:rsidR="008A013C" w:rsidRPr="00D244AA" w:rsidTr="008A013C">
        <w:trPr>
          <w:trHeight w:val="345"/>
        </w:trPr>
        <w:tc>
          <w:tcPr>
            <w:tcW w:w="7225" w:type="dxa"/>
            <w:tcBorders>
              <w:top w:val="single" w:sz="4" w:space="0" w:color="auto"/>
              <w:left w:val="single" w:sz="4" w:space="0" w:color="auto"/>
              <w:bottom w:val="single" w:sz="4" w:space="0" w:color="auto"/>
              <w:right w:val="single" w:sz="4" w:space="0" w:color="auto"/>
            </w:tcBorders>
            <w:shd w:val="clear" w:color="000000" w:fill="FFFFFF"/>
            <w:hideMark/>
          </w:tcPr>
          <w:p w:rsidR="008A013C" w:rsidRPr="00D244AA" w:rsidRDefault="008A013C" w:rsidP="008A013C">
            <w:pPr>
              <w:spacing w:after="0" w:line="240" w:lineRule="auto"/>
            </w:pPr>
            <w:r w:rsidRPr="00D244AA">
              <w:t>Corporación de Acueducto y Alcantarillado de Boca Chica</w:t>
            </w:r>
          </w:p>
        </w:tc>
        <w:tc>
          <w:tcPr>
            <w:tcW w:w="4536" w:type="dxa"/>
            <w:tcBorders>
              <w:top w:val="nil"/>
              <w:left w:val="nil"/>
              <w:bottom w:val="single" w:sz="4" w:space="0" w:color="auto"/>
              <w:right w:val="single" w:sz="4" w:space="0" w:color="auto"/>
            </w:tcBorders>
            <w:shd w:val="clear" w:color="000000" w:fill="FFFFFF"/>
            <w:noWrap/>
            <w:hideMark/>
          </w:tcPr>
          <w:p w:rsidR="008A013C" w:rsidRPr="00D244AA" w:rsidRDefault="008A013C" w:rsidP="008A013C">
            <w:pPr>
              <w:spacing w:after="0" w:line="240" w:lineRule="auto"/>
              <w:jc w:val="center"/>
            </w:pPr>
            <w:r w:rsidRPr="00D244AA">
              <w:t>200</w:t>
            </w:r>
          </w:p>
        </w:tc>
      </w:tr>
      <w:tr w:rsidR="008A013C" w:rsidRPr="00D244AA" w:rsidTr="008A013C">
        <w:trPr>
          <w:trHeight w:val="345"/>
        </w:trPr>
        <w:tc>
          <w:tcPr>
            <w:tcW w:w="7225" w:type="dxa"/>
            <w:tcBorders>
              <w:top w:val="single" w:sz="4" w:space="0" w:color="auto"/>
              <w:left w:val="single" w:sz="4" w:space="0" w:color="auto"/>
              <w:bottom w:val="single" w:sz="4" w:space="0" w:color="auto"/>
              <w:right w:val="single" w:sz="4" w:space="0" w:color="auto"/>
            </w:tcBorders>
            <w:shd w:val="clear" w:color="000000" w:fill="FFFFFF"/>
            <w:hideMark/>
          </w:tcPr>
          <w:p w:rsidR="008A013C" w:rsidRPr="00D244AA" w:rsidRDefault="008A013C" w:rsidP="008A013C">
            <w:pPr>
              <w:spacing w:after="0" w:line="240" w:lineRule="auto"/>
            </w:pPr>
            <w:r w:rsidRPr="00D244AA">
              <w:t>Corporación de Acueducto y Alcantarillado de Moca</w:t>
            </w:r>
          </w:p>
        </w:tc>
        <w:tc>
          <w:tcPr>
            <w:tcW w:w="4536" w:type="dxa"/>
            <w:tcBorders>
              <w:top w:val="nil"/>
              <w:left w:val="nil"/>
              <w:bottom w:val="single" w:sz="4" w:space="0" w:color="auto"/>
              <w:right w:val="single" w:sz="4" w:space="0" w:color="auto"/>
            </w:tcBorders>
            <w:shd w:val="clear" w:color="000000" w:fill="FFFFFF"/>
            <w:noWrap/>
            <w:hideMark/>
          </w:tcPr>
          <w:p w:rsidR="008A013C" w:rsidRPr="00D244AA" w:rsidRDefault="008A013C" w:rsidP="008A013C">
            <w:pPr>
              <w:spacing w:after="0" w:line="240" w:lineRule="auto"/>
              <w:jc w:val="center"/>
            </w:pPr>
            <w:r w:rsidRPr="00D244AA">
              <w:t>597</w:t>
            </w:r>
          </w:p>
        </w:tc>
      </w:tr>
      <w:tr w:rsidR="008A013C" w:rsidRPr="00D244AA" w:rsidTr="008A013C">
        <w:trPr>
          <w:trHeight w:val="345"/>
        </w:trPr>
        <w:tc>
          <w:tcPr>
            <w:tcW w:w="7225" w:type="dxa"/>
            <w:tcBorders>
              <w:top w:val="single" w:sz="4" w:space="0" w:color="auto"/>
              <w:left w:val="single" w:sz="4" w:space="0" w:color="auto"/>
              <w:bottom w:val="single" w:sz="4" w:space="0" w:color="auto"/>
              <w:right w:val="single" w:sz="4" w:space="0" w:color="auto"/>
            </w:tcBorders>
            <w:shd w:val="clear" w:color="000000" w:fill="FFFFFF"/>
            <w:noWrap/>
            <w:hideMark/>
          </w:tcPr>
          <w:p w:rsidR="008A013C" w:rsidRPr="00D244AA" w:rsidRDefault="008A013C" w:rsidP="008A013C">
            <w:pPr>
              <w:spacing w:after="0" w:line="240" w:lineRule="auto"/>
            </w:pPr>
            <w:r w:rsidRPr="00D244AA">
              <w:t>Corporación de Acueducto y Alcantarillado de Puerto Plata</w:t>
            </w:r>
          </w:p>
        </w:tc>
        <w:tc>
          <w:tcPr>
            <w:tcW w:w="4536" w:type="dxa"/>
            <w:tcBorders>
              <w:top w:val="nil"/>
              <w:left w:val="nil"/>
              <w:bottom w:val="single" w:sz="4" w:space="0" w:color="auto"/>
              <w:right w:val="single" w:sz="4" w:space="0" w:color="auto"/>
            </w:tcBorders>
            <w:shd w:val="clear" w:color="000000" w:fill="FFFFFF"/>
            <w:noWrap/>
            <w:hideMark/>
          </w:tcPr>
          <w:p w:rsidR="008A013C" w:rsidRPr="00D244AA" w:rsidRDefault="008A013C" w:rsidP="008A013C">
            <w:pPr>
              <w:spacing w:after="0" w:line="240" w:lineRule="auto"/>
              <w:jc w:val="center"/>
            </w:pPr>
            <w:r w:rsidRPr="00D244AA">
              <w:t>381</w:t>
            </w:r>
          </w:p>
        </w:tc>
      </w:tr>
      <w:tr w:rsidR="008A013C" w:rsidRPr="00D244AA" w:rsidTr="008A013C">
        <w:trPr>
          <w:trHeight w:val="345"/>
        </w:trPr>
        <w:tc>
          <w:tcPr>
            <w:tcW w:w="7225" w:type="dxa"/>
            <w:tcBorders>
              <w:top w:val="single" w:sz="4" w:space="0" w:color="auto"/>
              <w:left w:val="single" w:sz="4" w:space="0" w:color="auto"/>
              <w:bottom w:val="single" w:sz="4" w:space="0" w:color="auto"/>
              <w:right w:val="single" w:sz="4" w:space="0" w:color="auto"/>
            </w:tcBorders>
            <w:shd w:val="clear" w:color="000000" w:fill="FFFFFF"/>
            <w:hideMark/>
          </w:tcPr>
          <w:p w:rsidR="008A013C" w:rsidRPr="00D244AA" w:rsidRDefault="008A013C" w:rsidP="008A013C">
            <w:pPr>
              <w:spacing w:after="0" w:line="240" w:lineRule="auto"/>
            </w:pPr>
            <w:r w:rsidRPr="00D244AA">
              <w:t>Corporación de Acueducto y Alcantarillado de Santo Domingo</w:t>
            </w:r>
          </w:p>
        </w:tc>
        <w:tc>
          <w:tcPr>
            <w:tcW w:w="4536" w:type="dxa"/>
            <w:tcBorders>
              <w:top w:val="nil"/>
              <w:left w:val="nil"/>
              <w:bottom w:val="single" w:sz="4" w:space="0" w:color="auto"/>
              <w:right w:val="single" w:sz="4" w:space="0" w:color="auto"/>
            </w:tcBorders>
            <w:shd w:val="clear" w:color="000000" w:fill="FFFFFF"/>
            <w:noWrap/>
            <w:hideMark/>
          </w:tcPr>
          <w:p w:rsidR="008A013C" w:rsidRPr="00D244AA" w:rsidRDefault="008A013C" w:rsidP="008A013C">
            <w:pPr>
              <w:spacing w:after="0" w:line="240" w:lineRule="auto"/>
              <w:jc w:val="center"/>
            </w:pPr>
            <w:r w:rsidRPr="00D244AA">
              <w:t>3011</w:t>
            </w:r>
          </w:p>
        </w:tc>
      </w:tr>
      <w:tr w:rsidR="008A013C" w:rsidRPr="00D244AA" w:rsidTr="008A013C">
        <w:trPr>
          <w:trHeight w:val="345"/>
        </w:trPr>
        <w:tc>
          <w:tcPr>
            <w:tcW w:w="7225" w:type="dxa"/>
            <w:tcBorders>
              <w:top w:val="single" w:sz="4" w:space="0" w:color="auto"/>
              <w:left w:val="single" w:sz="4" w:space="0" w:color="auto"/>
              <w:bottom w:val="single" w:sz="4" w:space="0" w:color="auto"/>
              <w:right w:val="single" w:sz="4" w:space="0" w:color="auto"/>
            </w:tcBorders>
            <w:shd w:val="clear" w:color="000000" w:fill="FFFFFF"/>
            <w:hideMark/>
          </w:tcPr>
          <w:p w:rsidR="008A013C" w:rsidRPr="00D244AA" w:rsidRDefault="008A013C" w:rsidP="008A013C">
            <w:pPr>
              <w:spacing w:after="0" w:line="240" w:lineRule="auto"/>
            </w:pPr>
            <w:r w:rsidRPr="00D244AA">
              <w:t xml:space="preserve">Corporación de Fomento de la Industria Hotelera y Desarrollo del Turismo   </w:t>
            </w:r>
          </w:p>
        </w:tc>
        <w:tc>
          <w:tcPr>
            <w:tcW w:w="4536" w:type="dxa"/>
            <w:tcBorders>
              <w:top w:val="nil"/>
              <w:left w:val="nil"/>
              <w:bottom w:val="single" w:sz="4" w:space="0" w:color="auto"/>
              <w:right w:val="single" w:sz="4" w:space="0" w:color="auto"/>
            </w:tcBorders>
            <w:shd w:val="clear" w:color="000000" w:fill="FFFFFF"/>
            <w:noWrap/>
            <w:hideMark/>
          </w:tcPr>
          <w:p w:rsidR="008A013C" w:rsidRPr="00D244AA" w:rsidRDefault="008A013C" w:rsidP="008A013C">
            <w:pPr>
              <w:spacing w:after="0" w:line="240" w:lineRule="auto"/>
              <w:jc w:val="center"/>
            </w:pPr>
            <w:r w:rsidRPr="00D244AA">
              <w:t>95</w:t>
            </w:r>
          </w:p>
        </w:tc>
      </w:tr>
      <w:tr w:rsidR="008A013C" w:rsidRPr="00D244AA" w:rsidTr="008A013C">
        <w:trPr>
          <w:trHeight w:val="345"/>
        </w:trPr>
        <w:tc>
          <w:tcPr>
            <w:tcW w:w="7225" w:type="dxa"/>
            <w:tcBorders>
              <w:top w:val="single" w:sz="4" w:space="0" w:color="auto"/>
              <w:left w:val="single" w:sz="4" w:space="0" w:color="auto"/>
              <w:bottom w:val="single" w:sz="4" w:space="0" w:color="auto"/>
              <w:right w:val="single" w:sz="4" w:space="0" w:color="auto"/>
            </w:tcBorders>
            <w:shd w:val="clear" w:color="000000" w:fill="FFFFFF"/>
            <w:noWrap/>
            <w:hideMark/>
          </w:tcPr>
          <w:p w:rsidR="008A013C" w:rsidRPr="00D244AA" w:rsidRDefault="008A013C" w:rsidP="008A013C">
            <w:pPr>
              <w:spacing w:after="0" w:line="240" w:lineRule="auto"/>
            </w:pPr>
            <w:r w:rsidRPr="00D244AA">
              <w:t>Despacho 1ra. Dama</w:t>
            </w:r>
          </w:p>
        </w:tc>
        <w:tc>
          <w:tcPr>
            <w:tcW w:w="4536" w:type="dxa"/>
            <w:tcBorders>
              <w:top w:val="nil"/>
              <w:left w:val="nil"/>
              <w:bottom w:val="single" w:sz="4" w:space="0" w:color="auto"/>
              <w:right w:val="single" w:sz="4" w:space="0" w:color="auto"/>
            </w:tcBorders>
            <w:shd w:val="clear" w:color="000000" w:fill="FFFFFF"/>
            <w:noWrap/>
            <w:hideMark/>
          </w:tcPr>
          <w:p w:rsidR="008A013C" w:rsidRPr="00D244AA" w:rsidRDefault="008A013C" w:rsidP="008A013C">
            <w:pPr>
              <w:spacing w:after="0" w:line="240" w:lineRule="auto"/>
              <w:jc w:val="center"/>
            </w:pPr>
            <w:r w:rsidRPr="00D244AA">
              <w:t>485</w:t>
            </w:r>
          </w:p>
        </w:tc>
      </w:tr>
      <w:tr w:rsidR="008A013C" w:rsidRPr="00D244AA" w:rsidTr="008A013C">
        <w:trPr>
          <w:trHeight w:val="345"/>
        </w:trPr>
        <w:tc>
          <w:tcPr>
            <w:tcW w:w="7225" w:type="dxa"/>
            <w:tcBorders>
              <w:top w:val="single" w:sz="4" w:space="0" w:color="auto"/>
              <w:left w:val="single" w:sz="4" w:space="0" w:color="auto"/>
              <w:bottom w:val="single" w:sz="4" w:space="0" w:color="auto"/>
              <w:right w:val="single" w:sz="4" w:space="0" w:color="auto"/>
            </w:tcBorders>
            <w:shd w:val="clear" w:color="000000" w:fill="FFFFFF"/>
            <w:hideMark/>
          </w:tcPr>
          <w:p w:rsidR="008A013C" w:rsidRPr="00D244AA" w:rsidRDefault="008A013C" w:rsidP="008A013C">
            <w:pPr>
              <w:spacing w:after="0" w:line="240" w:lineRule="auto"/>
            </w:pPr>
            <w:r w:rsidRPr="00D244AA">
              <w:t xml:space="preserve">Dirección de Información y Defensa de los Afiliados a la Seguridad Social </w:t>
            </w:r>
          </w:p>
        </w:tc>
        <w:tc>
          <w:tcPr>
            <w:tcW w:w="4536" w:type="dxa"/>
            <w:tcBorders>
              <w:top w:val="single" w:sz="4" w:space="0" w:color="auto"/>
              <w:left w:val="single" w:sz="4" w:space="0" w:color="auto"/>
              <w:bottom w:val="single" w:sz="4" w:space="0" w:color="auto"/>
              <w:right w:val="single" w:sz="4" w:space="0" w:color="auto"/>
            </w:tcBorders>
            <w:shd w:val="clear" w:color="000000" w:fill="FFFFFF"/>
            <w:noWrap/>
            <w:hideMark/>
          </w:tcPr>
          <w:p w:rsidR="008A013C" w:rsidRPr="00D244AA" w:rsidRDefault="008A013C" w:rsidP="008A013C">
            <w:pPr>
              <w:spacing w:after="0" w:line="240" w:lineRule="auto"/>
              <w:jc w:val="center"/>
            </w:pPr>
            <w:r w:rsidRPr="00D244AA">
              <w:t>235</w:t>
            </w:r>
          </w:p>
        </w:tc>
      </w:tr>
      <w:tr w:rsidR="008A013C" w:rsidRPr="00D244AA" w:rsidTr="008A013C">
        <w:trPr>
          <w:trHeight w:val="345"/>
        </w:trPr>
        <w:tc>
          <w:tcPr>
            <w:tcW w:w="7225" w:type="dxa"/>
            <w:tcBorders>
              <w:top w:val="single" w:sz="4" w:space="0" w:color="auto"/>
              <w:left w:val="single" w:sz="4" w:space="0" w:color="auto"/>
              <w:bottom w:val="single" w:sz="4" w:space="0" w:color="auto"/>
              <w:right w:val="single" w:sz="4" w:space="0" w:color="auto"/>
            </w:tcBorders>
            <w:shd w:val="clear" w:color="000000" w:fill="FFFFFF"/>
            <w:hideMark/>
          </w:tcPr>
          <w:p w:rsidR="008A013C" w:rsidRPr="00D244AA" w:rsidRDefault="008A013C" w:rsidP="008A013C">
            <w:pPr>
              <w:spacing w:after="0" w:line="240" w:lineRule="auto"/>
            </w:pPr>
            <w:r w:rsidRPr="00D244AA">
              <w:t xml:space="preserve">Dirección de Información, Análisis y Programación Estratégica </w:t>
            </w:r>
          </w:p>
        </w:tc>
        <w:tc>
          <w:tcPr>
            <w:tcW w:w="4536" w:type="dxa"/>
            <w:tcBorders>
              <w:top w:val="single" w:sz="4" w:space="0" w:color="auto"/>
              <w:left w:val="nil"/>
              <w:bottom w:val="single" w:sz="4" w:space="0" w:color="auto"/>
              <w:right w:val="single" w:sz="4" w:space="0" w:color="auto"/>
            </w:tcBorders>
            <w:shd w:val="clear" w:color="000000" w:fill="FFFFFF"/>
            <w:noWrap/>
            <w:hideMark/>
          </w:tcPr>
          <w:p w:rsidR="008A013C" w:rsidRPr="00D244AA" w:rsidRDefault="008A013C" w:rsidP="008A013C">
            <w:pPr>
              <w:spacing w:after="0" w:line="240" w:lineRule="auto"/>
              <w:jc w:val="center"/>
            </w:pPr>
            <w:r w:rsidRPr="00D244AA">
              <w:t>106</w:t>
            </w:r>
          </w:p>
        </w:tc>
      </w:tr>
      <w:tr w:rsidR="008A013C" w:rsidRPr="00D244AA" w:rsidTr="008A013C">
        <w:trPr>
          <w:trHeight w:val="345"/>
        </w:trPr>
        <w:tc>
          <w:tcPr>
            <w:tcW w:w="7225" w:type="dxa"/>
            <w:tcBorders>
              <w:top w:val="single" w:sz="4" w:space="0" w:color="auto"/>
              <w:left w:val="single" w:sz="4" w:space="0" w:color="auto"/>
              <w:bottom w:val="single" w:sz="4" w:space="0" w:color="auto"/>
              <w:right w:val="single" w:sz="4" w:space="0" w:color="auto"/>
            </w:tcBorders>
            <w:shd w:val="clear" w:color="000000" w:fill="FFFFFF"/>
            <w:noWrap/>
            <w:hideMark/>
          </w:tcPr>
          <w:p w:rsidR="008A013C" w:rsidRPr="00D244AA" w:rsidRDefault="008A013C" w:rsidP="008A013C">
            <w:pPr>
              <w:spacing w:after="0" w:line="240" w:lineRule="auto"/>
            </w:pPr>
            <w:r w:rsidRPr="00D244AA">
              <w:t xml:space="preserve">Dirección General de Aduanas </w:t>
            </w:r>
          </w:p>
        </w:tc>
        <w:tc>
          <w:tcPr>
            <w:tcW w:w="4536" w:type="dxa"/>
            <w:tcBorders>
              <w:top w:val="nil"/>
              <w:left w:val="nil"/>
              <w:bottom w:val="single" w:sz="4" w:space="0" w:color="auto"/>
              <w:right w:val="single" w:sz="4" w:space="0" w:color="auto"/>
            </w:tcBorders>
            <w:shd w:val="clear" w:color="000000" w:fill="FFFFFF"/>
            <w:noWrap/>
            <w:hideMark/>
          </w:tcPr>
          <w:p w:rsidR="008A013C" w:rsidRPr="00D244AA" w:rsidRDefault="008A013C" w:rsidP="008A013C">
            <w:pPr>
              <w:spacing w:after="0" w:line="240" w:lineRule="auto"/>
              <w:jc w:val="center"/>
            </w:pPr>
            <w:r w:rsidRPr="00D244AA">
              <w:t>524</w:t>
            </w:r>
          </w:p>
        </w:tc>
      </w:tr>
      <w:tr w:rsidR="008A013C" w:rsidRPr="00D244AA" w:rsidTr="008A013C">
        <w:trPr>
          <w:trHeight w:val="345"/>
        </w:trPr>
        <w:tc>
          <w:tcPr>
            <w:tcW w:w="7225" w:type="dxa"/>
            <w:tcBorders>
              <w:top w:val="single" w:sz="4" w:space="0" w:color="auto"/>
              <w:left w:val="single" w:sz="4" w:space="0" w:color="auto"/>
              <w:bottom w:val="single" w:sz="4" w:space="0" w:color="auto"/>
              <w:right w:val="single" w:sz="4" w:space="0" w:color="auto"/>
            </w:tcBorders>
            <w:shd w:val="clear" w:color="000000" w:fill="FFFFFF"/>
            <w:noWrap/>
            <w:hideMark/>
          </w:tcPr>
          <w:p w:rsidR="008A013C" w:rsidRPr="00D244AA" w:rsidRDefault="008A013C" w:rsidP="008A013C">
            <w:pPr>
              <w:spacing w:after="0" w:line="240" w:lineRule="auto"/>
            </w:pPr>
            <w:r w:rsidRPr="00D244AA">
              <w:t xml:space="preserve">Dirección General de Comunicación </w:t>
            </w:r>
          </w:p>
        </w:tc>
        <w:tc>
          <w:tcPr>
            <w:tcW w:w="4536" w:type="dxa"/>
            <w:tcBorders>
              <w:top w:val="nil"/>
              <w:left w:val="nil"/>
              <w:bottom w:val="single" w:sz="4" w:space="0" w:color="auto"/>
              <w:right w:val="single" w:sz="4" w:space="0" w:color="auto"/>
            </w:tcBorders>
            <w:shd w:val="clear" w:color="000000" w:fill="FFFFFF"/>
            <w:noWrap/>
            <w:hideMark/>
          </w:tcPr>
          <w:p w:rsidR="008A013C" w:rsidRPr="00D244AA" w:rsidRDefault="008A013C" w:rsidP="008A013C">
            <w:pPr>
              <w:spacing w:after="0" w:line="240" w:lineRule="auto"/>
              <w:jc w:val="center"/>
            </w:pPr>
            <w:r w:rsidRPr="00D244AA">
              <w:t>163</w:t>
            </w:r>
          </w:p>
        </w:tc>
      </w:tr>
      <w:tr w:rsidR="008A013C" w:rsidRPr="00D244AA" w:rsidTr="008A013C">
        <w:trPr>
          <w:trHeight w:val="345"/>
        </w:trPr>
        <w:tc>
          <w:tcPr>
            <w:tcW w:w="7225" w:type="dxa"/>
            <w:tcBorders>
              <w:top w:val="single" w:sz="4" w:space="0" w:color="auto"/>
              <w:left w:val="single" w:sz="4" w:space="0" w:color="auto"/>
              <w:bottom w:val="single" w:sz="4" w:space="0" w:color="auto"/>
              <w:right w:val="single" w:sz="4" w:space="0" w:color="auto"/>
            </w:tcBorders>
            <w:shd w:val="clear" w:color="000000" w:fill="FFFFFF"/>
            <w:noWrap/>
            <w:hideMark/>
          </w:tcPr>
          <w:p w:rsidR="008A013C" w:rsidRPr="00D244AA" w:rsidRDefault="008A013C" w:rsidP="008A013C">
            <w:pPr>
              <w:spacing w:after="0" w:line="240" w:lineRule="auto"/>
            </w:pPr>
            <w:r w:rsidRPr="00D244AA">
              <w:t>Dirección General de Contabilidad Gubernamental</w:t>
            </w:r>
          </w:p>
        </w:tc>
        <w:tc>
          <w:tcPr>
            <w:tcW w:w="4536" w:type="dxa"/>
            <w:tcBorders>
              <w:top w:val="nil"/>
              <w:left w:val="nil"/>
              <w:bottom w:val="single" w:sz="4" w:space="0" w:color="auto"/>
              <w:right w:val="single" w:sz="4" w:space="0" w:color="auto"/>
            </w:tcBorders>
            <w:shd w:val="clear" w:color="000000" w:fill="FFFFFF"/>
            <w:noWrap/>
            <w:hideMark/>
          </w:tcPr>
          <w:p w:rsidR="008A013C" w:rsidRPr="00D244AA" w:rsidRDefault="008A013C" w:rsidP="008A013C">
            <w:pPr>
              <w:spacing w:after="0" w:line="240" w:lineRule="auto"/>
              <w:jc w:val="center"/>
            </w:pPr>
            <w:r w:rsidRPr="00D244AA">
              <w:t>297</w:t>
            </w:r>
          </w:p>
        </w:tc>
      </w:tr>
      <w:tr w:rsidR="008A013C" w:rsidRPr="00D244AA" w:rsidTr="008A013C">
        <w:trPr>
          <w:trHeight w:val="345"/>
        </w:trPr>
        <w:tc>
          <w:tcPr>
            <w:tcW w:w="7225" w:type="dxa"/>
            <w:tcBorders>
              <w:top w:val="single" w:sz="4" w:space="0" w:color="auto"/>
              <w:left w:val="single" w:sz="4" w:space="0" w:color="auto"/>
              <w:bottom w:val="single" w:sz="4" w:space="0" w:color="auto"/>
              <w:right w:val="single" w:sz="4" w:space="0" w:color="auto"/>
            </w:tcBorders>
            <w:shd w:val="clear" w:color="000000" w:fill="FFFFFF"/>
            <w:noWrap/>
            <w:hideMark/>
          </w:tcPr>
          <w:p w:rsidR="008A013C" w:rsidRPr="00D244AA" w:rsidRDefault="008A013C" w:rsidP="008A013C">
            <w:pPr>
              <w:spacing w:after="0" w:line="240" w:lineRule="auto"/>
            </w:pPr>
            <w:r w:rsidRPr="00D244AA">
              <w:t>Dirección General de Contrataciones Publicas</w:t>
            </w:r>
          </w:p>
        </w:tc>
        <w:tc>
          <w:tcPr>
            <w:tcW w:w="4536" w:type="dxa"/>
            <w:tcBorders>
              <w:top w:val="nil"/>
              <w:left w:val="nil"/>
              <w:bottom w:val="single" w:sz="4" w:space="0" w:color="auto"/>
              <w:right w:val="single" w:sz="4" w:space="0" w:color="auto"/>
            </w:tcBorders>
            <w:shd w:val="clear" w:color="000000" w:fill="FFFFFF"/>
            <w:noWrap/>
            <w:hideMark/>
          </w:tcPr>
          <w:p w:rsidR="008A013C" w:rsidRPr="00D244AA" w:rsidRDefault="008A013C" w:rsidP="008A013C">
            <w:pPr>
              <w:spacing w:after="0" w:line="240" w:lineRule="auto"/>
              <w:jc w:val="center"/>
            </w:pPr>
            <w:r w:rsidRPr="00D244AA">
              <w:t>170</w:t>
            </w:r>
          </w:p>
        </w:tc>
      </w:tr>
      <w:tr w:rsidR="008A013C" w:rsidRPr="00D244AA" w:rsidTr="008A013C">
        <w:trPr>
          <w:trHeight w:val="345"/>
        </w:trPr>
        <w:tc>
          <w:tcPr>
            <w:tcW w:w="7225" w:type="dxa"/>
            <w:tcBorders>
              <w:top w:val="single" w:sz="4" w:space="0" w:color="auto"/>
              <w:left w:val="single" w:sz="4" w:space="0" w:color="auto"/>
              <w:bottom w:val="single" w:sz="4" w:space="0" w:color="auto"/>
              <w:right w:val="single" w:sz="4" w:space="0" w:color="auto"/>
            </w:tcBorders>
            <w:shd w:val="clear" w:color="000000" w:fill="FFFFFF"/>
            <w:noWrap/>
            <w:hideMark/>
          </w:tcPr>
          <w:p w:rsidR="008A013C" w:rsidRPr="00D244AA" w:rsidRDefault="008A013C" w:rsidP="008A013C">
            <w:pPr>
              <w:spacing w:after="0" w:line="240" w:lineRule="auto"/>
            </w:pPr>
            <w:r w:rsidRPr="00D244AA">
              <w:t>Dirección General de Cooperación Multilateral</w:t>
            </w:r>
          </w:p>
        </w:tc>
        <w:tc>
          <w:tcPr>
            <w:tcW w:w="4536" w:type="dxa"/>
            <w:tcBorders>
              <w:top w:val="nil"/>
              <w:left w:val="nil"/>
              <w:bottom w:val="single" w:sz="4" w:space="0" w:color="auto"/>
              <w:right w:val="single" w:sz="4" w:space="0" w:color="auto"/>
            </w:tcBorders>
            <w:shd w:val="clear" w:color="000000" w:fill="FFFFFF"/>
            <w:noWrap/>
            <w:hideMark/>
          </w:tcPr>
          <w:p w:rsidR="008A013C" w:rsidRPr="00D244AA" w:rsidRDefault="008A013C" w:rsidP="008A013C">
            <w:pPr>
              <w:spacing w:after="0" w:line="240" w:lineRule="auto"/>
              <w:jc w:val="center"/>
            </w:pPr>
            <w:r w:rsidRPr="00D244AA">
              <w:t>200</w:t>
            </w:r>
          </w:p>
        </w:tc>
      </w:tr>
      <w:tr w:rsidR="008A013C" w:rsidRPr="00D244AA" w:rsidTr="008A013C">
        <w:trPr>
          <w:trHeight w:val="345"/>
        </w:trPr>
        <w:tc>
          <w:tcPr>
            <w:tcW w:w="7225" w:type="dxa"/>
            <w:tcBorders>
              <w:top w:val="single" w:sz="4" w:space="0" w:color="auto"/>
              <w:left w:val="single" w:sz="4" w:space="0" w:color="auto"/>
              <w:bottom w:val="single" w:sz="4" w:space="0" w:color="auto"/>
              <w:right w:val="single" w:sz="4" w:space="0" w:color="auto"/>
            </w:tcBorders>
            <w:shd w:val="clear" w:color="000000" w:fill="FFFFFF"/>
            <w:noWrap/>
            <w:hideMark/>
          </w:tcPr>
          <w:p w:rsidR="008A013C" w:rsidRPr="00D244AA" w:rsidRDefault="008A013C" w:rsidP="008A013C">
            <w:pPr>
              <w:spacing w:after="0" w:line="240" w:lineRule="auto"/>
            </w:pPr>
            <w:r w:rsidRPr="00D244AA">
              <w:t>Dirección General de Ética e Integridad Gubernamental</w:t>
            </w:r>
          </w:p>
        </w:tc>
        <w:tc>
          <w:tcPr>
            <w:tcW w:w="4536" w:type="dxa"/>
            <w:tcBorders>
              <w:top w:val="nil"/>
              <w:left w:val="nil"/>
              <w:bottom w:val="single" w:sz="4" w:space="0" w:color="auto"/>
              <w:right w:val="single" w:sz="4" w:space="0" w:color="auto"/>
            </w:tcBorders>
            <w:shd w:val="clear" w:color="000000" w:fill="FFFFFF"/>
            <w:noWrap/>
            <w:hideMark/>
          </w:tcPr>
          <w:p w:rsidR="008A013C" w:rsidRPr="00D244AA" w:rsidRDefault="008A013C" w:rsidP="008A013C">
            <w:pPr>
              <w:spacing w:after="0" w:line="240" w:lineRule="auto"/>
              <w:jc w:val="center"/>
            </w:pPr>
            <w:r w:rsidRPr="00D244AA">
              <w:t>137</w:t>
            </w:r>
          </w:p>
        </w:tc>
      </w:tr>
      <w:tr w:rsidR="008A013C" w:rsidRPr="00D244AA" w:rsidTr="008A013C">
        <w:trPr>
          <w:trHeight w:val="345"/>
        </w:trPr>
        <w:tc>
          <w:tcPr>
            <w:tcW w:w="7225" w:type="dxa"/>
            <w:tcBorders>
              <w:top w:val="single" w:sz="4" w:space="0" w:color="auto"/>
              <w:left w:val="single" w:sz="4" w:space="0" w:color="auto"/>
              <w:bottom w:val="single" w:sz="4" w:space="0" w:color="auto"/>
              <w:right w:val="single" w:sz="4" w:space="0" w:color="auto"/>
            </w:tcBorders>
            <w:shd w:val="clear" w:color="000000" w:fill="FFFFFF"/>
            <w:noWrap/>
            <w:hideMark/>
          </w:tcPr>
          <w:p w:rsidR="008A013C" w:rsidRPr="00D244AA" w:rsidRDefault="008A013C" w:rsidP="008A013C">
            <w:pPr>
              <w:spacing w:after="0" w:line="240" w:lineRule="auto"/>
            </w:pPr>
            <w:r w:rsidRPr="00D244AA">
              <w:t>Dirección General de la Policía Nacional</w:t>
            </w:r>
          </w:p>
        </w:tc>
        <w:tc>
          <w:tcPr>
            <w:tcW w:w="4536" w:type="dxa"/>
            <w:tcBorders>
              <w:top w:val="nil"/>
              <w:left w:val="nil"/>
              <w:bottom w:val="single" w:sz="4" w:space="0" w:color="auto"/>
              <w:right w:val="single" w:sz="4" w:space="0" w:color="auto"/>
            </w:tcBorders>
            <w:shd w:val="clear" w:color="000000" w:fill="FFFFFF"/>
            <w:noWrap/>
            <w:hideMark/>
          </w:tcPr>
          <w:p w:rsidR="008A013C" w:rsidRPr="00D244AA" w:rsidRDefault="008A013C" w:rsidP="008A013C">
            <w:pPr>
              <w:spacing w:after="0" w:line="240" w:lineRule="auto"/>
              <w:jc w:val="center"/>
            </w:pPr>
            <w:r w:rsidRPr="00D244AA">
              <w:t>33780</w:t>
            </w:r>
          </w:p>
        </w:tc>
      </w:tr>
      <w:tr w:rsidR="008A013C" w:rsidRPr="00D244AA" w:rsidTr="008A013C">
        <w:trPr>
          <w:trHeight w:val="345"/>
        </w:trPr>
        <w:tc>
          <w:tcPr>
            <w:tcW w:w="7225" w:type="dxa"/>
            <w:tcBorders>
              <w:top w:val="single" w:sz="4" w:space="0" w:color="auto"/>
              <w:left w:val="single" w:sz="4" w:space="0" w:color="auto"/>
              <w:bottom w:val="single" w:sz="4" w:space="0" w:color="auto"/>
              <w:right w:val="single" w:sz="4" w:space="0" w:color="auto"/>
            </w:tcBorders>
            <w:shd w:val="clear" w:color="000000" w:fill="FFFFFF"/>
            <w:noWrap/>
            <w:hideMark/>
          </w:tcPr>
          <w:p w:rsidR="008A013C" w:rsidRPr="00D244AA" w:rsidRDefault="008A013C" w:rsidP="008A013C">
            <w:pPr>
              <w:spacing w:after="0" w:line="240" w:lineRule="auto"/>
            </w:pPr>
            <w:r w:rsidRPr="00D244AA">
              <w:t>Dirección General de Ordenamiento y Desarrollo Territorial</w:t>
            </w:r>
          </w:p>
        </w:tc>
        <w:tc>
          <w:tcPr>
            <w:tcW w:w="4536" w:type="dxa"/>
            <w:tcBorders>
              <w:top w:val="nil"/>
              <w:left w:val="nil"/>
              <w:bottom w:val="single" w:sz="4" w:space="0" w:color="auto"/>
              <w:right w:val="single" w:sz="4" w:space="0" w:color="auto"/>
            </w:tcBorders>
            <w:shd w:val="clear" w:color="000000" w:fill="FFFFFF"/>
            <w:noWrap/>
            <w:hideMark/>
          </w:tcPr>
          <w:p w:rsidR="008A013C" w:rsidRPr="00D244AA" w:rsidRDefault="008A013C" w:rsidP="008A013C">
            <w:pPr>
              <w:spacing w:after="0" w:line="240" w:lineRule="auto"/>
              <w:jc w:val="center"/>
            </w:pPr>
            <w:r w:rsidRPr="00D244AA">
              <w:t>80</w:t>
            </w:r>
          </w:p>
        </w:tc>
      </w:tr>
      <w:tr w:rsidR="008A013C" w:rsidRPr="00D244AA" w:rsidTr="008A013C">
        <w:trPr>
          <w:trHeight w:val="345"/>
        </w:trPr>
        <w:tc>
          <w:tcPr>
            <w:tcW w:w="7225" w:type="dxa"/>
            <w:tcBorders>
              <w:top w:val="single" w:sz="4" w:space="0" w:color="auto"/>
              <w:left w:val="single" w:sz="4" w:space="0" w:color="auto"/>
              <w:bottom w:val="single" w:sz="4" w:space="0" w:color="auto"/>
              <w:right w:val="single" w:sz="4" w:space="0" w:color="auto"/>
            </w:tcBorders>
            <w:shd w:val="clear" w:color="000000" w:fill="FFFFFF"/>
            <w:noWrap/>
            <w:hideMark/>
          </w:tcPr>
          <w:p w:rsidR="008A013C" w:rsidRPr="00D244AA" w:rsidRDefault="008A013C" w:rsidP="008A013C">
            <w:pPr>
              <w:spacing w:after="0" w:line="240" w:lineRule="auto"/>
            </w:pPr>
            <w:r w:rsidRPr="00D244AA">
              <w:t>Dirección General de Pasaportes</w:t>
            </w:r>
          </w:p>
        </w:tc>
        <w:tc>
          <w:tcPr>
            <w:tcW w:w="4536" w:type="dxa"/>
            <w:tcBorders>
              <w:top w:val="nil"/>
              <w:left w:val="nil"/>
              <w:bottom w:val="single" w:sz="4" w:space="0" w:color="auto"/>
              <w:right w:val="single" w:sz="4" w:space="0" w:color="auto"/>
            </w:tcBorders>
            <w:shd w:val="clear" w:color="000000" w:fill="FFFFFF"/>
            <w:noWrap/>
            <w:hideMark/>
          </w:tcPr>
          <w:p w:rsidR="008A013C" w:rsidRPr="00D244AA" w:rsidRDefault="008A013C" w:rsidP="008A013C">
            <w:pPr>
              <w:spacing w:after="0" w:line="240" w:lineRule="auto"/>
              <w:jc w:val="center"/>
            </w:pPr>
            <w:r w:rsidRPr="00D244AA">
              <w:t>473</w:t>
            </w:r>
          </w:p>
        </w:tc>
      </w:tr>
      <w:tr w:rsidR="008A013C" w:rsidRPr="00D244AA" w:rsidTr="008A013C">
        <w:trPr>
          <w:trHeight w:val="345"/>
        </w:trPr>
        <w:tc>
          <w:tcPr>
            <w:tcW w:w="7225" w:type="dxa"/>
            <w:tcBorders>
              <w:top w:val="single" w:sz="4" w:space="0" w:color="auto"/>
              <w:left w:val="single" w:sz="4" w:space="0" w:color="auto"/>
              <w:bottom w:val="single" w:sz="4" w:space="0" w:color="auto"/>
              <w:right w:val="single" w:sz="4" w:space="0" w:color="auto"/>
            </w:tcBorders>
            <w:shd w:val="clear" w:color="000000" w:fill="FFFFFF"/>
            <w:noWrap/>
            <w:hideMark/>
          </w:tcPr>
          <w:p w:rsidR="008A013C" w:rsidRPr="00D244AA" w:rsidRDefault="008A013C" w:rsidP="008A013C">
            <w:pPr>
              <w:spacing w:after="0" w:line="240" w:lineRule="auto"/>
            </w:pPr>
            <w:r w:rsidRPr="00D244AA">
              <w:t>Dirección General de Presupuesto</w:t>
            </w:r>
          </w:p>
        </w:tc>
        <w:tc>
          <w:tcPr>
            <w:tcW w:w="4536" w:type="dxa"/>
            <w:tcBorders>
              <w:top w:val="nil"/>
              <w:left w:val="nil"/>
              <w:bottom w:val="single" w:sz="4" w:space="0" w:color="auto"/>
              <w:right w:val="single" w:sz="4" w:space="0" w:color="auto"/>
            </w:tcBorders>
            <w:shd w:val="clear" w:color="000000" w:fill="FFFFFF"/>
            <w:noWrap/>
            <w:hideMark/>
          </w:tcPr>
          <w:p w:rsidR="008A013C" w:rsidRPr="00D244AA" w:rsidRDefault="008A013C" w:rsidP="008A013C">
            <w:pPr>
              <w:spacing w:after="0" w:line="240" w:lineRule="auto"/>
              <w:jc w:val="center"/>
            </w:pPr>
            <w:r w:rsidRPr="00D244AA">
              <w:t>269</w:t>
            </w:r>
          </w:p>
        </w:tc>
      </w:tr>
      <w:tr w:rsidR="008A013C" w:rsidRPr="00D244AA" w:rsidTr="008A013C">
        <w:trPr>
          <w:trHeight w:val="673"/>
        </w:trPr>
        <w:tc>
          <w:tcPr>
            <w:tcW w:w="7225" w:type="dxa"/>
            <w:tcBorders>
              <w:top w:val="single" w:sz="4" w:space="0" w:color="auto"/>
              <w:left w:val="single" w:sz="4" w:space="0" w:color="auto"/>
              <w:bottom w:val="single" w:sz="4" w:space="0" w:color="auto"/>
              <w:right w:val="single" w:sz="4" w:space="0" w:color="auto"/>
            </w:tcBorders>
            <w:shd w:val="clear" w:color="000000" w:fill="FFFFFF"/>
            <w:noWrap/>
            <w:hideMark/>
          </w:tcPr>
          <w:p w:rsidR="008A013C" w:rsidRPr="00D244AA" w:rsidRDefault="008A013C" w:rsidP="008A013C">
            <w:pPr>
              <w:spacing w:after="0" w:line="240" w:lineRule="auto"/>
            </w:pPr>
            <w:r w:rsidRPr="00D244AA">
              <w:lastRenderedPageBreak/>
              <w:t>Dirección General de Programas Especiales de la Presidencia</w:t>
            </w:r>
          </w:p>
        </w:tc>
        <w:tc>
          <w:tcPr>
            <w:tcW w:w="4536" w:type="dxa"/>
            <w:tcBorders>
              <w:top w:val="nil"/>
              <w:left w:val="nil"/>
              <w:bottom w:val="single" w:sz="4" w:space="0" w:color="auto"/>
              <w:right w:val="single" w:sz="4" w:space="0" w:color="auto"/>
            </w:tcBorders>
            <w:shd w:val="clear" w:color="000000" w:fill="FFFFFF"/>
            <w:noWrap/>
            <w:hideMark/>
          </w:tcPr>
          <w:p w:rsidR="008A013C" w:rsidRPr="00D244AA" w:rsidRDefault="008A013C" w:rsidP="008A013C">
            <w:pPr>
              <w:spacing w:after="0" w:line="240" w:lineRule="auto"/>
              <w:jc w:val="center"/>
            </w:pPr>
            <w:r w:rsidRPr="00D244AA">
              <w:t>322</w:t>
            </w:r>
          </w:p>
        </w:tc>
      </w:tr>
      <w:tr w:rsidR="008A013C" w:rsidRPr="00D244AA" w:rsidTr="008A013C">
        <w:trPr>
          <w:trHeight w:val="345"/>
        </w:trPr>
        <w:tc>
          <w:tcPr>
            <w:tcW w:w="7225" w:type="dxa"/>
            <w:tcBorders>
              <w:top w:val="single" w:sz="4" w:space="0" w:color="auto"/>
              <w:left w:val="single" w:sz="4" w:space="0" w:color="auto"/>
              <w:bottom w:val="single" w:sz="4" w:space="0" w:color="auto"/>
              <w:right w:val="single" w:sz="4" w:space="0" w:color="auto"/>
            </w:tcBorders>
            <w:shd w:val="clear" w:color="000000" w:fill="FFFFFF"/>
            <w:noWrap/>
            <w:hideMark/>
          </w:tcPr>
          <w:p w:rsidR="008A013C" w:rsidRPr="00D244AA" w:rsidRDefault="008A013C" w:rsidP="008A013C">
            <w:pPr>
              <w:spacing w:after="0" w:line="240" w:lineRule="auto"/>
            </w:pPr>
            <w:r w:rsidRPr="00D244AA">
              <w:t xml:space="preserve">Dirección General de Riesgos Agropecuarios </w:t>
            </w:r>
          </w:p>
        </w:tc>
        <w:tc>
          <w:tcPr>
            <w:tcW w:w="4536" w:type="dxa"/>
            <w:tcBorders>
              <w:top w:val="nil"/>
              <w:left w:val="nil"/>
              <w:bottom w:val="single" w:sz="4" w:space="0" w:color="auto"/>
              <w:right w:val="single" w:sz="4" w:space="0" w:color="auto"/>
            </w:tcBorders>
            <w:shd w:val="clear" w:color="000000" w:fill="FFFFFF"/>
            <w:noWrap/>
            <w:hideMark/>
          </w:tcPr>
          <w:p w:rsidR="008A013C" w:rsidRPr="00D244AA" w:rsidRDefault="008A013C" w:rsidP="008A013C">
            <w:pPr>
              <w:spacing w:after="0" w:line="240" w:lineRule="auto"/>
              <w:jc w:val="center"/>
            </w:pPr>
            <w:r w:rsidRPr="00D244AA">
              <w:t>19</w:t>
            </w:r>
          </w:p>
        </w:tc>
      </w:tr>
      <w:tr w:rsidR="008A013C" w:rsidRPr="00D244AA" w:rsidTr="008A013C">
        <w:trPr>
          <w:trHeight w:val="345"/>
        </w:trPr>
        <w:tc>
          <w:tcPr>
            <w:tcW w:w="7225" w:type="dxa"/>
            <w:tcBorders>
              <w:top w:val="single" w:sz="4" w:space="0" w:color="auto"/>
              <w:left w:val="single" w:sz="4" w:space="0" w:color="auto"/>
              <w:bottom w:val="single" w:sz="4" w:space="0" w:color="auto"/>
              <w:right w:val="single" w:sz="4" w:space="0" w:color="auto"/>
            </w:tcBorders>
            <w:shd w:val="clear" w:color="000000" w:fill="FFFFFF"/>
            <w:noWrap/>
            <w:hideMark/>
          </w:tcPr>
          <w:p w:rsidR="008A013C" w:rsidRPr="00D244AA" w:rsidRDefault="008A013C" w:rsidP="008A013C">
            <w:pPr>
              <w:spacing w:after="0" w:line="240" w:lineRule="auto"/>
            </w:pPr>
            <w:r w:rsidRPr="00D244AA">
              <w:t>Dirección General del Catastro Nacional</w:t>
            </w:r>
          </w:p>
        </w:tc>
        <w:tc>
          <w:tcPr>
            <w:tcW w:w="4536" w:type="dxa"/>
            <w:tcBorders>
              <w:top w:val="nil"/>
              <w:left w:val="nil"/>
              <w:bottom w:val="single" w:sz="4" w:space="0" w:color="auto"/>
              <w:right w:val="single" w:sz="4" w:space="0" w:color="auto"/>
            </w:tcBorders>
            <w:shd w:val="clear" w:color="000000" w:fill="FFFFFF"/>
            <w:noWrap/>
            <w:hideMark/>
          </w:tcPr>
          <w:p w:rsidR="008A013C" w:rsidRPr="00D244AA" w:rsidRDefault="008A013C" w:rsidP="008A013C">
            <w:pPr>
              <w:spacing w:after="0" w:line="240" w:lineRule="auto"/>
              <w:jc w:val="center"/>
            </w:pPr>
            <w:r w:rsidRPr="00D244AA">
              <w:t>253</w:t>
            </w:r>
          </w:p>
        </w:tc>
      </w:tr>
      <w:tr w:rsidR="008A013C" w:rsidRPr="00D244AA" w:rsidTr="008A013C">
        <w:trPr>
          <w:trHeight w:val="345"/>
        </w:trPr>
        <w:tc>
          <w:tcPr>
            <w:tcW w:w="7225" w:type="dxa"/>
            <w:tcBorders>
              <w:top w:val="single" w:sz="4" w:space="0" w:color="auto"/>
              <w:left w:val="single" w:sz="4" w:space="0" w:color="auto"/>
              <w:bottom w:val="single" w:sz="4" w:space="0" w:color="auto"/>
              <w:right w:val="single" w:sz="4" w:space="0" w:color="auto"/>
            </w:tcBorders>
            <w:shd w:val="clear" w:color="000000" w:fill="FFFFFF"/>
            <w:noWrap/>
            <w:hideMark/>
          </w:tcPr>
          <w:p w:rsidR="008A013C" w:rsidRPr="00D244AA" w:rsidRDefault="008A013C" w:rsidP="008A013C">
            <w:pPr>
              <w:spacing w:after="0" w:line="240" w:lineRule="auto"/>
            </w:pPr>
            <w:r w:rsidRPr="00D244AA">
              <w:t xml:space="preserve">Fondo de Promoción para las Iniciativas Comunitarias </w:t>
            </w:r>
          </w:p>
        </w:tc>
        <w:tc>
          <w:tcPr>
            <w:tcW w:w="4536" w:type="dxa"/>
            <w:tcBorders>
              <w:top w:val="nil"/>
              <w:left w:val="nil"/>
              <w:bottom w:val="single" w:sz="4" w:space="0" w:color="auto"/>
              <w:right w:val="single" w:sz="4" w:space="0" w:color="auto"/>
            </w:tcBorders>
            <w:shd w:val="clear" w:color="000000" w:fill="FFFFFF"/>
            <w:noWrap/>
            <w:hideMark/>
          </w:tcPr>
          <w:p w:rsidR="008A013C" w:rsidRPr="00D244AA" w:rsidRDefault="008A013C" w:rsidP="008A013C">
            <w:pPr>
              <w:spacing w:after="0" w:line="240" w:lineRule="auto"/>
              <w:jc w:val="center"/>
            </w:pPr>
            <w:r w:rsidRPr="00D244AA">
              <w:t>127</w:t>
            </w:r>
          </w:p>
        </w:tc>
      </w:tr>
      <w:tr w:rsidR="008A013C" w:rsidRPr="00D244AA" w:rsidTr="008A013C">
        <w:trPr>
          <w:trHeight w:val="345"/>
        </w:trPr>
        <w:tc>
          <w:tcPr>
            <w:tcW w:w="7225" w:type="dxa"/>
            <w:tcBorders>
              <w:top w:val="single" w:sz="4" w:space="0" w:color="auto"/>
              <w:left w:val="single" w:sz="4" w:space="0" w:color="auto"/>
              <w:bottom w:val="single" w:sz="4" w:space="0" w:color="auto"/>
              <w:right w:val="single" w:sz="4" w:space="0" w:color="auto"/>
            </w:tcBorders>
            <w:shd w:val="clear" w:color="000000" w:fill="FFFFFF"/>
            <w:noWrap/>
            <w:hideMark/>
          </w:tcPr>
          <w:p w:rsidR="008A013C" w:rsidRPr="00D244AA" w:rsidRDefault="008A013C" w:rsidP="008A013C">
            <w:pPr>
              <w:spacing w:after="0" w:line="240" w:lineRule="auto"/>
            </w:pPr>
            <w:r w:rsidRPr="00D244AA">
              <w:t>Fondo para el Medio Ambiente y Recursos Naturales</w:t>
            </w:r>
          </w:p>
        </w:tc>
        <w:tc>
          <w:tcPr>
            <w:tcW w:w="4536" w:type="dxa"/>
            <w:tcBorders>
              <w:top w:val="nil"/>
              <w:left w:val="nil"/>
              <w:bottom w:val="single" w:sz="4" w:space="0" w:color="auto"/>
              <w:right w:val="single" w:sz="4" w:space="0" w:color="auto"/>
            </w:tcBorders>
            <w:shd w:val="clear" w:color="000000" w:fill="FFFFFF"/>
            <w:noWrap/>
            <w:hideMark/>
          </w:tcPr>
          <w:p w:rsidR="008A013C" w:rsidRPr="00D244AA" w:rsidRDefault="008A013C" w:rsidP="008A013C">
            <w:pPr>
              <w:spacing w:after="0" w:line="240" w:lineRule="auto"/>
              <w:jc w:val="center"/>
            </w:pPr>
            <w:r w:rsidRPr="00D244AA">
              <w:t>11</w:t>
            </w:r>
          </w:p>
        </w:tc>
      </w:tr>
      <w:tr w:rsidR="008A013C" w:rsidRPr="00D244AA" w:rsidTr="008A013C">
        <w:trPr>
          <w:trHeight w:val="345"/>
        </w:trPr>
        <w:tc>
          <w:tcPr>
            <w:tcW w:w="7225" w:type="dxa"/>
            <w:tcBorders>
              <w:top w:val="single" w:sz="4" w:space="0" w:color="auto"/>
              <w:left w:val="single" w:sz="4" w:space="0" w:color="auto"/>
              <w:bottom w:val="single" w:sz="4" w:space="0" w:color="auto"/>
              <w:right w:val="single" w:sz="4" w:space="0" w:color="auto"/>
            </w:tcBorders>
            <w:shd w:val="clear" w:color="000000" w:fill="FFFFFF"/>
            <w:noWrap/>
            <w:hideMark/>
          </w:tcPr>
          <w:p w:rsidR="008A013C" w:rsidRPr="00D244AA" w:rsidRDefault="008A013C" w:rsidP="008A013C">
            <w:pPr>
              <w:spacing w:after="0" w:line="240" w:lineRule="auto"/>
            </w:pPr>
            <w:r w:rsidRPr="00D244AA">
              <w:t>Fondo Patrimonial de las Empresas Reformadas</w:t>
            </w:r>
          </w:p>
        </w:tc>
        <w:tc>
          <w:tcPr>
            <w:tcW w:w="4536" w:type="dxa"/>
            <w:tcBorders>
              <w:top w:val="nil"/>
              <w:left w:val="nil"/>
              <w:bottom w:val="single" w:sz="4" w:space="0" w:color="auto"/>
              <w:right w:val="single" w:sz="4" w:space="0" w:color="auto"/>
            </w:tcBorders>
            <w:shd w:val="clear" w:color="000000" w:fill="FFFFFF"/>
            <w:noWrap/>
            <w:hideMark/>
          </w:tcPr>
          <w:p w:rsidR="008A013C" w:rsidRPr="00D244AA" w:rsidRDefault="008A013C" w:rsidP="008A013C">
            <w:pPr>
              <w:spacing w:after="0" w:line="240" w:lineRule="auto"/>
              <w:jc w:val="center"/>
            </w:pPr>
            <w:r w:rsidRPr="00D244AA">
              <w:t>135</w:t>
            </w:r>
          </w:p>
        </w:tc>
      </w:tr>
      <w:tr w:rsidR="008A013C" w:rsidRPr="00D244AA" w:rsidTr="008A013C">
        <w:trPr>
          <w:trHeight w:val="345"/>
        </w:trPr>
        <w:tc>
          <w:tcPr>
            <w:tcW w:w="7225" w:type="dxa"/>
            <w:tcBorders>
              <w:top w:val="single" w:sz="4" w:space="0" w:color="auto"/>
              <w:left w:val="single" w:sz="4" w:space="0" w:color="auto"/>
              <w:bottom w:val="single" w:sz="4" w:space="0" w:color="auto"/>
              <w:right w:val="single" w:sz="4" w:space="0" w:color="auto"/>
            </w:tcBorders>
            <w:shd w:val="clear" w:color="000000" w:fill="FFFFFF"/>
            <w:noWrap/>
            <w:hideMark/>
          </w:tcPr>
          <w:p w:rsidR="008A013C" w:rsidRPr="00D244AA" w:rsidRDefault="008A013C" w:rsidP="008A013C">
            <w:pPr>
              <w:spacing w:after="0" w:line="240" w:lineRule="auto"/>
            </w:pPr>
            <w:r w:rsidRPr="00D244AA">
              <w:t xml:space="preserve">Gabinete de Coordinación de Política Social </w:t>
            </w:r>
          </w:p>
        </w:tc>
        <w:tc>
          <w:tcPr>
            <w:tcW w:w="4536" w:type="dxa"/>
            <w:tcBorders>
              <w:top w:val="nil"/>
              <w:left w:val="nil"/>
              <w:bottom w:val="single" w:sz="4" w:space="0" w:color="auto"/>
              <w:right w:val="single" w:sz="4" w:space="0" w:color="auto"/>
            </w:tcBorders>
            <w:shd w:val="clear" w:color="000000" w:fill="FFFFFF"/>
            <w:noWrap/>
            <w:hideMark/>
          </w:tcPr>
          <w:p w:rsidR="008A013C" w:rsidRPr="00D244AA" w:rsidRDefault="008A013C" w:rsidP="008A013C">
            <w:pPr>
              <w:spacing w:after="0" w:line="240" w:lineRule="auto"/>
              <w:jc w:val="center"/>
            </w:pPr>
            <w:r w:rsidRPr="00D244AA">
              <w:t>106</w:t>
            </w:r>
          </w:p>
        </w:tc>
      </w:tr>
      <w:tr w:rsidR="008A013C" w:rsidRPr="00D244AA" w:rsidTr="008A013C">
        <w:trPr>
          <w:trHeight w:val="345"/>
        </w:trPr>
        <w:tc>
          <w:tcPr>
            <w:tcW w:w="7225" w:type="dxa"/>
            <w:tcBorders>
              <w:top w:val="single" w:sz="4" w:space="0" w:color="auto"/>
              <w:left w:val="single" w:sz="4" w:space="0" w:color="auto"/>
              <w:bottom w:val="single" w:sz="4" w:space="0" w:color="auto"/>
              <w:right w:val="single" w:sz="4" w:space="0" w:color="auto"/>
            </w:tcBorders>
            <w:shd w:val="clear" w:color="000000" w:fill="FFFFFF"/>
            <w:noWrap/>
            <w:hideMark/>
          </w:tcPr>
          <w:p w:rsidR="008A013C" w:rsidRPr="00D244AA" w:rsidRDefault="008A013C" w:rsidP="008A013C">
            <w:pPr>
              <w:spacing w:after="0" w:line="240" w:lineRule="auto"/>
              <w:jc w:val="both"/>
              <w:rPr>
                <w:color w:val="000000"/>
                <w:lang w:eastAsia="es-DO"/>
              </w:rPr>
            </w:pPr>
            <w:r w:rsidRPr="00D244AA">
              <w:br w:type="page"/>
            </w:r>
            <w:r w:rsidRPr="00D244AA">
              <w:rPr>
                <w:color w:val="000000"/>
                <w:lang w:val="es-ES"/>
              </w:rPr>
              <w:t>Industria Nacional de la Aguja</w:t>
            </w:r>
          </w:p>
        </w:tc>
        <w:tc>
          <w:tcPr>
            <w:tcW w:w="4536" w:type="dxa"/>
            <w:tcBorders>
              <w:top w:val="single" w:sz="4" w:space="0" w:color="auto"/>
              <w:left w:val="nil"/>
              <w:bottom w:val="single" w:sz="4" w:space="0" w:color="auto"/>
              <w:right w:val="single" w:sz="4" w:space="0" w:color="auto"/>
            </w:tcBorders>
            <w:shd w:val="clear" w:color="000000" w:fill="FFFFFF"/>
            <w:noWrap/>
            <w:hideMark/>
          </w:tcPr>
          <w:p w:rsidR="008A013C" w:rsidRPr="00D244AA" w:rsidRDefault="008A013C" w:rsidP="008A013C">
            <w:pPr>
              <w:spacing w:after="0" w:line="240" w:lineRule="auto"/>
              <w:jc w:val="center"/>
              <w:rPr>
                <w:color w:val="000000"/>
              </w:rPr>
            </w:pPr>
            <w:r w:rsidRPr="00D244AA">
              <w:rPr>
                <w:color w:val="000000"/>
                <w:lang w:val="es-ES"/>
              </w:rPr>
              <w:t>166</w:t>
            </w:r>
          </w:p>
        </w:tc>
      </w:tr>
      <w:tr w:rsidR="008A013C" w:rsidRPr="00D244AA" w:rsidTr="008A013C">
        <w:trPr>
          <w:trHeight w:val="345"/>
        </w:trPr>
        <w:tc>
          <w:tcPr>
            <w:tcW w:w="7225" w:type="dxa"/>
            <w:tcBorders>
              <w:top w:val="single" w:sz="4" w:space="0" w:color="auto"/>
              <w:left w:val="single" w:sz="4" w:space="0" w:color="auto"/>
              <w:bottom w:val="single" w:sz="4" w:space="0" w:color="auto"/>
              <w:right w:val="single" w:sz="4" w:space="0" w:color="auto"/>
            </w:tcBorders>
            <w:shd w:val="clear" w:color="000000" w:fill="FFFFFF"/>
            <w:noWrap/>
            <w:hideMark/>
          </w:tcPr>
          <w:p w:rsidR="008A013C" w:rsidRPr="00D244AA" w:rsidRDefault="008A013C" w:rsidP="008A013C">
            <w:pPr>
              <w:spacing w:after="0" w:line="240" w:lineRule="auto"/>
              <w:jc w:val="both"/>
              <w:rPr>
                <w:color w:val="000000"/>
              </w:rPr>
            </w:pPr>
            <w:r w:rsidRPr="00D244AA">
              <w:rPr>
                <w:color w:val="000000"/>
                <w:lang w:val="es-ES"/>
              </w:rPr>
              <w:t xml:space="preserve">Instituto de Desarrollo y Crédito Cooperativo </w:t>
            </w:r>
          </w:p>
        </w:tc>
        <w:tc>
          <w:tcPr>
            <w:tcW w:w="4536" w:type="dxa"/>
            <w:tcBorders>
              <w:top w:val="nil"/>
              <w:left w:val="nil"/>
              <w:bottom w:val="single" w:sz="4" w:space="0" w:color="auto"/>
              <w:right w:val="single" w:sz="4" w:space="0" w:color="auto"/>
            </w:tcBorders>
            <w:shd w:val="clear" w:color="000000" w:fill="FFFFFF"/>
            <w:noWrap/>
            <w:hideMark/>
          </w:tcPr>
          <w:p w:rsidR="008A013C" w:rsidRPr="00D244AA" w:rsidRDefault="008A013C" w:rsidP="008A013C">
            <w:pPr>
              <w:spacing w:after="0" w:line="240" w:lineRule="auto"/>
              <w:jc w:val="center"/>
              <w:rPr>
                <w:color w:val="000000"/>
              </w:rPr>
            </w:pPr>
            <w:r w:rsidRPr="00D244AA">
              <w:rPr>
                <w:color w:val="000000"/>
                <w:lang w:val="es-ES"/>
              </w:rPr>
              <w:t>520</w:t>
            </w:r>
          </w:p>
        </w:tc>
      </w:tr>
      <w:tr w:rsidR="008A013C" w:rsidRPr="00D244AA" w:rsidTr="008A013C">
        <w:trPr>
          <w:trHeight w:val="345"/>
        </w:trPr>
        <w:tc>
          <w:tcPr>
            <w:tcW w:w="7225" w:type="dxa"/>
            <w:tcBorders>
              <w:top w:val="single" w:sz="4" w:space="0" w:color="auto"/>
              <w:left w:val="single" w:sz="4" w:space="0" w:color="auto"/>
              <w:bottom w:val="single" w:sz="4" w:space="0" w:color="auto"/>
              <w:right w:val="single" w:sz="4" w:space="0" w:color="auto"/>
            </w:tcBorders>
            <w:shd w:val="clear" w:color="000000" w:fill="FFFFFF"/>
            <w:noWrap/>
            <w:hideMark/>
          </w:tcPr>
          <w:p w:rsidR="008A013C" w:rsidRPr="00D244AA" w:rsidRDefault="008A013C" w:rsidP="008A013C">
            <w:pPr>
              <w:spacing w:after="0" w:line="240" w:lineRule="auto"/>
              <w:jc w:val="both"/>
              <w:rPr>
                <w:color w:val="000000"/>
              </w:rPr>
            </w:pPr>
            <w:r w:rsidRPr="00D244AA">
              <w:rPr>
                <w:color w:val="000000"/>
                <w:lang w:val="es-ES"/>
              </w:rPr>
              <w:t>Instituto de Estabilización de Precios</w:t>
            </w:r>
          </w:p>
        </w:tc>
        <w:tc>
          <w:tcPr>
            <w:tcW w:w="4536" w:type="dxa"/>
            <w:tcBorders>
              <w:top w:val="nil"/>
              <w:left w:val="nil"/>
              <w:bottom w:val="single" w:sz="4" w:space="0" w:color="auto"/>
              <w:right w:val="single" w:sz="4" w:space="0" w:color="auto"/>
            </w:tcBorders>
            <w:shd w:val="clear" w:color="000000" w:fill="FFFFFF"/>
            <w:noWrap/>
            <w:hideMark/>
          </w:tcPr>
          <w:p w:rsidR="008A013C" w:rsidRPr="00D244AA" w:rsidRDefault="008A013C" w:rsidP="008A013C">
            <w:pPr>
              <w:spacing w:after="0" w:line="240" w:lineRule="auto"/>
              <w:jc w:val="center"/>
              <w:rPr>
                <w:color w:val="000000"/>
              </w:rPr>
            </w:pPr>
            <w:r w:rsidRPr="00D244AA">
              <w:rPr>
                <w:color w:val="000000"/>
                <w:lang w:val="es-ES"/>
              </w:rPr>
              <w:t>156</w:t>
            </w:r>
          </w:p>
        </w:tc>
      </w:tr>
      <w:tr w:rsidR="008A013C" w:rsidRPr="00D244AA" w:rsidTr="008A013C">
        <w:trPr>
          <w:trHeight w:val="345"/>
        </w:trPr>
        <w:tc>
          <w:tcPr>
            <w:tcW w:w="7225" w:type="dxa"/>
            <w:tcBorders>
              <w:top w:val="single" w:sz="4" w:space="0" w:color="auto"/>
              <w:left w:val="single" w:sz="4" w:space="0" w:color="auto"/>
              <w:bottom w:val="single" w:sz="4" w:space="0" w:color="auto"/>
              <w:right w:val="single" w:sz="4" w:space="0" w:color="auto"/>
            </w:tcBorders>
            <w:shd w:val="clear" w:color="000000" w:fill="FFFFFF"/>
            <w:noWrap/>
            <w:hideMark/>
          </w:tcPr>
          <w:p w:rsidR="008A013C" w:rsidRPr="00D244AA" w:rsidRDefault="008A013C" w:rsidP="008A013C">
            <w:pPr>
              <w:spacing w:after="0" w:line="240" w:lineRule="auto"/>
              <w:jc w:val="both"/>
              <w:rPr>
                <w:color w:val="000000"/>
              </w:rPr>
            </w:pPr>
            <w:r w:rsidRPr="00D244AA">
              <w:rPr>
                <w:color w:val="000000"/>
                <w:lang w:val="es-ES"/>
              </w:rPr>
              <w:t>Instituto Dominicano de Aviación Civil</w:t>
            </w:r>
          </w:p>
        </w:tc>
        <w:tc>
          <w:tcPr>
            <w:tcW w:w="4536" w:type="dxa"/>
            <w:tcBorders>
              <w:top w:val="nil"/>
              <w:left w:val="nil"/>
              <w:bottom w:val="single" w:sz="4" w:space="0" w:color="auto"/>
              <w:right w:val="single" w:sz="4" w:space="0" w:color="auto"/>
            </w:tcBorders>
            <w:shd w:val="clear" w:color="000000" w:fill="FFFFFF"/>
            <w:noWrap/>
            <w:hideMark/>
          </w:tcPr>
          <w:p w:rsidR="008A013C" w:rsidRPr="00D244AA" w:rsidRDefault="008A013C" w:rsidP="008A013C">
            <w:pPr>
              <w:spacing w:after="0" w:line="240" w:lineRule="auto"/>
              <w:jc w:val="center"/>
              <w:rPr>
                <w:color w:val="000000"/>
              </w:rPr>
            </w:pPr>
            <w:r w:rsidRPr="00D244AA">
              <w:rPr>
                <w:color w:val="000000"/>
                <w:lang w:val="es-ES"/>
              </w:rPr>
              <w:t>1912</w:t>
            </w:r>
          </w:p>
        </w:tc>
      </w:tr>
      <w:tr w:rsidR="008A013C" w:rsidRPr="00D244AA" w:rsidTr="008A013C">
        <w:trPr>
          <w:trHeight w:val="345"/>
        </w:trPr>
        <w:tc>
          <w:tcPr>
            <w:tcW w:w="7225" w:type="dxa"/>
            <w:tcBorders>
              <w:top w:val="single" w:sz="4" w:space="0" w:color="auto"/>
              <w:left w:val="single" w:sz="4" w:space="0" w:color="auto"/>
              <w:bottom w:val="single" w:sz="4" w:space="0" w:color="auto"/>
              <w:right w:val="single" w:sz="4" w:space="0" w:color="auto"/>
            </w:tcBorders>
            <w:shd w:val="clear" w:color="000000" w:fill="FFFFFF"/>
            <w:noWrap/>
            <w:hideMark/>
          </w:tcPr>
          <w:p w:rsidR="008A013C" w:rsidRPr="00D244AA" w:rsidRDefault="008A013C" w:rsidP="008A013C">
            <w:pPr>
              <w:spacing w:after="0" w:line="240" w:lineRule="auto"/>
              <w:jc w:val="both"/>
              <w:rPr>
                <w:color w:val="000000"/>
              </w:rPr>
            </w:pPr>
            <w:r w:rsidRPr="00D244AA">
              <w:rPr>
                <w:color w:val="000000"/>
                <w:lang w:val="es-ES"/>
              </w:rPr>
              <w:t xml:space="preserve">Instituto Dominicano de Investigaciones Agropecuarias y Forestales </w:t>
            </w:r>
          </w:p>
        </w:tc>
        <w:tc>
          <w:tcPr>
            <w:tcW w:w="4536" w:type="dxa"/>
            <w:tcBorders>
              <w:top w:val="nil"/>
              <w:left w:val="nil"/>
              <w:bottom w:val="single" w:sz="4" w:space="0" w:color="auto"/>
              <w:right w:val="single" w:sz="4" w:space="0" w:color="auto"/>
            </w:tcBorders>
            <w:shd w:val="clear" w:color="000000" w:fill="FFFFFF"/>
            <w:noWrap/>
            <w:hideMark/>
          </w:tcPr>
          <w:p w:rsidR="008A013C" w:rsidRPr="00D244AA" w:rsidRDefault="008A013C" w:rsidP="008A013C">
            <w:pPr>
              <w:spacing w:after="0" w:line="240" w:lineRule="auto"/>
              <w:jc w:val="center"/>
              <w:rPr>
                <w:color w:val="000000"/>
              </w:rPr>
            </w:pPr>
            <w:r w:rsidRPr="00D244AA">
              <w:rPr>
                <w:color w:val="000000"/>
                <w:lang w:val="es-ES"/>
              </w:rPr>
              <w:t>402</w:t>
            </w:r>
          </w:p>
        </w:tc>
      </w:tr>
      <w:tr w:rsidR="008A013C" w:rsidRPr="00D244AA" w:rsidTr="008A013C">
        <w:trPr>
          <w:trHeight w:val="345"/>
        </w:trPr>
        <w:tc>
          <w:tcPr>
            <w:tcW w:w="7225" w:type="dxa"/>
            <w:tcBorders>
              <w:top w:val="single" w:sz="4" w:space="0" w:color="auto"/>
              <w:left w:val="single" w:sz="4" w:space="0" w:color="auto"/>
              <w:bottom w:val="single" w:sz="4" w:space="0" w:color="auto"/>
              <w:right w:val="single" w:sz="4" w:space="0" w:color="auto"/>
            </w:tcBorders>
            <w:shd w:val="clear" w:color="000000" w:fill="FFFFFF"/>
            <w:noWrap/>
            <w:hideMark/>
          </w:tcPr>
          <w:p w:rsidR="008A013C" w:rsidRPr="00D244AA" w:rsidRDefault="008A013C" w:rsidP="008A013C">
            <w:pPr>
              <w:spacing w:after="0" w:line="240" w:lineRule="auto"/>
              <w:jc w:val="both"/>
              <w:rPr>
                <w:color w:val="000000"/>
              </w:rPr>
            </w:pPr>
            <w:r w:rsidRPr="00D244AA">
              <w:rPr>
                <w:color w:val="000000"/>
                <w:lang w:val="es-ES"/>
              </w:rPr>
              <w:t>Instituto Geográfico Nacional</w:t>
            </w:r>
          </w:p>
        </w:tc>
        <w:tc>
          <w:tcPr>
            <w:tcW w:w="4536" w:type="dxa"/>
            <w:tcBorders>
              <w:top w:val="nil"/>
              <w:left w:val="nil"/>
              <w:bottom w:val="single" w:sz="4" w:space="0" w:color="auto"/>
              <w:right w:val="single" w:sz="4" w:space="0" w:color="auto"/>
            </w:tcBorders>
            <w:shd w:val="clear" w:color="000000" w:fill="FFFFFF"/>
            <w:noWrap/>
            <w:hideMark/>
          </w:tcPr>
          <w:p w:rsidR="008A013C" w:rsidRPr="00D244AA" w:rsidRDefault="008A013C" w:rsidP="008A013C">
            <w:pPr>
              <w:spacing w:after="0" w:line="240" w:lineRule="auto"/>
              <w:jc w:val="center"/>
              <w:rPr>
                <w:color w:val="000000"/>
              </w:rPr>
            </w:pPr>
            <w:r w:rsidRPr="00D244AA">
              <w:rPr>
                <w:color w:val="000000"/>
                <w:lang w:val="es-ES"/>
              </w:rPr>
              <w:t>42</w:t>
            </w:r>
          </w:p>
        </w:tc>
      </w:tr>
      <w:tr w:rsidR="008A013C" w:rsidRPr="00D244AA" w:rsidTr="008A013C">
        <w:trPr>
          <w:trHeight w:val="345"/>
        </w:trPr>
        <w:tc>
          <w:tcPr>
            <w:tcW w:w="7225" w:type="dxa"/>
            <w:tcBorders>
              <w:top w:val="single" w:sz="4" w:space="0" w:color="auto"/>
              <w:left w:val="single" w:sz="4" w:space="0" w:color="auto"/>
              <w:bottom w:val="single" w:sz="4" w:space="0" w:color="auto"/>
              <w:right w:val="single" w:sz="4" w:space="0" w:color="auto"/>
            </w:tcBorders>
            <w:shd w:val="clear" w:color="000000" w:fill="FFFFFF"/>
            <w:noWrap/>
            <w:hideMark/>
          </w:tcPr>
          <w:p w:rsidR="008A013C" w:rsidRPr="00D244AA" w:rsidRDefault="008A013C" w:rsidP="008A013C">
            <w:pPr>
              <w:spacing w:after="0" w:line="240" w:lineRule="auto"/>
              <w:jc w:val="both"/>
              <w:rPr>
                <w:color w:val="000000"/>
              </w:rPr>
            </w:pPr>
            <w:r w:rsidRPr="00D244AA">
              <w:rPr>
                <w:color w:val="000000"/>
                <w:lang w:val="es-ES"/>
              </w:rPr>
              <w:t>Instituto Nacional de Aguas Potables y Alcantarillados</w:t>
            </w:r>
          </w:p>
        </w:tc>
        <w:tc>
          <w:tcPr>
            <w:tcW w:w="4536" w:type="dxa"/>
            <w:tcBorders>
              <w:top w:val="nil"/>
              <w:left w:val="nil"/>
              <w:bottom w:val="single" w:sz="4" w:space="0" w:color="auto"/>
              <w:right w:val="single" w:sz="4" w:space="0" w:color="auto"/>
            </w:tcBorders>
            <w:shd w:val="clear" w:color="000000" w:fill="FFFFFF"/>
            <w:noWrap/>
            <w:hideMark/>
          </w:tcPr>
          <w:p w:rsidR="008A013C" w:rsidRPr="00D244AA" w:rsidRDefault="008A013C" w:rsidP="008A013C">
            <w:pPr>
              <w:spacing w:after="0" w:line="240" w:lineRule="auto"/>
              <w:jc w:val="center"/>
              <w:rPr>
                <w:color w:val="000000"/>
              </w:rPr>
            </w:pPr>
            <w:r w:rsidRPr="00D244AA">
              <w:rPr>
                <w:color w:val="000000"/>
                <w:lang w:val="es-ES"/>
              </w:rPr>
              <w:t>1197</w:t>
            </w:r>
          </w:p>
        </w:tc>
      </w:tr>
      <w:tr w:rsidR="008A013C" w:rsidRPr="00D244AA" w:rsidTr="008A013C">
        <w:trPr>
          <w:trHeight w:val="345"/>
        </w:trPr>
        <w:tc>
          <w:tcPr>
            <w:tcW w:w="7225" w:type="dxa"/>
            <w:tcBorders>
              <w:top w:val="single" w:sz="4" w:space="0" w:color="auto"/>
              <w:left w:val="single" w:sz="4" w:space="0" w:color="auto"/>
              <w:bottom w:val="single" w:sz="4" w:space="0" w:color="auto"/>
              <w:right w:val="single" w:sz="4" w:space="0" w:color="auto"/>
            </w:tcBorders>
            <w:shd w:val="clear" w:color="000000" w:fill="FFFFFF"/>
            <w:noWrap/>
            <w:hideMark/>
          </w:tcPr>
          <w:p w:rsidR="008A013C" w:rsidRPr="00D244AA" w:rsidRDefault="008A013C" w:rsidP="008A013C">
            <w:pPr>
              <w:spacing w:after="0" w:line="240" w:lineRule="auto"/>
              <w:jc w:val="both"/>
              <w:rPr>
                <w:color w:val="000000"/>
              </w:rPr>
            </w:pPr>
            <w:r w:rsidRPr="00D244AA">
              <w:rPr>
                <w:color w:val="000000"/>
                <w:lang w:val="es-ES"/>
              </w:rPr>
              <w:t xml:space="preserve">Instituto Nacional de Auxilios y Viviendas </w:t>
            </w:r>
          </w:p>
        </w:tc>
        <w:tc>
          <w:tcPr>
            <w:tcW w:w="4536" w:type="dxa"/>
            <w:tcBorders>
              <w:top w:val="nil"/>
              <w:left w:val="nil"/>
              <w:bottom w:val="single" w:sz="4" w:space="0" w:color="auto"/>
              <w:right w:val="single" w:sz="4" w:space="0" w:color="auto"/>
            </w:tcBorders>
            <w:shd w:val="clear" w:color="000000" w:fill="FFFFFF"/>
            <w:noWrap/>
            <w:hideMark/>
          </w:tcPr>
          <w:p w:rsidR="008A013C" w:rsidRPr="00D244AA" w:rsidRDefault="008A013C" w:rsidP="008A013C">
            <w:pPr>
              <w:spacing w:after="0" w:line="240" w:lineRule="auto"/>
              <w:jc w:val="center"/>
              <w:rPr>
                <w:color w:val="000000"/>
              </w:rPr>
            </w:pPr>
            <w:r w:rsidRPr="00D244AA">
              <w:rPr>
                <w:color w:val="000000"/>
                <w:lang w:val="es-ES"/>
              </w:rPr>
              <w:t>524</w:t>
            </w:r>
          </w:p>
        </w:tc>
      </w:tr>
      <w:tr w:rsidR="008A013C" w:rsidRPr="00D244AA" w:rsidTr="008A013C">
        <w:trPr>
          <w:trHeight w:val="345"/>
        </w:trPr>
        <w:tc>
          <w:tcPr>
            <w:tcW w:w="7225" w:type="dxa"/>
            <w:tcBorders>
              <w:top w:val="single" w:sz="4" w:space="0" w:color="auto"/>
              <w:left w:val="single" w:sz="4" w:space="0" w:color="auto"/>
              <w:bottom w:val="single" w:sz="4" w:space="0" w:color="auto"/>
              <w:right w:val="single" w:sz="4" w:space="0" w:color="auto"/>
            </w:tcBorders>
            <w:shd w:val="clear" w:color="000000" w:fill="FFFFFF"/>
            <w:noWrap/>
            <w:hideMark/>
          </w:tcPr>
          <w:p w:rsidR="008A013C" w:rsidRPr="00D244AA" w:rsidRDefault="008A013C" w:rsidP="008A013C">
            <w:pPr>
              <w:spacing w:after="0" w:line="240" w:lineRule="auto"/>
              <w:jc w:val="both"/>
              <w:rPr>
                <w:color w:val="000000"/>
              </w:rPr>
            </w:pPr>
            <w:r w:rsidRPr="00D244AA">
              <w:rPr>
                <w:color w:val="000000"/>
                <w:lang w:val="es-ES"/>
              </w:rPr>
              <w:t>Instituto Nacional de Bienestar Estudiantil</w:t>
            </w:r>
          </w:p>
        </w:tc>
        <w:tc>
          <w:tcPr>
            <w:tcW w:w="4536" w:type="dxa"/>
            <w:tcBorders>
              <w:top w:val="nil"/>
              <w:left w:val="nil"/>
              <w:bottom w:val="single" w:sz="4" w:space="0" w:color="auto"/>
              <w:right w:val="single" w:sz="4" w:space="0" w:color="auto"/>
            </w:tcBorders>
            <w:shd w:val="clear" w:color="000000" w:fill="FFFFFF"/>
            <w:noWrap/>
            <w:hideMark/>
          </w:tcPr>
          <w:p w:rsidR="008A013C" w:rsidRPr="00D244AA" w:rsidRDefault="008A013C" w:rsidP="008A013C">
            <w:pPr>
              <w:spacing w:after="0" w:line="240" w:lineRule="auto"/>
              <w:jc w:val="center"/>
              <w:rPr>
                <w:color w:val="000000"/>
              </w:rPr>
            </w:pPr>
            <w:r w:rsidRPr="00D244AA">
              <w:rPr>
                <w:color w:val="000000"/>
                <w:lang w:val="es-ES"/>
              </w:rPr>
              <w:t>528</w:t>
            </w:r>
          </w:p>
        </w:tc>
      </w:tr>
      <w:tr w:rsidR="008A013C" w:rsidRPr="00D244AA" w:rsidTr="008A013C">
        <w:trPr>
          <w:trHeight w:val="345"/>
        </w:trPr>
        <w:tc>
          <w:tcPr>
            <w:tcW w:w="7225" w:type="dxa"/>
            <w:tcBorders>
              <w:top w:val="single" w:sz="4" w:space="0" w:color="auto"/>
              <w:left w:val="single" w:sz="4" w:space="0" w:color="auto"/>
              <w:bottom w:val="single" w:sz="4" w:space="0" w:color="auto"/>
              <w:right w:val="single" w:sz="4" w:space="0" w:color="auto"/>
            </w:tcBorders>
            <w:shd w:val="clear" w:color="000000" w:fill="FFFFFF"/>
            <w:noWrap/>
            <w:hideMark/>
          </w:tcPr>
          <w:p w:rsidR="008A013C" w:rsidRPr="00D244AA" w:rsidRDefault="008A013C" w:rsidP="008A013C">
            <w:pPr>
              <w:spacing w:after="0" w:line="240" w:lineRule="auto"/>
              <w:jc w:val="both"/>
              <w:rPr>
                <w:color w:val="000000"/>
              </w:rPr>
            </w:pPr>
            <w:r w:rsidRPr="00D244AA">
              <w:rPr>
                <w:color w:val="000000"/>
                <w:lang w:val="es-ES"/>
              </w:rPr>
              <w:t>Instituto Nacional de Bienestar Magisterial</w:t>
            </w:r>
          </w:p>
        </w:tc>
        <w:tc>
          <w:tcPr>
            <w:tcW w:w="4536" w:type="dxa"/>
            <w:tcBorders>
              <w:top w:val="nil"/>
              <w:left w:val="nil"/>
              <w:bottom w:val="single" w:sz="4" w:space="0" w:color="auto"/>
              <w:right w:val="single" w:sz="4" w:space="0" w:color="auto"/>
            </w:tcBorders>
            <w:shd w:val="clear" w:color="000000" w:fill="FFFFFF"/>
            <w:noWrap/>
            <w:hideMark/>
          </w:tcPr>
          <w:p w:rsidR="008A013C" w:rsidRPr="00D244AA" w:rsidRDefault="008A013C" w:rsidP="008A013C">
            <w:pPr>
              <w:spacing w:after="0" w:line="240" w:lineRule="auto"/>
              <w:jc w:val="center"/>
              <w:rPr>
                <w:color w:val="000000"/>
              </w:rPr>
            </w:pPr>
            <w:r w:rsidRPr="00D244AA">
              <w:rPr>
                <w:color w:val="000000"/>
                <w:lang w:val="es-ES"/>
              </w:rPr>
              <w:t>246</w:t>
            </w:r>
          </w:p>
        </w:tc>
      </w:tr>
      <w:tr w:rsidR="008A013C" w:rsidRPr="00D244AA" w:rsidTr="008A013C">
        <w:trPr>
          <w:trHeight w:val="345"/>
        </w:trPr>
        <w:tc>
          <w:tcPr>
            <w:tcW w:w="7225" w:type="dxa"/>
            <w:tcBorders>
              <w:top w:val="single" w:sz="4" w:space="0" w:color="auto"/>
              <w:left w:val="single" w:sz="4" w:space="0" w:color="auto"/>
              <w:bottom w:val="single" w:sz="4" w:space="0" w:color="auto"/>
              <w:right w:val="single" w:sz="4" w:space="0" w:color="auto"/>
            </w:tcBorders>
            <w:shd w:val="clear" w:color="000000" w:fill="FFFFFF"/>
            <w:noWrap/>
            <w:hideMark/>
          </w:tcPr>
          <w:p w:rsidR="008A013C" w:rsidRPr="00D244AA" w:rsidRDefault="008A013C" w:rsidP="008A013C">
            <w:pPr>
              <w:spacing w:after="0" w:line="240" w:lineRule="auto"/>
              <w:jc w:val="both"/>
              <w:rPr>
                <w:color w:val="000000"/>
              </w:rPr>
            </w:pPr>
            <w:r w:rsidRPr="00D244AA">
              <w:rPr>
                <w:color w:val="000000"/>
                <w:lang w:val="es-ES"/>
              </w:rPr>
              <w:t>Instituto Nacional de Coordinación de Trasplante</w:t>
            </w:r>
          </w:p>
        </w:tc>
        <w:tc>
          <w:tcPr>
            <w:tcW w:w="4536" w:type="dxa"/>
            <w:tcBorders>
              <w:top w:val="nil"/>
              <w:left w:val="nil"/>
              <w:bottom w:val="single" w:sz="4" w:space="0" w:color="auto"/>
              <w:right w:val="single" w:sz="4" w:space="0" w:color="auto"/>
            </w:tcBorders>
            <w:shd w:val="clear" w:color="000000" w:fill="FFFFFF"/>
            <w:noWrap/>
            <w:hideMark/>
          </w:tcPr>
          <w:p w:rsidR="008A013C" w:rsidRPr="00D244AA" w:rsidRDefault="008A013C" w:rsidP="008A013C">
            <w:pPr>
              <w:spacing w:after="0" w:line="240" w:lineRule="auto"/>
              <w:jc w:val="center"/>
              <w:rPr>
                <w:color w:val="000000"/>
              </w:rPr>
            </w:pPr>
            <w:r w:rsidRPr="00D244AA">
              <w:rPr>
                <w:color w:val="000000"/>
                <w:lang w:val="es-ES"/>
              </w:rPr>
              <w:t>23</w:t>
            </w:r>
          </w:p>
        </w:tc>
      </w:tr>
      <w:tr w:rsidR="008A013C" w:rsidRPr="00D244AA" w:rsidTr="008A013C">
        <w:trPr>
          <w:trHeight w:val="345"/>
        </w:trPr>
        <w:tc>
          <w:tcPr>
            <w:tcW w:w="7225" w:type="dxa"/>
            <w:tcBorders>
              <w:top w:val="single" w:sz="4" w:space="0" w:color="auto"/>
              <w:left w:val="single" w:sz="4" w:space="0" w:color="auto"/>
              <w:bottom w:val="single" w:sz="4" w:space="0" w:color="auto"/>
              <w:right w:val="single" w:sz="4" w:space="0" w:color="auto"/>
            </w:tcBorders>
            <w:shd w:val="clear" w:color="000000" w:fill="FFFFFF"/>
            <w:noWrap/>
            <w:hideMark/>
          </w:tcPr>
          <w:p w:rsidR="008A013C" w:rsidRPr="00D244AA" w:rsidRDefault="008A013C" w:rsidP="008A013C">
            <w:pPr>
              <w:spacing w:after="0" w:line="240" w:lineRule="auto"/>
              <w:jc w:val="both"/>
              <w:rPr>
                <w:color w:val="000000"/>
              </w:rPr>
            </w:pPr>
            <w:r w:rsidRPr="00D244AA">
              <w:rPr>
                <w:color w:val="000000"/>
                <w:lang w:val="es-ES"/>
              </w:rPr>
              <w:t>Instituto Nacional de Formación y Capacitación del Magisterio</w:t>
            </w:r>
          </w:p>
        </w:tc>
        <w:tc>
          <w:tcPr>
            <w:tcW w:w="4536" w:type="dxa"/>
            <w:tcBorders>
              <w:top w:val="nil"/>
              <w:left w:val="nil"/>
              <w:bottom w:val="single" w:sz="4" w:space="0" w:color="auto"/>
              <w:right w:val="single" w:sz="4" w:space="0" w:color="auto"/>
            </w:tcBorders>
            <w:shd w:val="clear" w:color="000000" w:fill="FFFFFF"/>
            <w:noWrap/>
            <w:hideMark/>
          </w:tcPr>
          <w:p w:rsidR="008A013C" w:rsidRPr="00D244AA" w:rsidRDefault="008A013C" w:rsidP="008A013C">
            <w:pPr>
              <w:spacing w:after="0" w:line="240" w:lineRule="auto"/>
              <w:jc w:val="center"/>
              <w:rPr>
                <w:color w:val="000000"/>
              </w:rPr>
            </w:pPr>
            <w:r w:rsidRPr="00D244AA">
              <w:rPr>
                <w:color w:val="000000"/>
                <w:lang w:val="es-ES"/>
              </w:rPr>
              <w:t>216</w:t>
            </w:r>
          </w:p>
        </w:tc>
      </w:tr>
      <w:tr w:rsidR="008A013C" w:rsidRPr="00D244AA" w:rsidTr="008A013C">
        <w:trPr>
          <w:trHeight w:val="345"/>
        </w:trPr>
        <w:tc>
          <w:tcPr>
            <w:tcW w:w="7225" w:type="dxa"/>
            <w:tcBorders>
              <w:top w:val="single" w:sz="4" w:space="0" w:color="auto"/>
              <w:left w:val="single" w:sz="4" w:space="0" w:color="auto"/>
              <w:bottom w:val="single" w:sz="4" w:space="0" w:color="auto"/>
              <w:right w:val="single" w:sz="4" w:space="0" w:color="auto"/>
            </w:tcBorders>
            <w:shd w:val="clear" w:color="000000" w:fill="FFFFFF"/>
            <w:noWrap/>
            <w:hideMark/>
          </w:tcPr>
          <w:p w:rsidR="008A013C" w:rsidRPr="00D244AA" w:rsidRDefault="008A013C" w:rsidP="008A013C">
            <w:pPr>
              <w:spacing w:after="0" w:line="240" w:lineRule="auto"/>
              <w:jc w:val="both"/>
              <w:rPr>
                <w:color w:val="000000"/>
              </w:rPr>
            </w:pPr>
            <w:r w:rsidRPr="00D244AA">
              <w:rPr>
                <w:color w:val="000000"/>
                <w:lang w:val="es-ES"/>
              </w:rPr>
              <w:t>Instituto Nacional de Migración</w:t>
            </w:r>
          </w:p>
        </w:tc>
        <w:tc>
          <w:tcPr>
            <w:tcW w:w="4536" w:type="dxa"/>
            <w:tcBorders>
              <w:top w:val="nil"/>
              <w:left w:val="nil"/>
              <w:bottom w:val="single" w:sz="4" w:space="0" w:color="auto"/>
              <w:right w:val="single" w:sz="4" w:space="0" w:color="auto"/>
            </w:tcBorders>
            <w:shd w:val="clear" w:color="000000" w:fill="FFFFFF"/>
            <w:noWrap/>
            <w:hideMark/>
          </w:tcPr>
          <w:p w:rsidR="008A013C" w:rsidRPr="00D244AA" w:rsidRDefault="008A013C" w:rsidP="008A013C">
            <w:pPr>
              <w:spacing w:after="0" w:line="240" w:lineRule="auto"/>
              <w:jc w:val="center"/>
              <w:rPr>
                <w:color w:val="000000"/>
              </w:rPr>
            </w:pPr>
            <w:r w:rsidRPr="00D244AA">
              <w:rPr>
                <w:color w:val="000000"/>
                <w:lang w:val="es-ES"/>
              </w:rPr>
              <w:t>48</w:t>
            </w:r>
          </w:p>
        </w:tc>
      </w:tr>
      <w:tr w:rsidR="008A013C" w:rsidRPr="00D244AA" w:rsidTr="008A013C">
        <w:trPr>
          <w:trHeight w:val="345"/>
        </w:trPr>
        <w:tc>
          <w:tcPr>
            <w:tcW w:w="7225" w:type="dxa"/>
            <w:tcBorders>
              <w:top w:val="single" w:sz="4" w:space="0" w:color="auto"/>
              <w:left w:val="single" w:sz="4" w:space="0" w:color="auto"/>
              <w:bottom w:val="single" w:sz="4" w:space="0" w:color="auto"/>
              <w:right w:val="single" w:sz="4" w:space="0" w:color="auto"/>
            </w:tcBorders>
            <w:shd w:val="clear" w:color="000000" w:fill="FFFFFF"/>
            <w:noWrap/>
            <w:hideMark/>
          </w:tcPr>
          <w:p w:rsidR="008A013C" w:rsidRPr="00D244AA" w:rsidRDefault="008A013C" w:rsidP="008A013C">
            <w:pPr>
              <w:spacing w:after="0" w:line="240" w:lineRule="auto"/>
              <w:jc w:val="both"/>
              <w:rPr>
                <w:color w:val="000000"/>
              </w:rPr>
            </w:pPr>
            <w:r w:rsidRPr="00D244AA">
              <w:rPr>
                <w:color w:val="000000"/>
                <w:lang w:val="es-ES"/>
              </w:rPr>
              <w:t>Instituto Nacional de Recursos Hidráulicos</w:t>
            </w:r>
          </w:p>
        </w:tc>
        <w:tc>
          <w:tcPr>
            <w:tcW w:w="4536" w:type="dxa"/>
            <w:tcBorders>
              <w:top w:val="nil"/>
              <w:left w:val="nil"/>
              <w:bottom w:val="single" w:sz="4" w:space="0" w:color="auto"/>
              <w:right w:val="single" w:sz="4" w:space="0" w:color="auto"/>
            </w:tcBorders>
            <w:shd w:val="clear" w:color="000000" w:fill="FFFFFF"/>
            <w:noWrap/>
            <w:hideMark/>
          </w:tcPr>
          <w:p w:rsidR="008A013C" w:rsidRPr="00D244AA" w:rsidRDefault="008A013C" w:rsidP="008A013C">
            <w:pPr>
              <w:spacing w:after="0" w:line="240" w:lineRule="auto"/>
              <w:jc w:val="center"/>
              <w:rPr>
                <w:color w:val="000000"/>
              </w:rPr>
            </w:pPr>
            <w:r w:rsidRPr="00D244AA">
              <w:rPr>
                <w:color w:val="000000"/>
                <w:lang w:val="es-ES"/>
              </w:rPr>
              <w:t>3294</w:t>
            </w:r>
          </w:p>
        </w:tc>
      </w:tr>
      <w:tr w:rsidR="008A013C" w:rsidRPr="00D244AA" w:rsidTr="008A013C">
        <w:trPr>
          <w:trHeight w:val="345"/>
        </w:trPr>
        <w:tc>
          <w:tcPr>
            <w:tcW w:w="7225" w:type="dxa"/>
            <w:tcBorders>
              <w:top w:val="single" w:sz="4" w:space="0" w:color="auto"/>
              <w:left w:val="single" w:sz="4" w:space="0" w:color="auto"/>
              <w:bottom w:val="single" w:sz="4" w:space="0" w:color="auto"/>
              <w:right w:val="single" w:sz="4" w:space="0" w:color="auto"/>
            </w:tcBorders>
            <w:shd w:val="clear" w:color="000000" w:fill="FFFFFF"/>
            <w:noWrap/>
            <w:hideMark/>
          </w:tcPr>
          <w:p w:rsidR="008A013C" w:rsidRPr="00D244AA" w:rsidRDefault="008A013C" w:rsidP="008A013C">
            <w:pPr>
              <w:spacing w:after="0" w:line="240" w:lineRule="auto"/>
              <w:jc w:val="both"/>
              <w:rPr>
                <w:color w:val="000000"/>
              </w:rPr>
            </w:pPr>
            <w:r w:rsidRPr="00D244AA">
              <w:rPr>
                <w:color w:val="000000"/>
                <w:lang w:val="es-ES"/>
              </w:rPr>
              <w:t>Instituto Nacional Formación Técnico-Profesional</w:t>
            </w:r>
          </w:p>
        </w:tc>
        <w:tc>
          <w:tcPr>
            <w:tcW w:w="4536" w:type="dxa"/>
            <w:tcBorders>
              <w:top w:val="nil"/>
              <w:left w:val="nil"/>
              <w:bottom w:val="single" w:sz="4" w:space="0" w:color="auto"/>
              <w:right w:val="single" w:sz="4" w:space="0" w:color="auto"/>
            </w:tcBorders>
            <w:shd w:val="clear" w:color="000000" w:fill="FFFFFF"/>
            <w:noWrap/>
            <w:hideMark/>
          </w:tcPr>
          <w:p w:rsidR="008A013C" w:rsidRPr="00D244AA" w:rsidRDefault="008A013C" w:rsidP="008A013C">
            <w:pPr>
              <w:spacing w:after="0" w:line="240" w:lineRule="auto"/>
              <w:jc w:val="center"/>
              <w:rPr>
                <w:color w:val="000000"/>
              </w:rPr>
            </w:pPr>
            <w:r w:rsidRPr="00D244AA">
              <w:rPr>
                <w:color w:val="000000"/>
                <w:lang w:val="es-ES"/>
              </w:rPr>
              <w:t>795</w:t>
            </w:r>
          </w:p>
        </w:tc>
      </w:tr>
      <w:tr w:rsidR="008A013C" w:rsidRPr="00D244AA" w:rsidTr="008A013C">
        <w:trPr>
          <w:trHeight w:val="345"/>
        </w:trPr>
        <w:tc>
          <w:tcPr>
            <w:tcW w:w="7225" w:type="dxa"/>
            <w:tcBorders>
              <w:top w:val="single" w:sz="4" w:space="0" w:color="auto"/>
              <w:left w:val="single" w:sz="4" w:space="0" w:color="auto"/>
              <w:bottom w:val="single" w:sz="4" w:space="0" w:color="auto"/>
              <w:right w:val="single" w:sz="4" w:space="0" w:color="auto"/>
            </w:tcBorders>
            <w:shd w:val="clear" w:color="000000" w:fill="FFFFFF"/>
            <w:noWrap/>
            <w:hideMark/>
          </w:tcPr>
          <w:p w:rsidR="008A013C" w:rsidRPr="00D244AA" w:rsidRDefault="008A013C" w:rsidP="008A013C">
            <w:pPr>
              <w:spacing w:after="0" w:line="240" w:lineRule="auto"/>
              <w:jc w:val="both"/>
              <w:rPr>
                <w:color w:val="000000"/>
              </w:rPr>
            </w:pPr>
            <w:r w:rsidRPr="00D244AA">
              <w:rPr>
                <w:color w:val="000000"/>
                <w:lang w:val="es-ES"/>
              </w:rPr>
              <w:t xml:space="preserve">Instituto Postal Dominicano </w:t>
            </w:r>
          </w:p>
        </w:tc>
        <w:tc>
          <w:tcPr>
            <w:tcW w:w="4536" w:type="dxa"/>
            <w:tcBorders>
              <w:top w:val="single" w:sz="4" w:space="0" w:color="auto"/>
              <w:left w:val="single" w:sz="4" w:space="0" w:color="auto"/>
              <w:bottom w:val="single" w:sz="4" w:space="0" w:color="auto"/>
              <w:right w:val="single" w:sz="4" w:space="0" w:color="auto"/>
            </w:tcBorders>
            <w:shd w:val="clear" w:color="000000" w:fill="FFFFFF"/>
            <w:noWrap/>
            <w:hideMark/>
          </w:tcPr>
          <w:p w:rsidR="008A013C" w:rsidRPr="00D244AA" w:rsidRDefault="008A013C" w:rsidP="008A013C">
            <w:pPr>
              <w:spacing w:after="0" w:line="240" w:lineRule="auto"/>
              <w:jc w:val="center"/>
              <w:rPr>
                <w:color w:val="000000"/>
              </w:rPr>
            </w:pPr>
            <w:r w:rsidRPr="00D244AA">
              <w:rPr>
                <w:color w:val="000000"/>
                <w:lang w:val="es-ES"/>
              </w:rPr>
              <w:t>949</w:t>
            </w:r>
          </w:p>
        </w:tc>
      </w:tr>
      <w:tr w:rsidR="008A013C" w:rsidRPr="00D244AA" w:rsidTr="008A013C">
        <w:trPr>
          <w:trHeight w:val="345"/>
        </w:trPr>
        <w:tc>
          <w:tcPr>
            <w:tcW w:w="7225" w:type="dxa"/>
            <w:tcBorders>
              <w:top w:val="single" w:sz="4" w:space="0" w:color="auto"/>
              <w:left w:val="single" w:sz="4" w:space="0" w:color="auto"/>
              <w:bottom w:val="single" w:sz="4" w:space="0" w:color="auto"/>
              <w:right w:val="single" w:sz="4" w:space="0" w:color="auto"/>
            </w:tcBorders>
            <w:shd w:val="clear" w:color="000000" w:fill="FFFFFF"/>
            <w:noWrap/>
            <w:hideMark/>
          </w:tcPr>
          <w:p w:rsidR="008A013C" w:rsidRPr="00D244AA" w:rsidRDefault="008A013C" w:rsidP="008A013C">
            <w:pPr>
              <w:spacing w:after="0" w:line="240" w:lineRule="auto"/>
              <w:jc w:val="both"/>
              <w:rPr>
                <w:color w:val="000000"/>
              </w:rPr>
            </w:pPr>
            <w:r w:rsidRPr="00D244AA">
              <w:rPr>
                <w:color w:val="000000"/>
                <w:lang w:val="es-ES"/>
              </w:rPr>
              <w:t>Instituto Tecnológico de las Américas</w:t>
            </w:r>
          </w:p>
        </w:tc>
        <w:tc>
          <w:tcPr>
            <w:tcW w:w="4536" w:type="dxa"/>
            <w:tcBorders>
              <w:top w:val="single" w:sz="4" w:space="0" w:color="auto"/>
              <w:left w:val="nil"/>
              <w:bottom w:val="single" w:sz="4" w:space="0" w:color="auto"/>
              <w:right w:val="single" w:sz="4" w:space="0" w:color="auto"/>
            </w:tcBorders>
            <w:shd w:val="clear" w:color="000000" w:fill="FFFFFF"/>
            <w:noWrap/>
            <w:hideMark/>
          </w:tcPr>
          <w:p w:rsidR="008A013C" w:rsidRPr="00D244AA" w:rsidRDefault="008A013C" w:rsidP="008A013C">
            <w:pPr>
              <w:spacing w:after="0" w:line="240" w:lineRule="auto"/>
              <w:jc w:val="center"/>
              <w:rPr>
                <w:color w:val="000000"/>
              </w:rPr>
            </w:pPr>
            <w:r w:rsidRPr="00D244AA">
              <w:rPr>
                <w:color w:val="000000"/>
                <w:lang w:val="es-ES"/>
              </w:rPr>
              <w:t>295</w:t>
            </w:r>
          </w:p>
        </w:tc>
      </w:tr>
      <w:tr w:rsidR="008A013C" w:rsidRPr="00D244AA" w:rsidTr="008A013C">
        <w:trPr>
          <w:trHeight w:val="345"/>
        </w:trPr>
        <w:tc>
          <w:tcPr>
            <w:tcW w:w="7225" w:type="dxa"/>
            <w:tcBorders>
              <w:top w:val="single" w:sz="4" w:space="0" w:color="auto"/>
              <w:left w:val="single" w:sz="4" w:space="0" w:color="auto"/>
              <w:bottom w:val="single" w:sz="4" w:space="0" w:color="auto"/>
              <w:right w:val="single" w:sz="4" w:space="0" w:color="auto"/>
            </w:tcBorders>
            <w:shd w:val="clear" w:color="000000" w:fill="FFFFFF"/>
            <w:noWrap/>
            <w:hideMark/>
          </w:tcPr>
          <w:p w:rsidR="008A013C" w:rsidRPr="00D244AA" w:rsidRDefault="008A013C" w:rsidP="008A013C">
            <w:pPr>
              <w:spacing w:after="0" w:line="240" w:lineRule="auto"/>
              <w:jc w:val="both"/>
              <w:rPr>
                <w:color w:val="000000"/>
              </w:rPr>
            </w:pPr>
            <w:r w:rsidRPr="00D244AA">
              <w:rPr>
                <w:color w:val="000000"/>
                <w:lang w:val="es-ES"/>
              </w:rPr>
              <w:lastRenderedPageBreak/>
              <w:t>Jardín Botánico Nacional</w:t>
            </w:r>
          </w:p>
        </w:tc>
        <w:tc>
          <w:tcPr>
            <w:tcW w:w="4536" w:type="dxa"/>
            <w:tcBorders>
              <w:top w:val="nil"/>
              <w:left w:val="nil"/>
              <w:bottom w:val="single" w:sz="4" w:space="0" w:color="auto"/>
              <w:right w:val="single" w:sz="4" w:space="0" w:color="auto"/>
            </w:tcBorders>
            <w:shd w:val="clear" w:color="000000" w:fill="FFFFFF"/>
            <w:noWrap/>
            <w:hideMark/>
          </w:tcPr>
          <w:p w:rsidR="008A013C" w:rsidRPr="00D244AA" w:rsidRDefault="008A013C" w:rsidP="008A013C">
            <w:pPr>
              <w:spacing w:after="0" w:line="240" w:lineRule="auto"/>
              <w:jc w:val="center"/>
              <w:rPr>
                <w:color w:val="000000"/>
              </w:rPr>
            </w:pPr>
            <w:r w:rsidRPr="00D244AA">
              <w:rPr>
                <w:color w:val="000000"/>
                <w:lang w:val="es-ES"/>
              </w:rPr>
              <w:t>221</w:t>
            </w:r>
          </w:p>
        </w:tc>
      </w:tr>
      <w:tr w:rsidR="008A013C" w:rsidRPr="00D244AA" w:rsidTr="008A013C">
        <w:trPr>
          <w:trHeight w:val="345"/>
        </w:trPr>
        <w:tc>
          <w:tcPr>
            <w:tcW w:w="7225" w:type="dxa"/>
            <w:tcBorders>
              <w:top w:val="single" w:sz="4" w:space="0" w:color="auto"/>
              <w:left w:val="single" w:sz="4" w:space="0" w:color="auto"/>
              <w:bottom w:val="single" w:sz="4" w:space="0" w:color="auto"/>
              <w:right w:val="single" w:sz="4" w:space="0" w:color="auto"/>
            </w:tcBorders>
            <w:shd w:val="clear" w:color="000000" w:fill="FFFFFF"/>
            <w:noWrap/>
            <w:hideMark/>
          </w:tcPr>
          <w:p w:rsidR="008A013C" w:rsidRPr="00D244AA" w:rsidRDefault="008A013C" w:rsidP="008A013C">
            <w:pPr>
              <w:spacing w:after="0" w:line="240" w:lineRule="auto"/>
              <w:jc w:val="both"/>
              <w:rPr>
                <w:color w:val="000000"/>
              </w:rPr>
            </w:pPr>
            <w:r w:rsidRPr="00D244AA">
              <w:rPr>
                <w:color w:val="000000"/>
                <w:lang w:val="es-ES"/>
              </w:rPr>
              <w:t xml:space="preserve">Junta de Aviación Civil </w:t>
            </w:r>
          </w:p>
        </w:tc>
        <w:tc>
          <w:tcPr>
            <w:tcW w:w="4536" w:type="dxa"/>
            <w:tcBorders>
              <w:top w:val="nil"/>
              <w:left w:val="nil"/>
              <w:bottom w:val="single" w:sz="4" w:space="0" w:color="auto"/>
              <w:right w:val="single" w:sz="4" w:space="0" w:color="auto"/>
            </w:tcBorders>
            <w:shd w:val="clear" w:color="000000" w:fill="FFFFFF"/>
            <w:noWrap/>
            <w:hideMark/>
          </w:tcPr>
          <w:p w:rsidR="008A013C" w:rsidRPr="00D244AA" w:rsidRDefault="008A013C" w:rsidP="008A013C">
            <w:pPr>
              <w:spacing w:after="0" w:line="240" w:lineRule="auto"/>
              <w:jc w:val="center"/>
              <w:rPr>
                <w:color w:val="000000"/>
              </w:rPr>
            </w:pPr>
            <w:r w:rsidRPr="00D244AA">
              <w:rPr>
                <w:color w:val="000000"/>
                <w:lang w:val="es-ES"/>
              </w:rPr>
              <w:t>146</w:t>
            </w:r>
          </w:p>
        </w:tc>
      </w:tr>
      <w:tr w:rsidR="008A013C" w:rsidRPr="00D244AA" w:rsidTr="008A013C">
        <w:trPr>
          <w:trHeight w:val="345"/>
        </w:trPr>
        <w:tc>
          <w:tcPr>
            <w:tcW w:w="7225" w:type="dxa"/>
            <w:tcBorders>
              <w:top w:val="single" w:sz="4" w:space="0" w:color="auto"/>
              <w:left w:val="single" w:sz="4" w:space="0" w:color="auto"/>
              <w:bottom w:val="single" w:sz="4" w:space="0" w:color="auto"/>
              <w:right w:val="single" w:sz="4" w:space="0" w:color="auto"/>
            </w:tcBorders>
            <w:shd w:val="clear" w:color="000000" w:fill="FFFFFF"/>
            <w:noWrap/>
            <w:hideMark/>
          </w:tcPr>
          <w:p w:rsidR="008A013C" w:rsidRPr="00D244AA" w:rsidRDefault="008A013C" w:rsidP="008A013C">
            <w:pPr>
              <w:spacing w:after="0" w:line="240" w:lineRule="auto"/>
              <w:jc w:val="both"/>
              <w:rPr>
                <w:color w:val="000000"/>
              </w:rPr>
            </w:pPr>
            <w:r w:rsidRPr="00D244AA">
              <w:rPr>
                <w:color w:val="000000"/>
                <w:lang w:val="es-ES"/>
              </w:rPr>
              <w:t>Liga Municipal Dominicana</w:t>
            </w:r>
          </w:p>
        </w:tc>
        <w:tc>
          <w:tcPr>
            <w:tcW w:w="4536" w:type="dxa"/>
            <w:tcBorders>
              <w:top w:val="nil"/>
              <w:left w:val="nil"/>
              <w:bottom w:val="single" w:sz="4" w:space="0" w:color="auto"/>
              <w:right w:val="single" w:sz="4" w:space="0" w:color="auto"/>
            </w:tcBorders>
            <w:shd w:val="clear" w:color="000000" w:fill="FFFFFF"/>
            <w:noWrap/>
            <w:hideMark/>
          </w:tcPr>
          <w:p w:rsidR="008A013C" w:rsidRPr="00D244AA" w:rsidRDefault="008A013C" w:rsidP="008A013C">
            <w:pPr>
              <w:spacing w:after="0" w:line="240" w:lineRule="auto"/>
              <w:jc w:val="center"/>
              <w:rPr>
                <w:color w:val="000000"/>
              </w:rPr>
            </w:pPr>
            <w:r w:rsidRPr="00D244AA">
              <w:rPr>
                <w:color w:val="000000"/>
                <w:lang w:val="es-ES"/>
              </w:rPr>
              <w:t>360</w:t>
            </w:r>
          </w:p>
        </w:tc>
      </w:tr>
      <w:tr w:rsidR="008A013C" w:rsidRPr="00D244AA" w:rsidTr="008A013C">
        <w:trPr>
          <w:trHeight w:val="345"/>
        </w:trPr>
        <w:tc>
          <w:tcPr>
            <w:tcW w:w="7225" w:type="dxa"/>
            <w:tcBorders>
              <w:top w:val="single" w:sz="4" w:space="0" w:color="auto"/>
              <w:left w:val="single" w:sz="4" w:space="0" w:color="auto"/>
              <w:bottom w:val="single" w:sz="4" w:space="0" w:color="auto"/>
              <w:right w:val="single" w:sz="4" w:space="0" w:color="auto"/>
            </w:tcBorders>
            <w:shd w:val="clear" w:color="000000" w:fill="FFFFFF"/>
            <w:noWrap/>
            <w:hideMark/>
          </w:tcPr>
          <w:p w:rsidR="008A013C" w:rsidRPr="00D244AA" w:rsidRDefault="008A013C" w:rsidP="008A013C">
            <w:pPr>
              <w:spacing w:after="0" w:line="240" w:lineRule="auto"/>
              <w:jc w:val="both"/>
              <w:rPr>
                <w:color w:val="000000"/>
              </w:rPr>
            </w:pPr>
            <w:r w:rsidRPr="00D244AA">
              <w:rPr>
                <w:color w:val="000000"/>
                <w:lang w:val="es-ES"/>
              </w:rPr>
              <w:t>Mercados Dominicanos de Abasto Agropecuario</w:t>
            </w:r>
          </w:p>
        </w:tc>
        <w:tc>
          <w:tcPr>
            <w:tcW w:w="4536" w:type="dxa"/>
            <w:tcBorders>
              <w:top w:val="nil"/>
              <w:left w:val="nil"/>
              <w:bottom w:val="single" w:sz="4" w:space="0" w:color="auto"/>
              <w:right w:val="single" w:sz="4" w:space="0" w:color="auto"/>
            </w:tcBorders>
            <w:shd w:val="clear" w:color="000000" w:fill="FFFFFF"/>
            <w:noWrap/>
            <w:hideMark/>
          </w:tcPr>
          <w:p w:rsidR="008A013C" w:rsidRPr="00D244AA" w:rsidRDefault="008A013C" w:rsidP="008A013C">
            <w:pPr>
              <w:spacing w:after="0" w:line="240" w:lineRule="auto"/>
              <w:jc w:val="center"/>
              <w:rPr>
                <w:color w:val="000000"/>
              </w:rPr>
            </w:pPr>
            <w:r w:rsidRPr="00D244AA">
              <w:rPr>
                <w:color w:val="000000"/>
                <w:lang w:val="es-ES"/>
              </w:rPr>
              <w:t>189</w:t>
            </w:r>
          </w:p>
        </w:tc>
      </w:tr>
      <w:tr w:rsidR="008A013C" w:rsidRPr="00D244AA" w:rsidTr="008A013C">
        <w:trPr>
          <w:trHeight w:val="345"/>
        </w:trPr>
        <w:tc>
          <w:tcPr>
            <w:tcW w:w="7225" w:type="dxa"/>
            <w:tcBorders>
              <w:top w:val="single" w:sz="4" w:space="0" w:color="auto"/>
              <w:left w:val="single" w:sz="4" w:space="0" w:color="auto"/>
              <w:bottom w:val="single" w:sz="4" w:space="0" w:color="auto"/>
              <w:right w:val="single" w:sz="4" w:space="0" w:color="auto"/>
            </w:tcBorders>
            <w:shd w:val="clear" w:color="000000" w:fill="FFFFFF"/>
            <w:noWrap/>
            <w:hideMark/>
          </w:tcPr>
          <w:p w:rsidR="008A013C" w:rsidRPr="00D244AA" w:rsidRDefault="008A013C" w:rsidP="008A013C">
            <w:pPr>
              <w:spacing w:after="0" w:line="240" w:lineRule="auto"/>
              <w:jc w:val="both"/>
              <w:rPr>
                <w:color w:val="000000"/>
              </w:rPr>
            </w:pPr>
            <w:r w:rsidRPr="00D244AA">
              <w:rPr>
                <w:color w:val="000000"/>
                <w:lang w:val="es-ES"/>
              </w:rPr>
              <w:t>Ministerio Administrativo de la Presidencia</w:t>
            </w:r>
          </w:p>
        </w:tc>
        <w:tc>
          <w:tcPr>
            <w:tcW w:w="4536" w:type="dxa"/>
            <w:tcBorders>
              <w:top w:val="nil"/>
              <w:left w:val="nil"/>
              <w:bottom w:val="single" w:sz="4" w:space="0" w:color="auto"/>
              <w:right w:val="single" w:sz="4" w:space="0" w:color="auto"/>
            </w:tcBorders>
            <w:shd w:val="clear" w:color="000000" w:fill="FFFFFF"/>
            <w:noWrap/>
            <w:hideMark/>
          </w:tcPr>
          <w:p w:rsidR="008A013C" w:rsidRPr="00D244AA" w:rsidRDefault="008A013C" w:rsidP="008A013C">
            <w:pPr>
              <w:spacing w:after="0" w:line="240" w:lineRule="auto"/>
              <w:jc w:val="center"/>
              <w:rPr>
                <w:color w:val="000000"/>
              </w:rPr>
            </w:pPr>
            <w:r w:rsidRPr="00D244AA">
              <w:rPr>
                <w:color w:val="000000"/>
                <w:lang w:val="es-ES"/>
              </w:rPr>
              <w:t>570</w:t>
            </w:r>
          </w:p>
        </w:tc>
      </w:tr>
      <w:tr w:rsidR="008A013C" w:rsidRPr="00D244AA" w:rsidTr="008A013C">
        <w:trPr>
          <w:trHeight w:val="345"/>
        </w:trPr>
        <w:tc>
          <w:tcPr>
            <w:tcW w:w="7225" w:type="dxa"/>
            <w:tcBorders>
              <w:top w:val="single" w:sz="4" w:space="0" w:color="auto"/>
              <w:left w:val="single" w:sz="4" w:space="0" w:color="auto"/>
              <w:bottom w:val="single" w:sz="4" w:space="0" w:color="auto"/>
              <w:right w:val="single" w:sz="4" w:space="0" w:color="auto"/>
            </w:tcBorders>
            <w:shd w:val="clear" w:color="000000" w:fill="FFFFFF"/>
            <w:noWrap/>
            <w:hideMark/>
          </w:tcPr>
          <w:p w:rsidR="008A013C" w:rsidRPr="00D244AA" w:rsidRDefault="008A013C" w:rsidP="008A013C">
            <w:pPr>
              <w:spacing w:after="0" w:line="240" w:lineRule="auto"/>
              <w:jc w:val="both"/>
              <w:rPr>
                <w:color w:val="000000"/>
              </w:rPr>
            </w:pPr>
            <w:r w:rsidRPr="00D244AA">
              <w:rPr>
                <w:color w:val="000000"/>
                <w:lang w:val="es-ES"/>
              </w:rPr>
              <w:t>Ministerio de Administración Pública</w:t>
            </w:r>
          </w:p>
        </w:tc>
        <w:tc>
          <w:tcPr>
            <w:tcW w:w="4536" w:type="dxa"/>
            <w:tcBorders>
              <w:top w:val="nil"/>
              <w:left w:val="nil"/>
              <w:bottom w:val="single" w:sz="4" w:space="0" w:color="auto"/>
              <w:right w:val="single" w:sz="4" w:space="0" w:color="auto"/>
            </w:tcBorders>
            <w:shd w:val="clear" w:color="000000" w:fill="FFFFFF"/>
            <w:noWrap/>
            <w:hideMark/>
          </w:tcPr>
          <w:p w:rsidR="008A013C" w:rsidRPr="00D244AA" w:rsidRDefault="008A013C" w:rsidP="008A013C">
            <w:pPr>
              <w:spacing w:after="0" w:line="240" w:lineRule="auto"/>
              <w:jc w:val="center"/>
              <w:rPr>
                <w:color w:val="000000"/>
              </w:rPr>
            </w:pPr>
            <w:r w:rsidRPr="00D244AA">
              <w:rPr>
                <w:color w:val="000000"/>
                <w:lang w:val="es-ES"/>
              </w:rPr>
              <w:t>289</w:t>
            </w:r>
          </w:p>
        </w:tc>
      </w:tr>
      <w:tr w:rsidR="008A013C" w:rsidRPr="00D244AA" w:rsidTr="008A013C">
        <w:trPr>
          <w:trHeight w:val="345"/>
        </w:trPr>
        <w:tc>
          <w:tcPr>
            <w:tcW w:w="7225" w:type="dxa"/>
            <w:tcBorders>
              <w:top w:val="single" w:sz="4" w:space="0" w:color="auto"/>
              <w:left w:val="single" w:sz="4" w:space="0" w:color="auto"/>
              <w:bottom w:val="single" w:sz="4" w:space="0" w:color="auto"/>
              <w:right w:val="single" w:sz="4" w:space="0" w:color="auto"/>
            </w:tcBorders>
            <w:shd w:val="clear" w:color="000000" w:fill="FFFFFF"/>
            <w:noWrap/>
            <w:hideMark/>
          </w:tcPr>
          <w:p w:rsidR="008A013C" w:rsidRPr="00D244AA" w:rsidRDefault="008A013C" w:rsidP="008A013C">
            <w:pPr>
              <w:spacing w:after="0" w:line="240" w:lineRule="auto"/>
              <w:jc w:val="both"/>
              <w:rPr>
                <w:color w:val="000000"/>
              </w:rPr>
            </w:pPr>
            <w:r w:rsidRPr="00D244AA">
              <w:rPr>
                <w:color w:val="000000"/>
                <w:lang w:val="es-ES"/>
              </w:rPr>
              <w:t xml:space="preserve">Ministerio de Agricultura </w:t>
            </w:r>
          </w:p>
        </w:tc>
        <w:tc>
          <w:tcPr>
            <w:tcW w:w="4536" w:type="dxa"/>
            <w:tcBorders>
              <w:top w:val="nil"/>
              <w:left w:val="nil"/>
              <w:bottom w:val="single" w:sz="4" w:space="0" w:color="auto"/>
              <w:right w:val="single" w:sz="4" w:space="0" w:color="auto"/>
            </w:tcBorders>
            <w:shd w:val="clear" w:color="000000" w:fill="FFFFFF"/>
            <w:noWrap/>
            <w:hideMark/>
          </w:tcPr>
          <w:p w:rsidR="008A013C" w:rsidRPr="00D244AA" w:rsidRDefault="008A013C" w:rsidP="008A013C">
            <w:pPr>
              <w:spacing w:after="0" w:line="240" w:lineRule="auto"/>
              <w:jc w:val="center"/>
              <w:rPr>
                <w:color w:val="000000"/>
              </w:rPr>
            </w:pPr>
            <w:r w:rsidRPr="00D244AA">
              <w:rPr>
                <w:color w:val="000000"/>
                <w:lang w:val="es-ES"/>
              </w:rPr>
              <w:t>4443</w:t>
            </w:r>
          </w:p>
        </w:tc>
      </w:tr>
      <w:tr w:rsidR="008A013C" w:rsidRPr="00D244AA" w:rsidTr="008A013C">
        <w:trPr>
          <w:trHeight w:val="345"/>
        </w:trPr>
        <w:tc>
          <w:tcPr>
            <w:tcW w:w="7225" w:type="dxa"/>
            <w:tcBorders>
              <w:top w:val="single" w:sz="4" w:space="0" w:color="auto"/>
              <w:left w:val="single" w:sz="4" w:space="0" w:color="auto"/>
              <w:bottom w:val="single" w:sz="4" w:space="0" w:color="auto"/>
              <w:right w:val="single" w:sz="4" w:space="0" w:color="auto"/>
            </w:tcBorders>
            <w:shd w:val="clear" w:color="000000" w:fill="FFFFFF"/>
            <w:noWrap/>
            <w:hideMark/>
          </w:tcPr>
          <w:p w:rsidR="008A013C" w:rsidRPr="00D244AA" w:rsidRDefault="008A013C" w:rsidP="008A013C">
            <w:pPr>
              <w:spacing w:after="0" w:line="240" w:lineRule="auto"/>
              <w:jc w:val="both"/>
              <w:rPr>
                <w:color w:val="000000"/>
              </w:rPr>
            </w:pPr>
            <w:r w:rsidRPr="00D244AA">
              <w:rPr>
                <w:color w:val="000000"/>
                <w:lang w:val="es-ES"/>
              </w:rPr>
              <w:t>Ministerio de Cultura</w:t>
            </w:r>
          </w:p>
        </w:tc>
        <w:tc>
          <w:tcPr>
            <w:tcW w:w="4536" w:type="dxa"/>
            <w:tcBorders>
              <w:top w:val="nil"/>
              <w:left w:val="nil"/>
              <w:bottom w:val="single" w:sz="4" w:space="0" w:color="auto"/>
              <w:right w:val="single" w:sz="4" w:space="0" w:color="auto"/>
            </w:tcBorders>
            <w:shd w:val="clear" w:color="000000" w:fill="FFFFFF"/>
            <w:noWrap/>
            <w:hideMark/>
          </w:tcPr>
          <w:p w:rsidR="008A013C" w:rsidRPr="00D244AA" w:rsidRDefault="008A013C" w:rsidP="008A013C">
            <w:pPr>
              <w:spacing w:after="0" w:line="240" w:lineRule="auto"/>
              <w:jc w:val="center"/>
              <w:rPr>
                <w:color w:val="000000"/>
              </w:rPr>
            </w:pPr>
            <w:r w:rsidRPr="00D244AA">
              <w:rPr>
                <w:color w:val="000000"/>
                <w:lang w:val="es-ES"/>
              </w:rPr>
              <w:t>168</w:t>
            </w:r>
          </w:p>
        </w:tc>
      </w:tr>
      <w:tr w:rsidR="008A013C" w:rsidRPr="00D244AA" w:rsidTr="008A013C">
        <w:trPr>
          <w:trHeight w:val="345"/>
        </w:trPr>
        <w:tc>
          <w:tcPr>
            <w:tcW w:w="7225" w:type="dxa"/>
            <w:tcBorders>
              <w:top w:val="single" w:sz="4" w:space="0" w:color="auto"/>
              <w:left w:val="single" w:sz="4" w:space="0" w:color="auto"/>
              <w:bottom w:val="single" w:sz="4" w:space="0" w:color="auto"/>
              <w:right w:val="single" w:sz="4" w:space="0" w:color="auto"/>
            </w:tcBorders>
            <w:shd w:val="clear" w:color="000000" w:fill="FFFFFF"/>
            <w:hideMark/>
          </w:tcPr>
          <w:p w:rsidR="008A013C" w:rsidRPr="00D244AA" w:rsidRDefault="008A013C" w:rsidP="008A013C">
            <w:pPr>
              <w:spacing w:after="0" w:line="240" w:lineRule="auto"/>
              <w:jc w:val="both"/>
              <w:rPr>
                <w:color w:val="000000"/>
              </w:rPr>
            </w:pPr>
            <w:r w:rsidRPr="00D244AA">
              <w:rPr>
                <w:color w:val="000000"/>
                <w:lang w:val="es-ES"/>
              </w:rPr>
              <w:t xml:space="preserve">Ministerio de Deportes y Recreación </w:t>
            </w:r>
          </w:p>
        </w:tc>
        <w:tc>
          <w:tcPr>
            <w:tcW w:w="4536" w:type="dxa"/>
            <w:tcBorders>
              <w:top w:val="nil"/>
              <w:left w:val="nil"/>
              <w:bottom w:val="single" w:sz="4" w:space="0" w:color="auto"/>
              <w:right w:val="single" w:sz="4" w:space="0" w:color="auto"/>
            </w:tcBorders>
            <w:shd w:val="clear" w:color="000000" w:fill="FFFFFF"/>
            <w:noWrap/>
            <w:hideMark/>
          </w:tcPr>
          <w:p w:rsidR="008A013C" w:rsidRPr="00D244AA" w:rsidRDefault="008A013C" w:rsidP="008A013C">
            <w:pPr>
              <w:spacing w:after="0" w:line="240" w:lineRule="auto"/>
              <w:jc w:val="center"/>
              <w:rPr>
                <w:color w:val="000000"/>
              </w:rPr>
            </w:pPr>
            <w:r w:rsidRPr="00D244AA">
              <w:rPr>
                <w:color w:val="000000"/>
                <w:lang w:val="es-ES"/>
              </w:rPr>
              <w:t>2629</w:t>
            </w:r>
          </w:p>
        </w:tc>
      </w:tr>
      <w:tr w:rsidR="008A013C" w:rsidRPr="00D244AA" w:rsidTr="008A013C">
        <w:trPr>
          <w:trHeight w:val="345"/>
        </w:trPr>
        <w:tc>
          <w:tcPr>
            <w:tcW w:w="7225" w:type="dxa"/>
            <w:tcBorders>
              <w:top w:val="single" w:sz="4" w:space="0" w:color="auto"/>
              <w:left w:val="single" w:sz="4" w:space="0" w:color="auto"/>
              <w:bottom w:val="single" w:sz="4" w:space="0" w:color="auto"/>
              <w:right w:val="single" w:sz="4" w:space="0" w:color="auto"/>
            </w:tcBorders>
            <w:shd w:val="clear" w:color="000000" w:fill="FFFFFF"/>
            <w:noWrap/>
            <w:hideMark/>
          </w:tcPr>
          <w:p w:rsidR="008A013C" w:rsidRPr="00D244AA" w:rsidRDefault="008A013C" w:rsidP="008A013C">
            <w:pPr>
              <w:spacing w:after="0" w:line="240" w:lineRule="auto"/>
              <w:jc w:val="both"/>
              <w:rPr>
                <w:color w:val="000000"/>
              </w:rPr>
            </w:pPr>
            <w:r w:rsidRPr="00D244AA">
              <w:rPr>
                <w:color w:val="000000"/>
                <w:lang w:val="es-ES"/>
              </w:rPr>
              <w:t>Ministerio de Economía, Planificación y Desarrollo</w:t>
            </w:r>
          </w:p>
        </w:tc>
        <w:tc>
          <w:tcPr>
            <w:tcW w:w="4536" w:type="dxa"/>
            <w:tcBorders>
              <w:top w:val="nil"/>
              <w:left w:val="nil"/>
              <w:bottom w:val="single" w:sz="4" w:space="0" w:color="auto"/>
              <w:right w:val="single" w:sz="4" w:space="0" w:color="auto"/>
            </w:tcBorders>
            <w:shd w:val="clear" w:color="000000" w:fill="FFFFFF"/>
            <w:noWrap/>
            <w:hideMark/>
          </w:tcPr>
          <w:p w:rsidR="008A013C" w:rsidRPr="00D244AA" w:rsidRDefault="008A013C" w:rsidP="008A013C">
            <w:pPr>
              <w:spacing w:after="0" w:line="240" w:lineRule="auto"/>
              <w:jc w:val="center"/>
              <w:rPr>
                <w:color w:val="000000"/>
              </w:rPr>
            </w:pPr>
            <w:r w:rsidRPr="00D244AA">
              <w:rPr>
                <w:color w:val="000000"/>
                <w:lang w:val="es-ES"/>
              </w:rPr>
              <w:t>563</w:t>
            </w:r>
          </w:p>
        </w:tc>
      </w:tr>
      <w:tr w:rsidR="008A013C" w:rsidRPr="00D244AA" w:rsidTr="008A013C">
        <w:trPr>
          <w:trHeight w:val="345"/>
        </w:trPr>
        <w:tc>
          <w:tcPr>
            <w:tcW w:w="7225" w:type="dxa"/>
            <w:tcBorders>
              <w:top w:val="single" w:sz="4" w:space="0" w:color="auto"/>
              <w:left w:val="single" w:sz="4" w:space="0" w:color="auto"/>
              <w:bottom w:val="single" w:sz="4" w:space="0" w:color="auto"/>
              <w:right w:val="single" w:sz="4" w:space="0" w:color="auto"/>
            </w:tcBorders>
            <w:shd w:val="clear" w:color="000000" w:fill="FFFFFF"/>
            <w:noWrap/>
            <w:hideMark/>
          </w:tcPr>
          <w:p w:rsidR="008A013C" w:rsidRPr="00D244AA" w:rsidRDefault="008A013C" w:rsidP="008A013C">
            <w:pPr>
              <w:spacing w:after="0" w:line="240" w:lineRule="auto"/>
              <w:jc w:val="both"/>
              <w:rPr>
                <w:color w:val="000000"/>
              </w:rPr>
            </w:pPr>
            <w:r w:rsidRPr="00D244AA">
              <w:rPr>
                <w:color w:val="000000"/>
                <w:lang w:val="es-ES"/>
              </w:rPr>
              <w:t xml:space="preserve">Ministerio de Energía y Minas </w:t>
            </w:r>
          </w:p>
        </w:tc>
        <w:tc>
          <w:tcPr>
            <w:tcW w:w="4536" w:type="dxa"/>
            <w:tcBorders>
              <w:top w:val="nil"/>
              <w:left w:val="nil"/>
              <w:bottom w:val="single" w:sz="4" w:space="0" w:color="auto"/>
              <w:right w:val="single" w:sz="4" w:space="0" w:color="auto"/>
            </w:tcBorders>
            <w:shd w:val="clear" w:color="000000" w:fill="FFFFFF"/>
            <w:noWrap/>
            <w:hideMark/>
          </w:tcPr>
          <w:p w:rsidR="008A013C" w:rsidRPr="00D244AA" w:rsidRDefault="008A013C" w:rsidP="008A013C">
            <w:pPr>
              <w:spacing w:after="0" w:line="240" w:lineRule="auto"/>
              <w:jc w:val="center"/>
              <w:rPr>
                <w:color w:val="000000"/>
              </w:rPr>
            </w:pPr>
            <w:r w:rsidRPr="00D244AA">
              <w:rPr>
                <w:color w:val="000000"/>
                <w:lang w:val="es-ES"/>
              </w:rPr>
              <w:t>264</w:t>
            </w:r>
          </w:p>
        </w:tc>
      </w:tr>
      <w:tr w:rsidR="008A013C" w:rsidRPr="00D244AA" w:rsidTr="008A013C">
        <w:trPr>
          <w:trHeight w:val="345"/>
        </w:trPr>
        <w:tc>
          <w:tcPr>
            <w:tcW w:w="7225" w:type="dxa"/>
            <w:tcBorders>
              <w:top w:val="single" w:sz="4" w:space="0" w:color="auto"/>
              <w:left w:val="single" w:sz="4" w:space="0" w:color="auto"/>
              <w:bottom w:val="single" w:sz="4" w:space="0" w:color="auto"/>
              <w:right w:val="single" w:sz="4" w:space="0" w:color="auto"/>
            </w:tcBorders>
            <w:shd w:val="clear" w:color="000000" w:fill="FFFFFF"/>
            <w:noWrap/>
            <w:hideMark/>
          </w:tcPr>
          <w:p w:rsidR="008A013C" w:rsidRPr="00D244AA" w:rsidRDefault="008A013C" w:rsidP="008A013C">
            <w:pPr>
              <w:spacing w:after="0" w:line="240" w:lineRule="auto"/>
              <w:jc w:val="both"/>
              <w:rPr>
                <w:color w:val="000000"/>
              </w:rPr>
            </w:pPr>
            <w:r w:rsidRPr="00D244AA">
              <w:rPr>
                <w:color w:val="000000"/>
                <w:lang w:val="es-ES"/>
              </w:rPr>
              <w:t>Ministerio de Industria y Comercio</w:t>
            </w:r>
          </w:p>
        </w:tc>
        <w:tc>
          <w:tcPr>
            <w:tcW w:w="4536" w:type="dxa"/>
            <w:tcBorders>
              <w:top w:val="nil"/>
              <w:left w:val="nil"/>
              <w:bottom w:val="single" w:sz="4" w:space="0" w:color="auto"/>
              <w:right w:val="single" w:sz="4" w:space="0" w:color="auto"/>
            </w:tcBorders>
            <w:shd w:val="clear" w:color="000000" w:fill="FFFFFF"/>
            <w:noWrap/>
            <w:hideMark/>
          </w:tcPr>
          <w:p w:rsidR="008A013C" w:rsidRPr="00D244AA" w:rsidRDefault="008A013C" w:rsidP="008A013C">
            <w:pPr>
              <w:spacing w:after="0" w:line="240" w:lineRule="auto"/>
              <w:jc w:val="center"/>
              <w:rPr>
                <w:color w:val="000000"/>
              </w:rPr>
            </w:pPr>
            <w:r w:rsidRPr="00D244AA">
              <w:rPr>
                <w:color w:val="000000"/>
                <w:lang w:val="es-ES"/>
              </w:rPr>
              <w:t>1544</w:t>
            </w:r>
          </w:p>
        </w:tc>
      </w:tr>
      <w:tr w:rsidR="008A013C" w:rsidRPr="00D244AA" w:rsidTr="008A013C">
        <w:trPr>
          <w:trHeight w:val="345"/>
        </w:trPr>
        <w:tc>
          <w:tcPr>
            <w:tcW w:w="7225" w:type="dxa"/>
            <w:tcBorders>
              <w:top w:val="single" w:sz="4" w:space="0" w:color="auto"/>
              <w:left w:val="single" w:sz="4" w:space="0" w:color="auto"/>
              <w:bottom w:val="single" w:sz="4" w:space="0" w:color="auto"/>
              <w:right w:val="single" w:sz="4" w:space="0" w:color="auto"/>
            </w:tcBorders>
            <w:shd w:val="clear" w:color="000000" w:fill="FFFFFF"/>
            <w:noWrap/>
            <w:hideMark/>
          </w:tcPr>
          <w:p w:rsidR="008A013C" w:rsidRPr="00D244AA" w:rsidRDefault="008A013C" w:rsidP="008A013C">
            <w:pPr>
              <w:spacing w:after="0" w:line="240" w:lineRule="auto"/>
              <w:jc w:val="both"/>
              <w:rPr>
                <w:color w:val="000000"/>
              </w:rPr>
            </w:pPr>
            <w:r w:rsidRPr="00D244AA">
              <w:rPr>
                <w:color w:val="000000"/>
                <w:lang w:val="es-ES"/>
              </w:rPr>
              <w:t>Ministerio de Interior y Policía</w:t>
            </w:r>
          </w:p>
        </w:tc>
        <w:tc>
          <w:tcPr>
            <w:tcW w:w="4536" w:type="dxa"/>
            <w:tcBorders>
              <w:top w:val="nil"/>
              <w:left w:val="nil"/>
              <w:bottom w:val="single" w:sz="4" w:space="0" w:color="auto"/>
              <w:right w:val="single" w:sz="4" w:space="0" w:color="auto"/>
            </w:tcBorders>
            <w:shd w:val="clear" w:color="000000" w:fill="FFFFFF"/>
            <w:noWrap/>
            <w:hideMark/>
          </w:tcPr>
          <w:p w:rsidR="008A013C" w:rsidRPr="00D244AA" w:rsidRDefault="008A013C" w:rsidP="008A013C">
            <w:pPr>
              <w:spacing w:after="0" w:line="240" w:lineRule="auto"/>
              <w:jc w:val="center"/>
              <w:rPr>
                <w:color w:val="000000"/>
              </w:rPr>
            </w:pPr>
            <w:r w:rsidRPr="00D244AA">
              <w:rPr>
                <w:color w:val="000000"/>
                <w:lang w:val="es-ES"/>
              </w:rPr>
              <w:t>2071</w:t>
            </w:r>
          </w:p>
        </w:tc>
      </w:tr>
      <w:tr w:rsidR="008A013C" w:rsidRPr="00D244AA" w:rsidTr="008A013C">
        <w:trPr>
          <w:trHeight w:val="345"/>
        </w:trPr>
        <w:tc>
          <w:tcPr>
            <w:tcW w:w="7225" w:type="dxa"/>
            <w:tcBorders>
              <w:top w:val="single" w:sz="4" w:space="0" w:color="auto"/>
              <w:left w:val="single" w:sz="4" w:space="0" w:color="auto"/>
              <w:bottom w:val="single" w:sz="4" w:space="0" w:color="auto"/>
              <w:right w:val="single" w:sz="4" w:space="0" w:color="auto"/>
            </w:tcBorders>
            <w:shd w:val="clear" w:color="000000" w:fill="FFFFFF"/>
            <w:noWrap/>
            <w:hideMark/>
          </w:tcPr>
          <w:p w:rsidR="008A013C" w:rsidRPr="00D244AA" w:rsidRDefault="008A013C" w:rsidP="008A013C">
            <w:pPr>
              <w:spacing w:after="0" w:line="240" w:lineRule="auto"/>
              <w:jc w:val="both"/>
              <w:rPr>
                <w:color w:val="000000"/>
              </w:rPr>
            </w:pPr>
            <w:r w:rsidRPr="00D244AA">
              <w:rPr>
                <w:color w:val="000000"/>
                <w:lang w:val="es-ES"/>
              </w:rPr>
              <w:t xml:space="preserve">Ministerio de la Juventud </w:t>
            </w:r>
          </w:p>
        </w:tc>
        <w:tc>
          <w:tcPr>
            <w:tcW w:w="4536" w:type="dxa"/>
            <w:tcBorders>
              <w:top w:val="nil"/>
              <w:left w:val="nil"/>
              <w:bottom w:val="single" w:sz="4" w:space="0" w:color="auto"/>
              <w:right w:val="single" w:sz="4" w:space="0" w:color="auto"/>
            </w:tcBorders>
            <w:shd w:val="clear" w:color="000000" w:fill="FFFFFF"/>
            <w:noWrap/>
            <w:hideMark/>
          </w:tcPr>
          <w:p w:rsidR="008A013C" w:rsidRPr="00D244AA" w:rsidRDefault="008A013C" w:rsidP="008A013C">
            <w:pPr>
              <w:spacing w:after="0" w:line="240" w:lineRule="auto"/>
              <w:jc w:val="center"/>
              <w:rPr>
                <w:color w:val="000000"/>
              </w:rPr>
            </w:pPr>
            <w:r w:rsidRPr="00D244AA">
              <w:rPr>
                <w:color w:val="000000"/>
                <w:lang w:val="es-ES"/>
              </w:rPr>
              <w:t>292</w:t>
            </w:r>
          </w:p>
        </w:tc>
      </w:tr>
      <w:tr w:rsidR="008A013C" w:rsidRPr="00D244AA" w:rsidTr="008A013C">
        <w:trPr>
          <w:trHeight w:val="345"/>
        </w:trPr>
        <w:tc>
          <w:tcPr>
            <w:tcW w:w="7225" w:type="dxa"/>
            <w:tcBorders>
              <w:top w:val="single" w:sz="4" w:space="0" w:color="auto"/>
              <w:left w:val="single" w:sz="4" w:space="0" w:color="auto"/>
              <w:bottom w:val="single" w:sz="4" w:space="0" w:color="auto"/>
              <w:right w:val="single" w:sz="4" w:space="0" w:color="auto"/>
            </w:tcBorders>
            <w:shd w:val="clear" w:color="000000" w:fill="FFFFFF"/>
            <w:noWrap/>
            <w:hideMark/>
          </w:tcPr>
          <w:p w:rsidR="008A013C" w:rsidRPr="00D244AA" w:rsidRDefault="008A013C" w:rsidP="008A013C">
            <w:pPr>
              <w:spacing w:after="0" w:line="240" w:lineRule="auto"/>
              <w:jc w:val="both"/>
              <w:rPr>
                <w:color w:val="000000"/>
              </w:rPr>
            </w:pPr>
            <w:r w:rsidRPr="00D244AA">
              <w:rPr>
                <w:color w:val="000000"/>
                <w:lang w:val="es-ES"/>
              </w:rPr>
              <w:t>Ministerio de Medio Ambiente y Recursos Naturales</w:t>
            </w:r>
          </w:p>
        </w:tc>
        <w:tc>
          <w:tcPr>
            <w:tcW w:w="4536" w:type="dxa"/>
            <w:tcBorders>
              <w:top w:val="nil"/>
              <w:left w:val="nil"/>
              <w:bottom w:val="single" w:sz="4" w:space="0" w:color="auto"/>
              <w:right w:val="single" w:sz="4" w:space="0" w:color="auto"/>
            </w:tcBorders>
            <w:shd w:val="clear" w:color="000000" w:fill="FFFFFF"/>
            <w:noWrap/>
            <w:hideMark/>
          </w:tcPr>
          <w:p w:rsidR="008A013C" w:rsidRPr="00D244AA" w:rsidRDefault="008A013C" w:rsidP="008A013C">
            <w:pPr>
              <w:spacing w:after="0" w:line="240" w:lineRule="auto"/>
              <w:jc w:val="center"/>
              <w:rPr>
                <w:color w:val="000000"/>
              </w:rPr>
            </w:pPr>
            <w:r w:rsidRPr="00D244AA">
              <w:rPr>
                <w:color w:val="000000"/>
                <w:lang w:val="es-ES"/>
              </w:rPr>
              <w:t>2515</w:t>
            </w:r>
          </w:p>
        </w:tc>
      </w:tr>
      <w:tr w:rsidR="008A013C" w:rsidRPr="00D244AA" w:rsidTr="008A013C">
        <w:trPr>
          <w:trHeight w:val="345"/>
        </w:trPr>
        <w:tc>
          <w:tcPr>
            <w:tcW w:w="7225" w:type="dxa"/>
            <w:tcBorders>
              <w:top w:val="single" w:sz="4" w:space="0" w:color="auto"/>
              <w:left w:val="single" w:sz="4" w:space="0" w:color="auto"/>
              <w:bottom w:val="single" w:sz="4" w:space="0" w:color="auto"/>
              <w:right w:val="single" w:sz="4" w:space="0" w:color="auto"/>
            </w:tcBorders>
            <w:shd w:val="clear" w:color="000000" w:fill="FFFFFF"/>
            <w:noWrap/>
            <w:hideMark/>
          </w:tcPr>
          <w:p w:rsidR="008A013C" w:rsidRPr="00D244AA" w:rsidRDefault="008A013C" w:rsidP="008A013C">
            <w:pPr>
              <w:spacing w:after="0" w:line="240" w:lineRule="auto"/>
              <w:jc w:val="both"/>
              <w:rPr>
                <w:color w:val="000000"/>
              </w:rPr>
            </w:pPr>
            <w:r w:rsidRPr="00D244AA">
              <w:rPr>
                <w:color w:val="000000"/>
                <w:lang w:val="es-ES"/>
              </w:rPr>
              <w:t>Ministerio de Obras Públicas y Comunicaciones</w:t>
            </w:r>
          </w:p>
        </w:tc>
        <w:tc>
          <w:tcPr>
            <w:tcW w:w="4536" w:type="dxa"/>
            <w:tcBorders>
              <w:top w:val="nil"/>
              <w:left w:val="nil"/>
              <w:bottom w:val="single" w:sz="4" w:space="0" w:color="auto"/>
              <w:right w:val="single" w:sz="4" w:space="0" w:color="auto"/>
            </w:tcBorders>
            <w:shd w:val="clear" w:color="000000" w:fill="FFFFFF"/>
            <w:noWrap/>
            <w:hideMark/>
          </w:tcPr>
          <w:p w:rsidR="008A013C" w:rsidRPr="00D244AA" w:rsidRDefault="008A013C" w:rsidP="008A013C">
            <w:pPr>
              <w:spacing w:after="0" w:line="240" w:lineRule="auto"/>
              <w:jc w:val="center"/>
              <w:rPr>
                <w:color w:val="000000"/>
              </w:rPr>
            </w:pPr>
            <w:r w:rsidRPr="00D244AA">
              <w:rPr>
                <w:color w:val="000000"/>
                <w:lang w:val="es-ES"/>
              </w:rPr>
              <w:t>4151</w:t>
            </w:r>
          </w:p>
        </w:tc>
      </w:tr>
      <w:tr w:rsidR="008A013C" w:rsidRPr="00D244AA" w:rsidTr="008A013C">
        <w:trPr>
          <w:trHeight w:val="345"/>
        </w:trPr>
        <w:tc>
          <w:tcPr>
            <w:tcW w:w="7225" w:type="dxa"/>
            <w:tcBorders>
              <w:top w:val="single" w:sz="4" w:space="0" w:color="auto"/>
              <w:left w:val="single" w:sz="4" w:space="0" w:color="auto"/>
              <w:bottom w:val="single" w:sz="4" w:space="0" w:color="auto"/>
              <w:right w:val="single" w:sz="4" w:space="0" w:color="auto"/>
            </w:tcBorders>
            <w:shd w:val="clear" w:color="000000" w:fill="FFFFFF"/>
            <w:noWrap/>
            <w:hideMark/>
          </w:tcPr>
          <w:p w:rsidR="008A013C" w:rsidRPr="00D244AA" w:rsidRDefault="008A013C" w:rsidP="008A013C">
            <w:pPr>
              <w:spacing w:after="0" w:line="240" w:lineRule="auto"/>
              <w:jc w:val="both"/>
              <w:rPr>
                <w:rFonts w:eastAsia="Times New Roman"/>
                <w:color w:val="000000"/>
                <w:lang w:eastAsia="es-DO"/>
              </w:rPr>
            </w:pPr>
            <w:r w:rsidRPr="00D244AA">
              <w:rPr>
                <w:rFonts w:eastAsia="Times New Roman"/>
                <w:color w:val="000000"/>
                <w:lang w:val="es-ES" w:eastAsia="es-DO"/>
              </w:rPr>
              <w:t>Ministerio de Relaciones Exteriores</w:t>
            </w:r>
          </w:p>
        </w:tc>
        <w:tc>
          <w:tcPr>
            <w:tcW w:w="4536" w:type="dxa"/>
            <w:tcBorders>
              <w:top w:val="single" w:sz="4" w:space="0" w:color="auto"/>
              <w:left w:val="nil"/>
              <w:bottom w:val="single" w:sz="4" w:space="0" w:color="auto"/>
              <w:right w:val="single" w:sz="4" w:space="0" w:color="auto"/>
            </w:tcBorders>
            <w:shd w:val="clear" w:color="000000" w:fill="FFFFFF"/>
            <w:noWrap/>
            <w:hideMark/>
          </w:tcPr>
          <w:p w:rsidR="008A013C" w:rsidRPr="00D244AA" w:rsidRDefault="008A013C" w:rsidP="008A013C">
            <w:pPr>
              <w:spacing w:after="0" w:line="240" w:lineRule="auto"/>
              <w:jc w:val="center"/>
              <w:rPr>
                <w:rFonts w:eastAsia="Times New Roman"/>
                <w:color w:val="000000"/>
                <w:lang w:eastAsia="es-DO"/>
              </w:rPr>
            </w:pPr>
            <w:r w:rsidRPr="00D244AA">
              <w:rPr>
                <w:rFonts w:eastAsia="Times New Roman"/>
                <w:color w:val="000000"/>
                <w:lang w:val="es-ES" w:eastAsia="es-DO"/>
              </w:rPr>
              <w:t>722</w:t>
            </w:r>
          </w:p>
        </w:tc>
      </w:tr>
      <w:tr w:rsidR="008A013C" w:rsidRPr="00D244AA" w:rsidTr="008A013C">
        <w:trPr>
          <w:trHeight w:val="345"/>
        </w:trPr>
        <w:tc>
          <w:tcPr>
            <w:tcW w:w="7225" w:type="dxa"/>
            <w:tcBorders>
              <w:top w:val="single" w:sz="4" w:space="0" w:color="auto"/>
              <w:left w:val="single" w:sz="4" w:space="0" w:color="auto"/>
              <w:bottom w:val="single" w:sz="4" w:space="0" w:color="auto"/>
              <w:right w:val="single" w:sz="4" w:space="0" w:color="auto"/>
            </w:tcBorders>
            <w:shd w:val="clear" w:color="000000" w:fill="FFFFFF"/>
            <w:noWrap/>
            <w:hideMark/>
          </w:tcPr>
          <w:p w:rsidR="008A013C" w:rsidRPr="00D244AA" w:rsidRDefault="008A013C" w:rsidP="008A013C">
            <w:pPr>
              <w:spacing w:after="0" w:line="240" w:lineRule="auto"/>
              <w:jc w:val="both"/>
              <w:rPr>
                <w:rFonts w:eastAsia="Times New Roman"/>
                <w:color w:val="000000"/>
                <w:lang w:eastAsia="es-DO"/>
              </w:rPr>
            </w:pPr>
            <w:r w:rsidRPr="00D244AA">
              <w:rPr>
                <w:rFonts w:eastAsia="Times New Roman"/>
                <w:color w:val="000000"/>
                <w:lang w:val="es-ES" w:eastAsia="es-DO"/>
              </w:rPr>
              <w:t>Ministerio de Salud Publica</w:t>
            </w:r>
          </w:p>
        </w:tc>
        <w:tc>
          <w:tcPr>
            <w:tcW w:w="4536" w:type="dxa"/>
            <w:tcBorders>
              <w:top w:val="nil"/>
              <w:left w:val="nil"/>
              <w:bottom w:val="single" w:sz="4" w:space="0" w:color="auto"/>
              <w:right w:val="single" w:sz="4" w:space="0" w:color="auto"/>
            </w:tcBorders>
            <w:shd w:val="clear" w:color="000000" w:fill="FFFFFF"/>
            <w:noWrap/>
            <w:hideMark/>
          </w:tcPr>
          <w:p w:rsidR="008A013C" w:rsidRPr="00D244AA" w:rsidRDefault="008A013C" w:rsidP="008A013C">
            <w:pPr>
              <w:spacing w:after="0" w:line="240" w:lineRule="auto"/>
              <w:jc w:val="center"/>
              <w:rPr>
                <w:rFonts w:eastAsia="Times New Roman"/>
                <w:color w:val="000000"/>
                <w:lang w:eastAsia="es-DO"/>
              </w:rPr>
            </w:pPr>
            <w:r w:rsidRPr="00D244AA">
              <w:rPr>
                <w:rFonts w:eastAsia="Times New Roman"/>
                <w:color w:val="000000"/>
                <w:lang w:val="es-ES" w:eastAsia="es-DO"/>
              </w:rPr>
              <w:t>6, 975</w:t>
            </w:r>
          </w:p>
        </w:tc>
      </w:tr>
      <w:tr w:rsidR="008A013C" w:rsidRPr="00D244AA" w:rsidTr="008A013C">
        <w:trPr>
          <w:trHeight w:val="345"/>
        </w:trPr>
        <w:tc>
          <w:tcPr>
            <w:tcW w:w="7225" w:type="dxa"/>
            <w:tcBorders>
              <w:top w:val="single" w:sz="4" w:space="0" w:color="auto"/>
              <w:left w:val="single" w:sz="4" w:space="0" w:color="auto"/>
              <w:bottom w:val="single" w:sz="4" w:space="0" w:color="auto"/>
              <w:right w:val="single" w:sz="4" w:space="0" w:color="auto"/>
            </w:tcBorders>
            <w:shd w:val="clear" w:color="000000" w:fill="FFFFFF"/>
            <w:noWrap/>
            <w:hideMark/>
          </w:tcPr>
          <w:p w:rsidR="008A013C" w:rsidRPr="00D244AA" w:rsidRDefault="008A013C" w:rsidP="008A013C">
            <w:pPr>
              <w:spacing w:after="0" w:line="240" w:lineRule="auto"/>
              <w:jc w:val="both"/>
              <w:rPr>
                <w:rFonts w:eastAsia="Times New Roman"/>
                <w:color w:val="000000"/>
                <w:lang w:eastAsia="es-DO"/>
              </w:rPr>
            </w:pPr>
            <w:r w:rsidRPr="00D244AA">
              <w:rPr>
                <w:rFonts w:eastAsia="Times New Roman"/>
                <w:color w:val="000000"/>
                <w:lang w:val="es-ES" w:eastAsia="es-DO"/>
              </w:rPr>
              <w:t>Ministerio de Trabajo</w:t>
            </w:r>
          </w:p>
        </w:tc>
        <w:tc>
          <w:tcPr>
            <w:tcW w:w="4536" w:type="dxa"/>
            <w:tcBorders>
              <w:top w:val="nil"/>
              <w:left w:val="nil"/>
              <w:bottom w:val="single" w:sz="4" w:space="0" w:color="auto"/>
              <w:right w:val="single" w:sz="4" w:space="0" w:color="auto"/>
            </w:tcBorders>
            <w:shd w:val="clear" w:color="000000" w:fill="FFFFFF"/>
            <w:noWrap/>
            <w:hideMark/>
          </w:tcPr>
          <w:p w:rsidR="008A013C" w:rsidRPr="00D244AA" w:rsidRDefault="008A013C" w:rsidP="008A013C">
            <w:pPr>
              <w:spacing w:after="0" w:line="240" w:lineRule="auto"/>
              <w:jc w:val="center"/>
              <w:rPr>
                <w:rFonts w:eastAsia="Times New Roman"/>
                <w:color w:val="000000"/>
                <w:lang w:eastAsia="es-DO"/>
              </w:rPr>
            </w:pPr>
            <w:r w:rsidRPr="00D244AA">
              <w:rPr>
                <w:rFonts w:eastAsia="Times New Roman"/>
                <w:color w:val="000000"/>
                <w:lang w:val="es-ES" w:eastAsia="es-DO"/>
              </w:rPr>
              <w:t>837</w:t>
            </w:r>
          </w:p>
        </w:tc>
      </w:tr>
      <w:tr w:rsidR="008A013C" w:rsidRPr="00D244AA" w:rsidTr="008A013C">
        <w:trPr>
          <w:trHeight w:val="345"/>
        </w:trPr>
        <w:tc>
          <w:tcPr>
            <w:tcW w:w="7225" w:type="dxa"/>
            <w:tcBorders>
              <w:top w:val="single" w:sz="4" w:space="0" w:color="auto"/>
              <w:left w:val="single" w:sz="4" w:space="0" w:color="auto"/>
              <w:bottom w:val="single" w:sz="4" w:space="0" w:color="auto"/>
              <w:right w:val="single" w:sz="4" w:space="0" w:color="auto"/>
            </w:tcBorders>
            <w:shd w:val="clear" w:color="000000" w:fill="FFFFFF"/>
            <w:noWrap/>
            <w:hideMark/>
          </w:tcPr>
          <w:p w:rsidR="008A013C" w:rsidRPr="00D244AA" w:rsidRDefault="008A013C" w:rsidP="008A013C">
            <w:pPr>
              <w:spacing w:after="0" w:line="240" w:lineRule="auto"/>
              <w:jc w:val="both"/>
              <w:rPr>
                <w:rFonts w:eastAsia="Times New Roman"/>
                <w:color w:val="000000"/>
                <w:lang w:eastAsia="es-DO"/>
              </w:rPr>
            </w:pPr>
            <w:r w:rsidRPr="00D244AA">
              <w:rPr>
                <w:rFonts w:eastAsia="Times New Roman"/>
                <w:color w:val="000000"/>
                <w:lang w:val="es-ES" w:eastAsia="es-DO"/>
              </w:rPr>
              <w:t>Ministerio de Turismo</w:t>
            </w:r>
          </w:p>
        </w:tc>
        <w:tc>
          <w:tcPr>
            <w:tcW w:w="4536" w:type="dxa"/>
            <w:tcBorders>
              <w:top w:val="nil"/>
              <w:left w:val="nil"/>
              <w:bottom w:val="single" w:sz="4" w:space="0" w:color="auto"/>
              <w:right w:val="single" w:sz="4" w:space="0" w:color="auto"/>
            </w:tcBorders>
            <w:shd w:val="clear" w:color="000000" w:fill="FFFFFF"/>
            <w:noWrap/>
            <w:hideMark/>
          </w:tcPr>
          <w:p w:rsidR="008A013C" w:rsidRPr="00D244AA" w:rsidRDefault="008A013C" w:rsidP="008A013C">
            <w:pPr>
              <w:spacing w:after="0" w:line="240" w:lineRule="auto"/>
              <w:jc w:val="center"/>
              <w:rPr>
                <w:rFonts w:eastAsia="Times New Roman"/>
                <w:color w:val="000000"/>
                <w:lang w:eastAsia="es-DO"/>
              </w:rPr>
            </w:pPr>
            <w:r w:rsidRPr="00D244AA">
              <w:rPr>
                <w:rFonts w:eastAsia="Times New Roman"/>
                <w:color w:val="000000"/>
                <w:lang w:val="es-ES" w:eastAsia="es-DO"/>
              </w:rPr>
              <w:t>1, 128</w:t>
            </w:r>
          </w:p>
        </w:tc>
      </w:tr>
      <w:tr w:rsidR="008A013C" w:rsidRPr="00D244AA" w:rsidTr="008A013C">
        <w:trPr>
          <w:trHeight w:val="345"/>
        </w:trPr>
        <w:tc>
          <w:tcPr>
            <w:tcW w:w="7225" w:type="dxa"/>
            <w:tcBorders>
              <w:top w:val="single" w:sz="4" w:space="0" w:color="auto"/>
              <w:left w:val="single" w:sz="4" w:space="0" w:color="auto"/>
              <w:bottom w:val="single" w:sz="4" w:space="0" w:color="auto"/>
              <w:right w:val="single" w:sz="4" w:space="0" w:color="auto"/>
            </w:tcBorders>
            <w:shd w:val="clear" w:color="000000" w:fill="FFFFFF"/>
            <w:noWrap/>
            <w:hideMark/>
          </w:tcPr>
          <w:p w:rsidR="008A013C" w:rsidRPr="00D244AA" w:rsidRDefault="008A013C" w:rsidP="008A013C">
            <w:pPr>
              <w:spacing w:after="0" w:line="240" w:lineRule="auto"/>
              <w:jc w:val="both"/>
              <w:rPr>
                <w:rFonts w:eastAsia="Times New Roman"/>
                <w:color w:val="000000"/>
                <w:lang w:eastAsia="es-DO"/>
              </w:rPr>
            </w:pPr>
            <w:r w:rsidRPr="00D244AA">
              <w:rPr>
                <w:rFonts w:eastAsia="Times New Roman"/>
                <w:color w:val="000000"/>
                <w:lang w:val="es-ES" w:eastAsia="es-DO"/>
              </w:rPr>
              <w:t>Museo Nacional de Historia Nacional</w:t>
            </w:r>
          </w:p>
        </w:tc>
        <w:tc>
          <w:tcPr>
            <w:tcW w:w="4536" w:type="dxa"/>
            <w:tcBorders>
              <w:top w:val="nil"/>
              <w:left w:val="nil"/>
              <w:bottom w:val="single" w:sz="4" w:space="0" w:color="auto"/>
              <w:right w:val="single" w:sz="4" w:space="0" w:color="auto"/>
            </w:tcBorders>
            <w:shd w:val="clear" w:color="000000" w:fill="FFFFFF"/>
            <w:noWrap/>
            <w:hideMark/>
          </w:tcPr>
          <w:p w:rsidR="008A013C" w:rsidRPr="00D244AA" w:rsidRDefault="008A013C" w:rsidP="008A013C">
            <w:pPr>
              <w:spacing w:after="0" w:line="240" w:lineRule="auto"/>
              <w:jc w:val="center"/>
              <w:rPr>
                <w:rFonts w:eastAsia="Times New Roman"/>
                <w:color w:val="000000"/>
                <w:lang w:eastAsia="es-DO"/>
              </w:rPr>
            </w:pPr>
            <w:r w:rsidRPr="00D244AA">
              <w:rPr>
                <w:rFonts w:eastAsia="Times New Roman"/>
                <w:color w:val="000000"/>
                <w:lang w:val="es-ES" w:eastAsia="es-DO"/>
              </w:rPr>
              <w:t>63</w:t>
            </w:r>
          </w:p>
        </w:tc>
      </w:tr>
      <w:tr w:rsidR="008A013C" w:rsidRPr="00D244AA" w:rsidTr="008A013C">
        <w:trPr>
          <w:trHeight w:val="345"/>
        </w:trPr>
        <w:tc>
          <w:tcPr>
            <w:tcW w:w="7225" w:type="dxa"/>
            <w:tcBorders>
              <w:top w:val="single" w:sz="4" w:space="0" w:color="auto"/>
              <w:left w:val="single" w:sz="4" w:space="0" w:color="auto"/>
              <w:bottom w:val="single" w:sz="4" w:space="0" w:color="auto"/>
              <w:right w:val="single" w:sz="4" w:space="0" w:color="auto"/>
            </w:tcBorders>
            <w:shd w:val="clear" w:color="000000" w:fill="FFFFFF"/>
            <w:noWrap/>
            <w:hideMark/>
          </w:tcPr>
          <w:p w:rsidR="008A013C" w:rsidRPr="00D244AA" w:rsidRDefault="008A013C" w:rsidP="008A013C">
            <w:pPr>
              <w:spacing w:after="0" w:line="240" w:lineRule="auto"/>
              <w:jc w:val="both"/>
              <w:rPr>
                <w:rFonts w:eastAsia="Times New Roman"/>
                <w:color w:val="000000"/>
                <w:lang w:eastAsia="es-DO"/>
              </w:rPr>
            </w:pPr>
            <w:r w:rsidRPr="00D244AA">
              <w:rPr>
                <w:rFonts w:eastAsia="Times New Roman"/>
                <w:color w:val="000000"/>
                <w:lang w:val="es-ES" w:eastAsia="es-DO"/>
              </w:rPr>
              <w:t>Oficina Coordinadora de la Comisión Nacional de Negociaciones Comerciales</w:t>
            </w:r>
          </w:p>
        </w:tc>
        <w:tc>
          <w:tcPr>
            <w:tcW w:w="4536" w:type="dxa"/>
            <w:tcBorders>
              <w:top w:val="nil"/>
              <w:left w:val="nil"/>
              <w:bottom w:val="single" w:sz="4" w:space="0" w:color="auto"/>
              <w:right w:val="single" w:sz="4" w:space="0" w:color="auto"/>
            </w:tcBorders>
            <w:shd w:val="clear" w:color="000000" w:fill="FFFFFF"/>
            <w:noWrap/>
            <w:hideMark/>
          </w:tcPr>
          <w:p w:rsidR="008A013C" w:rsidRPr="00D244AA" w:rsidRDefault="008A013C" w:rsidP="008A013C">
            <w:pPr>
              <w:spacing w:after="0" w:line="240" w:lineRule="auto"/>
              <w:jc w:val="center"/>
              <w:rPr>
                <w:rFonts w:eastAsia="Times New Roman"/>
                <w:color w:val="000000"/>
                <w:lang w:eastAsia="es-DO"/>
              </w:rPr>
            </w:pPr>
            <w:r w:rsidRPr="00D244AA">
              <w:rPr>
                <w:rFonts w:eastAsia="Times New Roman"/>
                <w:color w:val="000000"/>
                <w:lang w:val="es-ES" w:eastAsia="es-DO"/>
              </w:rPr>
              <w:t>17</w:t>
            </w:r>
          </w:p>
        </w:tc>
      </w:tr>
      <w:tr w:rsidR="008A013C" w:rsidRPr="00D244AA" w:rsidTr="008A013C">
        <w:trPr>
          <w:trHeight w:val="345"/>
        </w:trPr>
        <w:tc>
          <w:tcPr>
            <w:tcW w:w="7225" w:type="dxa"/>
            <w:tcBorders>
              <w:top w:val="single" w:sz="4" w:space="0" w:color="auto"/>
              <w:left w:val="single" w:sz="4" w:space="0" w:color="auto"/>
              <w:bottom w:val="single" w:sz="4" w:space="0" w:color="auto"/>
              <w:right w:val="single" w:sz="4" w:space="0" w:color="auto"/>
            </w:tcBorders>
            <w:shd w:val="clear" w:color="000000" w:fill="FFFFFF"/>
            <w:noWrap/>
            <w:hideMark/>
          </w:tcPr>
          <w:p w:rsidR="008A013C" w:rsidRPr="00D244AA" w:rsidRDefault="008A013C" w:rsidP="008A013C">
            <w:pPr>
              <w:spacing w:after="0" w:line="240" w:lineRule="auto"/>
              <w:jc w:val="both"/>
              <w:rPr>
                <w:rFonts w:eastAsia="Times New Roman"/>
                <w:color w:val="000000"/>
                <w:lang w:eastAsia="es-DO"/>
              </w:rPr>
            </w:pPr>
            <w:r w:rsidRPr="00D244AA">
              <w:rPr>
                <w:rFonts w:eastAsia="Times New Roman"/>
                <w:color w:val="000000"/>
                <w:lang w:val="es-ES" w:eastAsia="es-DO"/>
              </w:rPr>
              <w:t>Oficina de Ingenieros Supervisores de Obras del Estado</w:t>
            </w:r>
          </w:p>
        </w:tc>
        <w:tc>
          <w:tcPr>
            <w:tcW w:w="4536" w:type="dxa"/>
            <w:tcBorders>
              <w:top w:val="nil"/>
              <w:left w:val="nil"/>
              <w:bottom w:val="single" w:sz="4" w:space="0" w:color="auto"/>
              <w:right w:val="single" w:sz="4" w:space="0" w:color="auto"/>
            </w:tcBorders>
            <w:shd w:val="clear" w:color="000000" w:fill="FFFFFF"/>
            <w:noWrap/>
            <w:hideMark/>
          </w:tcPr>
          <w:p w:rsidR="008A013C" w:rsidRPr="00D244AA" w:rsidRDefault="008A013C" w:rsidP="008A013C">
            <w:pPr>
              <w:spacing w:after="0" w:line="240" w:lineRule="auto"/>
              <w:jc w:val="center"/>
              <w:rPr>
                <w:rFonts w:eastAsia="Times New Roman"/>
                <w:color w:val="000000"/>
                <w:lang w:eastAsia="es-DO"/>
              </w:rPr>
            </w:pPr>
            <w:r w:rsidRPr="00D244AA">
              <w:rPr>
                <w:rFonts w:eastAsia="Times New Roman"/>
                <w:color w:val="000000"/>
                <w:lang w:val="es-ES" w:eastAsia="es-DO"/>
              </w:rPr>
              <w:t>442</w:t>
            </w:r>
          </w:p>
        </w:tc>
      </w:tr>
      <w:tr w:rsidR="008A013C" w:rsidRPr="00D244AA" w:rsidTr="008A013C">
        <w:trPr>
          <w:trHeight w:val="345"/>
        </w:trPr>
        <w:tc>
          <w:tcPr>
            <w:tcW w:w="7225" w:type="dxa"/>
            <w:tcBorders>
              <w:top w:val="single" w:sz="4" w:space="0" w:color="auto"/>
              <w:left w:val="single" w:sz="4" w:space="0" w:color="auto"/>
              <w:bottom w:val="single" w:sz="4" w:space="0" w:color="auto"/>
              <w:right w:val="single" w:sz="4" w:space="0" w:color="auto"/>
            </w:tcBorders>
            <w:shd w:val="clear" w:color="000000" w:fill="FFFFFF"/>
            <w:noWrap/>
            <w:hideMark/>
          </w:tcPr>
          <w:p w:rsidR="008A013C" w:rsidRPr="00D244AA" w:rsidRDefault="008A013C" w:rsidP="008A013C">
            <w:pPr>
              <w:spacing w:after="0" w:line="240" w:lineRule="auto"/>
              <w:jc w:val="both"/>
              <w:rPr>
                <w:rFonts w:eastAsia="Times New Roman"/>
                <w:color w:val="000000"/>
                <w:lang w:eastAsia="es-DO"/>
              </w:rPr>
            </w:pPr>
            <w:r w:rsidRPr="00D244AA">
              <w:rPr>
                <w:rFonts w:eastAsia="Times New Roman"/>
                <w:color w:val="000000"/>
                <w:lang w:val="es-ES" w:eastAsia="es-DO"/>
              </w:rPr>
              <w:t>Oficina de la Defensa Civil</w:t>
            </w:r>
          </w:p>
        </w:tc>
        <w:tc>
          <w:tcPr>
            <w:tcW w:w="4536" w:type="dxa"/>
            <w:tcBorders>
              <w:top w:val="nil"/>
              <w:left w:val="nil"/>
              <w:bottom w:val="single" w:sz="4" w:space="0" w:color="auto"/>
              <w:right w:val="single" w:sz="4" w:space="0" w:color="auto"/>
            </w:tcBorders>
            <w:shd w:val="clear" w:color="000000" w:fill="FFFFFF"/>
            <w:noWrap/>
            <w:hideMark/>
          </w:tcPr>
          <w:p w:rsidR="008A013C" w:rsidRPr="00D244AA" w:rsidRDefault="008A013C" w:rsidP="008A013C">
            <w:pPr>
              <w:spacing w:after="0" w:line="240" w:lineRule="auto"/>
              <w:jc w:val="center"/>
              <w:rPr>
                <w:rFonts w:eastAsia="Times New Roman"/>
                <w:color w:val="000000"/>
                <w:lang w:eastAsia="es-DO"/>
              </w:rPr>
            </w:pPr>
            <w:r w:rsidRPr="00D244AA">
              <w:rPr>
                <w:rFonts w:eastAsia="Times New Roman"/>
                <w:color w:val="000000"/>
                <w:lang w:val="es-ES" w:eastAsia="es-DO"/>
              </w:rPr>
              <w:t>401</w:t>
            </w:r>
          </w:p>
        </w:tc>
      </w:tr>
      <w:tr w:rsidR="008A013C" w:rsidRPr="00D244AA" w:rsidTr="008A013C">
        <w:trPr>
          <w:trHeight w:val="345"/>
        </w:trPr>
        <w:tc>
          <w:tcPr>
            <w:tcW w:w="7225" w:type="dxa"/>
            <w:tcBorders>
              <w:top w:val="single" w:sz="4" w:space="0" w:color="auto"/>
              <w:left w:val="single" w:sz="4" w:space="0" w:color="auto"/>
              <w:bottom w:val="single" w:sz="4" w:space="0" w:color="auto"/>
              <w:right w:val="single" w:sz="4" w:space="0" w:color="auto"/>
            </w:tcBorders>
            <w:shd w:val="clear" w:color="000000" w:fill="FFFFFF"/>
            <w:noWrap/>
            <w:hideMark/>
          </w:tcPr>
          <w:p w:rsidR="008A013C" w:rsidRPr="00D244AA" w:rsidRDefault="008A013C" w:rsidP="008A013C">
            <w:pPr>
              <w:spacing w:after="0" w:line="240" w:lineRule="auto"/>
              <w:jc w:val="both"/>
              <w:rPr>
                <w:rFonts w:eastAsia="Times New Roman"/>
                <w:color w:val="000000"/>
                <w:lang w:eastAsia="es-DO"/>
              </w:rPr>
            </w:pPr>
            <w:r w:rsidRPr="00D244AA">
              <w:rPr>
                <w:rFonts w:eastAsia="Times New Roman"/>
                <w:color w:val="000000"/>
                <w:lang w:val="es-ES" w:eastAsia="es-DO"/>
              </w:rPr>
              <w:t xml:space="preserve">Oficina Nacional de Estadística </w:t>
            </w:r>
          </w:p>
        </w:tc>
        <w:tc>
          <w:tcPr>
            <w:tcW w:w="4536" w:type="dxa"/>
            <w:tcBorders>
              <w:top w:val="nil"/>
              <w:left w:val="nil"/>
              <w:bottom w:val="single" w:sz="4" w:space="0" w:color="auto"/>
              <w:right w:val="single" w:sz="4" w:space="0" w:color="auto"/>
            </w:tcBorders>
            <w:shd w:val="clear" w:color="000000" w:fill="FFFFFF"/>
            <w:noWrap/>
            <w:hideMark/>
          </w:tcPr>
          <w:p w:rsidR="008A013C" w:rsidRPr="00D244AA" w:rsidRDefault="008A013C" w:rsidP="008A013C">
            <w:pPr>
              <w:spacing w:after="0" w:line="240" w:lineRule="auto"/>
              <w:jc w:val="center"/>
              <w:rPr>
                <w:rFonts w:eastAsia="Times New Roman"/>
                <w:color w:val="000000"/>
                <w:lang w:eastAsia="es-DO"/>
              </w:rPr>
            </w:pPr>
            <w:r w:rsidRPr="00D244AA">
              <w:rPr>
                <w:rFonts w:eastAsia="Times New Roman"/>
                <w:color w:val="000000"/>
                <w:lang w:val="es-ES" w:eastAsia="es-DO"/>
              </w:rPr>
              <w:t>324</w:t>
            </w:r>
          </w:p>
        </w:tc>
      </w:tr>
      <w:tr w:rsidR="008A013C" w:rsidRPr="00D244AA" w:rsidTr="008A013C">
        <w:trPr>
          <w:trHeight w:val="345"/>
        </w:trPr>
        <w:tc>
          <w:tcPr>
            <w:tcW w:w="7225" w:type="dxa"/>
            <w:tcBorders>
              <w:top w:val="single" w:sz="4" w:space="0" w:color="auto"/>
              <w:left w:val="single" w:sz="4" w:space="0" w:color="auto"/>
              <w:bottom w:val="single" w:sz="4" w:space="0" w:color="auto"/>
              <w:right w:val="single" w:sz="4" w:space="0" w:color="auto"/>
            </w:tcBorders>
            <w:shd w:val="clear" w:color="000000" w:fill="FFFFFF"/>
            <w:noWrap/>
            <w:hideMark/>
          </w:tcPr>
          <w:p w:rsidR="008A013C" w:rsidRPr="00D244AA" w:rsidRDefault="008A013C" w:rsidP="008A013C">
            <w:pPr>
              <w:spacing w:after="0" w:line="240" w:lineRule="auto"/>
              <w:jc w:val="both"/>
              <w:rPr>
                <w:rFonts w:eastAsia="Times New Roman"/>
                <w:color w:val="000000"/>
                <w:lang w:eastAsia="es-DO"/>
              </w:rPr>
            </w:pPr>
            <w:r w:rsidRPr="00D244AA">
              <w:rPr>
                <w:rFonts w:eastAsia="Times New Roman"/>
                <w:color w:val="000000"/>
                <w:lang w:val="es-ES" w:eastAsia="es-DO"/>
              </w:rPr>
              <w:lastRenderedPageBreak/>
              <w:t>Oficina Nacional de Evaluación Sísmica y Vulnerabilidad de Infraestructura</w:t>
            </w:r>
          </w:p>
        </w:tc>
        <w:tc>
          <w:tcPr>
            <w:tcW w:w="4536" w:type="dxa"/>
            <w:tcBorders>
              <w:top w:val="nil"/>
              <w:left w:val="nil"/>
              <w:bottom w:val="single" w:sz="4" w:space="0" w:color="auto"/>
              <w:right w:val="single" w:sz="4" w:space="0" w:color="auto"/>
            </w:tcBorders>
            <w:shd w:val="clear" w:color="000000" w:fill="FFFFFF"/>
            <w:noWrap/>
            <w:hideMark/>
          </w:tcPr>
          <w:p w:rsidR="008A013C" w:rsidRPr="00D244AA" w:rsidRDefault="008A013C" w:rsidP="008A013C">
            <w:pPr>
              <w:spacing w:after="0" w:line="240" w:lineRule="auto"/>
              <w:jc w:val="center"/>
              <w:rPr>
                <w:rFonts w:eastAsia="Times New Roman"/>
                <w:color w:val="000000"/>
                <w:lang w:eastAsia="es-DO"/>
              </w:rPr>
            </w:pPr>
            <w:r w:rsidRPr="00D244AA">
              <w:rPr>
                <w:rFonts w:eastAsia="Times New Roman"/>
                <w:color w:val="000000"/>
                <w:lang w:val="es-ES" w:eastAsia="es-DO"/>
              </w:rPr>
              <w:t>74</w:t>
            </w:r>
          </w:p>
        </w:tc>
      </w:tr>
      <w:tr w:rsidR="008A013C" w:rsidRPr="00D244AA" w:rsidTr="008A013C">
        <w:trPr>
          <w:trHeight w:val="345"/>
        </w:trPr>
        <w:tc>
          <w:tcPr>
            <w:tcW w:w="7225" w:type="dxa"/>
            <w:tcBorders>
              <w:top w:val="single" w:sz="4" w:space="0" w:color="auto"/>
              <w:left w:val="single" w:sz="4" w:space="0" w:color="auto"/>
              <w:bottom w:val="single" w:sz="4" w:space="0" w:color="auto"/>
              <w:right w:val="single" w:sz="4" w:space="0" w:color="auto"/>
            </w:tcBorders>
            <w:shd w:val="clear" w:color="000000" w:fill="FFFFFF"/>
            <w:noWrap/>
            <w:hideMark/>
          </w:tcPr>
          <w:p w:rsidR="008A013C" w:rsidRPr="00D244AA" w:rsidRDefault="008A013C" w:rsidP="008A013C">
            <w:pPr>
              <w:spacing w:after="0" w:line="240" w:lineRule="auto"/>
              <w:jc w:val="both"/>
              <w:rPr>
                <w:rFonts w:eastAsia="Times New Roman"/>
                <w:color w:val="000000"/>
                <w:lang w:eastAsia="es-DO"/>
              </w:rPr>
            </w:pPr>
            <w:r w:rsidRPr="00D244AA">
              <w:rPr>
                <w:rFonts w:eastAsia="Times New Roman"/>
                <w:color w:val="000000"/>
                <w:lang w:val="es-ES" w:eastAsia="es-DO"/>
              </w:rPr>
              <w:t>Oficina para el Reordenamiento del Transporte</w:t>
            </w:r>
          </w:p>
        </w:tc>
        <w:tc>
          <w:tcPr>
            <w:tcW w:w="4536" w:type="dxa"/>
            <w:tcBorders>
              <w:top w:val="nil"/>
              <w:left w:val="nil"/>
              <w:bottom w:val="single" w:sz="4" w:space="0" w:color="auto"/>
              <w:right w:val="single" w:sz="4" w:space="0" w:color="auto"/>
            </w:tcBorders>
            <w:shd w:val="clear" w:color="000000" w:fill="FFFFFF"/>
            <w:noWrap/>
            <w:hideMark/>
          </w:tcPr>
          <w:p w:rsidR="008A013C" w:rsidRPr="00D244AA" w:rsidRDefault="008A013C" w:rsidP="008A013C">
            <w:pPr>
              <w:spacing w:after="0" w:line="240" w:lineRule="auto"/>
              <w:jc w:val="center"/>
              <w:rPr>
                <w:rFonts w:eastAsia="Times New Roman"/>
                <w:color w:val="000000"/>
                <w:lang w:eastAsia="es-DO"/>
              </w:rPr>
            </w:pPr>
            <w:r w:rsidRPr="00D244AA">
              <w:rPr>
                <w:rFonts w:eastAsia="Times New Roman"/>
                <w:color w:val="000000"/>
                <w:lang w:val="es-ES" w:eastAsia="es-DO"/>
              </w:rPr>
              <w:t>1, 575</w:t>
            </w:r>
          </w:p>
        </w:tc>
      </w:tr>
      <w:tr w:rsidR="008A013C" w:rsidRPr="00D244AA" w:rsidTr="008A013C">
        <w:trPr>
          <w:trHeight w:val="345"/>
        </w:trPr>
        <w:tc>
          <w:tcPr>
            <w:tcW w:w="7225" w:type="dxa"/>
            <w:tcBorders>
              <w:top w:val="single" w:sz="4" w:space="0" w:color="auto"/>
              <w:left w:val="single" w:sz="4" w:space="0" w:color="auto"/>
              <w:bottom w:val="single" w:sz="4" w:space="0" w:color="auto"/>
              <w:right w:val="single" w:sz="4" w:space="0" w:color="auto"/>
            </w:tcBorders>
            <w:shd w:val="clear" w:color="000000" w:fill="FFFFFF"/>
            <w:noWrap/>
            <w:hideMark/>
          </w:tcPr>
          <w:p w:rsidR="008A013C" w:rsidRPr="00D244AA" w:rsidRDefault="008A013C" w:rsidP="008A013C">
            <w:pPr>
              <w:spacing w:after="0" w:line="240" w:lineRule="auto"/>
              <w:jc w:val="both"/>
              <w:rPr>
                <w:rFonts w:eastAsia="Times New Roman"/>
                <w:color w:val="000000"/>
                <w:lang w:eastAsia="es-DO"/>
              </w:rPr>
            </w:pPr>
            <w:r w:rsidRPr="00D244AA">
              <w:rPr>
                <w:rFonts w:eastAsia="Times New Roman"/>
                <w:color w:val="000000"/>
                <w:lang w:val="es-ES" w:eastAsia="es-DO"/>
              </w:rPr>
              <w:t xml:space="preserve">Oficina Presidencial de Tecnologías de la Información y Comunicaciones </w:t>
            </w:r>
          </w:p>
        </w:tc>
        <w:tc>
          <w:tcPr>
            <w:tcW w:w="4536" w:type="dxa"/>
            <w:tcBorders>
              <w:top w:val="nil"/>
              <w:left w:val="nil"/>
              <w:bottom w:val="single" w:sz="4" w:space="0" w:color="auto"/>
              <w:right w:val="single" w:sz="4" w:space="0" w:color="auto"/>
            </w:tcBorders>
            <w:shd w:val="clear" w:color="000000" w:fill="FFFFFF"/>
            <w:noWrap/>
            <w:hideMark/>
          </w:tcPr>
          <w:p w:rsidR="008A013C" w:rsidRPr="00D244AA" w:rsidRDefault="008A013C" w:rsidP="008A013C">
            <w:pPr>
              <w:spacing w:after="0" w:line="240" w:lineRule="auto"/>
              <w:jc w:val="center"/>
              <w:rPr>
                <w:rFonts w:eastAsia="Times New Roman"/>
                <w:color w:val="000000"/>
                <w:lang w:eastAsia="es-DO"/>
              </w:rPr>
            </w:pPr>
            <w:r w:rsidRPr="00D244AA">
              <w:rPr>
                <w:rFonts w:eastAsia="Times New Roman"/>
                <w:color w:val="000000"/>
                <w:lang w:val="es-ES" w:eastAsia="es-DO"/>
              </w:rPr>
              <w:t>271</w:t>
            </w:r>
          </w:p>
        </w:tc>
      </w:tr>
      <w:tr w:rsidR="008A013C" w:rsidRPr="00D244AA" w:rsidTr="008A013C">
        <w:trPr>
          <w:trHeight w:val="345"/>
        </w:trPr>
        <w:tc>
          <w:tcPr>
            <w:tcW w:w="7225" w:type="dxa"/>
            <w:tcBorders>
              <w:top w:val="single" w:sz="4" w:space="0" w:color="auto"/>
              <w:left w:val="single" w:sz="4" w:space="0" w:color="auto"/>
              <w:bottom w:val="single" w:sz="4" w:space="0" w:color="auto"/>
              <w:right w:val="single" w:sz="4" w:space="0" w:color="auto"/>
            </w:tcBorders>
            <w:shd w:val="clear" w:color="000000" w:fill="FFFFFF"/>
            <w:noWrap/>
            <w:hideMark/>
          </w:tcPr>
          <w:p w:rsidR="008A013C" w:rsidRPr="00D244AA" w:rsidRDefault="008A013C" w:rsidP="008A013C">
            <w:pPr>
              <w:spacing w:after="0" w:line="240" w:lineRule="auto"/>
              <w:jc w:val="both"/>
              <w:rPr>
                <w:rFonts w:eastAsia="Times New Roman"/>
                <w:color w:val="000000"/>
                <w:lang w:eastAsia="es-DO"/>
              </w:rPr>
            </w:pPr>
            <w:r w:rsidRPr="00D244AA">
              <w:rPr>
                <w:rFonts w:eastAsia="Times New Roman"/>
                <w:color w:val="000000"/>
                <w:lang w:val="es-ES" w:eastAsia="es-DO"/>
              </w:rPr>
              <w:t>Procuraduría General de la Republica</w:t>
            </w:r>
          </w:p>
        </w:tc>
        <w:tc>
          <w:tcPr>
            <w:tcW w:w="4536" w:type="dxa"/>
            <w:tcBorders>
              <w:top w:val="nil"/>
              <w:left w:val="nil"/>
              <w:bottom w:val="single" w:sz="4" w:space="0" w:color="auto"/>
              <w:right w:val="single" w:sz="4" w:space="0" w:color="auto"/>
            </w:tcBorders>
            <w:shd w:val="clear" w:color="000000" w:fill="FFFFFF"/>
            <w:noWrap/>
            <w:hideMark/>
          </w:tcPr>
          <w:p w:rsidR="008A013C" w:rsidRPr="00D244AA" w:rsidRDefault="008A013C" w:rsidP="008A013C">
            <w:pPr>
              <w:spacing w:after="0" w:line="240" w:lineRule="auto"/>
              <w:jc w:val="center"/>
              <w:rPr>
                <w:rFonts w:eastAsia="Times New Roman"/>
                <w:color w:val="000000"/>
                <w:lang w:eastAsia="es-DO"/>
              </w:rPr>
            </w:pPr>
            <w:r w:rsidRPr="00D244AA">
              <w:rPr>
                <w:rFonts w:eastAsia="Times New Roman"/>
                <w:color w:val="000000"/>
                <w:lang w:val="es-ES" w:eastAsia="es-DO"/>
              </w:rPr>
              <w:t>4, 581</w:t>
            </w:r>
          </w:p>
        </w:tc>
      </w:tr>
      <w:tr w:rsidR="008A013C" w:rsidRPr="00D244AA" w:rsidTr="008A013C">
        <w:trPr>
          <w:trHeight w:val="345"/>
        </w:trPr>
        <w:tc>
          <w:tcPr>
            <w:tcW w:w="7225" w:type="dxa"/>
            <w:tcBorders>
              <w:top w:val="single" w:sz="4" w:space="0" w:color="auto"/>
              <w:left w:val="single" w:sz="4" w:space="0" w:color="auto"/>
              <w:bottom w:val="single" w:sz="4" w:space="0" w:color="auto"/>
              <w:right w:val="single" w:sz="4" w:space="0" w:color="auto"/>
            </w:tcBorders>
            <w:shd w:val="clear" w:color="000000" w:fill="FFFFFF"/>
            <w:noWrap/>
            <w:hideMark/>
          </w:tcPr>
          <w:p w:rsidR="008A013C" w:rsidRPr="00D244AA" w:rsidRDefault="008A013C" w:rsidP="008A013C">
            <w:pPr>
              <w:spacing w:after="0" w:line="240" w:lineRule="auto"/>
              <w:jc w:val="both"/>
              <w:rPr>
                <w:rFonts w:eastAsia="Times New Roman"/>
                <w:color w:val="000000"/>
                <w:lang w:eastAsia="es-DO"/>
              </w:rPr>
            </w:pPr>
            <w:r w:rsidRPr="00D244AA">
              <w:rPr>
                <w:rFonts w:eastAsia="Times New Roman"/>
                <w:color w:val="000000"/>
                <w:lang w:val="es-ES" w:eastAsia="es-DO"/>
              </w:rPr>
              <w:t>Programa Progresando con Solidaridad</w:t>
            </w:r>
          </w:p>
        </w:tc>
        <w:tc>
          <w:tcPr>
            <w:tcW w:w="4536" w:type="dxa"/>
            <w:tcBorders>
              <w:top w:val="nil"/>
              <w:left w:val="nil"/>
              <w:bottom w:val="single" w:sz="4" w:space="0" w:color="auto"/>
              <w:right w:val="single" w:sz="4" w:space="0" w:color="auto"/>
            </w:tcBorders>
            <w:shd w:val="clear" w:color="000000" w:fill="FFFFFF"/>
            <w:noWrap/>
            <w:hideMark/>
          </w:tcPr>
          <w:p w:rsidR="008A013C" w:rsidRPr="00D244AA" w:rsidRDefault="008A013C" w:rsidP="008A013C">
            <w:pPr>
              <w:spacing w:after="0" w:line="240" w:lineRule="auto"/>
              <w:jc w:val="center"/>
              <w:rPr>
                <w:rFonts w:eastAsia="Times New Roman"/>
                <w:color w:val="000000"/>
                <w:lang w:eastAsia="es-DO"/>
              </w:rPr>
            </w:pPr>
            <w:r w:rsidRPr="00D244AA">
              <w:rPr>
                <w:rFonts w:eastAsia="Times New Roman"/>
                <w:color w:val="000000"/>
                <w:lang w:val="es-ES" w:eastAsia="es-DO"/>
              </w:rPr>
              <w:t>2, 377</w:t>
            </w:r>
          </w:p>
        </w:tc>
      </w:tr>
      <w:tr w:rsidR="008A013C" w:rsidRPr="00D244AA" w:rsidTr="008A013C">
        <w:trPr>
          <w:trHeight w:val="345"/>
        </w:trPr>
        <w:tc>
          <w:tcPr>
            <w:tcW w:w="7225" w:type="dxa"/>
            <w:tcBorders>
              <w:top w:val="single" w:sz="4" w:space="0" w:color="auto"/>
              <w:left w:val="single" w:sz="4" w:space="0" w:color="auto"/>
              <w:bottom w:val="single" w:sz="4" w:space="0" w:color="auto"/>
              <w:right w:val="single" w:sz="4" w:space="0" w:color="auto"/>
            </w:tcBorders>
            <w:shd w:val="clear" w:color="000000" w:fill="FFFFFF"/>
            <w:noWrap/>
            <w:hideMark/>
          </w:tcPr>
          <w:p w:rsidR="008A013C" w:rsidRPr="00D244AA" w:rsidRDefault="008A013C" w:rsidP="008A013C">
            <w:pPr>
              <w:spacing w:after="0" w:line="240" w:lineRule="auto"/>
              <w:jc w:val="both"/>
              <w:rPr>
                <w:rFonts w:eastAsia="Times New Roman"/>
                <w:color w:val="000000"/>
                <w:lang w:eastAsia="es-DO"/>
              </w:rPr>
            </w:pPr>
            <w:r w:rsidRPr="00D244AA">
              <w:rPr>
                <w:rFonts w:eastAsia="Times New Roman"/>
                <w:color w:val="000000"/>
                <w:lang w:val="es-ES" w:eastAsia="es-DO"/>
              </w:rPr>
              <w:t>Servicio Geológico Nacional</w:t>
            </w:r>
          </w:p>
        </w:tc>
        <w:tc>
          <w:tcPr>
            <w:tcW w:w="4536" w:type="dxa"/>
            <w:tcBorders>
              <w:top w:val="nil"/>
              <w:left w:val="nil"/>
              <w:bottom w:val="single" w:sz="4" w:space="0" w:color="auto"/>
              <w:right w:val="single" w:sz="4" w:space="0" w:color="auto"/>
            </w:tcBorders>
            <w:shd w:val="clear" w:color="000000" w:fill="FFFFFF"/>
            <w:noWrap/>
            <w:hideMark/>
          </w:tcPr>
          <w:p w:rsidR="008A013C" w:rsidRPr="00D244AA" w:rsidRDefault="008A013C" w:rsidP="008A013C">
            <w:pPr>
              <w:spacing w:after="0" w:line="240" w:lineRule="auto"/>
              <w:jc w:val="center"/>
              <w:rPr>
                <w:rFonts w:eastAsia="Times New Roman"/>
                <w:color w:val="000000"/>
                <w:lang w:eastAsia="es-DO"/>
              </w:rPr>
            </w:pPr>
            <w:r w:rsidRPr="00D244AA">
              <w:rPr>
                <w:rFonts w:eastAsia="Times New Roman"/>
                <w:color w:val="000000"/>
                <w:lang w:val="es-ES" w:eastAsia="es-DO"/>
              </w:rPr>
              <w:t>43</w:t>
            </w:r>
          </w:p>
        </w:tc>
      </w:tr>
      <w:tr w:rsidR="008A013C" w:rsidRPr="00D244AA" w:rsidTr="008A013C">
        <w:trPr>
          <w:trHeight w:val="345"/>
        </w:trPr>
        <w:tc>
          <w:tcPr>
            <w:tcW w:w="7225" w:type="dxa"/>
            <w:tcBorders>
              <w:top w:val="single" w:sz="4" w:space="0" w:color="auto"/>
              <w:left w:val="single" w:sz="4" w:space="0" w:color="auto"/>
              <w:bottom w:val="single" w:sz="4" w:space="0" w:color="auto"/>
              <w:right w:val="single" w:sz="4" w:space="0" w:color="auto"/>
            </w:tcBorders>
            <w:shd w:val="clear" w:color="000000" w:fill="FFFFFF"/>
            <w:noWrap/>
            <w:hideMark/>
          </w:tcPr>
          <w:p w:rsidR="008A013C" w:rsidRPr="00D244AA" w:rsidRDefault="008A013C" w:rsidP="008A013C">
            <w:pPr>
              <w:spacing w:after="0" w:line="240" w:lineRule="auto"/>
              <w:jc w:val="both"/>
              <w:rPr>
                <w:rFonts w:eastAsia="Times New Roman"/>
                <w:color w:val="000000"/>
                <w:lang w:eastAsia="es-DO"/>
              </w:rPr>
            </w:pPr>
            <w:r w:rsidRPr="00D244AA">
              <w:rPr>
                <w:rFonts w:eastAsia="Times New Roman"/>
                <w:color w:val="000000"/>
                <w:lang w:val="es-ES" w:eastAsia="es-DO"/>
              </w:rPr>
              <w:t>Servicio Nacional de Salud</w:t>
            </w:r>
          </w:p>
        </w:tc>
        <w:tc>
          <w:tcPr>
            <w:tcW w:w="4536" w:type="dxa"/>
            <w:tcBorders>
              <w:top w:val="nil"/>
              <w:left w:val="nil"/>
              <w:bottom w:val="single" w:sz="4" w:space="0" w:color="auto"/>
              <w:right w:val="single" w:sz="4" w:space="0" w:color="auto"/>
            </w:tcBorders>
            <w:shd w:val="clear" w:color="000000" w:fill="FFFFFF"/>
            <w:noWrap/>
            <w:hideMark/>
          </w:tcPr>
          <w:p w:rsidR="008A013C" w:rsidRPr="00D244AA" w:rsidRDefault="008A013C" w:rsidP="008A013C">
            <w:pPr>
              <w:spacing w:after="0" w:line="240" w:lineRule="auto"/>
              <w:jc w:val="center"/>
              <w:rPr>
                <w:rFonts w:eastAsia="Times New Roman"/>
                <w:color w:val="000000"/>
                <w:lang w:eastAsia="es-DO"/>
              </w:rPr>
            </w:pPr>
            <w:r w:rsidRPr="00D244AA">
              <w:rPr>
                <w:rFonts w:eastAsia="Times New Roman"/>
                <w:color w:val="000000"/>
                <w:lang w:val="es-ES" w:eastAsia="es-DO"/>
              </w:rPr>
              <w:t>40, 074</w:t>
            </w:r>
          </w:p>
        </w:tc>
      </w:tr>
      <w:tr w:rsidR="008A013C" w:rsidRPr="00D244AA" w:rsidTr="008A013C">
        <w:trPr>
          <w:trHeight w:val="345"/>
        </w:trPr>
        <w:tc>
          <w:tcPr>
            <w:tcW w:w="7225" w:type="dxa"/>
            <w:tcBorders>
              <w:top w:val="single" w:sz="4" w:space="0" w:color="auto"/>
              <w:left w:val="single" w:sz="4" w:space="0" w:color="auto"/>
              <w:bottom w:val="single" w:sz="4" w:space="0" w:color="auto"/>
              <w:right w:val="single" w:sz="4" w:space="0" w:color="auto"/>
            </w:tcBorders>
            <w:shd w:val="clear" w:color="000000" w:fill="FFFFFF"/>
            <w:noWrap/>
            <w:hideMark/>
          </w:tcPr>
          <w:p w:rsidR="008A013C" w:rsidRPr="00D244AA" w:rsidRDefault="008A013C" w:rsidP="008A013C">
            <w:pPr>
              <w:spacing w:after="0" w:line="240" w:lineRule="auto"/>
              <w:jc w:val="both"/>
              <w:rPr>
                <w:rFonts w:eastAsia="Times New Roman"/>
                <w:color w:val="000000"/>
                <w:lang w:eastAsia="es-DO"/>
              </w:rPr>
            </w:pPr>
            <w:r w:rsidRPr="00D244AA">
              <w:rPr>
                <w:rFonts w:eastAsia="Times New Roman"/>
                <w:color w:val="000000"/>
                <w:lang w:val="es-ES" w:eastAsia="es-DO"/>
              </w:rPr>
              <w:t>Sistema Nacional de Atención a Emergencias y Seguridad</w:t>
            </w:r>
          </w:p>
        </w:tc>
        <w:tc>
          <w:tcPr>
            <w:tcW w:w="4536" w:type="dxa"/>
            <w:tcBorders>
              <w:top w:val="nil"/>
              <w:left w:val="nil"/>
              <w:bottom w:val="single" w:sz="4" w:space="0" w:color="auto"/>
              <w:right w:val="single" w:sz="4" w:space="0" w:color="auto"/>
            </w:tcBorders>
            <w:shd w:val="clear" w:color="000000" w:fill="FFFFFF"/>
            <w:noWrap/>
            <w:hideMark/>
          </w:tcPr>
          <w:p w:rsidR="008A013C" w:rsidRPr="00D244AA" w:rsidRDefault="008A013C" w:rsidP="008A013C">
            <w:pPr>
              <w:spacing w:after="0" w:line="240" w:lineRule="auto"/>
              <w:jc w:val="center"/>
              <w:rPr>
                <w:rFonts w:eastAsia="Times New Roman"/>
                <w:color w:val="000000"/>
                <w:lang w:eastAsia="es-DO"/>
              </w:rPr>
            </w:pPr>
            <w:r w:rsidRPr="00D244AA">
              <w:rPr>
                <w:rFonts w:eastAsia="Times New Roman"/>
                <w:color w:val="000000"/>
                <w:lang w:val="es-ES" w:eastAsia="es-DO"/>
              </w:rPr>
              <w:t>1, 076</w:t>
            </w:r>
          </w:p>
        </w:tc>
      </w:tr>
      <w:tr w:rsidR="008A013C" w:rsidRPr="00D244AA" w:rsidTr="008A013C">
        <w:trPr>
          <w:trHeight w:val="345"/>
        </w:trPr>
        <w:tc>
          <w:tcPr>
            <w:tcW w:w="7225" w:type="dxa"/>
            <w:tcBorders>
              <w:top w:val="single" w:sz="4" w:space="0" w:color="auto"/>
              <w:left w:val="single" w:sz="4" w:space="0" w:color="auto"/>
              <w:bottom w:val="single" w:sz="4" w:space="0" w:color="auto"/>
              <w:right w:val="single" w:sz="4" w:space="0" w:color="auto"/>
            </w:tcBorders>
            <w:shd w:val="clear" w:color="000000" w:fill="FFFFFF"/>
            <w:noWrap/>
            <w:hideMark/>
          </w:tcPr>
          <w:p w:rsidR="008A013C" w:rsidRPr="00D244AA" w:rsidRDefault="008A013C" w:rsidP="008A013C">
            <w:pPr>
              <w:spacing w:after="0" w:line="240" w:lineRule="auto"/>
              <w:jc w:val="both"/>
              <w:rPr>
                <w:rFonts w:eastAsia="Times New Roman"/>
                <w:color w:val="000000"/>
                <w:lang w:eastAsia="es-DO"/>
              </w:rPr>
            </w:pPr>
            <w:r w:rsidRPr="00D244AA">
              <w:rPr>
                <w:rFonts w:eastAsia="Times New Roman"/>
                <w:color w:val="000000"/>
                <w:lang w:val="es-ES" w:eastAsia="es-DO"/>
              </w:rPr>
              <w:t>Sistema Único de Beneficiarios</w:t>
            </w:r>
          </w:p>
        </w:tc>
        <w:tc>
          <w:tcPr>
            <w:tcW w:w="4536" w:type="dxa"/>
            <w:tcBorders>
              <w:top w:val="nil"/>
              <w:left w:val="nil"/>
              <w:bottom w:val="single" w:sz="4" w:space="0" w:color="auto"/>
              <w:right w:val="single" w:sz="4" w:space="0" w:color="auto"/>
            </w:tcBorders>
            <w:shd w:val="clear" w:color="000000" w:fill="FFFFFF"/>
            <w:noWrap/>
            <w:hideMark/>
          </w:tcPr>
          <w:p w:rsidR="008A013C" w:rsidRPr="00D244AA" w:rsidRDefault="008A013C" w:rsidP="008A013C">
            <w:pPr>
              <w:spacing w:after="0" w:line="240" w:lineRule="auto"/>
              <w:jc w:val="center"/>
              <w:rPr>
                <w:rFonts w:eastAsia="Times New Roman"/>
                <w:color w:val="000000"/>
                <w:lang w:eastAsia="es-DO"/>
              </w:rPr>
            </w:pPr>
            <w:r w:rsidRPr="00D244AA">
              <w:rPr>
                <w:rFonts w:eastAsia="Times New Roman"/>
                <w:color w:val="000000"/>
                <w:lang w:val="es-ES" w:eastAsia="es-DO"/>
              </w:rPr>
              <w:t>243</w:t>
            </w:r>
          </w:p>
        </w:tc>
      </w:tr>
      <w:tr w:rsidR="008A013C" w:rsidRPr="00D244AA" w:rsidTr="008A013C">
        <w:trPr>
          <w:trHeight w:val="345"/>
        </w:trPr>
        <w:tc>
          <w:tcPr>
            <w:tcW w:w="7225" w:type="dxa"/>
            <w:tcBorders>
              <w:top w:val="single" w:sz="4" w:space="0" w:color="auto"/>
              <w:left w:val="single" w:sz="4" w:space="0" w:color="auto"/>
              <w:bottom w:val="single" w:sz="4" w:space="0" w:color="auto"/>
              <w:right w:val="single" w:sz="4" w:space="0" w:color="auto"/>
            </w:tcBorders>
            <w:shd w:val="clear" w:color="000000" w:fill="FFFFFF"/>
            <w:noWrap/>
            <w:hideMark/>
          </w:tcPr>
          <w:p w:rsidR="008A013C" w:rsidRPr="00D244AA" w:rsidRDefault="008A013C" w:rsidP="008A013C">
            <w:pPr>
              <w:spacing w:after="0" w:line="240" w:lineRule="auto"/>
              <w:jc w:val="both"/>
              <w:rPr>
                <w:rFonts w:eastAsia="Times New Roman"/>
                <w:color w:val="000000"/>
                <w:lang w:eastAsia="es-DO"/>
              </w:rPr>
            </w:pPr>
            <w:r w:rsidRPr="00D244AA">
              <w:rPr>
                <w:rFonts w:eastAsia="Times New Roman"/>
                <w:color w:val="000000"/>
                <w:lang w:val="es-ES" w:eastAsia="es-DO"/>
              </w:rPr>
              <w:t>Superintendencia de Electricidad</w:t>
            </w:r>
          </w:p>
        </w:tc>
        <w:tc>
          <w:tcPr>
            <w:tcW w:w="4536" w:type="dxa"/>
            <w:tcBorders>
              <w:top w:val="single" w:sz="4" w:space="0" w:color="auto"/>
              <w:left w:val="single" w:sz="4" w:space="0" w:color="auto"/>
              <w:bottom w:val="single" w:sz="4" w:space="0" w:color="auto"/>
              <w:right w:val="single" w:sz="4" w:space="0" w:color="auto"/>
            </w:tcBorders>
            <w:shd w:val="clear" w:color="000000" w:fill="FFFFFF"/>
            <w:noWrap/>
            <w:hideMark/>
          </w:tcPr>
          <w:p w:rsidR="008A013C" w:rsidRPr="00D244AA" w:rsidRDefault="008A013C" w:rsidP="008A013C">
            <w:pPr>
              <w:spacing w:after="0" w:line="240" w:lineRule="auto"/>
              <w:jc w:val="center"/>
              <w:rPr>
                <w:rFonts w:eastAsia="Times New Roman"/>
                <w:color w:val="000000"/>
                <w:lang w:eastAsia="es-DO"/>
              </w:rPr>
            </w:pPr>
            <w:r w:rsidRPr="00D244AA">
              <w:rPr>
                <w:rFonts w:eastAsia="Times New Roman"/>
                <w:color w:val="000000"/>
                <w:lang w:val="es-ES" w:eastAsia="es-DO"/>
              </w:rPr>
              <w:t>573</w:t>
            </w:r>
          </w:p>
        </w:tc>
      </w:tr>
      <w:tr w:rsidR="008A013C" w:rsidRPr="00D244AA" w:rsidTr="008A013C">
        <w:trPr>
          <w:trHeight w:val="345"/>
        </w:trPr>
        <w:tc>
          <w:tcPr>
            <w:tcW w:w="7225" w:type="dxa"/>
            <w:tcBorders>
              <w:top w:val="single" w:sz="4" w:space="0" w:color="auto"/>
              <w:left w:val="single" w:sz="4" w:space="0" w:color="auto"/>
              <w:bottom w:val="single" w:sz="4" w:space="0" w:color="auto"/>
              <w:right w:val="single" w:sz="4" w:space="0" w:color="auto"/>
            </w:tcBorders>
            <w:shd w:val="clear" w:color="000000" w:fill="FFFFFF"/>
            <w:noWrap/>
            <w:hideMark/>
          </w:tcPr>
          <w:p w:rsidR="008A013C" w:rsidRPr="00D244AA" w:rsidRDefault="008A013C" w:rsidP="008A013C">
            <w:pPr>
              <w:spacing w:after="0" w:line="240" w:lineRule="auto"/>
              <w:jc w:val="both"/>
              <w:rPr>
                <w:rFonts w:eastAsia="Times New Roman"/>
                <w:color w:val="000000"/>
                <w:lang w:eastAsia="es-DO"/>
              </w:rPr>
            </w:pPr>
            <w:r w:rsidRPr="00D244AA">
              <w:rPr>
                <w:rFonts w:eastAsia="Times New Roman"/>
                <w:color w:val="000000"/>
                <w:lang w:val="es-ES" w:eastAsia="es-DO"/>
              </w:rPr>
              <w:t xml:space="preserve">Superintendencia de Pensiones </w:t>
            </w:r>
          </w:p>
        </w:tc>
        <w:tc>
          <w:tcPr>
            <w:tcW w:w="4536" w:type="dxa"/>
            <w:tcBorders>
              <w:top w:val="single" w:sz="4" w:space="0" w:color="auto"/>
              <w:left w:val="nil"/>
              <w:bottom w:val="single" w:sz="4" w:space="0" w:color="auto"/>
              <w:right w:val="single" w:sz="4" w:space="0" w:color="auto"/>
            </w:tcBorders>
            <w:shd w:val="clear" w:color="000000" w:fill="FFFFFF"/>
            <w:noWrap/>
            <w:hideMark/>
          </w:tcPr>
          <w:p w:rsidR="008A013C" w:rsidRPr="00D244AA" w:rsidRDefault="008A013C" w:rsidP="008A013C">
            <w:pPr>
              <w:spacing w:after="0" w:line="240" w:lineRule="auto"/>
              <w:jc w:val="center"/>
              <w:rPr>
                <w:rFonts w:eastAsia="Times New Roman"/>
                <w:color w:val="000000"/>
                <w:lang w:eastAsia="es-DO"/>
              </w:rPr>
            </w:pPr>
            <w:r w:rsidRPr="00D244AA">
              <w:rPr>
                <w:rFonts w:eastAsia="Times New Roman"/>
                <w:color w:val="000000"/>
                <w:lang w:val="es-ES" w:eastAsia="es-DO"/>
              </w:rPr>
              <w:t>142</w:t>
            </w:r>
          </w:p>
        </w:tc>
      </w:tr>
      <w:tr w:rsidR="008A013C" w:rsidRPr="00D244AA" w:rsidTr="008A013C">
        <w:trPr>
          <w:trHeight w:val="345"/>
        </w:trPr>
        <w:tc>
          <w:tcPr>
            <w:tcW w:w="7225" w:type="dxa"/>
            <w:tcBorders>
              <w:top w:val="single" w:sz="4" w:space="0" w:color="auto"/>
              <w:left w:val="single" w:sz="4" w:space="0" w:color="auto"/>
              <w:bottom w:val="single" w:sz="4" w:space="0" w:color="auto"/>
              <w:right w:val="single" w:sz="4" w:space="0" w:color="auto"/>
            </w:tcBorders>
            <w:shd w:val="clear" w:color="000000" w:fill="FFFFFF"/>
            <w:noWrap/>
            <w:hideMark/>
          </w:tcPr>
          <w:p w:rsidR="008A013C" w:rsidRPr="00D244AA" w:rsidRDefault="008A013C" w:rsidP="008A013C">
            <w:pPr>
              <w:spacing w:after="0" w:line="240" w:lineRule="auto"/>
              <w:jc w:val="both"/>
              <w:rPr>
                <w:rFonts w:eastAsia="Times New Roman"/>
                <w:color w:val="000000"/>
                <w:lang w:eastAsia="es-DO"/>
              </w:rPr>
            </w:pPr>
            <w:r w:rsidRPr="00D244AA">
              <w:rPr>
                <w:rFonts w:eastAsia="Times New Roman"/>
                <w:color w:val="000000"/>
                <w:lang w:val="es-ES" w:eastAsia="es-DO"/>
              </w:rPr>
              <w:t>Superintendencia de Valores</w:t>
            </w:r>
          </w:p>
        </w:tc>
        <w:tc>
          <w:tcPr>
            <w:tcW w:w="4536" w:type="dxa"/>
            <w:tcBorders>
              <w:top w:val="nil"/>
              <w:left w:val="nil"/>
              <w:bottom w:val="single" w:sz="4" w:space="0" w:color="auto"/>
              <w:right w:val="single" w:sz="4" w:space="0" w:color="auto"/>
            </w:tcBorders>
            <w:shd w:val="clear" w:color="000000" w:fill="FFFFFF"/>
            <w:noWrap/>
            <w:hideMark/>
          </w:tcPr>
          <w:p w:rsidR="008A013C" w:rsidRPr="00D244AA" w:rsidRDefault="008A013C" w:rsidP="008A013C">
            <w:pPr>
              <w:spacing w:after="0" w:line="240" w:lineRule="auto"/>
              <w:jc w:val="center"/>
              <w:rPr>
                <w:rFonts w:eastAsia="Times New Roman"/>
                <w:color w:val="000000"/>
                <w:lang w:eastAsia="es-DO"/>
              </w:rPr>
            </w:pPr>
            <w:r w:rsidRPr="00D244AA">
              <w:rPr>
                <w:rFonts w:eastAsia="Times New Roman"/>
                <w:color w:val="000000"/>
                <w:lang w:val="es-ES" w:eastAsia="es-DO"/>
              </w:rPr>
              <w:t>118</w:t>
            </w:r>
          </w:p>
        </w:tc>
      </w:tr>
      <w:tr w:rsidR="008A013C" w:rsidRPr="00D244AA" w:rsidTr="008A013C">
        <w:trPr>
          <w:trHeight w:val="345"/>
        </w:trPr>
        <w:tc>
          <w:tcPr>
            <w:tcW w:w="7225" w:type="dxa"/>
            <w:tcBorders>
              <w:top w:val="single" w:sz="4" w:space="0" w:color="auto"/>
              <w:left w:val="single" w:sz="4" w:space="0" w:color="auto"/>
              <w:bottom w:val="single" w:sz="4" w:space="0" w:color="auto"/>
              <w:right w:val="single" w:sz="4" w:space="0" w:color="auto"/>
            </w:tcBorders>
            <w:shd w:val="clear" w:color="000000" w:fill="FFFFFF"/>
            <w:noWrap/>
            <w:hideMark/>
          </w:tcPr>
          <w:p w:rsidR="008A013C" w:rsidRPr="00D244AA" w:rsidRDefault="008A013C" w:rsidP="008A013C">
            <w:pPr>
              <w:spacing w:after="0" w:line="240" w:lineRule="auto"/>
              <w:jc w:val="both"/>
              <w:rPr>
                <w:rFonts w:eastAsia="Times New Roman"/>
                <w:color w:val="000000"/>
                <w:lang w:eastAsia="es-DO"/>
              </w:rPr>
            </w:pPr>
            <w:r w:rsidRPr="00D244AA">
              <w:rPr>
                <w:rFonts w:eastAsia="Times New Roman"/>
                <w:color w:val="000000"/>
                <w:lang w:val="es-ES" w:eastAsia="es-DO"/>
              </w:rPr>
              <w:t>Tesorería de la Seguridad Social</w:t>
            </w:r>
          </w:p>
        </w:tc>
        <w:tc>
          <w:tcPr>
            <w:tcW w:w="4536" w:type="dxa"/>
            <w:tcBorders>
              <w:top w:val="nil"/>
              <w:left w:val="nil"/>
              <w:bottom w:val="single" w:sz="4" w:space="0" w:color="auto"/>
              <w:right w:val="single" w:sz="4" w:space="0" w:color="auto"/>
            </w:tcBorders>
            <w:shd w:val="clear" w:color="000000" w:fill="FFFFFF"/>
            <w:noWrap/>
            <w:hideMark/>
          </w:tcPr>
          <w:p w:rsidR="008A013C" w:rsidRPr="00D244AA" w:rsidRDefault="008A013C" w:rsidP="008A013C">
            <w:pPr>
              <w:spacing w:after="0" w:line="240" w:lineRule="auto"/>
              <w:jc w:val="center"/>
              <w:rPr>
                <w:rFonts w:eastAsia="Times New Roman"/>
                <w:color w:val="000000"/>
                <w:lang w:eastAsia="es-DO"/>
              </w:rPr>
            </w:pPr>
            <w:r w:rsidRPr="00D244AA">
              <w:rPr>
                <w:rFonts w:eastAsia="Times New Roman"/>
                <w:color w:val="000000"/>
                <w:lang w:val="es-ES" w:eastAsia="es-DO"/>
              </w:rPr>
              <w:t>184</w:t>
            </w:r>
          </w:p>
        </w:tc>
      </w:tr>
      <w:tr w:rsidR="008A013C" w:rsidRPr="00D244AA" w:rsidTr="008A013C">
        <w:trPr>
          <w:trHeight w:val="345"/>
        </w:trPr>
        <w:tc>
          <w:tcPr>
            <w:tcW w:w="7225" w:type="dxa"/>
            <w:tcBorders>
              <w:top w:val="single" w:sz="4" w:space="0" w:color="auto"/>
              <w:left w:val="single" w:sz="4" w:space="0" w:color="auto"/>
              <w:bottom w:val="single" w:sz="4" w:space="0" w:color="auto"/>
              <w:right w:val="single" w:sz="4" w:space="0" w:color="auto"/>
            </w:tcBorders>
            <w:shd w:val="clear" w:color="000000" w:fill="FFFFFF"/>
            <w:noWrap/>
            <w:hideMark/>
          </w:tcPr>
          <w:p w:rsidR="008A013C" w:rsidRPr="00D244AA" w:rsidRDefault="008A013C" w:rsidP="008A013C">
            <w:pPr>
              <w:spacing w:after="0" w:line="240" w:lineRule="auto"/>
              <w:jc w:val="both"/>
              <w:rPr>
                <w:rFonts w:eastAsia="Times New Roman"/>
                <w:color w:val="000000"/>
                <w:lang w:eastAsia="es-DO"/>
              </w:rPr>
            </w:pPr>
            <w:r w:rsidRPr="00D244AA">
              <w:rPr>
                <w:rFonts w:eastAsia="Times New Roman"/>
                <w:color w:val="000000"/>
                <w:lang w:val="es-ES" w:eastAsia="es-DO"/>
              </w:rPr>
              <w:t>Tesorería Nacional</w:t>
            </w:r>
          </w:p>
        </w:tc>
        <w:tc>
          <w:tcPr>
            <w:tcW w:w="4536" w:type="dxa"/>
            <w:tcBorders>
              <w:top w:val="nil"/>
              <w:left w:val="nil"/>
              <w:bottom w:val="single" w:sz="4" w:space="0" w:color="auto"/>
              <w:right w:val="single" w:sz="4" w:space="0" w:color="auto"/>
            </w:tcBorders>
            <w:shd w:val="clear" w:color="000000" w:fill="FFFFFF"/>
            <w:noWrap/>
            <w:hideMark/>
          </w:tcPr>
          <w:p w:rsidR="008A013C" w:rsidRPr="00D244AA" w:rsidRDefault="008A013C" w:rsidP="008A013C">
            <w:pPr>
              <w:spacing w:after="0" w:line="240" w:lineRule="auto"/>
              <w:jc w:val="center"/>
              <w:rPr>
                <w:rFonts w:eastAsia="Times New Roman"/>
                <w:color w:val="000000"/>
                <w:lang w:eastAsia="es-DO"/>
              </w:rPr>
            </w:pPr>
            <w:r w:rsidRPr="00D244AA">
              <w:rPr>
                <w:rFonts w:eastAsia="Times New Roman"/>
                <w:color w:val="000000"/>
                <w:lang w:val="es-ES" w:eastAsia="es-DO"/>
              </w:rPr>
              <w:t>199</w:t>
            </w:r>
          </w:p>
        </w:tc>
      </w:tr>
      <w:tr w:rsidR="008A013C" w:rsidRPr="00D244AA" w:rsidTr="008A013C">
        <w:trPr>
          <w:trHeight w:val="345"/>
        </w:trPr>
        <w:tc>
          <w:tcPr>
            <w:tcW w:w="7225" w:type="dxa"/>
            <w:tcBorders>
              <w:top w:val="single" w:sz="4" w:space="0" w:color="auto"/>
              <w:left w:val="single" w:sz="4" w:space="0" w:color="auto"/>
              <w:bottom w:val="single" w:sz="4" w:space="0" w:color="auto"/>
              <w:right w:val="single" w:sz="4" w:space="0" w:color="auto"/>
            </w:tcBorders>
            <w:shd w:val="clear" w:color="000000" w:fill="FFFFFF"/>
            <w:noWrap/>
            <w:hideMark/>
          </w:tcPr>
          <w:p w:rsidR="008A013C" w:rsidRPr="00D244AA" w:rsidRDefault="008A013C" w:rsidP="008A013C">
            <w:pPr>
              <w:spacing w:after="0" w:line="240" w:lineRule="auto"/>
              <w:jc w:val="both"/>
              <w:rPr>
                <w:rFonts w:eastAsia="Times New Roman"/>
                <w:color w:val="000000"/>
                <w:lang w:eastAsia="es-DO"/>
              </w:rPr>
            </w:pPr>
            <w:r w:rsidRPr="00D244AA">
              <w:rPr>
                <w:rFonts w:eastAsia="Times New Roman"/>
                <w:color w:val="000000"/>
                <w:lang w:val="es-ES" w:eastAsia="es-DO"/>
              </w:rPr>
              <w:t>Unidad de Análisis Financiero</w:t>
            </w:r>
          </w:p>
        </w:tc>
        <w:tc>
          <w:tcPr>
            <w:tcW w:w="4536" w:type="dxa"/>
            <w:tcBorders>
              <w:top w:val="nil"/>
              <w:left w:val="nil"/>
              <w:bottom w:val="single" w:sz="4" w:space="0" w:color="auto"/>
              <w:right w:val="single" w:sz="4" w:space="0" w:color="auto"/>
            </w:tcBorders>
            <w:shd w:val="clear" w:color="000000" w:fill="FFFFFF"/>
            <w:noWrap/>
            <w:hideMark/>
          </w:tcPr>
          <w:p w:rsidR="008A013C" w:rsidRPr="00D244AA" w:rsidRDefault="008A013C" w:rsidP="008A013C">
            <w:pPr>
              <w:spacing w:after="0" w:line="240" w:lineRule="auto"/>
              <w:jc w:val="center"/>
              <w:rPr>
                <w:rFonts w:eastAsia="Times New Roman"/>
                <w:color w:val="000000"/>
                <w:lang w:eastAsia="es-DO"/>
              </w:rPr>
            </w:pPr>
            <w:r w:rsidRPr="00D244AA">
              <w:rPr>
                <w:rFonts w:eastAsia="Times New Roman"/>
                <w:color w:val="000000"/>
                <w:lang w:val="es-ES" w:eastAsia="es-DO"/>
              </w:rPr>
              <w:t>69</w:t>
            </w:r>
          </w:p>
        </w:tc>
      </w:tr>
      <w:tr w:rsidR="008A013C" w:rsidRPr="00D244AA" w:rsidTr="008A013C">
        <w:trPr>
          <w:trHeight w:val="345"/>
        </w:trPr>
        <w:tc>
          <w:tcPr>
            <w:tcW w:w="7225" w:type="dxa"/>
            <w:tcBorders>
              <w:top w:val="single" w:sz="4" w:space="0" w:color="auto"/>
              <w:left w:val="single" w:sz="4" w:space="0" w:color="auto"/>
              <w:bottom w:val="single" w:sz="4" w:space="0" w:color="auto"/>
              <w:right w:val="single" w:sz="4" w:space="0" w:color="auto"/>
            </w:tcBorders>
            <w:shd w:val="clear" w:color="000000" w:fill="FFFFFF"/>
            <w:noWrap/>
            <w:hideMark/>
          </w:tcPr>
          <w:p w:rsidR="008A013C" w:rsidRPr="00D244AA" w:rsidRDefault="008A013C" w:rsidP="008A013C">
            <w:pPr>
              <w:spacing w:after="0" w:line="240" w:lineRule="auto"/>
              <w:jc w:val="both"/>
              <w:rPr>
                <w:rFonts w:eastAsia="Times New Roman"/>
                <w:color w:val="000000"/>
                <w:lang w:eastAsia="es-DO"/>
              </w:rPr>
            </w:pPr>
            <w:r w:rsidRPr="00D244AA">
              <w:rPr>
                <w:rFonts w:eastAsia="Times New Roman"/>
                <w:color w:val="000000"/>
                <w:lang w:val="es-ES" w:eastAsia="es-DO"/>
              </w:rPr>
              <w:t xml:space="preserve">Unidad de Electrificación Rural y Sub-urbana  </w:t>
            </w:r>
          </w:p>
        </w:tc>
        <w:tc>
          <w:tcPr>
            <w:tcW w:w="4536" w:type="dxa"/>
            <w:tcBorders>
              <w:top w:val="nil"/>
              <w:left w:val="nil"/>
              <w:bottom w:val="single" w:sz="4" w:space="0" w:color="auto"/>
              <w:right w:val="single" w:sz="4" w:space="0" w:color="auto"/>
            </w:tcBorders>
            <w:shd w:val="clear" w:color="000000" w:fill="FFFFFF"/>
            <w:noWrap/>
            <w:hideMark/>
          </w:tcPr>
          <w:p w:rsidR="008A013C" w:rsidRPr="00D244AA" w:rsidRDefault="008A013C" w:rsidP="008A013C">
            <w:pPr>
              <w:spacing w:after="0" w:line="240" w:lineRule="auto"/>
              <w:jc w:val="center"/>
              <w:rPr>
                <w:rFonts w:eastAsia="Times New Roman"/>
                <w:color w:val="000000"/>
                <w:lang w:eastAsia="es-DO"/>
              </w:rPr>
            </w:pPr>
            <w:r w:rsidRPr="00D244AA">
              <w:rPr>
                <w:rFonts w:eastAsia="Times New Roman"/>
                <w:color w:val="000000"/>
                <w:lang w:val="es-ES" w:eastAsia="es-DO"/>
              </w:rPr>
              <w:t>455</w:t>
            </w:r>
          </w:p>
        </w:tc>
      </w:tr>
      <w:tr w:rsidR="008A013C" w:rsidRPr="00D244AA" w:rsidTr="008A013C">
        <w:trPr>
          <w:trHeight w:val="345"/>
        </w:trPr>
        <w:tc>
          <w:tcPr>
            <w:tcW w:w="7225" w:type="dxa"/>
            <w:tcBorders>
              <w:top w:val="single" w:sz="4" w:space="0" w:color="auto"/>
              <w:left w:val="single" w:sz="4" w:space="0" w:color="auto"/>
              <w:bottom w:val="single" w:sz="4" w:space="0" w:color="auto"/>
              <w:right w:val="single" w:sz="4" w:space="0" w:color="auto"/>
            </w:tcBorders>
            <w:shd w:val="clear" w:color="000000" w:fill="92D050"/>
            <w:noWrap/>
            <w:hideMark/>
          </w:tcPr>
          <w:p w:rsidR="008A013C" w:rsidRPr="00D244AA" w:rsidRDefault="008A013C" w:rsidP="008A013C">
            <w:pPr>
              <w:spacing w:after="0" w:line="240" w:lineRule="auto"/>
              <w:jc w:val="center"/>
              <w:rPr>
                <w:rFonts w:eastAsia="Times New Roman"/>
                <w:b/>
                <w:bCs/>
                <w:color w:val="000000"/>
                <w:lang w:eastAsia="es-DO"/>
              </w:rPr>
            </w:pPr>
            <w:r w:rsidRPr="00D244AA">
              <w:rPr>
                <w:rFonts w:eastAsia="Times New Roman"/>
                <w:b/>
                <w:bCs/>
                <w:color w:val="000000"/>
                <w:lang w:val="es-ES" w:eastAsia="es-DO"/>
              </w:rPr>
              <w:t>Total</w:t>
            </w:r>
          </w:p>
        </w:tc>
        <w:tc>
          <w:tcPr>
            <w:tcW w:w="4536" w:type="dxa"/>
            <w:tcBorders>
              <w:top w:val="single" w:sz="4" w:space="0" w:color="auto"/>
              <w:left w:val="nil"/>
              <w:bottom w:val="single" w:sz="4" w:space="0" w:color="auto"/>
              <w:right w:val="single" w:sz="4" w:space="0" w:color="auto"/>
            </w:tcBorders>
            <w:shd w:val="clear" w:color="000000" w:fill="92D050"/>
            <w:noWrap/>
            <w:hideMark/>
          </w:tcPr>
          <w:p w:rsidR="008A013C" w:rsidRPr="00D244AA" w:rsidRDefault="008A013C" w:rsidP="008A013C">
            <w:pPr>
              <w:spacing w:after="0" w:line="240" w:lineRule="auto"/>
              <w:jc w:val="center"/>
              <w:rPr>
                <w:rFonts w:eastAsia="Times New Roman"/>
                <w:b/>
                <w:bCs/>
                <w:color w:val="000000"/>
                <w:lang w:eastAsia="es-DO"/>
              </w:rPr>
            </w:pPr>
            <w:r w:rsidRPr="00D244AA">
              <w:rPr>
                <w:rFonts w:eastAsia="Times New Roman"/>
                <w:b/>
                <w:bCs/>
                <w:color w:val="000000"/>
                <w:lang w:eastAsia="es-DO"/>
              </w:rPr>
              <w:t>150, 601</w:t>
            </w:r>
          </w:p>
        </w:tc>
      </w:tr>
    </w:tbl>
    <w:p w:rsidR="008A013C" w:rsidRPr="0048361E" w:rsidRDefault="0048361E" w:rsidP="008A013C">
      <w:pPr>
        <w:rPr>
          <w:rFonts w:ascii="Times New Roman" w:hAnsi="Times New Roman" w:cs="Times New Roman"/>
          <w:b/>
        </w:rPr>
      </w:pPr>
      <w:r w:rsidRPr="0048361E">
        <w:rPr>
          <w:rFonts w:ascii="Times New Roman" w:hAnsi="Times New Roman" w:cs="Times New Roman"/>
          <w:b/>
        </w:rPr>
        <w:t>Fuente: Dirección de Evaluación del Desempeño Laboral</w:t>
      </w:r>
    </w:p>
    <w:p w:rsidR="007C0CE0" w:rsidRDefault="008A013C" w:rsidP="007C0CE0">
      <w:pPr>
        <w:pStyle w:val="Ttulo1"/>
        <w:spacing w:line="480" w:lineRule="auto"/>
        <w:ind w:left="360"/>
        <w:rPr>
          <w:rFonts w:ascii="Times New Roman" w:hAnsi="Times New Roman"/>
          <w:color w:val="000000"/>
        </w:rPr>
      </w:pPr>
      <w:r>
        <w:rPr>
          <w:rFonts w:ascii="Times New Roman" w:hAnsi="Times New Roman"/>
          <w:color w:val="000000"/>
          <w:lang w:val="es-DO"/>
        </w:rPr>
        <w:t>P</w:t>
      </w:r>
      <w:proofErr w:type="spellStart"/>
      <w:r w:rsidR="007C0CE0" w:rsidRPr="00740308">
        <w:rPr>
          <w:rFonts w:ascii="Times New Roman" w:hAnsi="Times New Roman"/>
          <w:color w:val="000000"/>
        </w:rPr>
        <w:t>lan</w:t>
      </w:r>
      <w:proofErr w:type="spellEnd"/>
      <w:r w:rsidR="007C0CE0" w:rsidRPr="00740308">
        <w:rPr>
          <w:rFonts w:ascii="Times New Roman" w:hAnsi="Times New Roman"/>
          <w:color w:val="000000"/>
        </w:rPr>
        <w:t xml:space="preserve"> Nacional Plurianual del Sector Público</w:t>
      </w:r>
      <w:bookmarkEnd w:id="79"/>
      <w:bookmarkEnd w:id="80"/>
      <w:bookmarkEnd w:id="81"/>
      <w:bookmarkEnd w:id="82"/>
    </w:p>
    <w:p w:rsidR="00D12D37" w:rsidRPr="00D12D37" w:rsidRDefault="00D12D37" w:rsidP="00D12D37">
      <w:pPr>
        <w:tabs>
          <w:tab w:val="left" w:pos="993"/>
        </w:tabs>
        <w:spacing w:after="0" w:line="480" w:lineRule="auto"/>
        <w:ind w:left="720"/>
        <w:jc w:val="both"/>
        <w:rPr>
          <w:rFonts w:ascii="Times New Roman" w:hAnsi="Times New Roman" w:cs="Times New Roman"/>
          <w:b/>
          <w:color w:val="000000"/>
          <w:sz w:val="24"/>
          <w:szCs w:val="24"/>
        </w:rPr>
      </w:pPr>
      <w:r w:rsidRPr="00D12D37">
        <w:rPr>
          <w:rFonts w:ascii="Times New Roman" w:hAnsi="Times New Roman" w:cs="Times New Roman"/>
          <w:b/>
          <w:color w:val="000000"/>
          <w:sz w:val="24"/>
          <w:szCs w:val="24"/>
        </w:rPr>
        <w:t xml:space="preserve">Avances en el PNPSP y en la END </w:t>
      </w:r>
    </w:p>
    <w:p w:rsidR="00D12D37" w:rsidRDefault="00D12D37" w:rsidP="002A7562">
      <w:pPr>
        <w:spacing w:after="0" w:line="480" w:lineRule="auto"/>
        <w:jc w:val="both"/>
        <w:rPr>
          <w:rFonts w:ascii="Times New Roman" w:hAnsi="Times New Roman" w:cs="Times New Roman"/>
          <w:sz w:val="24"/>
        </w:rPr>
      </w:pPr>
      <w:r w:rsidRPr="00D12D37">
        <w:rPr>
          <w:rFonts w:ascii="Times New Roman" w:hAnsi="Times New Roman" w:cs="Times New Roman"/>
          <w:color w:val="000000"/>
          <w:sz w:val="24"/>
          <w:szCs w:val="24"/>
        </w:rPr>
        <w:t xml:space="preserve">Objetivo Específico de la END 2030 a la que apunta la producción de su institución: </w:t>
      </w:r>
      <w:r w:rsidRPr="00D12D37">
        <w:rPr>
          <w:rFonts w:ascii="Times New Roman" w:hAnsi="Times New Roman" w:cs="Times New Roman"/>
          <w:sz w:val="24"/>
          <w:szCs w:val="24"/>
        </w:rPr>
        <w:t xml:space="preserve">Estructurar una Administración Pública eficiente que actúe con honestidad, transparencia y rendición de cuentas y se oriente a la obtención de resultados </w:t>
      </w:r>
      <w:r w:rsidRPr="00D12D37">
        <w:rPr>
          <w:rFonts w:ascii="Times New Roman" w:hAnsi="Times New Roman" w:cs="Times New Roman"/>
          <w:sz w:val="24"/>
          <w:szCs w:val="24"/>
        </w:rPr>
        <w:lastRenderedPageBreak/>
        <w:t>en beneficio de la sociedad y del desarrollo nacional y local.</w:t>
      </w:r>
      <w:r w:rsidR="002A7562" w:rsidRPr="002A7562">
        <w:rPr>
          <w:rFonts w:ascii="Times New Roman" w:hAnsi="Times New Roman" w:cs="Times New Roman"/>
          <w:sz w:val="32"/>
          <w:szCs w:val="24"/>
        </w:rPr>
        <w:t xml:space="preserve"> </w:t>
      </w:r>
      <w:r w:rsidR="002A7562" w:rsidRPr="002A7562">
        <w:rPr>
          <w:rFonts w:ascii="Times New Roman" w:hAnsi="Times New Roman" w:cs="Times New Roman"/>
          <w:sz w:val="24"/>
        </w:rPr>
        <w:t xml:space="preserve">Para el cumplimiento de las metas organizativas de la Administración Pública y la mejora de la calidad en la prestación de los servicios para el logro de los resultados, el PNPSP 2017-2020 proyecta alcanzar los siguientes resultados: </w:t>
      </w:r>
    </w:p>
    <w:p w:rsidR="00386A7B" w:rsidRDefault="00386A7B" w:rsidP="002A7562">
      <w:pPr>
        <w:spacing w:after="0" w:line="480" w:lineRule="auto"/>
        <w:jc w:val="both"/>
        <w:rPr>
          <w:rFonts w:ascii="Times New Roman" w:hAnsi="Times New Roman" w:cs="Times New Roman"/>
          <w:sz w:val="24"/>
        </w:rPr>
      </w:pPr>
      <w:r>
        <w:rPr>
          <w:rFonts w:ascii="Times New Roman" w:hAnsi="Times New Roman" w:cs="Times New Roman"/>
          <w:noProof/>
          <w:sz w:val="24"/>
          <w:lang w:eastAsia="es-DO"/>
        </w:rPr>
        <w:drawing>
          <wp:inline distT="0" distB="0" distL="0" distR="0">
            <wp:extent cx="7810500" cy="2085975"/>
            <wp:effectExtent l="0" t="0" r="0" b="9525"/>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7810500" cy="2085975"/>
                    </a:xfrm>
                    <a:prstGeom prst="rect">
                      <a:avLst/>
                    </a:prstGeom>
                    <a:noFill/>
                    <a:ln>
                      <a:noFill/>
                    </a:ln>
                  </pic:spPr>
                </pic:pic>
              </a:graphicData>
            </a:graphic>
          </wp:inline>
        </w:drawing>
      </w:r>
    </w:p>
    <w:p w:rsidR="00D12D37" w:rsidRPr="00D12D37" w:rsidRDefault="00D12D37" w:rsidP="00D12D37">
      <w:pPr>
        <w:tabs>
          <w:tab w:val="left" w:pos="0"/>
        </w:tabs>
        <w:spacing w:after="0" w:line="480" w:lineRule="auto"/>
        <w:jc w:val="both"/>
        <w:rPr>
          <w:rFonts w:ascii="Times New Roman" w:hAnsi="Times New Roman" w:cs="Times New Roman"/>
          <w:color w:val="000000"/>
          <w:sz w:val="24"/>
        </w:rPr>
        <w:sectPr w:rsidR="00D12D37" w:rsidRPr="00D12D37" w:rsidSect="00841681">
          <w:footerReference w:type="default" r:id="rId44"/>
          <w:pgSz w:w="15840" w:h="12240" w:orient="landscape"/>
          <w:pgMar w:top="1440" w:right="2160" w:bottom="1440" w:left="2160" w:header="709" w:footer="709" w:gutter="0"/>
          <w:pgNumType w:start="98"/>
          <w:cols w:space="708"/>
          <w:docGrid w:linePitch="360"/>
        </w:sectPr>
      </w:pPr>
    </w:p>
    <w:tbl>
      <w:tblPr>
        <w:tblW w:w="12766" w:type="dxa"/>
        <w:tblLayout w:type="fixed"/>
        <w:tblCellMar>
          <w:left w:w="70" w:type="dxa"/>
          <w:right w:w="70" w:type="dxa"/>
        </w:tblCellMar>
        <w:tblLook w:val="04A0" w:firstRow="1" w:lastRow="0" w:firstColumn="1" w:lastColumn="0" w:noHBand="0" w:noVBand="1"/>
      </w:tblPr>
      <w:tblGrid>
        <w:gridCol w:w="841"/>
        <w:gridCol w:w="1134"/>
        <w:gridCol w:w="2517"/>
        <w:gridCol w:w="1877"/>
        <w:gridCol w:w="596"/>
        <w:gridCol w:w="160"/>
        <w:gridCol w:w="684"/>
        <w:gridCol w:w="756"/>
        <w:gridCol w:w="356"/>
        <w:gridCol w:w="1074"/>
        <w:gridCol w:w="1052"/>
        <w:gridCol w:w="160"/>
        <w:gridCol w:w="502"/>
        <w:gridCol w:w="897"/>
        <w:gridCol w:w="99"/>
        <w:gridCol w:w="61"/>
      </w:tblGrid>
      <w:tr w:rsidR="004D26D4" w:rsidRPr="004D26D4" w:rsidTr="004D26D4">
        <w:trPr>
          <w:gridAfter w:val="1"/>
          <w:wAfter w:w="61" w:type="dxa"/>
          <w:trHeight w:val="495"/>
        </w:trPr>
        <w:tc>
          <w:tcPr>
            <w:tcW w:w="12705" w:type="dxa"/>
            <w:gridSpan w:val="15"/>
            <w:tcBorders>
              <w:top w:val="single" w:sz="8" w:space="0" w:color="auto"/>
              <w:left w:val="single" w:sz="8" w:space="0" w:color="auto"/>
              <w:bottom w:val="single" w:sz="8" w:space="0" w:color="auto"/>
              <w:right w:val="single" w:sz="8" w:space="0" w:color="000000"/>
            </w:tcBorders>
            <w:shd w:val="clear" w:color="auto" w:fill="auto"/>
            <w:vAlign w:val="center"/>
            <w:hideMark/>
          </w:tcPr>
          <w:p w:rsidR="004D26D4" w:rsidRPr="004D26D4" w:rsidRDefault="004D26D4" w:rsidP="006A60B2">
            <w:pPr>
              <w:spacing w:after="0" w:line="240" w:lineRule="auto"/>
              <w:jc w:val="center"/>
              <w:rPr>
                <w:rFonts w:ascii="Times New Roman" w:eastAsia="Times New Roman" w:hAnsi="Times New Roman" w:cs="Times New Roman"/>
                <w:b/>
                <w:bCs/>
                <w:color w:val="000000"/>
                <w:kern w:val="0"/>
                <w:sz w:val="36"/>
                <w:szCs w:val="36"/>
                <w:lang w:eastAsia="es-DO"/>
              </w:rPr>
            </w:pPr>
            <w:bookmarkStart w:id="83" w:name="_Toc437865358"/>
            <w:r w:rsidRPr="004D26D4">
              <w:rPr>
                <w:rFonts w:ascii="Times New Roman" w:eastAsia="Times New Roman" w:hAnsi="Times New Roman" w:cs="Times New Roman"/>
                <w:b/>
                <w:bCs/>
                <w:color w:val="000000"/>
                <w:kern w:val="0"/>
                <w:sz w:val="32"/>
                <w:szCs w:val="36"/>
                <w:lang w:eastAsia="es-DO"/>
              </w:rPr>
              <w:lastRenderedPageBreak/>
              <w:t>PRESUPUESTO FÍSICO / FINANCIERO ASIGNADO Y EJEC</w:t>
            </w:r>
            <w:r w:rsidR="00F9217E">
              <w:rPr>
                <w:rFonts w:ascii="Times New Roman" w:eastAsia="Times New Roman" w:hAnsi="Times New Roman" w:cs="Times New Roman"/>
                <w:b/>
                <w:bCs/>
                <w:color w:val="000000"/>
                <w:kern w:val="0"/>
                <w:sz w:val="32"/>
                <w:szCs w:val="36"/>
                <w:lang w:eastAsia="es-DO"/>
              </w:rPr>
              <w:t>UTADO (PERIODO ENERO – NOVIEMBRE</w:t>
            </w:r>
            <w:r w:rsidRPr="004D26D4">
              <w:rPr>
                <w:rFonts w:ascii="Times New Roman" w:eastAsia="Times New Roman" w:hAnsi="Times New Roman" w:cs="Times New Roman"/>
                <w:b/>
                <w:bCs/>
                <w:color w:val="000000"/>
                <w:kern w:val="0"/>
                <w:sz w:val="32"/>
                <w:szCs w:val="36"/>
                <w:lang w:eastAsia="es-DO"/>
              </w:rPr>
              <w:t xml:space="preserve"> 201</w:t>
            </w:r>
            <w:r w:rsidR="003D4CA6">
              <w:rPr>
                <w:rFonts w:ascii="Times New Roman" w:eastAsia="Times New Roman" w:hAnsi="Times New Roman" w:cs="Times New Roman"/>
                <w:b/>
                <w:bCs/>
                <w:color w:val="000000"/>
                <w:kern w:val="0"/>
                <w:sz w:val="32"/>
                <w:szCs w:val="36"/>
                <w:lang w:eastAsia="es-DO"/>
              </w:rPr>
              <w:t>9</w:t>
            </w:r>
            <w:r w:rsidRPr="004D26D4">
              <w:rPr>
                <w:rFonts w:ascii="Times New Roman" w:eastAsia="Times New Roman" w:hAnsi="Times New Roman" w:cs="Times New Roman"/>
                <w:b/>
                <w:bCs/>
                <w:color w:val="000000"/>
                <w:kern w:val="0"/>
                <w:sz w:val="32"/>
                <w:szCs w:val="36"/>
                <w:lang w:eastAsia="es-DO"/>
              </w:rPr>
              <w:t>)</w:t>
            </w:r>
          </w:p>
        </w:tc>
      </w:tr>
      <w:tr w:rsidR="004D26D4" w:rsidRPr="009167E9" w:rsidTr="004D26D4">
        <w:trPr>
          <w:trHeight w:val="60"/>
        </w:trPr>
        <w:tc>
          <w:tcPr>
            <w:tcW w:w="841" w:type="dxa"/>
            <w:tcBorders>
              <w:top w:val="nil"/>
              <w:left w:val="nil"/>
              <w:bottom w:val="nil"/>
              <w:right w:val="nil"/>
            </w:tcBorders>
            <w:shd w:val="clear" w:color="000000" w:fill="969696"/>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2"/>
                <w:lang w:eastAsia="es-DO"/>
              </w:rPr>
            </w:pPr>
            <w:r w:rsidRPr="004D26D4">
              <w:rPr>
                <w:rFonts w:ascii="Times New Roman" w:eastAsia="Times New Roman" w:hAnsi="Times New Roman" w:cs="Times New Roman"/>
                <w:color w:val="000000"/>
                <w:kern w:val="0"/>
                <w:sz w:val="22"/>
                <w:lang w:eastAsia="es-DO"/>
              </w:rPr>
              <w:t> </w:t>
            </w:r>
          </w:p>
        </w:tc>
        <w:tc>
          <w:tcPr>
            <w:tcW w:w="1134" w:type="dxa"/>
            <w:tcBorders>
              <w:top w:val="nil"/>
              <w:left w:val="nil"/>
              <w:bottom w:val="nil"/>
              <w:right w:val="nil"/>
            </w:tcBorders>
            <w:shd w:val="clear" w:color="000000" w:fill="969696"/>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2"/>
                <w:lang w:eastAsia="es-DO"/>
              </w:rPr>
            </w:pPr>
            <w:r w:rsidRPr="004D26D4">
              <w:rPr>
                <w:rFonts w:ascii="Times New Roman" w:eastAsia="Times New Roman" w:hAnsi="Times New Roman" w:cs="Times New Roman"/>
                <w:color w:val="000000"/>
                <w:kern w:val="0"/>
                <w:sz w:val="22"/>
                <w:lang w:eastAsia="es-DO"/>
              </w:rPr>
              <w:t> </w:t>
            </w:r>
          </w:p>
        </w:tc>
        <w:tc>
          <w:tcPr>
            <w:tcW w:w="2517" w:type="dxa"/>
            <w:tcBorders>
              <w:top w:val="nil"/>
              <w:left w:val="nil"/>
              <w:bottom w:val="nil"/>
              <w:right w:val="nil"/>
            </w:tcBorders>
            <w:shd w:val="clear" w:color="000000" w:fill="969696"/>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2"/>
                <w:lang w:eastAsia="es-DO"/>
              </w:rPr>
            </w:pPr>
            <w:r w:rsidRPr="004D26D4">
              <w:rPr>
                <w:rFonts w:ascii="Times New Roman" w:eastAsia="Times New Roman" w:hAnsi="Times New Roman" w:cs="Times New Roman"/>
                <w:color w:val="000000"/>
                <w:kern w:val="0"/>
                <w:sz w:val="22"/>
                <w:lang w:eastAsia="es-DO"/>
              </w:rPr>
              <w:t> </w:t>
            </w:r>
          </w:p>
        </w:tc>
        <w:tc>
          <w:tcPr>
            <w:tcW w:w="2473" w:type="dxa"/>
            <w:gridSpan w:val="2"/>
            <w:tcBorders>
              <w:top w:val="nil"/>
              <w:left w:val="nil"/>
              <w:bottom w:val="nil"/>
              <w:right w:val="nil"/>
            </w:tcBorders>
            <w:shd w:val="clear" w:color="000000" w:fill="969696"/>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2"/>
                <w:lang w:eastAsia="es-DO"/>
              </w:rPr>
            </w:pPr>
            <w:r w:rsidRPr="004D26D4">
              <w:rPr>
                <w:rFonts w:ascii="Times New Roman" w:eastAsia="Times New Roman" w:hAnsi="Times New Roman" w:cs="Times New Roman"/>
                <w:color w:val="000000"/>
                <w:kern w:val="0"/>
                <w:sz w:val="22"/>
                <w:lang w:eastAsia="es-DO"/>
              </w:rPr>
              <w:t> </w:t>
            </w:r>
          </w:p>
        </w:tc>
        <w:tc>
          <w:tcPr>
            <w:tcW w:w="160" w:type="dxa"/>
            <w:tcBorders>
              <w:top w:val="nil"/>
              <w:left w:val="nil"/>
              <w:bottom w:val="nil"/>
              <w:right w:val="nil"/>
            </w:tcBorders>
            <w:shd w:val="clear" w:color="000000" w:fill="969696"/>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2"/>
                <w:lang w:eastAsia="es-DO"/>
              </w:rPr>
            </w:pPr>
            <w:r w:rsidRPr="004D26D4">
              <w:rPr>
                <w:rFonts w:ascii="Times New Roman" w:eastAsia="Times New Roman" w:hAnsi="Times New Roman" w:cs="Times New Roman"/>
                <w:color w:val="000000"/>
                <w:kern w:val="0"/>
                <w:sz w:val="22"/>
                <w:lang w:eastAsia="es-DO"/>
              </w:rPr>
              <w:t> </w:t>
            </w:r>
          </w:p>
        </w:tc>
        <w:tc>
          <w:tcPr>
            <w:tcW w:w="1440" w:type="dxa"/>
            <w:gridSpan w:val="2"/>
            <w:tcBorders>
              <w:top w:val="nil"/>
              <w:left w:val="nil"/>
              <w:bottom w:val="nil"/>
              <w:right w:val="nil"/>
            </w:tcBorders>
            <w:shd w:val="clear" w:color="000000" w:fill="969696"/>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2"/>
                <w:lang w:eastAsia="es-DO"/>
              </w:rPr>
            </w:pPr>
            <w:r w:rsidRPr="004D26D4">
              <w:rPr>
                <w:rFonts w:ascii="Times New Roman" w:eastAsia="Times New Roman" w:hAnsi="Times New Roman" w:cs="Times New Roman"/>
                <w:color w:val="000000"/>
                <w:kern w:val="0"/>
                <w:sz w:val="22"/>
                <w:lang w:eastAsia="es-DO"/>
              </w:rPr>
              <w:t> </w:t>
            </w:r>
          </w:p>
        </w:tc>
        <w:tc>
          <w:tcPr>
            <w:tcW w:w="1430" w:type="dxa"/>
            <w:gridSpan w:val="2"/>
            <w:tcBorders>
              <w:top w:val="nil"/>
              <w:left w:val="nil"/>
              <w:bottom w:val="nil"/>
              <w:right w:val="nil"/>
            </w:tcBorders>
            <w:shd w:val="clear" w:color="000000" w:fill="969696"/>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2"/>
                <w:lang w:eastAsia="es-DO"/>
              </w:rPr>
            </w:pPr>
            <w:r w:rsidRPr="004D26D4">
              <w:rPr>
                <w:rFonts w:ascii="Times New Roman" w:eastAsia="Times New Roman" w:hAnsi="Times New Roman" w:cs="Times New Roman"/>
                <w:color w:val="000000"/>
                <w:kern w:val="0"/>
                <w:sz w:val="22"/>
                <w:lang w:eastAsia="es-DO"/>
              </w:rPr>
              <w:t> </w:t>
            </w:r>
          </w:p>
        </w:tc>
        <w:tc>
          <w:tcPr>
            <w:tcW w:w="1052" w:type="dxa"/>
            <w:tcBorders>
              <w:top w:val="nil"/>
              <w:left w:val="nil"/>
              <w:bottom w:val="nil"/>
              <w:right w:val="nil"/>
            </w:tcBorders>
            <w:shd w:val="clear" w:color="000000" w:fill="969696"/>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2"/>
                <w:lang w:eastAsia="es-DO"/>
              </w:rPr>
            </w:pPr>
            <w:r w:rsidRPr="004D26D4">
              <w:rPr>
                <w:rFonts w:ascii="Times New Roman" w:eastAsia="Times New Roman" w:hAnsi="Times New Roman" w:cs="Times New Roman"/>
                <w:color w:val="000000"/>
                <w:kern w:val="0"/>
                <w:sz w:val="22"/>
                <w:lang w:eastAsia="es-DO"/>
              </w:rPr>
              <w:t> </w:t>
            </w:r>
          </w:p>
        </w:tc>
        <w:tc>
          <w:tcPr>
            <w:tcW w:w="160" w:type="dxa"/>
            <w:tcBorders>
              <w:top w:val="nil"/>
              <w:left w:val="nil"/>
              <w:bottom w:val="nil"/>
              <w:right w:val="nil"/>
            </w:tcBorders>
            <w:shd w:val="clear" w:color="000000" w:fill="969696"/>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2"/>
                <w:lang w:eastAsia="es-DO"/>
              </w:rPr>
            </w:pPr>
            <w:r w:rsidRPr="004D26D4">
              <w:rPr>
                <w:rFonts w:ascii="Times New Roman" w:eastAsia="Times New Roman" w:hAnsi="Times New Roman" w:cs="Times New Roman"/>
                <w:color w:val="000000"/>
                <w:kern w:val="0"/>
                <w:sz w:val="22"/>
                <w:lang w:eastAsia="es-DO"/>
              </w:rPr>
              <w:t> </w:t>
            </w:r>
          </w:p>
        </w:tc>
        <w:tc>
          <w:tcPr>
            <w:tcW w:w="1399" w:type="dxa"/>
            <w:gridSpan w:val="2"/>
            <w:tcBorders>
              <w:top w:val="nil"/>
              <w:left w:val="nil"/>
              <w:bottom w:val="nil"/>
              <w:right w:val="nil"/>
            </w:tcBorders>
            <w:shd w:val="clear" w:color="000000" w:fill="969696"/>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2"/>
                <w:lang w:eastAsia="es-DO"/>
              </w:rPr>
            </w:pPr>
            <w:r w:rsidRPr="004D26D4">
              <w:rPr>
                <w:rFonts w:ascii="Times New Roman" w:eastAsia="Times New Roman" w:hAnsi="Times New Roman" w:cs="Times New Roman"/>
                <w:color w:val="000000"/>
                <w:kern w:val="0"/>
                <w:sz w:val="22"/>
                <w:lang w:eastAsia="es-DO"/>
              </w:rPr>
              <w:t> </w:t>
            </w:r>
          </w:p>
        </w:tc>
        <w:tc>
          <w:tcPr>
            <w:tcW w:w="160" w:type="dxa"/>
            <w:gridSpan w:val="2"/>
            <w:tcBorders>
              <w:top w:val="nil"/>
              <w:left w:val="nil"/>
              <w:bottom w:val="nil"/>
              <w:right w:val="nil"/>
            </w:tcBorders>
            <w:shd w:val="clear" w:color="auto" w:fill="FFFFFF" w:themeFill="background1"/>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2"/>
                <w:lang w:eastAsia="es-DO"/>
              </w:rPr>
            </w:pPr>
            <w:r w:rsidRPr="004D26D4">
              <w:rPr>
                <w:rFonts w:ascii="Times New Roman" w:eastAsia="Times New Roman" w:hAnsi="Times New Roman" w:cs="Times New Roman"/>
                <w:color w:val="000000"/>
                <w:kern w:val="0"/>
                <w:sz w:val="22"/>
                <w:lang w:eastAsia="es-DO"/>
              </w:rPr>
              <w:t> </w:t>
            </w:r>
          </w:p>
        </w:tc>
      </w:tr>
      <w:tr w:rsidR="004D26D4" w:rsidRPr="004D26D4" w:rsidTr="004D26D4">
        <w:trPr>
          <w:gridAfter w:val="1"/>
          <w:wAfter w:w="61" w:type="dxa"/>
          <w:trHeight w:val="405"/>
        </w:trPr>
        <w:tc>
          <w:tcPr>
            <w:tcW w:w="12705" w:type="dxa"/>
            <w:gridSpan w:val="15"/>
            <w:tcBorders>
              <w:top w:val="nil"/>
              <w:left w:val="nil"/>
              <w:bottom w:val="nil"/>
              <w:right w:val="nil"/>
            </w:tcBorders>
            <w:shd w:val="clear" w:color="000000" w:fill="003366"/>
            <w:noWrap/>
            <w:vAlign w:val="center"/>
            <w:hideMark/>
          </w:tcPr>
          <w:p w:rsidR="004D26D4" w:rsidRPr="004D26D4" w:rsidRDefault="004D26D4" w:rsidP="004D26D4">
            <w:pPr>
              <w:spacing w:after="0" w:line="240" w:lineRule="auto"/>
              <w:rPr>
                <w:rFonts w:ascii="Times New Roman" w:eastAsia="Times New Roman" w:hAnsi="Times New Roman" w:cs="Times New Roman"/>
                <w:b/>
                <w:bCs/>
                <w:color w:val="FFFFFF"/>
                <w:kern w:val="0"/>
                <w:sz w:val="28"/>
                <w:szCs w:val="28"/>
                <w:lang w:eastAsia="es-DO"/>
              </w:rPr>
            </w:pPr>
            <w:r w:rsidRPr="004D26D4">
              <w:rPr>
                <w:rFonts w:ascii="Times New Roman" w:eastAsia="Times New Roman" w:hAnsi="Times New Roman" w:cs="Times New Roman"/>
                <w:b/>
                <w:bCs/>
                <w:color w:val="FFFFFF"/>
                <w:kern w:val="0"/>
                <w:sz w:val="28"/>
                <w:szCs w:val="28"/>
                <w:lang w:eastAsia="es-DO"/>
              </w:rPr>
              <w:t>I - NOMBRE DE LA INSTITUCIÓN : MIN</w:t>
            </w:r>
            <w:r w:rsidR="00533FF2">
              <w:rPr>
                <w:rFonts w:ascii="Times New Roman" w:eastAsia="Times New Roman" w:hAnsi="Times New Roman" w:cs="Times New Roman"/>
                <w:b/>
                <w:bCs/>
                <w:color w:val="FFFFFF"/>
                <w:kern w:val="0"/>
                <w:sz w:val="28"/>
                <w:szCs w:val="28"/>
                <w:lang w:eastAsia="es-DO"/>
              </w:rPr>
              <w:t>ISTERIO DE ADMINISTRACIÓN PÚ</w:t>
            </w:r>
            <w:r w:rsidRPr="004D26D4">
              <w:rPr>
                <w:rFonts w:ascii="Times New Roman" w:eastAsia="Times New Roman" w:hAnsi="Times New Roman" w:cs="Times New Roman"/>
                <w:b/>
                <w:bCs/>
                <w:color w:val="FFFFFF"/>
                <w:kern w:val="0"/>
                <w:sz w:val="28"/>
                <w:szCs w:val="28"/>
                <w:lang w:eastAsia="es-DO"/>
              </w:rPr>
              <w:t>BLICA, MAP</w:t>
            </w:r>
          </w:p>
        </w:tc>
      </w:tr>
      <w:tr w:rsidR="004D26D4" w:rsidRPr="004D26D4" w:rsidTr="004D26D4">
        <w:trPr>
          <w:gridAfter w:val="1"/>
          <w:wAfter w:w="61" w:type="dxa"/>
          <w:trHeight w:val="330"/>
        </w:trPr>
        <w:tc>
          <w:tcPr>
            <w:tcW w:w="12705" w:type="dxa"/>
            <w:gridSpan w:val="15"/>
            <w:tcBorders>
              <w:top w:val="nil"/>
              <w:left w:val="nil"/>
              <w:bottom w:val="nil"/>
              <w:right w:val="nil"/>
            </w:tcBorders>
            <w:shd w:val="clear" w:color="000000" w:fill="CCCCFF"/>
            <w:noWrap/>
            <w:vAlign w:val="center"/>
            <w:hideMark/>
          </w:tcPr>
          <w:p w:rsidR="004D26D4" w:rsidRPr="004D26D4" w:rsidRDefault="004D26D4" w:rsidP="004D26D4">
            <w:pPr>
              <w:spacing w:after="0" w:line="240" w:lineRule="auto"/>
              <w:rPr>
                <w:rFonts w:ascii="Times New Roman" w:eastAsia="Times New Roman" w:hAnsi="Times New Roman" w:cs="Times New Roman"/>
                <w:b/>
                <w:bCs/>
                <w:color w:val="000000"/>
                <w:kern w:val="0"/>
                <w:sz w:val="28"/>
                <w:szCs w:val="28"/>
                <w:lang w:eastAsia="es-DO"/>
              </w:rPr>
            </w:pPr>
            <w:r w:rsidRPr="004D26D4">
              <w:rPr>
                <w:rFonts w:ascii="Times New Roman" w:eastAsia="Times New Roman" w:hAnsi="Times New Roman" w:cs="Times New Roman"/>
                <w:b/>
                <w:bCs/>
                <w:color w:val="000000"/>
                <w:kern w:val="0"/>
                <w:sz w:val="28"/>
                <w:szCs w:val="28"/>
                <w:lang w:eastAsia="es-DO"/>
              </w:rPr>
              <w:t>I.I - Favor completar los siguientes campos requeridos:</w:t>
            </w:r>
          </w:p>
        </w:tc>
      </w:tr>
      <w:tr w:rsidR="004D26D4" w:rsidRPr="009167E9" w:rsidTr="004D26D4">
        <w:trPr>
          <w:trHeight w:val="60"/>
        </w:trPr>
        <w:tc>
          <w:tcPr>
            <w:tcW w:w="841" w:type="dxa"/>
            <w:tcBorders>
              <w:top w:val="nil"/>
              <w:left w:val="nil"/>
              <w:bottom w:val="nil"/>
              <w:right w:val="nil"/>
            </w:tcBorders>
            <w:shd w:val="clear" w:color="000000" w:fill="969696"/>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134" w:type="dxa"/>
            <w:tcBorders>
              <w:top w:val="nil"/>
              <w:left w:val="nil"/>
              <w:bottom w:val="nil"/>
              <w:right w:val="nil"/>
            </w:tcBorders>
            <w:shd w:val="clear" w:color="000000" w:fill="969696"/>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2517" w:type="dxa"/>
            <w:tcBorders>
              <w:top w:val="nil"/>
              <w:left w:val="nil"/>
              <w:bottom w:val="nil"/>
              <w:right w:val="nil"/>
            </w:tcBorders>
            <w:shd w:val="clear" w:color="000000" w:fill="969696"/>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2473" w:type="dxa"/>
            <w:gridSpan w:val="2"/>
            <w:tcBorders>
              <w:top w:val="nil"/>
              <w:left w:val="nil"/>
              <w:bottom w:val="nil"/>
              <w:right w:val="nil"/>
            </w:tcBorders>
            <w:shd w:val="clear" w:color="000000" w:fill="969696"/>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60" w:type="dxa"/>
            <w:tcBorders>
              <w:top w:val="nil"/>
              <w:left w:val="nil"/>
              <w:bottom w:val="nil"/>
              <w:right w:val="nil"/>
            </w:tcBorders>
            <w:shd w:val="clear" w:color="000000" w:fill="969696"/>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440" w:type="dxa"/>
            <w:gridSpan w:val="2"/>
            <w:tcBorders>
              <w:top w:val="nil"/>
              <w:left w:val="nil"/>
              <w:bottom w:val="nil"/>
              <w:right w:val="nil"/>
            </w:tcBorders>
            <w:shd w:val="clear" w:color="000000" w:fill="969696"/>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430" w:type="dxa"/>
            <w:gridSpan w:val="2"/>
            <w:tcBorders>
              <w:top w:val="nil"/>
              <w:left w:val="nil"/>
              <w:bottom w:val="nil"/>
              <w:right w:val="nil"/>
            </w:tcBorders>
            <w:shd w:val="clear" w:color="000000" w:fill="969696"/>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052" w:type="dxa"/>
            <w:tcBorders>
              <w:top w:val="nil"/>
              <w:left w:val="nil"/>
              <w:bottom w:val="nil"/>
              <w:right w:val="nil"/>
            </w:tcBorders>
            <w:shd w:val="clear" w:color="000000" w:fill="969696"/>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60" w:type="dxa"/>
            <w:tcBorders>
              <w:top w:val="nil"/>
              <w:left w:val="nil"/>
              <w:bottom w:val="nil"/>
              <w:right w:val="nil"/>
            </w:tcBorders>
            <w:shd w:val="clear" w:color="000000" w:fill="969696"/>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399" w:type="dxa"/>
            <w:gridSpan w:val="2"/>
            <w:tcBorders>
              <w:top w:val="nil"/>
              <w:left w:val="nil"/>
              <w:bottom w:val="nil"/>
              <w:right w:val="nil"/>
            </w:tcBorders>
            <w:shd w:val="clear" w:color="000000" w:fill="969696"/>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60" w:type="dxa"/>
            <w:gridSpan w:val="2"/>
            <w:tcBorders>
              <w:top w:val="nil"/>
              <w:left w:val="nil"/>
              <w:bottom w:val="nil"/>
              <w:right w:val="nil"/>
            </w:tcBorders>
            <w:shd w:val="clear" w:color="000000" w:fill="969696"/>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r>
      <w:tr w:rsidR="004D26D4" w:rsidRPr="009167E9" w:rsidTr="004D26D4">
        <w:trPr>
          <w:trHeight w:val="60"/>
        </w:trPr>
        <w:tc>
          <w:tcPr>
            <w:tcW w:w="841" w:type="dxa"/>
            <w:tcBorders>
              <w:top w:val="nil"/>
              <w:left w:val="nil"/>
              <w:bottom w:val="nil"/>
              <w:right w:val="nil"/>
            </w:tcBorders>
            <w:shd w:val="clear" w:color="000000" w:fill="FFFFFF"/>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134" w:type="dxa"/>
            <w:tcBorders>
              <w:top w:val="nil"/>
              <w:left w:val="nil"/>
              <w:bottom w:val="nil"/>
              <w:right w:val="nil"/>
            </w:tcBorders>
            <w:shd w:val="clear" w:color="000000" w:fill="FFFFFF"/>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2517" w:type="dxa"/>
            <w:tcBorders>
              <w:top w:val="nil"/>
              <w:left w:val="nil"/>
              <w:bottom w:val="nil"/>
              <w:right w:val="nil"/>
            </w:tcBorders>
            <w:shd w:val="clear" w:color="000000" w:fill="FFFFFF"/>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2473" w:type="dxa"/>
            <w:gridSpan w:val="2"/>
            <w:tcBorders>
              <w:top w:val="nil"/>
              <w:left w:val="nil"/>
              <w:bottom w:val="nil"/>
              <w:right w:val="nil"/>
            </w:tcBorders>
            <w:shd w:val="clear" w:color="000000" w:fill="FFFFFF"/>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60" w:type="dxa"/>
            <w:tcBorders>
              <w:top w:val="nil"/>
              <w:left w:val="nil"/>
              <w:bottom w:val="nil"/>
              <w:right w:val="nil"/>
            </w:tcBorders>
            <w:shd w:val="clear" w:color="000000" w:fill="FFFFFF"/>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440" w:type="dxa"/>
            <w:gridSpan w:val="2"/>
            <w:tcBorders>
              <w:top w:val="nil"/>
              <w:left w:val="nil"/>
              <w:bottom w:val="nil"/>
              <w:right w:val="nil"/>
            </w:tcBorders>
            <w:shd w:val="clear" w:color="000000" w:fill="FFFFFF"/>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430" w:type="dxa"/>
            <w:gridSpan w:val="2"/>
            <w:tcBorders>
              <w:top w:val="nil"/>
              <w:left w:val="nil"/>
              <w:bottom w:val="nil"/>
              <w:right w:val="nil"/>
            </w:tcBorders>
            <w:shd w:val="clear" w:color="000000" w:fill="FFFFFF"/>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052" w:type="dxa"/>
            <w:tcBorders>
              <w:top w:val="nil"/>
              <w:left w:val="nil"/>
              <w:bottom w:val="nil"/>
              <w:right w:val="nil"/>
            </w:tcBorders>
            <w:shd w:val="clear" w:color="000000" w:fill="FFFFFF"/>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60" w:type="dxa"/>
            <w:tcBorders>
              <w:top w:val="nil"/>
              <w:left w:val="nil"/>
              <w:bottom w:val="nil"/>
              <w:right w:val="nil"/>
            </w:tcBorders>
            <w:shd w:val="clear" w:color="000000" w:fill="FFFFFF"/>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399" w:type="dxa"/>
            <w:gridSpan w:val="2"/>
            <w:tcBorders>
              <w:top w:val="nil"/>
              <w:left w:val="nil"/>
              <w:bottom w:val="nil"/>
              <w:right w:val="nil"/>
            </w:tcBorders>
            <w:shd w:val="clear" w:color="000000" w:fill="FFFFFF"/>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60" w:type="dxa"/>
            <w:gridSpan w:val="2"/>
            <w:tcBorders>
              <w:top w:val="nil"/>
              <w:left w:val="nil"/>
              <w:bottom w:val="nil"/>
              <w:right w:val="nil"/>
            </w:tcBorders>
            <w:shd w:val="clear" w:color="000000" w:fill="FFFFFF"/>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r>
      <w:tr w:rsidR="004D26D4" w:rsidRPr="009167E9" w:rsidTr="004D26D4">
        <w:trPr>
          <w:gridAfter w:val="1"/>
          <w:wAfter w:w="61" w:type="dxa"/>
          <w:trHeight w:val="720"/>
        </w:trPr>
        <w:tc>
          <w:tcPr>
            <w:tcW w:w="1975" w:type="dxa"/>
            <w:gridSpan w:val="2"/>
            <w:tcBorders>
              <w:top w:val="nil"/>
              <w:left w:val="nil"/>
              <w:bottom w:val="nil"/>
              <w:right w:val="single" w:sz="8" w:space="0" w:color="969696"/>
            </w:tcBorders>
            <w:shd w:val="clear" w:color="auto" w:fill="auto"/>
            <w:noWrap/>
            <w:vAlign w:val="center"/>
            <w:hideMark/>
          </w:tcPr>
          <w:p w:rsidR="004D26D4" w:rsidRPr="004D26D4" w:rsidRDefault="004D26D4" w:rsidP="004D26D4">
            <w:pPr>
              <w:spacing w:after="0" w:line="240" w:lineRule="auto"/>
              <w:jc w:val="center"/>
              <w:rPr>
                <w:rFonts w:ascii="Times New Roman" w:eastAsia="Times New Roman" w:hAnsi="Times New Roman" w:cs="Times New Roman"/>
                <w:b/>
                <w:bCs/>
                <w:color w:val="000000"/>
                <w:kern w:val="0"/>
                <w:sz w:val="28"/>
                <w:szCs w:val="28"/>
                <w:lang w:eastAsia="es-DO"/>
              </w:rPr>
            </w:pPr>
            <w:r w:rsidRPr="004D26D4">
              <w:rPr>
                <w:rFonts w:ascii="Times New Roman" w:eastAsia="Times New Roman" w:hAnsi="Times New Roman" w:cs="Times New Roman"/>
                <w:b/>
                <w:bCs/>
                <w:color w:val="000000"/>
                <w:kern w:val="0"/>
                <w:sz w:val="28"/>
                <w:szCs w:val="28"/>
                <w:lang w:eastAsia="es-DO"/>
              </w:rPr>
              <w:t>Ministerio</w:t>
            </w:r>
          </w:p>
        </w:tc>
        <w:tc>
          <w:tcPr>
            <w:tcW w:w="4394" w:type="dxa"/>
            <w:gridSpan w:val="2"/>
            <w:tcBorders>
              <w:top w:val="single" w:sz="8" w:space="0" w:color="969696"/>
              <w:left w:val="nil"/>
              <w:bottom w:val="single" w:sz="8" w:space="0" w:color="969696"/>
              <w:right w:val="single" w:sz="8" w:space="0" w:color="969696"/>
            </w:tcBorders>
            <w:shd w:val="clear" w:color="000000" w:fill="C0C0C0"/>
            <w:noWrap/>
            <w:vAlign w:val="center"/>
            <w:hideMark/>
          </w:tcPr>
          <w:p w:rsidR="004D26D4" w:rsidRPr="004D26D4" w:rsidRDefault="004D26D4" w:rsidP="00533FF2">
            <w:pPr>
              <w:spacing w:after="0" w:line="240" w:lineRule="auto"/>
              <w:jc w:val="center"/>
              <w:rPr>
                <w:rFonts w:ascii="Times New Roman" w:eastAsia="Times New Roman" w:hAnsi="Times New Roman" w:cs="Times New Roman"/>
                <w:color w:val="000000"/>
                <w:kern w:val="0"/>
                <w:sz w:val="28"/>
                <w:szCs w:val="28"/>
                <w:lang w:eastAsia="es-DO"/>
              </w:rPr>
            </w:pPr>
            <w:r w:rsidRPr="004D26D4">
              <w:rPr>
                <w:rFonts w:ascii="Times New Roman" w:eastAsia="Times New Roman" w:hAnsi="Times New Roman" w:cs="Times New Roman"/>
                <w:color w:val="000000"/>
                <w:kern w:val="0"/>
                <w:sz w:val="28"/>
                <w:szCs w:val="28"/>
                <w:lang w:eastAsia="es-DO"/>
              </w:rPr>
              <w:t>MINISTERIO DE ADMINISTRACI</w:t>
            </w:r>
            <w:r w:rsidR="00533FF2">
              <w:rPr>
                <w:rFonts w:ascii="Times New Roman" w:eastAsia="Times New Roman" w:hAnsi="Times New Roman" w:cs="Times New Roman"/>
                <w:color w:val="000000"/>
                <w:kern w:val="0"/>
                <w:sz w:val="28"/>
                <w:szCs w:val="28"/>
                <w:lang w:eastAsia="es-DO"/>
              </w:rPr>
              <w:t>ÓN PÚ</w:t>
            </w:r>
            <w:r w:rsidRPr="004D26D4">
              <w:rPr>
                <w:rFonts w:ascii="Times New Roman" w:eastAsia="Times New Roman" w:hAnsi="Times New Roman" w:cs="Times New Roman"/>
                <w:color w:val="000000"/>
                <w:kern w:val="0"/>
                <w:sz w:val="28"/>
                <w:szCs w:val="28"/>
                <w:lang w:eastAsia="es-DO"/>
              </w:rPr>
              <w:t>BLICA</w:t>
            </w:r>
          </w:p>
        </w:tc>
        <w:tc>
          <w:tcPr>
            <w:tcW w:w="1440" w:type="dxa"/>
            <w:gridSpan w:val="3"/>
            <w:tcBorders>
              <w:top w:val="nil"/>
              <w:left w:val="nil"/>
              <w:bottom w:val="nil"/>
              <w:right w:val="nil"/>
            </w:tcBorders>
            <w:shd w:val="clear" w:color="000000" w:fill="FFFFFF"/>
            <w:noWrap/>
            <w:vAlign w:val="center"/>
            <w:hideMark/>
          </w:tcPr>
          <w:p w:rsidR="004D26D4" w:rsidRPr="004D26D4" w:rsidRDefault="004D26D4" w:rsidP="004D26D4">
            <w:pPr>
              <w:spacing w:after="0" w:line="240" w:lineRule="auto"/>
              <w:jc w:val="center"/>
              <w:rPr>
                <w:rFonts w:ascii="Times New Roman" w:eastAsia="Times New Roman" w:hAnsi="Times New Roman" w:cs="Times New Roman"/>
                <w:b/>
                <w:bCs/>
                <w:color w:val="000000"/>
                <w:kern w:val="0"/>
                <w:sz w:val="24"/>
                <w:szCs w:val="24"/>
                <w:lang w:eastAsia="es-DO"/>
              </w:rPr>
            </w:pPr>
            <w:r w:rsidRPr="004D26D4">
              <w:rPr>
                <w:rFonts w:ascii="Times New Roman" w:eastAsia="Times New Roman" w:hAnsi="Times New Roman" w:cs="Times New Roman"/>
                <w:b/>
                <w:bCs/>
                <w:color w:val="000000"/>
                <w:kern w:val="0"/>
                <w:sz w:val="24"/>
                <w:szCs w:val="24"/>
                <w:lang w:eastAsia="es-DO"/>
              </w:rPr>
              <w:t> </w:t>
            </w:r>
          </w:p>
        </w:tc>
        <w:tc>
          <w:tcPr>
            <w:tcW w:w="1112" w:type="dxa"/>
            <w:gridSpan w:val="2"/>
            <w:tcBorders>
              <w:top w:val="nil"/>
              <w:left w:val="nil"/>
              <w:bottom w:val="nil"/>
              <w:right w:val="nil"/>
            </w:tcBorders>
            <w:shd w:val="clear" w:color="auto" w:fill="auto"/>
            <w:vAlign w:val="center"/>
            <w:hideMark/>
          </w:tcPr>
          <w:p w:rsidR="004D26D4" w:rsidRPr="004D26D4" w:rsidRDefault="004D26D4" w:rsidP="004D26D4">
            <w:pPr>
              <w:spacing w:after="0" w:line="240" w:lineRule="auto"/>
              <w:jc w:val="center"/>
              <w:rPr>
                <w:rFonts w:ascii="Times New Roman" w:eastAsia="Times New Roman" w:hAnsi="Times New Roman" w:cs="Times New Roman"/>
                <w:b/>
                <w:bCs/>
                <w:color w:val="000000"/>
                <w:kern w:val="0"/>
                <w:sz w:val="28"/>
                <w:szCs w:val="28"/>
                <w:lang w:eastAsia="es-DO"/>
              </w:rPr>
            </w:pPr>
            <w:r w:rsidRPr="004D26D4">
              <w:rPr>
                <w:rFonts w:ascii="Times New Roman" w:eastAsia="Times New Roman" w:hAnsi="Times New Roman" w:cs="Times New Roman"/>
                <w:b/>
                <w:bCs/>
                <w:color w:val="000000"/>
                <w:kern w:val="0"/>
                <w:sz w:val="28"/>
                <w:szCs w:val="28"/>
                <w:lang w:eastAsia="es-DO"/>
              </w:rPr>
              <w:t>Unidad Ejecutora</w:t>
            </w:r>
          </w:p>
        </w:tc>
        <w:tc>
          <w:tcPr>
            <w:tcW w:w="3784" w:type="dxa"/>
            <w:gridSpan w:val="6"/>
            <w:tcBorders>
              <w:top w:val="single" w:sz="8" w:space="0" w:color="969696"/>
              <w:left w:val="single" w:sz="8" w:space="0" w:color="969696"/>
              <w:bottom w:val="single" w:sz="8" w:space="0" w:color="969696"/>
              <w:right w:val="single" w:sz="8" w:space="0" w:color="969696"/>
            </w:tcBorders>
            <w:shd w:val="clear" w:color="000000" w:fill="C0C0C0"/>
            <w:noWrap/>
            <w:vAlign w:val="center"/>
            <w:hideMark/>
          </w:tcPr>
          <w:p w:rsidR="004D26D4" w:rsidRPr="004D26D4" w:rsidRDefault="004D26D4" w:rsidP="004D26D4">
            <w:pPr>
              <w:spacing w:after="0" w:line="240" w:lineRule="auto"/>
              <w:jc w:val="center"/>
              <w:rPr>
                <w:rFonts w:ascii="Times New Roman" w:eastAsia="Times New Roman" w:hAnsi="Times New Roman" w:cs="Times New Roman"/>
                <w:color w:val="000000"/>
                <w:kern w:val="0"/>
                <w:sz w:val="28"/>
                <w:szCs w:val="28"/>
                <w:lang w:eastAsia="es-DO"/>
              </w:rPr>
            </w:pPr>
            <w:r w:rsidRPr="004D26D4">
              <w:rPr>
                <w:rFonts w:ascii="Times New Roman" w:eastAsia="Times New Roman" w:hAnsi="Times New Roman" w:cs="Times New Roman"/>
                <w:color w:val="000000"/>
                <w:kern w:val="0"/>
                <w:sz w:val="28"/>
                <w:szCs w:val="28"/>
                <w:lang w:eastAsia="es-DO"/>
              </w:rPr>
              <w:t>0001</w:t>
            </w:r>
          </w:p>
        </w:tc>
      </w:tr>
      <w:tr w:rsidR="004D26D4" w:rsidRPr="009167E9" w:rsidTr="009167E9">
        <w:trPr>
          <w:trHeight w:val="69"/>
        </w:trPr>
        <w:tc>
          <w:tcPr>
            <w:tcW w:w="841" w:type="dxa"/>
            <w:tcBorders>
              <w:top w:val="nil"/>
              <w:left w:val="nil"/>
              <w:bottom w:val="nil"/>
              <w:right w:val="nil"/>
            </w:tcBorders>
            <w:shd w:val="clear" w:color="000000" w:fill="FFFFFF"/>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134" w:type="dxa"/>
            <w:tcBorders>
              <w:top w:val="nil"/>
              <w:left w:val="nil"/>
              <w:bottom w:val="nil"/>
              <w:right w:val="nil"/>
            </w:tcBorders>
            <w:shd w:val="clear" w:color="000000" w:fill="FFFFFF"/>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2517" w:type="dxa"/>
            <w:tcBorders>
              <w:top w:val="nil"/>
              <w:left w:val="nil"/>
              <w:bottom w:val="nil"/>
              <w:right w:val="nil"/>
            </w:tcBorders>
            <w:shd w:val="clear" w:color="000000" w:fill="FFFFFF"/>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2473" w:type="dxa"/>
            <w:gridSpan w:val="2"/>
            <w:tcBorders>
              <w:top w:val="nil"/>
              <w:left w:val="nil"/>
              <w:bottom w:val="nil"/>
              <w:right w:val="nil"/>
            </w:tcBorders>
            <w:shd w:val="clear" w:color="000000" w:fill="FFFFFF"/>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60" w:type="dxa"/>
            <w:tcBorders>
              <w:top w:val="nil"/>
              <w:left w:val="nil"/>
              <w:bottom w:val="nil"/>
              <w:right w:val="nil"/>
            </w:tcBorders>
            <w:shd w:val="clear" w:color="000000" w:fill="FFFFFF"/>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440" w:type="dxa"/>
            <w:gridSpan w:val="2"/>
            <w:tcBorders>
              <w:top w:val="nil"/>
              <w:left w:val="nil"/>
              <w:bottom w:val="nil"/>
              <w:right w:val="nil"/>
            </w:tcBorders>
            <w:shd w:val="clear" w:color="000000" w:fill="FFFFFF"/>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430" w:type="dxa"/>
            <w:gridSpan w:val="2"/>
            <w:tcBorders>
              <w:top w:val="nil"/>
              <w:left w:val="nil"/>
              <w:bottom w:val="nil"/>
              <w:right w:val="nil"/>
            </w:tcBorders>
            <w:shd w:val="clear" w:color="000000" w:fill="FFFFFF"/>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052" w:type="dxa"/>
            <w:tcBorders>
              <w:top w:val="nil"/>
              <w:left w:val="nil"/>
              <w:bottom w:val="nil"/>
              <w:right w:val="nil"/>
            </w:tcBorders>
            <w:shd w:val="clear" w:color="000000" w:fill="FFFFFF"/>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60" w:type="dxa"/>
            <w:tcBorders>
              <w:top w:val="nil"/>
              <w:left w:val="nil"/>
              <w:bottom w:val="nil"/>
              <w:right w:val="nil"/>
            </w:tcBorders>
            <w:shd w:val="clear" w:color="000000" w:fill="FFFFFF"/>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399" w:type="dxa"/>
            <w:gridSpan w:val="2"/>
            <w:tcBorders>
              <w:top w:val="nil"/>
              <w:left w:val="nil"/>
              <w:bottom w:val="nil"/>
              <w:right w:val="nil"/>
            </w:tcBorders>
            <w:shd w:val="clear" w:color="000000" w:fill="FFFFFF"/>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60" w:type="dxa"/>
            <w:gridSpan w:val="2"/>
            <w:tcBorders>
              <w:top w:val="nil"/>
              <w:left w:val="nil"/>
              <w:bottom w:val="nil"/>
              <w:right w:val="nil"/>
            </w:tcBorders>
            <w:shd w:val="clear" w:color="000000" w:fill="FFFFFF"/>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r>
      <w:tr w:rsidR="004D26D4" w:rsidRPr="009167E9" w:rsidTr="004D26D4">
        <w:trPr>
          <w:trHeight w:val="60"/>
        </w:trPr>
        <w:tc>
          <w:tcPr>
            <w:tcW w:w="4492" w:type="dxa"/>
            <w:gridSpan w:val="3"/>
            <w:tcBorders>
              <w:top w:val="single" w:sz="4" w:space="0" w:color="FFFFFF"/>
              <w:left w:val="single" w:sz="4" w:space="0" w:color="FFFFFF"/>
              <w:bottom w:val="single" w:sz="4" w:space="0" w:color="FFFFFF"/>
              <w:right w:val="nil"/>
            </w:tcBorders>
            <w:shd w:val="clear" w:color="000000" w:fill="808080"/>
            <w:noWrap/>
            <w:vAlign w:val="center"/>
            <w:hideMark/>
          </w:tcPr>
          <w:p w:rsidR="004D26D4" w:rsidRPr="004D26D4" w:rsidRDefault="004D26D4" w:rsidP="004D26D4">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2473" w:type="dxa"/>
            <w:gridSpan w:val="2"/>
            <w:tcBorders>
              <w:top w:val="single" w:sz="4" w:space="0" w:color="FFFFFF"/>
              <w:left w:val="nil"/>
              <w:bottom w:val="single" w:sz="4" w:space="0" w:color="FFFFFF"/>
              <w:right w:val="nil"/>
            </w:tcBorders>
            <w:shd w:val="clear" w:color="000000" w:fill="808080"/>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60" w:type="dxa"/>
            <w:tcBorders>
              <w:top w:val="single" w:sz="4" w:space="0" w:color="FFFFFF"/>
              <w:left w:val="nil"/>
              <w:bottom w:val="single" w:sz="4" w:space="0" w:color="FFFFFF"/>
              <w:right w:val="nil"/>
            </w:tcBorders>
            <w:shd w:val="clear" w:color="000000" w:fill="808080"/>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440" w:type="dxa"/>
            <w:gridSpan w:val="2"/>
            <w:tcBorders>
              <w:top w:val="single" w:sz="4" w:space="0" w:color="FFFFFF"/>
              <w:left w:val="nil"/>
              <w:bottom w:val="single" w:sz="4" w:space="0" w:color="FFFFFF"/>
              <w:right w:val="nil"/>
            </w:tcBorders>
            <w:shd w:val="clear" w:color="000000" w:fill="808080"/>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430" w:type="dxa"/>
            <w:gridSpan w:val="2"/>
            <w:tcBorders>
              <w:top w:val="single" w:sz="4" w:space="0" w:color="FFFFFF"/>
              <w:left w:val="nil"/>
              <w:bottom w:val="single" w:sz="4" w:space="0" w:color="FFFFFF"/>
              <w:right w:val="nil"/>
            </w:tcBorders>
            <w:shd w:val="clear" w:color="000000" w:fill="808080"/>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052" w:type="dxa"/>
            <w:tcBorders>
              <w:top w:val="single" w:sz="4" w:space="0" w:color="FFFFFF"/>
              <w:left w:val="nil"/>
              <w:bottom w:val="single" w:sz="4" w:space="0" w:color="FFFFFF"/>
              <w:right w:val="nil"/>
            </w:tcBorders>
            <w:shd w:val="clear" w:color="000000" w:fill="808080"/>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60" w:type="dxa"/>
            <w:tcBorders>
              <w:top w:val="single" w:sz="4" w:space="0" w:color="FFFFFF"/>
              <w:left w:val="nil"/>
              <w:bottom w:val="single" w:sz="4" w:space="0" w:color="FFFFFF"/>
              <w:right w:val="nil"/>
            </w:tcBorders>
            <w:shd w:val="clear" w:color="000000" w:fill="808080"/>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399" w:type="dxa"/>
            <w:gridSpan w:val="2"/>
            <w:tcBorders>
              <w:top w:val="single" w:sz="4" w:space="0" w:color="FFFFFF"/>
              <w:left w:val="nil"/>
              <w:bottom w:val="single" w:sz="4" w:space="0" w:color="FFFFFF"/>
              <w:right w:val="nil"/>
            </w:tcBorders>
            <w:shd w:val="clear" w:color="000000" w:fill="808080"/>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60" w:type="dxa"/>
            <w:gridSpan w:val="2"/>
            <w:tcBorders>
              <w:top w:val="single" w:sz="4" w:space="0" w:color="FFFFFF"/>
              <w:left w:val="nil"/>
              <w:bottom w:val="single" w:sz="4" w:space="0" w:color="FFFFFF"/>
              <w:right w:val="nil"/>
            </w:tcBorders>
            <w:shd w:val="clear" w:color="000000" w:fill="808080"/>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r>
      <w:tr w:rsidR="004D26D4" w:rsidRPr="004D26D4" w:rsidTr="004D26D4">
        <w:trPr>
          <w:gridAfter w:val="1"/>
          <w:wAfter w:w="61" w:type="dxa"/>
          <w:trHeight w:val="405"/>
        </w:trPr>
        <w:tc>
          <w:tcPr>
            <w:tcW w:w="12705" w:type="dxa"/>
            <w:gridSpan w:val="15"/>
            <w:tcBorders>
              <w:top w:val="nil"/>
              <w:left w:val="nil"/>
              <w:bottom w:val="nil"/>
              <w:right w:val="nil"/>
            </w:tcBorders>
            <w:shd w:val="clear" w:color="000000" w:fill="003366"/>
            <w:noWrap/>
            <w:vAlign w:val="center"/>
            <w:hideMark/>
          </w:tcPr>
          <w:p w:rsidR="004D26D4" w:rsidRPr="004D26D4" w:rsidRDefault="004D26D4" w:rsidP="004D26D4">
            <w:pPr>
              <w:spacing w:after="0" w:line="240" w:lineRule="auto"/>
              <w:rPr>
                <w:rFonts w:ascii="Times New Roman" w:eastAsia="Times New Roman" w:hAnsi="Times New Roman" w:cs="Times New Roman"/>
                <w:b/>
                <w:bCs/>
                <w:color w:val="FFFFFF"/>
                <w:kern w:val="0"/>
                <w:sz w:val="24"/>
                <w:szCs w:val="24"/>
                <w:lang w:eastAsia="es-DO"/>
              </w:rPr>
            </w:pPr>
            <w:r w:rsidRPr="004D26D4">
              <w:rPr>
                <w:rFonts w:ascii="Times New Roman" w:eastAsia="Times New Roman" w:hAnsi="Times New Roman" w:cs="Times New Roman"/>
                <w:b/>
                <w:bCs/>
                <w:color w:val="FFFFFF"/>
                <w:kern w:val="0"/>
                <w:sz w:val="24"/>
                <w:szCs w:val="24"/>
                <w:lang w:eastAsia="es-DO"/>
              </w:rPr>
              <w:t>II - INFORMACIÓN DE PRESUPUESTO FÍSICO / FINANCIERO.</w:t>
            </w:r>
          </w:p>
        </w:tc>
      </w:tr>
      <w:tr w:rsidR="004D26D4" w:rsidRPr="004D26D4" w:rsidTr="004D26D4">
        <w:trPr>
          <w:gridAfter w:val="1"/>
          <w:wAfter w:w="61" w:type="dxa"/>
          <w:trHeight w:val="60"/>
        </w:trPr>
        <w:tc>
          <w:tcPr>
            <w:tcW w:w="12705" w:type="dxa"/>
            <w:gridSpan w:val="15"/>
            <w:tcBorders>
              <w:top w:val="nil"/>
              <w:left w:val="single" w:sz="4" w:space="0" w:color="FFFFFF"/>
              <w:bottom w:val="nil"/>
              <w:right w:val="nil"/>
            </w:tcBorders>
            <w:shd w:val="clear" w:color="000000" w:fill="969696"/>
            <w:noWrap/>
            <w:vAlign w:val="center"/>
            <w:hideMark/>
          </w:tcPr>
          <w:p w:rsidR="004D26D4" w:rsidRPr="004D26D4" w:rsidRDefault="004D26D4" w:rsidP="004D26D4">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r>
      <w:tr w:rsidR="004D26D4" w:rsidRPr="009167E9" w:rsidTr="009167E9">
        <w:trPr>
          <w:trHeight w:val="89"/>
        </w:trPr>
        <w:tc>
          <w:tcPr>
            <w:tcW w:w="841" w:type="dxa"/>
            <w:tcBorders>
              <w:top w:val="nil"/>
              <w:left w:val="nil"/>
              <w:bottom w:val="nil"/>
              <w:right w:val="nil"/>
            </w:tcBorders>
            <w:shd w:val="clear" w:color="000000" w:fill="FFFFFF"/>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134" w:type="dxa"/>
            <w:tcBorders>
              <w:top w:val="nil"/>
              <w:left w:val="nil"/>
              <w:bottom w:val="nil"/>
              <w:right w:val="nil"/>
            </w:tcBorders>
            <w:shd w:val="clear" w:color="000000" w:fill="FFFFFF"/>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2517" w:type="dxa"/>
            <w:tcBorders>
              <w:top w:val="nil"/>
              <w:left w:val="nil"/>
              <w:bottom w:val="nil"/>
              <w:right w:val="nil"/>
            </w:tcBorders>
            <w:shd w:val="clear" w:color="000000" w:fill="FFFFFF"/>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2473" w:type="dxa"/>
            <w:gridSpan w:val="2"/>
            <w:tcBorders>
              <w:top w:val="nil"/>
              <w:left w:val="nil"/>
              <w:bottom w:val="nil"/>
              <w:right w:val="nil"/>
            </w:tcBorders>
            <w:shd w:val="clear" w:color="000000" w:fill="FFFFFF"/>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60" w:type="dxa"/>
            <w:tcBorders>
              <w:top w:val="nil"/>
              <w:left w:val="nil"/>
              <w:bottom w:val="nil"/>
              <w:right w:val="nil"/>
            </w:tcBorders>
            <w:shd w:val="clear" w:color="000000" w:fill="FFFFFF"/>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440" w:type="dxa"/>
            <w:gridSpan w:val="2"/>
            <w:tcBorders>
              <w:top w:val="nil"/>
              <w:left w:val="nil"/>
              <w:bottom w:val="nil"/>
              <w:right w:val="nil"/>
            </w:tcBorders>
            <w:shd w:val="clear" w:color="000000" w:fill="FFFFFF"/>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430" w:type="dxa"/>
            <w:gridSpan w:val="2"/>
            <w:tcBorders>
              <w:top w:val="nil"/>
              <w:left w:val="nil"/>
              <w:bottom w:val="nil"/>
              <w:right w:val="nil"/>
            </w:tcBorders>
            <w:shd w:val="clear" w:color="000000" w:fill="FFFFFF"/>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052" w:type="dxa"/>
            <w:tcBorders>
              <w:top w:val="nil"/>
              <w:left w:val="nil"/>
              <w:bottom w:val="nil"/>
              <w:right w:val="nil"/>
            </w:tcBorders>
            <w:shd w:val="clear" w:color="000000" w:fill="FFFFFF"/>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60" w:type="dxa"/>
            <w:tcBorders>
              <w:top w:val="nil"/>
              <w:left w:val="nil"/>
              <w:bottom w:val="nil"/>
              <w:right w:val="nil"/>
            </w:tcBorders>
            <w:shd w:val="clear" w:color="000000" w:fill="FFFFFF"/>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399" w:type="dxa"/>
            <w:gridSpan w:val="2"/>
            <w:tcBorders>
              <w:top w:val="nil"/>
              <w:left w:val="nil"/>
              <w:bottom w:val="nil"/>
              <w:right w:val="nil"/>
            </w:tcBorders>
            <w:shd w:val="clear" w:color="000000" w:fill="FFFFFF"/>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60" w:type="dxa"/>
            <w:gridSpan w:val="2"/>
            <w:tcBorders>
              <w:top w:val="nil"/>
              <w:left w:val="nil"/>
              <w:bottom w:val="nil"/>
              <w:right w:val="nil"/>
            </w:tcBorders>
            <w:shd w:val="clear" w:color="000000" w:fill="FFFFFF"/>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r>
      <w:tr w:rsidR="004D26D4" w:rsidRPr="004D26D4" w:rsidTr="004D26D4">
        <w:trPr>
          <w:gridAfter w:val="1"/>
          <w:wAfter w:w="61" w:type="dxa"/>
          <w:trHeight w:val="330"/>
        </w:trPr>
        <w:tc>
          <w:tcPr>
            <w:tcW w:w="12705" w:type="dxa"/>
            <w:gridSpan w:val="15"/>
            <w:tcBorders>
              <w:top w:val="nil"/>
              <w:left w:val="nil"/>
              <w:bottom w:val="nil"/>
              <w:right w:val="nil"/>
            </w:tcBorders>
            <w:shd w:val="clear" w:color="000000" w:fill="CCCCFF"/>
            <w:noWrap/>
            <w:vAlign w:val="center"/>
            <w:hideMark/>
          </w:tcPr>
          <w:p w:rsidR="004D26D4" w:rsidRPr="004D26D4" w:rsidRDefault="004D26D4" w:rsidP="004D26D4">
            <w:pPr>
              <w:spacing w:after="0" w:line="240" w:lineRule="auto"/>
              <w:rPr>
                <w:rFonts w:ascii="Times New Roman" w:eastAsia="Times New Roman" w:hAnsi="Times New Roman" w:cs="Times New Roman"/>
                <w:b/>
                <w:bCs/>
                <w:color w:val="000000"/>
                <w:kern w:val="0"/>
                <w:sz w:val="24"/>
                <w:szCs w:val="24"/>
                <w:lang w:eastAsia="es-DO"/>
              </w:rPr>
            </w:pPr>
            <w:r w:rsidRPr="004D26D4">
              <w:rPr>
                <w:rFonts w:ascii="Times New Roman" w:eastAsia="Times New Roman" w:hAnsi="Times New Roman" w:cs="Times New Roman"/>
                <w:b/>
                <w:bCs/>
                <w:color w:val="000000"/>
                <w:kern w:val="0"/>
                <w:sz w:val="24"/>
                <w:szCs w:val="24"/>
                <w:lang w:eastAsia="es-DO"/>
              </w:rPr>
              <w:t>II.I - Favor completar los siguientes campos:</w:t>
            </w:r>
          </w:p>
        </w:tc>
      </w:tr>
      <w:tr w:rsidR="004D26D4" w:rsidRPr="009167E9" w:rsidTr="004D26D4">
        <w:trPr>
          <w:trHeight w:val="90"/>
        </w:trPr>
        <w:tc>
          <w:tcPr>
            <w:tcW w:w="841" w:type="dxa"/>
            <w:tcBorders>
              <w:top w:val="nil"/>
              <w:left w:val="nil"/>
              <w:bottom w:val="nil"/>
              <w:right w:val="nil"/>
            </w:tcBorders>
            <w:shd w:val="clear" w:color="auto" w:fill="auto"/>
            <w:noWrap/>
            <w:vAlign w:val="center"/>
            <w:hideMark/>
          </w:tcPr>
          <w:p w:rsidR="004D26D4" w:rsidRPr="004D26D4" w:rsidRDefault="004D26D4" w:rsidP="004D26D4">
            <w:pPr>
              <w:spacing w:after="0" w:line="240" w:lineRule="auto"/>
              <w:rPr>
                <w:rFonts w:ascii="Times New Roman" w:eastAsia="Times New Roman" w:hAnsi="Times New Roman" w:cs="Times New Roman"/>
                <w:b/>
                <w:bCs/>
                <w:color w:val="000000"/>
                <w:kern w:val="0"/>
                <w:sz w:val="24"/>
                <w:szCs w:val="24"/>
                <w:lang w:eastAsia="es-DO"/>
              </w:rPr>
            </w:pPr>
          </w:p>
        </w:tc>
        <w:tc>
          <w:tcPr>
            <w:tcW w:w="1134" w:type="dxa"/>
            <w:tcBorders>
              <w:top w:val="nil"/>
              <w:left w:val="nil"/>
              <w:bottom w:val="nil"/>
              <w:right w:val="nil"/>
            </w:tcBorders>
            <w:shd w:val="clear" w:color="auto" w:fill="auto"/>
            <w:noWrap/>
            <w:vAlign w:val="center"/>
            <w:hideMark/>
          </w:tcPr>
          <w:p w:rsidR="004D26D4" w:rsidRPr="004D26D4" w:rsidRDefault="004D26D4" w:rsidP="004D26D4">
            <w:pPr>
              <w:spacing w:after="0" w:line="240" w:lineRule="auto"/>
              <w:rPr>
                <w:rFonts w:ascii="Times New Roman" w:eastAsia="Times New Roman" w:hAnsi="Times New Roman" w:cs="Times New Roman"/>
                <w:kern w:val="0"/>
                <w:szCs w:val="20"/>
                <w:lang w:eastAsia="es-DO"/>
              </w:rPr>
            </w:pPr>
          </w:p>
        </w:tc>
        <w:tc>
          <w:tcPr>
            <w:tcW w:w="2517" w:type="dxa"/>
            <w:tcBorders>
              <w:top w:val="nil"/>
              <w:left w:val="nil"/>
              <w:bottom w:val="nil"/>
              <w:right w:val="nil"/>
            </w:tcBorders>
            <w:shd w:val="clear" w:color="auto" w:fill="auto"/>
            <w:noWrap/>
            <w:vAlign w:val="center"/>
            <w:hideMark/>
          </w:tcPr>
          <w:p w:rsidR="004D26D4" w:rsidRPr="004D26D4" w:rsidRDefault="004D26D4" w:rsidP="004D26D4">
            <w:pPr>
              <w:spacing w:after="0" w:line="240" w:lineRule="auto"/>
              <w:rPr>
                <w:rFonts w:ascii="Times New Roman" w:eastAsia="Times New Roman" w:hAnsi="Times New Roman" w:cs="Times New Roman"/>
                <w:kern w:val="0"/>
                <w:szCs w:val="20"/>
                <w:lang w:eastAsia="es-DO"/>
              </w:rPr>
            </w:pPr>
          </w:p>
        </w:tc>
        <w:tc>
          <w:tcPr>
            <w:tcW w:w="2473" w:type="dxa"/>
            <w:gridSpan w:val="2"/>
            <w:tcBorders>
              <w:top w:val="nil"/>
              <w:left w:val="nil"/>
              <w:bottom w:val="nil"/>
              <w:right w:val="nil"/>
            </w:tcBorders>
            <w:shd w:val="clear" w:color="auto" w:fill="auto"/>
            <w:noWrap/>
            <w:vAlign w:val="center"/>
            <w:hideMark/>
          </w:tcPr>
          <w:p w:rsidR="004D26D4" w:rsidRPr="004D26D4" w:rsidRDefault="004D26D4" w:rsidP="004D26D4">
            <w:pPr>
              <w:spacing w:after="0" w:line="240" w:lineRule="auto"/>
              <w:rPr>
                <w:rFonts w:ascii="Times New Roman" w:eastAsia="Times New Roman" w:hAnsi="Times New Roman" w:cs="Times New Roman"/>
                <w:kern w:val="0"/>
                <w:szCs w:val="20"/>
                <w:lang w:eastAsia="es-DO"/>
              </w:rPr>
            </w:pPr>
          </w:p>
        </w:tc>
        <w:tc>
          <w:tcPr>
            <w:tcW w:w="160" w:type="dxa"/>
            <w:tcBorders>
              <w:top w:val="nil"/>
              <w:left w:val="nil"/>
              <w:bottom w:val="nil"/>
              <w:right w:val="nil"/>
            </w:tcBorders>
            <w:shd w:val="clear" w:color="auto" w:fill="auto"/>
            <w:noWrap/>
            <w:vAlign w:val="center"/>
            <w:hideMark/>
          </w:tcPr>
          <w:p w:rsidR="004D26D4" w:rsidRPr="004D26D4" w:rsidRDefault="004D26D4" w:rsidP="004D26D4">
            <w:pPr>
              <w:spacing w:after="0" w:line="240" w:lineRule="auto"/>
              <w:rPr>
                <w:rFonts w:ascii="Times New Roman" w:eastAsia="Times New Roman" w:hAnsi="Times New Roman" w:cs="Times New Roman"/>
                <w:kern w:val="0"/>
                <w:szCs w:val="20"/>
                <w:lang w:eastAsia="es-DO"/>
              </w:rPr>
            </w:pPr>
          </w:p>
        </w:tc>
        <w:tc>
          <w:tcPr>
            <w:tcW w:w="1440" w:type="dxa"/>
            <w:gridSpan w:val="2"/>
            <w:tcBorders>
              <w:top w:val="nil"/>
              <w:left w:val="nil"/>
              <w:bottom w:val="nil"/>
              <w:right w:val="nil"/>
            </w:tcBorders>
            <w:shd w:val="clear" w:color="auto" w:fill="auto"/>
            <w:noWrap/>
            <w:vAlign w:val="center"/>
            <w:hideMark/>
          </w:tcPr>
          <w:p w:rsidR="004D26D4" w:rsidRPr="004D26D4" w:rsidRDefault="004D26D4" w:rsidP="004D26D4">
            <w:pPr>
              <w:spacing w:after="0" w:line="240" w:lineRule="auto"/>
              <w:rPr>
                <w:rFonts w:ascii="Times New Roman" w:eastAsia="Times New Roman" w:hAnsi="Times New Roman" w:cs="Times New Roman"/>
                <w:kern w:val="0"/>
                <w:szCs w:val="20"/>
                <w:lang w:eastAsia="es-DO"/>
              </w:rPr>
            </w:pPr>
          </w:p>
        </w:tc>
        <w:tc>
          <w:tcPr>
            <w:tcW w:w="1430" w:type="dxa"/>
            <w:gridSpan w:val="2"/>
            <w:tcBorders>
              <w:top w:val="nil"/>
              <w:left w:val="nil"/>
              <w:bottom w:val="nil"/>
              <w:right w:val="nil"/>
            </w:tcBorders>
            <w:shd w:val="clear" w:color="auto" w:fill="auto"/>
            <w:noWrap/>
            <w:vAlign w:val="center"/>
            <w:hideMark/>
          </w:tcPr>
          <w:p w:rsidR="004D26D4" w:rsidRPr="004D26D4" w:rsidRDefault="004D26D4" w:rsidP="004D26D4">
            <w:pPr>
              <w:spacing w:after="0" w:line="240" w:lineRule="auto"/>
              <w:rPr>
                <w:rFonts w:ascii="Times New Roman" w:eastAsia="Times New Roman" w:hAnsi="Times New Roman" w:cs="Times New Roman"/>
                <w:kern w:val="0"/>
                <w:szCs w:val="20"/>
                <w:lang w:eastAsia="es-DO"/>
              </w:rPr>
            </w:pPr>
          </w:p>
        </w:tc>
        <w:tc>
          <w:tcPr>
            <w:tcW w:w="1052" w:type="dxa"/>
            <w:tcBorders>
              <w:top w:val="nil"/>
              <w:left w:val="nil"/>
              <w:bottom w:val="nil"/>
              <w:right w:val="nil"/>
            </w:tcBorders>
            <w:shd w:val="clear" w:color="auto" w:fill="auto"/>
            <w:noWrap/>
            <w:vAlign w:val="center"/>
            <w:hideMark/>
          </w:tcPr>
          <w:p w:rsidR="004D26D4" w:rsidRPr="004D26D4" w:rsidRDefault="004D26D4" w:rsidP="004D26D4">
            <w:pPr>
              <w:spacing w:after="0" w:line="240" w:lineRule="auto"/>
              <w:rPr>
                <w:rFonts w:ascii="Times New Roman" w:eastAsia="Times New Roman" w:hAnsi="Times New Roman" w:cs="Times New Roman"/>
                <w:kern w:val="0"/>
                <w:szCs w:val="20"/>
                <w:lang w:eastAsia="es-DO"/>
              </w:rPr>
            </w:pPr>
          </w:p>
        </w:tc>
        <w:tc>
          <w:tcPr>
            <w:tcW w:w="160" w:type="dxa"/>
            <w:tcBorders>
              <w:top w:val="nil"/>
              <w:left w:val="nil"/>
              <w:bottom w:val="nil"/>
              <w:right w:val="nil"/>
            </w:tcBorders>
            <w:shd w:val="clear" w:color="auto" w:fill="auto"/>
            <w:noWrap/>
            <w:vAlign w:val="center"/>
            <w:hideMark/>
          </w:tcPr>
          <w:p w:rsidR="004D26D4" w:rsidRPr="004D26D4" w:rsidRDefault="004D26D4" w:rsidP="004D26D4">
            <w:pPr>
              <w:spacing w:after="0" w:line="240" w:lineRule="auto"/>
              <w:rPr>
                <w:rFonts w:ascii="Times New Roman" w:eastAsia="Times New Roman" w:hAnsi="Times New Roman" w:cs="Times New Roman"/>
                <w:kern w:val="0"/>
                <w:szCs w:val="20"/>
                <w:lang w:eastAsia="es-DO"/>
              </w:rPr>
            </w:pPr>
          </w:p>
        </w:tc>
        <w:tc>
          <w:tcPr>
            <w:tcW w:w="1399" w:type="dxa"/>
            <w:gridSpan w:val="2"/>
            <w:tcBorders>
              <w:top w:val="nil"/>
              <w:left w:val="nil"/>
              <w:bottom w:val="nil"/>
              <w:right w:val="nil"/>
            </w:tcBorders>
            <w:shd w:val="clear" w:color="auto" w:fill="auto"/>
            <w:noWrap/>
            <w:vAlign w:val="center"/>
            <w:hideMark/>
          </w:tcPr>
          <w:p w:rsidR="004D26D4" w:rsidRPr="004D26D4" w:rsidRDefault="004D26D4" w:rsidP="004D26D4">
            <w:pPr>
              <w:spacing w:after="0" w:line="240" w:lineRule="auto"/>
              <w:rPr>
                <w:rFonts w:ascii="Times New Roman" w:eastAsia="Times New Roman" w:hAnsi="Times New Roman" w:cs="Times New Roman"/>
                <w:kern w:val="0"/>
                <w:szCs w:val="20"/>
                <w:lang w:eastAsia="es-DO"/>
              </w:rPr>
            </w:pPr>
          </w:p>
        </w:tc>
        <w:tc>
          <w:tcPr>
            <w:tcW w:w="160" w:type="dxa"/>
            <w:gridSpan w:val="2"/>
            <w:tcBorders>
              <w:top w:val="nil"/>
              <w:left w:val="nil"/>
              <w:bottom w:val="nil"/>
              <w:right w:val="nil"/>
            </w:tcBorders>
            <w:shd w:val="clear" w:color="auto" w:fill="auto"/>
            <w:noWrap/>
            <w:vAlign w:val="center"/>
            <w:hideMark/>
          </w:tcPr>
          <w:p w:rsidR="004D26D4" w:rsidRPr="004D26D4" w:rsidRDefault="004D26D4" w:rsidP="004D26D4">
            <w:pPr>
              <w:spacing w:after="0" w:line="240" w:lineRule="auto"/>
              <w:rPr>
                <w:rFonts w:ascii="Times New Roman" w:eastAsia="Times New Roman" w:hAnsi="Times New Roman" w:cs="Times New Roman"/>
                <w:kern w:val="0"/>
                <w:szCs w:val="20"/>
                <w:lang w:eastAsia="es-DO"/>
              </w:rPr>
            </w:pPr>
          </w:p>
        </w:tc>
      </w:tr>
      <w:tr w:rsidR="004D26D4" w:rsidRPr="009167E9" w:rsidTr="009167E9">
        <w:trPr>
          <w:gridAfter w:val="1"/>
          <w:wAfter w:w="61" w:type="dxa"/>
          <w:trHeight w:val="610"/>
        </w:trPr>
        <w:tc>
          <w:tcPr>
            <w:tcW w:w="1975" w:type="dxa"/>
            <w:gridSpan w:val="2"/>
            <w:vMerge w:val="restart"/>
            <w:tcBorders>
              <w:top w:val="single" w:sz="8" w:space="0" w:color="969696"/>
              <w:left w:val="single" w:sz="8" w:space="0" w:color="969696"/>
              <w:bottom w:val="single" w:sz="4" w:space="0" w:color="969696"/>
              <w:right w:val="single" w:sz="8" w:space="0" w:color="969696"/>
            </w:tcBorders>
            <w:shd w:val="clear" w:color="000000" w:fill="003366"/>
            <w:vAlign w:val="center"/>
            <w:hideMark/>
          </w:tcPr>
          <w:p w:rsidR="004D26D4" w:rsidRPr="004D26D4" w:rsidRDefault="004D26D4" w:rsidP="004D26D4">
            <w:pPr>
              <w:spacing w:after="0" w:line="240" w:lineRule="auto"/>
              <w:jc w:val="center"/>
              <w:rPr>
                <w:rFonts w:ascii="Times New Roman" w:eastAsia="Times New Roman" w:hAnsi="Times New Roman" w:cs="Times New Roman"/>
                <w:b/>
                <w:bCs/>
                <w:color w:val="FFFFFF"/>
                <w:kern w:val="0"/>
                <w:sz w:val="28"/>
                <w:szCs w:val="28"/>
                <w:lang w:eastAsia="es-DO"/>
              </w:rPr>
            </w:pPr>
            <w:r w:rsidRPr="004D26D4">
              <w:rPr>
                <w:rFonts w:ascii="Times New Roman" w:eastAsia="Times New Roman" w:hAnsi="Times New Roman" w:cs="Times New Roman"/>
                <w:b/>
                <w:bCs/>
                <w:color w:val="FFFFFF"/>
                <w:kern w:val="0"/>
                <w:sz w:val="28"/>
                <w:szCs w:val="28"/>
                <w:lang w:eastAsia="es-DO"/>
              </w:rPr>
              <w:t>Código Programa / Subprograma</w:t>
            </w:r>
          </w:p>
        </w:tc>
        <w:tc>
          <w:tcPr>
            <w:tcW w:w="4394" w:type="dxa"/>
            <w:gridSpan w:val="2"/>
            <w:vMerge w:val="restart"/>
            <w:tcBorders>
              <w:top w:val="single" w:sz="8" w:space="0" w:color="969696"/>
              <w:left w:val="single" w:sz="8" w:space="0" w:color="969696"/>
              <w:bottom w:val="single" w:sz="4" w:space="0" w:color="969696"/>
              <w:right w:val="single" w:sz="8" w:space="0" w:color="969696"/>
            </w:tcBorders>
            <w:shd w:val="clear" w:color="000000" w:fill="003366"/>
            <w:vAlign w:val="center"/>
            <w:hideMark/>
          </w:tcPr>
          <w:p w:rsidR="004D26D4" w:rsidRPr="004D26D4" w:rsidRDefault="004D26D4" w:rsidP="004D26D4">
            <w:pPr>
              <w:spacing w:after="0" w:line="240" w:lineRule="auto"/>
              <w:jc w:val="center"/>
              <w:rPr>
                <w:rFonts w:ascii="Times New Roman" w:eastAsia="Times New Roman" w:hAnsi="Times New Roman" w:cs="Times New Roman"/>
                <w:b/>
                <w:bCs/>
                <w:color w:val="FFFFFF"/>
                <w:kern w:val="0"/>
                <w:sz w:val="28"/>
                <w:szCs w:val="28"/>
                <w:lang w:eastAsia="es-DO"/>
              </w:rPr>
            </w:pPr>
            <w:r w:rsidRPr="004D26D4">
              <w:rPr>
                <w:rFonts w:ascii="Times New Roman" w:eastAsia="Times New Roman" w:hAnsi="Times New Roman" w:cs="Times New Roman"/>
                <w:b/>
                <w:bCs/>
                <w:color w:val="FFFFFF"/>
                <w:kern w:val="0"/>
                <w:sz w:val="28"/>
                <w:szCs w:val="28"/>
                <w:lang w:eastAsia="es-DO"/>
              </w:rPr>
              <w:t>Nombre del Programa</w:t>
            </w:r>
          </w:p>
        </w:tc>
        <w:tc>
          <w:tcPr>
            <w:tcW w:w="4678" w:type="dxa"/>
            <w:gridSpan w:val="7"/>
            <w:tcBorders>
              <w:top w:val="single" w:sz="8" w:space="0" w:color="969696"/>
              <w:left w:val="nil"/>
              <w:bottom w:val="nil"/>
              <w:right w:val="single" w:sz="8" w:space="0" w:color="969696"/>
            </w:tcBorders>
            <w:shd w:val="clear" w:color="000000" w:fill="003366"/>
            <w:vAlign w:val="center"/>
            <w:hideMark/>
          </w:tcPr>
          <w:p w:rsidR="004D26D4" w:rsidRPr="004D26D4" w:rsidRDefault="004D26D4" w:rsidP="004D26D4">
            <w:pPr>
              <w:spacing w:after="0" w:line="240" w:lineRule="auto"/>
              <w:jc w:val="center"/>
              <w:rPr>
                <w:rFonts w:ascii="Times New Roman" w:eastAsia="Times New Roman" w:hAnsi="Times New Roman" w:cs="Times New Roman"/>
                <w:b/>
                <w:bCs/>
                <w:color w:val="FFFFFF"/>
                <w:kern w:val="0"/>
                <w:sz w:val="28"/>
                <w:szCs w:val="28"/>
                <w:lang w:eastAsia="es-DO"/>
              </w:rPr>
            </w:pPr>
            <w:r w:rsidRPr="004D26D4">
              <w:rPr>
                <w:rFonts w:ascii="Times New Roman" w:eastAsia="Times New Roman" w:hAnsi="Times New Roman" w:cs="Times New Roman"/>
                <w:b/>
                <w:bCs/>
                <w:color w:val="FFFFFF"/>
                <w:kern w:val="0"/>
                <w:sz w:val="28"/>
                <w:szCs w:val="28"/>
                <w:lang w:eastAsia="es-DO"/>
              </w:rPr>
              <w:t>Recursos Asignados al Programa</w:t>
            </w:r>
          </w:p>
        </w:tc>
        <w:tc>
          <w:tcPr>
            <w:tcW w:w="1658" w:type="dxa"/>
            <w:gridSpan w:val="4"/>
            <w:vMerge w:val="restart"/>
            <w:tcBorders>
              <w:top w:val="single" w:sz="8" w:space="0" w:color="969696"/>
              <w:left w:val="single" w:sz="8" w:space="0" w:color="969696"/>
              <w:bottom w:val="single" w:sz="4" w:space="0" w:color="969696"/>
              <w:right w:val="single" w:sz="8" w:space="0" w:color="969696"/>
            </w:tcBorders>
            <w:shd w:val="clear" w:color="000000" w:fill="003366"/>
            <w:vAlign w:val="center"/>
            <w:hideMark/>
          </w:tcPr>
          <w:p w:rsidR="004D26D4" w:rsidRPr="004D26D4" w:rsidRDefault="004D26D4" w:rsidP="004D26D4">
            <w:pPr>
              <w:spacing w:after="0" w:line="240" w:lineRule="auto"/>
              <w:jc w:val="center"/>
              <w:rPr>
                <w:rFonts w:ascii="Times New Roman" w:eastAsia="Times New Roman" w:hAnsi="Times New Roman" w:cs="Times New Roman"/>
                <w:b/>
                <w:bCs/>
                <w:color w:val="FFFFFF"/>
                <w:kern w:val="0"/>
                <w:sz w:val="28"/>
                <w:szCs w:val="28"/>
                <w:lang w:eastAsia="es-DO"/>
              </w:rPr>
            </w:pPr>
            <w:r w:rsidRPr="004D26D4">
              <w:rPr>
                <w:rFonts w:ascii="Times New Roman" w:eastAsia="Times New Roman" w:hAnsi="Times New Roman" w:cs="Times New Roman"/>
                <w:b/>
                <w:bCs/>
                <w:color w:val="FFFFFF"/>
                <w:kern w:val="0"/>
                <w:sz w:val="24"/>
                <w:szCs w:val="28"/>
                <w:lang w:eastAsia="es-DO"/>
              </w:rPr>
              <w:t>Cantidad de Productos Generados por Programa</w:t>
            </w:r>
          </w:p>
        </w:tc>
      </w:tr>
      <w:tr w:rsidR="004D26D4" w:rsidRPr="004D26D4" w:rsidTr="004D26D4">
        <w:trPr>
          <w:gridAfter w:val="1"/>
          <w:wAfter w:w="61" w:type="dxa"/>
          <w:trHeight w:val="1440"/>
        </w:trPr>
        <w:tc>
          <w:tcPr>
            <w:tcW w:w="1975" w:type="dxa"/>
            <w:gridSpan w:val="2"/>
            <w:vMerge/>
            <w:tcBorders>
              <w:top w:val="single" w:sz="8" w:space="0" w:color="969696"/>
              <w:left w:val="single" w:sz="8" w:space="0" w:color="969696"/>
              <w:bottom w:val="single" w:sz="4" w:space="0" w:color="969696"/>
              <w:right w:val="single" w:sz="8" w:space="0" w:color="969696"/>
            </w:tcBorders>
            <w:vAlign w:val="center"/>
            <w:hideMark/>
          </w:tcPr>
          <w:p w:rsidR="004D26D4" w:rsidRPr="004D26D4" w:rsidRDefault="004D26D4" w:rsidP="004D26D4">
            <w:pPr>
              <w:spacing w:after="0" w:line="240" w:lineRule="auto"/>
              <w:rPr>
                <w:rFonts w:ascii="Times New Roman" w:eastAsia="Times New Roman" w:hAnsi="Times New Roman" w:cs="Times New Roman"/>
                <w:b/>
                <w:bCs/>
                <w:color w:val="FFFFFF"/>
                <w:kern w:val="0"/>
                <w:sz w:val="28"/>
                <w:szCs w:val="28"/>
                <w:lang w:eastAsia="es-DO"/>
              </w:rPr>
            </w:pPr>
          </w:p>
        </w:tc>
        <w:tc>
          <w:tcPr>
            <w:tcW w:w="4394" w:type="dxa"/>
            <w:gridSpan w:val="2"/>
            <w:vMerge/>
            <w:tcBorders>
              <w:top w:val="single" w:sz="8" w:space="0" w:color="969696"/>
              <w:left w:val="single" w:sz="8" w:space="0" w:color="969696"/>
              <w:bottom w:val="single" w:sz="4" w:space="0" w:color="969696"/>
              <w:right w:val="single" w:sz="8" w:space="0" w:color="969696"/>
            </w:tcBorders>
            <w:vAlign w:val="center"/>
            <w:hideMark/>
          </w:tcPr>
          <w:p w:rsidR="004D26D4" w:rsidRPr="004D26D4" w:rsidRDefault="004D26D4" w:rsidP="004D26D4">
            <w:pPr>
              <w:spacing w:after="0" w:line="240" w:lineRule="auto"/>
              <w:rPr>
                <w:rFonts w:ascii="Times New Roman" w:eastAsia="Times New Roman" w:hAnsi="Times New Roman" w:cs="Times New Roman"/>
                <w:b/>
                <w:bCs/>
                <w:color w:val="FFFFFF"/>
                <w:kern w:val="0"/>
                <w:sz w:val="28"/>
                <w:szCs w:val="28"/>
                <w:lang w:eastAsia="es-DO"/>
              </w:rPr>
            </w:pPr>
          </w:p>
        </w:tc>
        <w:tc>
          <w:tcPr>
            <w:tcW w:w="2552" w:type="dxa"/>
            <w:gridSpan w:val="5"/>
            <w:tcBorders>
              <w:top w:val="single" w:sz="8" w:space="0" w:color="969696"/>
              <w:left w:val="nil"/>
              <w:bottom w:val="single" w:sz="4" w:space="0" w:color="969696"/>
              <w:right w:val="single" w:sz="8" w:space="0" w:color="969696"/>
            </w:tcBorders>
            <w:shd w:val="clear" w:color="000000" w:fill="003366"/>
            <w:vAlign w:val="center"/>
            <w:hideMark/>
          </w:tcPr>
          <w:p w:rsidR="004D26D4" w:rsidRPr="004D26D4" w:rsidRDefault="004D26D4" w:rsidP="006A60B2">
            <w:pPr>
              <w:spacing w:after="0" w:line="240" w:lineRule="auto"/>
              <w:jc w:val="center"/>
              <w:rPr>
                <w:rFonts w:ascii="Times New Roman" w:eastAsia="Times New Roman" w:hAnsi="Times New Roman" w:cs="Times New Roman"/>
                <w:b/>
                <w:bCs/>
                <w:color w:val="FFFFFF"/>
                <w:kern w:val="0"/>
                <w:sz w:val="24"/>
                <w:szCs w:val="28"/>
                <w:lang w:eastAsia="es-DO"/>
              </w:rPr>
            </w:pPr>
            <w:r w:rsidRPr="004D26D4">
              <w:rPr>
                <w:rFonts w:ascii="Times New Roman" w:eastAsia="Times New Roman" w:hAnsi="Times New Roman" w:cs="Times New Roman"/>
                <w:b/>
                <w:bCs/>
                <w:color w:val="FFFFFF"/>
                <w:kern w:val="0"/>
                <w:sz w:val="24"/>
                <w:szCs w:val="28"/>
                <w:lang w:eastAsia="es-DO"/>
              </w:rPr>
              <w:t>Cantidad Asignada en 201</w:t>
            </w:r>
            <w:r w:rsidR="003D4CA6">
              <w:rPr>
                <w:rFonts w:ascii="Times New Roman" w:eastAsia="Times New Roman" w:hAnsi="Times New Roman" w:cs="Times New Roman"/>
                <w:b/>
                <w:bCs/>
                <w:color w:val="FFFFFF"/>
                <w:kern w:val="0"/>
                <w:sz w:val="24"/>
                <w:szCs w:val="28"/>
                <w:lang w:eastAsia="es-DO"/>
              </w:rPr>
              <w:t>9</w:t>
            </w:r>
            <w:r w:rsidRPr="004D26D4">
              <w:rPr>
                <w:rFonts w:ascii="Times New Roman" w:eastAsia="Times New Roman" w:hAnsi="Times New Roman" w:cs="Times New Roman"/>
                <w:b/>
                <w:bCs/>
                <w:color w:val="FFFFFF"/>
                <w:kern w:val="0"/>
                <w:sz w:val="24"/>
                <w:szCs w:val="28"/>
                <w:lang w:eastAsia="es-DO"/>
              </w:rPr>
              <w:t>, Vigente (RD$)</w:t>
            </w:r>
          </w:p>
        </w:tc>
        <w:tc>
          <w:tcPr>
            <w:tcW w:w="2126" w:type="dxa"/>
            <w:gridSpan w:val="2"/>
            <w:tcBorders>
              <w:top w:val="single" w:sz="8" w:space="0" w:color="969696"/>
              <w:left w:val="nil"/>
              <w:bottom w:val="single" w:sz="4" w:space="0" w:color="969696"/>
              <w:right w:val="nil"/>
            </w:tcBorders>
            <w:shd w:val="clear" w:color="000000" w:fill="003366"/>
            <w:vAlign w:val="center"/>
            <w:hideMark/>
          </w:tcPr>
          <w:p w:rsidR="004D26D4" w:rsidRPr="004D26D4" w:rsidRDefault="004D26D4" w:rsidP="006A60B2">
            <w:pPr>
              <w:spacing w:after="0" w:line="240" w:lineRule="auto"/>
              <w:jc w:val="center"/>
              <w:rPr>
                <w:rFonts w:ascii="Times New Roman" w:eastAsia="Times New Roman" w:hAnsi="Times New Roman" w:cs="Times New Roman"/>
                <w:b/>
                <w:bCs/>
                <w:color w:val="FFFFFF"/>
                <w:kern w:val="0"/>
                <w:sz w:val="24"/>
                <w:szCs w:val="28"/>
                <w:lang w:eastAsia="es-DO"/>
              </w:rPr>
            </w:pPr>
            <w:r w:rsidRPr="004D26D4">
              <w:rPr>
                <w:rFonts w:ascii="Times New Roman" w:eastAsia="Times New Roman" w:hAnsi="Times New Roman" w:cs="Times New Roman"/>
                <w:b/>
                <w:bCs/>
                <w:color w:val="FFFFFF"/>
                <w:kern w:val="0"/>
                <w:sz w:val="24"/>
                <w:szCs w:val="28"/>
                <w:lang w:eastAsia="es-DO"/>
              </w:rPr>
              <w:t>Cantidad Ejecutada en 201</w:t>
            </w:r>
            <w:r w:rsidR="003D4CA6">
              <w:rPr>
                <w:rFonts w:ascii="Times New Roman" w:eastAsia="Times New Roman" w:hAnsi="Times New Roman" w:cs="Times New Roman"/>
                <w:b/>
                <w:bCs/>
                <w:color w:val="FFFFFF"/>
                <w:kern w:val="0"/>
                <w:sz w:val="24"/>
                <w:szCs w:val="28"/>
                <w:lang w:eastAsia="es-DO"/>
              </w:rPr>
              <w:t>9</w:t>
            </w:r>
            <w:r w:rsidRPr="004D26D4">
              <w:rPr>
                <w:rFonts w:ascii="Times New Roman" w:eastAsia="Times New Roman" w:hAnsi="Times New Roman" w:cs="Times New Roman"/>
                <w:b/>
                <w:bCs/>
                <w:color w:val="FFFFFF"/>
                <w:kern w:val="0"/>
                <w:sz w:val="24"/>
                <w:szCs w:val="28"/>
                <w:lang w:eastAsia="es-DO"/>
              </w:rPr>
              <w:t xml:space="preserve"> (RD$)</w:t>
            </w:r>
          </w:p>
        </w:tc>
        <w:tc>
          <w:tcPr>
            <w:tcW w:w="1658" w:type="dxa"/>
            <w:gridSpan w:val="4"/>
            <w:vMerge/>
            <w:tcBorders>
              <w:top w:val="single" w:sz="8" w:space="0" w:color="969696"/>
              <w:left w:val="single" w:sz="8" w:space="0" w:color="969696"/>
              <w:bottom w:val="single" w:sz="4" w:space="0" w:color="969696"/>
              <w:right w:val="single" w:sz="8" w:space="0" w:color="969696"/>
            </w:tcBorders>
            <w:vAlign w:val="center"/>
            <w:hideMark/>
          </w:tcPr>
          <w:p w:rsidR="004D26D4" w:rsidRPr="004D26D4" w:rsidRDefault="004D26D4" w:rsidP="004D26D4">
            <w:pPr>
              <w:spacing w:after="0" w:line="240" w:lineRule="auto"/>
              <w:rPr>
                <w:rFonts w:ascii="Times New Roman" w:eastAsia="Times New Roman" w:hAnsi="Times New Roman" w:cs="Times New Roman"/>
                <w:b/>
                <w:bCs/>
                <w:color w:val="FFFFFF"/>
                <w:kern w:val="0"/>
                <w:sz w:val="28"/>
                <w:szCs w:val="28"/>
                <w:lang w:eastAsia="es-DO"/>
              </w:rPr>
            </w:pPr>
          </w:p>
        </w:tc>
      </w:tr>
      <w:tr w:rsidR="004D26D4" w:rsidRPr="004D26D4" w:rsidTr="004D26D4">
        <w:trPr>
          <w:gridAfter w:val="1"/>
          <w:wAfter w:w="61" w:type="dxa"/>
          <w:trHeight w:val="630"/>
        </w:trPr>
        <w:tc>
          <w:tcPr>
            <w:tcW w:w="841" w:type="dxa"/>
            <w:tcBorders>
              <w:top w:val="nil"/>
              <w:left w:val="single" w:sz="8" w:space="0" w:color="969696"/>
              <w:bottom w:val="single" w:sz="4" w:space="0" w:color="969696"/>
              <w:right w:val="single" w:sz="8" w:space="0" w:color="969696"/>
            </w:tcBorders>
            <w:shd w:val="clear" w:color="000000" w:fill="C0C0C0"/>
            <w:noWrap/>
            <w:vAlign w:val="center"/>
            <w:hideMark/>
          </w:tcPr>
          <w:p w:rsidR="004D26D4" w:rsidRPr="004D26D4" w:rsidRDefault="004D26D4" w:rsidP="004D26D4">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01</w:t>
            </w:r>
          </w:p>
        </w:tc>
        <w:tc>
          <w:tcPr>
            <w:tcW w:w="1134" w:type="dxa"/>
            <w:tcBorders>
              <w:top w:val="nil"/>
              <w:left w:val="nil"/>
              <w:bottom w:val="single" w:sz="4" w:space="0" w:color="969696"/>
              <w:right w:val="single" w:sz="8" w:space="0" w:color="969696"/>
            </w:tcBorders>
            <w:shd w:val="clear" w:color="000000" w:fill="C0C0C0"/>
            <w:noWrap/>
            <w:vAlign w:val="center"/>
            <w:hideMark/>
          </w:tcPr>
          <w:p w:rsidR="004D26D4" w:rsidRPr="004D26D4" w:rsidRDefault="004D26D4" w:rsidP="004D26D4">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00</w:t>
            </w:r>
          </w:p>
        </w:tc>
        <w:tc>
          <w:tcPr>
            <w:tcW w:w="4394" w:type="dxa"/>
            <w:gridSpan w:val="2"/>
            <w:tcBorders>
              <w:top w:val="single" w:sz="4" w:space="0" w:color="969696"/>
              <w:left w:val="nil"/>
              <w:bottom w:val="single" w:sz="4" w:space="0" w:color="969696"/>
              <w:right w:val="single" w:sz="8" w:space="0" w:color="969696"/>
            </w:tcBorders>
            <w:shd w:val="clear" w:color="auto" w:fill="auto"/>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Actividades Centrales</w:t>
            </w:r>
          </w:p>
        </w:tc>
        <w:tc>
          <w:tcPr>
            <w:tcW w:w="2552" w:type="dxa"/>
            <w:gridSpan w:val="5"/>
            <w:tcBorders>
              <w:top w:val="single" w:sz="4" w:space="0" w:color="969696"/>
              <w:left w:val="nil"/>
              <w:bottom w:val="single" w:sz="4" w:space="0" w:color="969696"/>
              <w:right w:val="single" w:sz="8" w:space="0" w:color="969696"/>
            </w:tcBorders>
            <w:shd w:val="clear" w:color="auto" w:fill="auto"/>
            <w:noWrap/>
            <w:vAlign w:val="center"/>
            <w:hideMark/>
          </w:tcPr>
          <w:p w:rsidR="004D26D4" w:rsidRPr="004D26D4" w:rsidRDefault="004D26D4" w:rsidP="00DC6EE2">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xml:space="preserve"> </w:t>
            </w:r>
            <w:r w:rsidR="006A60B2" w:rsidRPr="004D26D4">
              <w:rPr>
                <w:rFonts w:ascii="Times New Roman" w:eastAsia="Times New Roman" w:hAnsi="Times New Roman" w:cs="Times New Roman"/>
                <w:color w:val="000000"/>
                <w:sz w:val="24"/>
                <w:szCs w:val="24"/>
                <w:lang w:eastAsia="es-DO"/>
              </w:rPr>
              <w:t xml:space="preserve"> $                                                         </w:t>
            </w:r>
            <w:r w:rsidR="00DC6EE2">
              <w:rPr>
                <w:rFonts w:ascii="Times New Roman" w:eastAsia="Times New Roman" w:hAnsi="Times New Roman" w:cs="Times New Roman"/>
                <w:color w:val="000000"/>
                <w:sz w:val="24"/>
                <w:szCs w:val="24"/>
                <w:lang w:eastAsia="es-DO"/>
              </w:rPr>
              <w:t>641,731,388.29</w:t>
            </w:r>
            <w:r w:rsidR="006A60B2" w:rsidRPr="004D26D4">
              <w:rPr>
                <w:rFonts w:ascii="Times New Roman" w:eastAsia="Times New Roman" w:hAnsi="Times New Roman" w:cs="Times New Roman"/>
                <w:color w:val="000000"/>
                <w:sz w:val="24"/>
                <w:szCs w:val="24"/>
                <w:lang w:eastAsia="es-DO"/>
              </w:rPr>
              <w:t xml:space="preserve"> </w:t>
            </w:r>
            <w:r w:rsidRPr="004D26D4">
              <w:rPr>
                <w:rFonts w:ascii="Times New Roman" w:eastAsia="Times New Roman" w:hAnsi="Times New Roman" w:cs="Times New Roman"/>
                <w:color w:val="000000"/>
                <w:kern w:val="0"/>
                <w:sz w:val="24"/>
                <w:szCs w:val="24"/>
                <w:lang w:eastAsia="es-DO"/>
              </w:rPr>
              <w:t xml:space="preserve"> </w:t>
            </w:r>
          </w:p>
        </w:tc>
        <w:tc>
          <w:tcPr>
            <w:tcW w:w="2126" w:type="dxa"/>
            <w:gridSpan w:val="2"/>
            <w:tcBorders>
              <w:top w:val="single" w:sz="4" w:space="0" w:color="969696"/>
              <w:left w:val="nil"/>
              <w:bottom w:val="single" w:sz="4" w:space="0" w:color="969696"/>
              <w:right w:val="single" w:sz="8" w:space="0" w:color="969696"/>
            </w:tcBorders>
            <w:shd w:val="clear" w:color="auto" w:fill="auto"/>
            <w:noWrap/>
            <w:vAlign w:val="center"/>
            <w:hideMark/>
          </w:tcPr>
          <w:p w:rsidR="006A60B2" w:rsidRDefault="006A60B2" w:rsidP="003352D2">
            <w:pPr>
              <w:spacing w:after="0" w:line="240" w:lineRule="auto"/>
              <w:jc w:val="center"/>
              <w:rPr>
                <w:rFonts w:ascii="Times New Roman" w:eastAsia="Times New Roman" w:hAnsi="Times New Roman" w:cs="Times New Roman"/>
                <w:color w:val="000000"/>
                <w:sz w:val="24"/>
                <w:szCs w:val="24"/>
                <w:lang w:eastAsia="es-DO"/>
              </w:rPr>
            </w:pPr>
            <w:r w:rsidRPr="004D26D4">
              <w:rPr>
                <w:rFonts w:ascii="Times New Roman" w:eastAsia="Times New Roman" w:hAnsi="Times New Roman" w:cs="Times New Roman"/>
                <w:color w:val="000000"/>
                <w:sz w:val="24"/>
                <w:szCs w:val="24"/>
                <w:lang w:eastAsia="es-DO"/>
              </w:rPr>
              <w:t>$</w:t>
            </w:r>
          </w:p>
          <w:p w:rsidR="004D26D4" w:rsidRPr="004D26D4" w:rsidRDefault="00DC6EE2" w:rsidP="003352D2">
            <w:pPr>
              <w:spacing w:after="0" w:line="240" w:lineRule="auto"/>
              <w:jc w:val="center"/>
              <w:rPr>
                <w:rFonts w:ascii="Times New Roman" w:eastAsia="Times New Roman" w:hAnsi="Times New Roman" w:cs="Times New Roman"/>
                <w:color w:val="000000"/>
                <w:kern w:val="0"/>
                <w:sz w:val="24"/>
                <w:szCs w:val="24"/>
                <w:lang w:eastAsia="es-DO"/>
              </w:rPr>
            </w:pPr>
            <w:r>
              <w:rPr>
                <w:rFonts w:ascii="Times New Roman" w:eastAsia="Times New Roman" w:hAnsi="Times New Roman" w:cs="Times New Roman"/>
                <w:color w:val="000000"/>
                <w:sz w:val="24"/>
                <w:szCs w:val="24"/>
                <w:lang w:eastAsia="es-DO"/>
              </w:rPr>
              <w:t>489,218,301.11</w:t>
            </w:r>
          </w:p>
        </w:tc>
        <w:tc>
          <w:tcPr>
            <w:tcW w:w="1658" w:type="dxa"/>
            <w:gridSpan w:val="4"/>
            <w:tcBorders>
              <w:top w:val="single" w:sz="4" w:space="0" w:color="969696"/>
              <w:left w:val="nil"/>
              <w:bottom w:val="single" w:sz="4" w:space="0" w:color="969696"/>
              <w:right w:val="single" w:sz="8" w:space="0" w:color="969696"/>
            </w:tcBorders>
            <w:shd w:val="clear" w:color="auto" w:fill="auto"/>
            <w:noWrap/>
            <w:vAlign w:val="center"/>
            <w:hideMark/>
          </w:tcPr>
          <w:p w:rsidR="004D26D4" w:rsidRPr="004D26D4" w:rsidRDefault="004D26D4" w:rsidP="004D26D4">
            <w:pPr>
              <w:spacing w:after="0" w:line="240" w:lineRule="auto"/>
              <w:jc w:val="center"/>
              <w:rPr>
                <w:rFonts w:ascii="Times New Roman" w:eastAsia="Times New Roman" w:hAnsi="Times New Roman" w:cs="Times New Roman"/>
                <w:color w:val="000000"/>
                <w:kern w:val="0"/>
                <w:sz w:val="24"/>
                <w:szCs w:val="24"/>
                <w:lang w:eastAsia="es-DO"/>
              </w:rPr>
            </w:pPr>
          </w:p>
        </w:tc>
      </w:tr>
      <w:tr w:rsidR="006A60B2" w:rsidRPr="004D26D4" w:rsidTr="004D26D4">
        <w:trPr>
          <w:gridAfter w:val="1"/>
          <w:wAfter w:w="61" w:type="dxa"/>
          <w:trHeight w:val="630"/>
        </w:trPr>
        <w:tc>
          <w:tcPr>
            <w:tcW w:w="841" w:type="dxa"/>
            <w:tcBorders>
              <w:top w:val="nil"/>
              <w:left w:val="single" w:sz="8" w:space="0" w:color="969696"/>
              <w:bottom w:val="single" w:sz="4" w:space="0" w:color="969696"/>
              <w:right w:val="single" w:sz="8" w:space="0" w:color="969696"/>
            </w:tcBorders>
            <w:shd w:val="clear" w:color="000000" w:fill="C0C0C0"/>
            <w:noWrap/>
            <w:vAlign w:val="center"/>
            <w:hideMark/>
          </w:tcPr>
          <w:p w:rsidR="006A60B2" w:rsidRPr="004D26D4" w:rsidRDefault="006A60B2" w:rsidP="006A60B2">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11</w:t>
            </w:r>
          </w:p>
        </w:tc>
        <w:tc>
          <w:tcPr>
            <w:tcW w:w="1134" w:type="dxa"/>
            <w:tcBorders>
              <w:top w:val="nil"/>
              <w:left w:val="nil"/>
              <w:bottom w:val="single" w:sz="4" w:space="0" w:color="969696"/>
              <w:right w:val="single" w:sz="8" w:space="0" w:color="969696"/>
            </w:tcBorders>
            <w:shd w:val="clear" w:color="000000" w:fill="C0C0C0"/>
            <w:noWrap/>
            <w:vAlign w:val="center"/>
            <w:hideMark/>
          </w:tcPr>
          <w:p w:rsidR="006A60B2" w:rsidRPr="004D26D4" w:rsidRDefault="006A60B2" w:rsidP="006A60B2">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00</w:t>
            </w:r>
          </w:p>
        </w:tc>
        <w:tc>
          <w:tcPr>
            <w:tcW w:w="4394" w:type="dxa"/>
            <w:gridSpan w:val="2"/>
            <w:tcBorders>
              <w:top w:val="single" w:sz="4" w:space="0" w:color="969696"/>
              <w:left w:val="nil"/>
              <w:bottom w:val="single" w:sz="4" w:space="0" w:color="969696"/>
              <w:right w:val="single" w:sz="8" w:space="0" w:color="969696"/>
            </w:tcBorders>
            <w:shd w:val="clear" w:color="auto" w:fill="auto"/>
            <w:noWrap/>
            <w:vAlign w:val="center"/>
            <w:hideMark/>
          </w:tcPr>
          <w:p w:rsidR="006A60B2" w:rsidRPr="004D26D4" w:rsidRDefault="006A60B2" w:rsidP="006A60B2">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xml:space="preserve">Vice Ministerio de </w:t>
            </w:r>
            <w:r w:rsidRPr="009167E9">
              <w:rPr>
                <w:rFonts w:ascii="Times New Roman" w:eastAsia="Times New Roman" w:hAnsi="Times New Roman" w:cs="Times New Roman"/>
                <w:color w:val="000000"/>
                <w:kern w:val="0"/>
                <w:sz w:val="24"/>
                <w:szCs w:val="24"/>
                <w:lang w:eastAsia="es-DO"/>
              </w:rPr>
              <w:t>Profesionalización</w:t>
            </w:r>
            <w:r w:rsidRPr="004D26D4">
              <w:rPr>
                <w:rFonts w:ascii="Times New Roman" w:eastAsia="Times New Roman" w:hAnsi="Times New Roman" w:cs="Times New Roman"/>
                <w:color w:val="000000"/>
                <w:kern w:val="0"/>
                <w:sz w:val="24"/>
                <w:szCs w:val="24"/>
                <w:lang w:eastAsia="es-DO"/>
              </w:rPr>
              <w:t xml:space="preserve"> de </w:t>
            </w:r>
            <w:r w:rsidRPr="009167E9">
              <w:rPr>
                <w:rFonts w:ascii="Times New Roman" w:eastAsia="Times New Roman" w:hAnsi="Times New Roman" w:cs="Times New Roman"/>
                <w:color w:val="000000"/>
                <w:kern w:val="0"/>
                <w:sz w:val="24"/>
                <w:szCs w:val="24"/>
                <w:lang w:eastAsia="es-DO"/>
              </w:rPr>
              <w:t>Función</w:t>
            </w:r>
            <w:r w:rsidRPr="004D26D4">
              <w:rPr>
                <w:rFonts w:ascii="Times New Roman" w:eastAsia="Times New Roman" w:hAnsi="Times New Roman" w:cs="Times New Roman"/>
                <w:color w:val="000000"/>
                <w:kern w:val="0"/>
                <w:sz w:val="24"/>
                <w:szCs w:val="24"/>
                <w:lang w:eastAsia="es-DO"/>
              </w:rPr>
              <w:t xml:space="preserve"> Publica</w:t>
            </w:r>
          </w:p>
        </w:tc>
        <w:tc>
          <w:tcPr>
            <w:tcW w:w="2552" w:type="dxa"/>
            <w:gridSpan w:val="5"/>
            <w:tcBorders>
              <w:top w:val="single" w:sz="4" w:space="0" w:color="969696"/>
              <w:left w:val="nil"/>
              <w:bottom w:val="single" w:sz="4" w:space="0" w:color="969696"/>
              <w:right w:val="single" w:sz="8" w:space="0" w:color="969696"/>
            </w:tcBorders>
            <w:shd w:val="clear" w:color="auto" w:fill="auto"/>
            <w:noWrap/>
            <w:vAlign w:val="center"/>
            <w:hideMark/>
          </w:tcPr>
          <w:p w:rsidR="006A60B2" w:rsidRPr="004D26D4" w:rsidRDefault="006A60B2" w:rsidP="006A60B2">
            <w:pPr>
              <w:spacing w:after="0" w:line="240" w:lineRule="auto"/>
              <w:jc w:val="center"/>
              <w:rPr>
                <w:rFonts w:ascii="Times New Roman" w:eastAsia="Times New Roman" w:hAnsi="Times New Roman" w:cs="Times New Roman"/>
                <w:color w:val="000000"/>
                <w:sz w:val="24"/>
                <w:szCs w:val="24"/>
                <w:lang w:eastAsia="es-DO"/>
              </w:rPr>
            </w:pPr>
            <w:r w:rsidRPr="004D26D4">
              <w:rPr>
                <w:rFonts w:ascii="Times New Roman" w:eastAsia="Times New Roman" w:hAnsi="Times New Roman" w:cs="Times New Roman"/>
                <w:color w:val="000000"/>
                <w:sz w:val="24"/>
                <w:szCs w:val="24"/>
                <w:lang w:eastAsia="es-DO"/>
              </w:rPr>
              <w:t xml:space="preserve"> $                                                         </w:t>
            </w:r>
            <w:r w:rsidR="00DC6EE2">
              <w:rPr>
                <w:rFonts w:ascii="Times New Roman" w:eastAsia="Times New Roman" w:hAnsi="Times New Roman" w:cs="Times New Roman"/>
                <w:color w:val="000000"/>
                <w:sz w:val="24"/>
                <w:szCs w:val="24"/>
                <w:lang w:eastAsia="es-DO"/>
              </w:rPr>
              <w:t>129,363,692.24</w:t>
            </w:r>
          </w:p>
        </w:tc>
        <w:tc>
          <w:tcPr>
            <w:tcW w:w="2126" w:type="dxa"/>
            <w:gridSpan w:val="2"/>
            <w:tcBorders>
              <w:top w:val="single" w:sz="4" w:space="0" w:color="969696"/>
              <w:left w:val="nil"/>
              <w:bottom w:val="single" w:sz="4" w:space="0" w:color="969696"/>
              <w:right w:val="single" w:sz="8" w:space="0" w:color="969696"/>
            </w:tcBorders>
            <w:shd w:val="clear" w:color="auto" w:fill="auto"/>
            <w:noWrap/>
            <w:vAlign w:val="center"/>
            <w:hideMark/>
          </w:tcPr>
          <w:p w:rsidR="006A60B2" w:rsidRPr="004D26D4" w:rsidRDefault="006A60B2" w:rsidP="003352D2">
            <w:pPr>
              <w:spacing w:after="0" w:line="240" w:lineRule="auto"/>
              <w:jc w:val="center"/>
              <w:rPr>
                <w:rFonts w:ascii="Times New Roman" w:eastAsia="Times New Roman" w:hAnsi="Times New Roman" w:cs="Times New Roman"/>
                <w:color w:val="000000"/>
                <w:sz w:val="24"/>
                <w:szCs w:val="24"/>
                <w:lang w:eastAsia="es-DO"/>
              </w:rPr>
            </w:pPr>
            <w:r w:rsidRPr="004D26D4">
              <w:rPr>
                <w:rFonts w:ascii="Times New Roman" w:eastAsia="Times New Roman" w:hAnsi="Times New Roman" w:cs="Times New Roman"/>
                <w:color w:val="000000"/>
                <w:sz w:val="24"/>
                <w:szCs w:val="24"/>
                <w:lang w:eastAsia="es-DO"/>
              </w:rPr>
              <w:t xml:space="preserve">$                                                  </w:t>
            </w:r>
            <w:r w:rsidR="00DC6EE2">
              <w:rPr>
                <w:rFonts w:ascii="Times New Roman" w:eastAsia="Times New Roman" w:hAnsi="Times New Roman" w:cs="Times New Roman"/>
                <w:color w:val="000000"/>
                <w:sz w:val="24"/>
                <w:szCs w:val="24"/>
                <w:lang w:eastAsia="es-DO"/>
              </w:rPr>
              <w:t>102,445,323.89</w:t>
            </w:r>
          </w:p>
        </w:tc>
        <w:tc>
          <w:tcPr>
            <w:tcW w:w="1658" w:type="dxa"/>
            <w:gridSpan w:val="4"/>
            <w:tcBorders>
              <w:top w:val="single" w:sz="4" w:space="0" w:color="969696"/>
              <w:left w:val="nil"/>
              <w:bottom w:val="single" w:sz="4" w:space="0" w:color="969696"/>
              <w:right w:val="single" w:sz="8" w:space="0" w:color="969696"/>
            </w:tcBorders>
            <w:shd w:val="clear" w:color="auto" w:fill="auto"/>
            <w:noWrap/>
            <w:vAlign w:val="center"/>
            <w:hideMark/>
          </w:tcPr>
          <w:p w:rsidR="006A60B2" w:rsidRPr="004D26D4" w:rsidRDefault="009E1D54" w:rsidP="009E1D54">
            <w:pPr>
              <w:spacing w:after="0" w:line="240" w:lineRule="auto"/>
              <w:jc w:val="center"/>
              <w:rPr>
                <w:rFonts w:ascii="Times New Roman" w:eastAsia="Times New Roman" w:hAnsi="Times New Roman" w:cs="Times New Roman"/>
                <w:color w:val="000000"/>
                <w:kern w:val="0"/>
                <w:sz w:val="24"/>
                <w:szCs w:val="24"/>
                <w:lang w:eastAsia="es-DO"/>
              </w:rPr>
            </w:pPr>
            <w:r>
              <w:rPr>
                <w:rFonts w:ascii="Times New Roman" w:eastAsia="Times New Roman" w:hAnsi="Times New Roman" w:cs="Times New Roman"/>
                <w:color w:val="000000"/>
                <w:kern w:val="0"/>
                <w:sz w:val="24"/>
                <w:szCs w:val="24"/>
                <w:lang w:eastAsia="es-DO"/>
              </w:rPr>
              <w:t>4</w:t>
            </w:r>
          </w:p>
        </w:tc>
      </w:tr>
      <w:tr w:rsidR="006A60B2" w:rsidRPr="004D26D4" w:rsidTr="004D26D4">
        <w:trPr>
          <w:gridAfter w:val="1"/>
          <w:wAfter w:w="61" w:type="dxa"/>
          <w:trHeight w:val="630"/>
        </w:trPr>
        <w:tc>
          <w:tcPr>
            <w:tcW w:w="841" w:type="dxa"/>
            <w:tcBorders>
              <w:top w:val="nil"/>
              <w:left w:val="single" w:sz="8" w:space="0" w:color="969696"/>
              <w:bottom w:val="single" w:sz="4" w:space="0" w:color="969696"/>
              <w:right w:val="single" w:sz="8" w:space="0" w:color="969696"/>
            </w:tcBorders>
            <w:shd w:val="clear" w:color="000000" w:fill="C0C0C0"/>
            <w:noWrap/>
            <w:vAlign w:val="center"/>
            <w:hideMark/>
          </w:tcPr>
          <w:p w:rsidR="006A60B2" w:rsidRPr="004D26D4" w:rsidRDefault="006A60B2" w:rsidP="006A60B2">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lastRenderedPageBreak/>
              <w:t>12</w:t>
            </w:r>
          </w:p>
        </w:tc>
        <w:tc>
          <w:tcPr>
            <w:tcW w:w="1134" w:type="dxa"/>
            <w:tcBorders>
              <w:top w:val="nil"/>
              <w:left w:val="nil"/>
              <w:bottom w:val="single" w:sz="4" w:space="0" w:color="969696"/>
              <w:right w:val="single" w:sz="8" w:space="0" w:color="969696"/>
            </w:tcBorders>
            <w:shd w:val="clear" w:color="000000" w:fill="C0C0C0"/>
            <w:noWrap/>
            <w:vAlign w:val="center"/>
            <w:hideMark/>
          </w:tcPr>
          <w:p w:rsidR="006A60B2" w:rsidRPr="004D26D4" w:rsidRDefault="006A60B2" w:rsidP="006A60B2">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00</w:t>
            </w:r>
          </w:p>
        </w:tc>
        <w:tc>
          <w:tcPr>
            <w:tcW w:w="4394" w:type="dxa"/>
            <w:gridSpan w:val="2"/>
            <w:tcBorders>
              <w:top w:val="single" w:sz="4" w:space="0" w:color="969696"/>
              <w:left w:val="nil"/>
              <w:bottom w:val="single" w:sz="4" w:space="0" w:color="969696"/>
              <w:right w:val="single" w:sz="8" w:space="0" w:color="969696"/>
            </w:tcBorders>
            <w:shd w:val="clear" w:color="auto" w:fill="auto"/>
            <w:noWrap/>
            <w:vAlign w:val="center"/>
            <w:hideMark/>
          </w:tcPr>
          <w:p w:rsidR="006A60B2" w:rsidRPr="004D26D4" w:rsidRDefault="006A60B2" w:rsidP="006A60B2">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Vice Ministerio de Fortalecimiento Institucional</w:t>
            </w:r>
          </w:p>
        </w:tc>
        <w:tc>
          <w:tcPr>
            <w:tcW w:w="2552" w:type="dxa"/>
            <w:gridSpan w:val="5"/>
            <w:tcBorders>
              <w:top w:val="single" w:sz="4" w:space="0" w:color="969696"/>
              <w:left w:val="nil"/>
              <w:bottom w:val="single" w:sz="4" w:space="0" w:color="969696"/>
              <w:right w:val="single" w:sz="8" w:space="0" w:color="969696"/>
            </w:tcBorders>
            <w:shd w:val="clear" w:color="auto" w:fill="auto"/>
            <w:noWrap/>
            <w:vAlign w:val="center"/>
            <w:hideMark/>
          </w:tcPr>
          <w:p w:rsidR="006A60B2" w:rsidRPr="004D26D4" w:rsidRDefault="006A60B2" w:rsidP="006A60B2">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xml:space="preserve"> $                                        </w:t>
            </w:r>
            <w:r w:rsidR="003E4920">
              <w:rPr>
                <w:rFonts w:ascii="Times New Roman" w:eastAsia="Times New Roman" w:hAnsi="Times New Roman" w:cs="Times New Roman"/>
                <w:color w:val="000000"/>
                <w:kern w:val="0"/>
                <w:sz w:val="24"/>
                <w:szCs w:val="24"/>
                <w:lang w:eastAsia="es-DO"/>
              </w:rPr>
              <w:t xml:space="preserve">                   187,449,474</w:t>
            </w:r>
            <w:r w:rsidR="00DC6EE2">
              <w:rPr>
                <w:rFonts w:ascii="Times New Roman" w:eastAsia="Times New Roman" w:hAnsi="Times New Roman" w:cs="Times New Roman"/>
                <w:color w:val="000000"/>
                <w:kern w:val="0"/>
                <w:sz w:val="24"/>
                <w:szCs w:val="24"/>
                <w:lang w:eastAsia="es-DO"/>
              </w:rPr>
              <w:t>.00</w:t>
            </w:r>
            <w:r w:rsidRPr="004D26D4">
              <w:rPr>
                <w:rFonts w:ascii="Times New Roman" w:eastAsia="Times New Roman" w:hAnsi="Times New Roman" w:cs="Times New Roman"/>
                <w:color w:val="000000"/>
                <w:kern w:val="0"/>
                <w:sz w:val="24"/>
                <w:szCs w:val="24"/>
                <w:lang w:eastAsia="es-DO"/>
              </w:rPr>
              <w:t xml:space="preserve"> </w:t>
            </w:r>
          </w:p>
        </w:tc>
        <w:tc>
          <w:tcPr>
            <w:tcW w:w="2126" w:type="dxa"/>
            <w:gridSpan w:val="2"/>
            <w:tcBorders>
              <w:top w:val="single" w:sz="4" w:space="0" w:color="969696"/>
              <w:left w:val="nil"/>
              <w:bottom w:val="single" w:sz="4" w:space="0" w:color="969696"/>
              <w:right w:val="single" w:sz="8" w:space="0" w:color="969696"/>
            </w:tcBorders>
            <w:shd w:val="clear" w:color="auto" w:fill="auto"/>
            <w:noWrap/>
            <w:vAlign w:val="center"/>
            <w:hideMark/>
          </w:tcPr>
          <w:p w:rsidR="006A60B2" w:rsidRPr="004D26D4" w:rsidRDefault="006A60B2" w:rsidP="003352D2">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xml:space="preserve">$                                </w:t>
            </w:r>
            <w:r w:rsidR="00DC6EE2">
              <w:rPr>
                <w:rFonts w:ascii="Times New Roman" w:eastAsia="Times New Roman" w:hAnsi="Times New Roman" w:cs="Times New Roman"/>
                <w:color w:val="000000"/>
                <w:kern w:val="0"/>
                <w:sz w:val="24"/>
                <w:szCs w:val="24"/>
                <w:lang w:eastAsia="es-DO"/>
              </w:rPr>
              <w:t xml:space="preserve">                  135,603,542,72</w:t>
            </w:r>
          </w:p>
        </w:tc>
        <w:tc>
          <w:tcPr>
            <w:tcW w:w="1658" w:type="dxa"/>
            <w:gridSpan w:val="4"/>
            <w:tcBorders>
              <w:top w:val="single" w:sz="4" w:space="0" w:color="969696"/>
              <w:left w:val="nil"/>
              <w:bottom w:val="single" w:sz="4" w:space="0" w:color="969696"/>
              <w:right w:val="single" w:sz="8" w:space="0" w:color="969696"/>
            </w:tcBorders>
            <w:shd w:val="clear" w:color="auto" w:fill="auto"/>
            <w:noWrap/>
            <w:vAlign w:val="center"/>
            <w:hideMark/>
          </w:tcPr>
          <w:p w:rsidR="006A60B2" w:rsidRPr="004D26D4" w:rsidRDefault="009E1D54" w:rsidP="009E1D54">
            <w:pPr>
              <w:spacing w:after="0" w:line="240" w:lineRule="auto"/>
              <w:jc w:val="center"/>
              <w:rPr>
                <w:rFonts w:ascii="Times New Roman" w:eastAsia="Times New Roman" w:hAnsi="Times New Roman" w:cs="Times New Roman"/>
                <w:color w:val="000000"/>
                <w:kern w:val="0"/>
                <w:sz w:val="24"/>
                <w:szCs w:val="24"/>
                <w:lang w:eastAsia="es-DO"/>
              </w:rPr>
            </w:pPr>
            <w:r>
              <w:rPr>
                <w:rFonts w:ascii="Times New Roman" w:eastAsia="Times New Roman" w:hAnsi="Times New Roman" w:cs="Times New Roman"/>
                <w:color w:val="000000"/>
                <w:kern w:val="0"/>
                <w:sz w:val="24"/>
                <w:szCs w:val="24"/>
                <w:lang w:eastAsia="es-DO"/>
              </w:rPr>
              <w:t>3</w:t>
            </w:r>
          </w:p>
        </w:tc>
      </w:tr>
      <w:tr w:rsidR="006A60B2" w:rsidRPr="009167E9" w:rsidTr="004D26D4">
        <w:trPr>
          <w:gridAfter w:val="1"/>
          <w:wAfter w:w="61" w:type="dxa"/>
          <w:trHeight w:val="630"/>
        </w:trPr>
        <w:tc>
          <w:tcPr>
            <w:tcW w:w="841" w:type="dxa"/>
            <w:tcBorders>
              <w:top w:val="nil"/>
              <w:left w:val="single" w:sz="8" w:space="0" w:color="969696"/>
              <w:bottom w:val="single" w:sz="4" w:space="0" w:color="969696"/>
              <w:right w:val="single" w:sz="8" w:space="0" w:color="969696"/>
            </w:tcBorders>
            <w:shd w:val="clear" w:color="000000" w:fill="C0C0C0"/>
            <w:noWrap/>
            <w:vAlign w:val="center"/>
            <w:hideMark/>
          </w:tcPr>
          <w:p w:rsidR="006A60B2" w:rsidRPr="004D26D4" w:rsidRDefault="006A60B2" w:rsidP="006A60B2">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17</w:t>
            </w:r>
          </w:p>
        </w:tc>
        <w:tc>
          <w:tcPr>
            <w:tcW w:w="1134" w:type="dxa"/>
            <w:tcBorders>
              <w:top w:val="nil"/>
              <w:left w:val="nil"/>
              <w:bottom w:val="single" w:sz="4" w:space="0" w:color="969696"/>
              <w:right w:val="single" w:sz="8" w:space="0" w:color="969696"/>
            </w:tcBorders>
            <w:shd w:val="clear" w:color="000000" w:fill="C0C0C0"/>
            <w:noWrap/>
            <w:vAlign w:val="center"/>
            <w:hideMark/>
          </w:tcPr>
          <w:p w:rsidR="006A60B2" w:rsidRPr="004D26D4" w:rsidRDefault="006A60B2" w:rsidP="006A60B2">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00</w:t>
            </w:r>
          </w:p>
        </w:tc>
        <w:tc>
          <w:tcPr>
            <w:tcW w:w="4394" w:type="dxa"/>
            <w:gridSpan w:val="2"/>
            <w:tcBorders>
              <w:top w:val="single" w:sz="4" w:space="0" w:color="969696"/>
              <w:left w:val="nil"/>
              <w:bottom w:val="single" w:sz="4" w:space="0" w:color="969696"/>
              <w:right w:val="single" w:sz="8" w:space="0" w:color="969696"/>
            </w:tcBorders>
            <w:shd w:val="clear" w:color="auto" w:fill="auto"/>
            <w:noWrap/>
            <w:vAlign w:val="center"/>
            <w:hideMark/>
          </w:tcPr>
          <w:p w:rsidR="006A60B2" w:rsidRPr="004D26D4" w:rsidRDefault="006A60B2" w:rsidP="006A60B2">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xml:space="preserve">Instituto Nacional de </w:t>
            </w:r>
            <w:r w:rsidRPr="009167E9">
              <w:rPr>
                <w:rFonts w:ascii="Times New Roman" w:eastAsia="Times New Roman" w:hAnsi="Times New Roman" w:cs="Times New Roman"/>
                <w:color w:val="000000"/>
                <w:kern w:val="0"/>
                <w:sz w:val="24"/>
                <w:szCs w:val="24"/>
                <w:lang w:eastAsia="es-DO"/>
              </w:rPr>
              <w:t>Administración Pú</w:t>
            </w:r>
            <w:r w:rsidRPr="004D26D4">
              <w:rPr>
                <w:rFonts w:ascii="Times New Roman" w:eastAsia="Times New Roman" w:hAnsi="Times New Roman" w:cs="Times New Roman"/>
                <w:color w:val="000000"/>
                <w:kern w:val="0"/>
                <w:sz w:val="24"/>
                <w:szCs w:val="24"/>
                <w:lang w:eastAsia="es-DO"/>
              </w:rPr>
              <w:t>blica, INAP.</w:t>
            </w:r>
          </w:p>
        </w:tc>
        <w:tc>
          <w:tcPr>
            <w:tcW w:w="2552" w:type="dxa"/>
            <w:gridSpan w:val="5"/>
            <w:tcBorders>
              <w:top w:val="single" w:sz="4" w:space="0" w:color="969696"/>
              <w:left w:val="nil"/>
              <w:bottom w:val="single" w:sz="4" w:space="0" w:color="969696"/>
              <w:right w:val="single" w:sz="8" w:space="0" w:color="969696"/>
            </w:tcBorders>
            <w:shd w:val="clear" w:color="auto" w:fill="auto"/>
            <w:noWrap/>
            <w:vAlign w:val="center"/>
            <w:hideMark/>
          </w:tcPr>
          <w:p w:rsidR="006A60B2" w:rsidRPr="004D26D4" w:rsidRDefault="006A60B2" w:rsidP="00DC6EE2">
            <w:pPr>
              <w:spacing w:after="0" w:line="240" w:lineRule="auto"/>
              <w:jc w:val="center"/>
              <w:rPr>
                <w:rFonts w:ascii="Times New Roman" w:eastAsia="Times New Roman" w:hAnsi="Times New Roman" w:cs="Times New Roman"/>
                <w:color w:val="000000"/>
                <w:sz w:val="24"/>
                <w:szCs w:val="24"/>
                <w:lang w:eastAsia="es-DO"/>
              </w:rPr>
            </w:pPr>
            <w:r w:rsidRPr="004D26D4">
              <w:rPr>
                <w:rFonts w:ascii="Times New Roman" w:eastAsia="Times New Roman" w:hAnsi="Times New Roman" w:cs="Times New Roman"/>
                <w:color w:val="000000"/>
                <w:sz w:val="24"/>
                <w:szCs w:val="24"/>
                <w:lang w:eastAsia="es-DO"/>
              </w:rPr>
              <w:t xml:space="preserve"> $                                                           </w:t>
            </w:r>
            <w:r w:rsidR="003E4920">
              <w:rPr>
                <w:rFonts w:ascii="Times New Roman" w:eastAsia="Times New Roman" w:hAnsi="Times New Roman" w:cs="Times New Roman"/>
                <w:color w:val="000000"/>
                <w:sz w:val="24"/>
                <w:szCs w:val="24"/>
                <w:lang w:eastAsia="es-DO"/>
              </w:rPr>
              <w:t>137,3</w:t>
            </w:r>
            <w:r w:rsidR="00DC6EE2">
              <w:rPr>
                <w:rFonts w:ascii="Times New Roman" w:eastAsia="Times New Roman" w:hAnsi="Times New Roman" w:cs="Times New Roman"/>
                <w:color w:val="000000"/>
                <w:sz w:val="24"/>
                <w:szCs w:val="24"/>
                <w:lang w:eastAsia="es-DO"/>
              </w:rPr>
              <w:t>07,142.00</w:t>
            </w:r>
            <w:r w:rsidRPr="004D26D4">
              <w:rPr>
                <w:rFonts w:ascii="Times New Roman" w:eastAsia="Times New Roman" w:hAnsi="Times New Roman" w:cs="Times New Roman"/>
                <w:color w:val="000000"/>
                <w:sz w:val="24"/>
                <w:szCs w:val="24"/>
                <w:lang w:eastAsia="es-DO"/>
              </w:rPr>
              <w:t xml:space="preserve"> </w:t>
            </w:r>
          </w:p>
        </w:tc>
        <w:tc>
          <w:tcPr>
            <w:tcW w:w="2126" w:type="dxa"/>
            <w:gridSpan w:val="2"/>
            <w:tcBorders>
              <w:top w:val="single" w:sz="4" w:space="0" w:color="969696"/>
              <w:left w:val="nil"/>
              <w:bottom w:val="single" w:sz="4" w:space="0" w:color="969696"/>
              <w:right w:val="single" w:sz="8" w:space="0" w:color="969696"/>
            </w:tcBorders>
            <w:shd w:val="clear" w:color="auto" w:fill="auto"/>
            <w:noWrap/>
            <w:vAlign w:val="center"/>
            <w:hideMark/>
          </w:tcPr>
          <w:p w:rsidR="006A60B2" w:rsidRPr="004D26D4" w:rsidRDefault="006A60B2" w:rsidP="003352D2">
            <w:pPr>
              <w:spacing w:after="0" w:line="240" w:lineRule="auto"/>
              <w:jc w:val="center"/>
              <w:rPr>
                <w:rFonts w:ascii="Times New Roman" w:eastAsia="Times New Roman" w:hAnsi="Times New Roman" w:cs="Times New Roman"/>
                <w:color w:val="000000"/>
                <w:sz w:val="24"/>
                <w:szCs w:val="24"/>
                <w:lang w:eastAsia="es-DO"/>
              </w:rPr>
            </w:pPr>
            <w:r w:rsidRPr="004D26D4">
              <w:rPr>
                <w:rFonts w:ascii="Times New Roman" w:eastAsia="Times New Roman" w:hAnsi="Times New Roman" w:cs="Times New Roman"/>
                <w:color w:val="000000"/>
                <w:sz w:val="24"/>
                <w:szCs w:val="24"/>
                <w:lang w:eastAsia="es-DO"/>
              </w:rPr>
              <w:t xml:space="preserve">$                                                  </w:t>
            </w:r>
            <w:r w:rsidR="00DC6EE2">
              <w:rPr>
                <w:rFonts w:ascii="Times New Roman" w:eastAsia="Times New Roman" w:hAnsi="Times New Roman" w:cs="Times New Roman"/>
                <w:color w:val="000000"/>
                <w:sz w:val="24"/>
                <w:szCs w:val="24"/>
                <w:lang w:eastAsia="es-DO"/>
              </w:rPr>
              <w:t>101,368,439.19</w:t>
            </w:r>
          </w:p>
        </w:tc>
        <w:tc>
          <w:tcPr>
            <w:tcW w:w="662" w:type="dxa"/>
            <w:gridSpan w:val="2"/>
            <w:tcBorders>
              <w:top w:val="nil"/>
              <w:left w:val="nil"/>
              <w:bottom w:val="single" w:sz="4" w:space="0" w:color="969696"/>
              <w:right w:val="nil"/>
            </w:tcBorders>
            <w:shd w:val="clear" w:color="auto" w:fill="auto"/>
            <w:noWrap/>
            <w:vAlign w:val="center"/>
            <w:hideMark/>
          </w:tcPr>
          <w:p w:rsidR="006A60B2" w:rsidRPr="004D26D4" w:rsidRDefault="006A60B2" w:rsidP="006A60B2">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996" w:type="dxa"/>
            <w:gridSpan w:val="2"/>
            <w:tcBorders>
              <w:top w:val="nil"/>
              <w:left w:val="nil"/>
              <w:bottom w:val="single" w:sz="4" w:space="0" w:color="969696"/>
              <w:right w:val="single" w:sz="8" w:space="0" w:color="969696"/>
            </w:tcBorders>
            <w:shd w:val="clear" w:color="auto" w:fill="auto"/>
            <w:noWrap/>
            <w:vAlign w:val="center"/>
            <w:hideMark/>
          </w:tcPr>
          <w:p w:rsidR="006A60B2" w:rsidRPr="004D26D4" w:rsidRDefault="009E1D54" w:rsidP="009E1D54">
            <w:pPr>
              <w:spacing w:after="0" w:line="240" w:lineRule="auto"/>
              <w:rPr>
                <w:rFonts w:ascii="Times New Roman" w:eastAsia="Times New Roman" w:hAnsi="Times New Roman" w:cs="Times New Roman"/>
                <w:color w:val="000000"/>
                <w:kern w:val="0"/>
                <w:sz w:val="24"/>
                <w:szCs w:val="24"/>
                <w:lang w:eastAsia="es-DO"/>
              </w:rPr>
            </w:pPr>
            <w:r>
              <w:rPr>
                <w:rFonts w:ascii="Times New Roman" w:eastAsia="Times New Roman" w:hAnsi="Times New Roman" w:cs="Times New Roman"/>
                <w:color w:val="000000"/>
                <w:kern w:val="0"/>
                <w:sz w:val="24"/>
                <w:szCs w:val="24"/>
                <w:lang w:eastAsia="es-DO"/>
              </w:rPr>
              <w:t>1</w:t>
            </w:r>
            <w:r w:rsidR="006A60B2" w:rsidRPr="004D26D4">
              <w:rPr>
                <w:rFonts w:ascii="Times New Roman" w:eastAsia="Times New Roman" w:hAnsi="Times New Roman" w:cs="Times New Roman"/>
                <w:color w:val="000000"/>
                <w:kern w:val="0"/>
                <w:sz w:val="24"/>
                <w:szCs w:val="24"/>
                <w:lang w:eastAsia="es-DO"/>
              </w:rPr>
              <w:t> </w:t>
            </w:r>
          </w:p>
        </w:tc>
      </w:tr>
      <w:tr w:rsidR="006A60B2" w:rsidRPr="009167E9" w:rsidTr="004D26D4">
        <w:trPr>
          <w:gridAfter w:val="1"/>
          <w:wAfter w:w="61" w:type="dxa"/>
          <w:trHeight w:val="630"/>
        </w:trPr>
        <w:tc>
          <w:tcPr>
            <w:tcW w:w="841" w:type="dxa"/>
            <w:tcBorders>
              <w:top w:val="nil"/>
              <w:left w:val="single" w:sz="8" w:space="0" w:color="969696"/>
              <w:bottom w:val="single" w:sz="4" w:space="0" w:color="969696"/>
              <w:right w:val="single" w:sz="8" w:space="0" w:color="969696"/>
            </w:tcBorders>
            <w:shd w:val="clear" w:color="000000" w:fill="C0C0C0"/>
            <w:noWrap/>
            <w:vAlign w:val="center"/>
            <w:hideMark/>
          </w:tcPr>
          <w:p w:rsidR="006A60B2" w:rsidRPr="004D26D4" w:rsidRDefault="006A60B2" w:rsidP="006A60B2">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98</w:t>
            </w:r>
          </w:p>
        </w:tc>
        <w:tc>
          <w:tcPr>
            <w:tcW w:w="1134" w:type="dxa"/>
            <w:tcBorders>
              <w:top w:val="nil"/>
              <w:left w:val="nil"/>
              <w:bottom w:val="single" w:sz="4" w:space="0" w:color="969696"/>
              <w:right w:val="single" w:sz="8" w:space="0" w:color="969696"/>
            </w:tcBorders>
            <w:shd w:val="clear" w:color="000000" w:fill="C0C0C0"/>
            <w:noWrap/>
            <w:vAlign w:val="center"/>
            <w:hideMark/>
          </w:tcPr>
          <w:p w:rsidR="006A60B2" w:rsidRPr="004D26D4" w:rsidRDefault="006A60B2" w:rsidP="006A60B2">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00</w:t>
            </w:r>
          </w:p>
        </w:tc>
        <w:tc>
          <w:tcPr>
            <w:tcW w:w="4394" w:type="dxa"/>
            <w:gridSpan w:val="2"/>
            <w:tcBorders>
              <w:top w:val="single" w:sz="4" w:space="0" w:color="969696"/>
              <w:left w:val="nil"/>
              <w:bottom w:val="single" w:sz="4" w:space="0" w:color="969696"/>
              <w:right w:val="single" w:sz="8" w:space="0" w:color="969696"/>
            </w:tcBorders>
            <w:shd w:val="clear" w:color="auto" w:fill="auto"/>
            <w:noWrap/>
            <w:vAlign w:val="center"/>
            <w:hideMark/>
          </w:tcPr>
          <w:p w:rsidR="006A60B2" w:rsidRPr="004D26D4" w:rsidRDefault="006A60B2" w:rsidP="006A60B2">
            <w:pPr>
              <w:spacing w:after="0" w:line="240" w:lineRule="auto"/>
              <w:rPr>
                <w:rFonts w:ascii="Times New Roman" w:eastAsia="Times New Roman" w:hAnsi="Times New Roman" w:cs="Times New Roman"/>
                <w:color w:val="000000"/>
                <w:kern w:val="0"/>
                <w:sz w:val="24"/>
                <w:szCs w:val="24"/>
                <w:lang w:eastAsia="es-DO"/>
              </w:rPr>
            </w:pPr>
            <w:r w:rsidRPr="009167E9">
              <w:rPr>
                <w:rFonts w:ascii="Times New Roman" w:eastAsia="Times New Roman" w:hAnsi="Times New Roman" w:cs="Times New Roman"/>
                <w:color w:val="000000"/>
                <w:kern w:val="0"/>
                <w:sz w:val="24"/>
                <w:szCs w:val="24"/>
                <w:lang w:eastAsia="es-DO"/>
              </w:rPr>
              <w:t>Administración</w:t>
            </w:r>
            <w:r w:rsidRPr="004D26D4">
              <w:rPr>
                <w:rFonts w:ascii="Times New Roman" w:eastAsia="Times New Roman" w:hAnsi="Times New Roman" w:cs="Times New Roman"/>
                <w:color w:val="000000"/>
                <w:kern w:val="0"/>
                <w:sz w:val="24"/>
                <w:szCs w:val="24"/>
                <w:lang w:eastAsia="es-DO"/>
              </w:rPr>
              <w:t xml:space="preserve"> de Contribuciones Especiales.</w:t>
            </w:r>
          </w:p>
        </w:tc>
        <w:tc>
          <w:tcPr>
            <w:tcW w:w="2552" w:type="dxa"/>
            <w:gridSpan w:val="5"/>
            <w:tcBorders>
              <w:top w:val="single" w:sz="4" w:space="0" w:color="969696"/>
              <w:left w:val="nil"/>
              <w:bottom w:val="single" w:sz="4" w:space="0" w:color="969696"/>
              <w:right w:val="single" w:sz="8" w:space="0" w:color="969696"/>
            </w:tcBorders>
            <w:shd w:val="clear" w:color="auto" w:fill="auto"/>
            <w:noWrap/>
            <w:vAlign w:val="center"/>
            <w:hideMark/>
          </w:tcPr>
          <w:p w:rsidR="006A60B2" w:rsidRPr="004D26D4" w:rsidRDefault="006A60B2" w:rsidP="006A60B2">
            <w:pPr>
              <w:spacing w:after="0" w:line="240" w:lineRule="auto"/>
              <w:jc w:val="center"/>
              <w:rPr>
                <w:rFonts w:ascii="Times New Roman" w:eastAsia="Times New Roman" w:hAnsi="Times New Roman" w:cs="Times New Roman"/>
                <w:color w:val="000000"/>
                <w:sz w:val="24"/>
                <w:szCs w:val="24"/>
                <w:lang w:eastAsia="es-DO"/>
              </w:rPr>
            </w:pPr>
            <w:r w:rsidRPr="004D26D4">
              <w:rPr>
                <w:rFonts w:ascii="Times New Roman" w:eastAsia="Times New Roman" w:hAnsi="Times New Roman" w:cs="Times New Roman"/>
                <w:color w:val="000000"/>
                <w:sz w:val="24"/>
                <w:szCs w:val="24"/>
                <w:lang w:eastAsia="es-DO"/>
              </w:rPr>
              <w:t xml:space="preserve"> $                                                    </w:t>
            </w:r>
            <w:r w:rsidR="009E1D54">
              <w:rPr>
                <w:rFonts w:ascii="Times New Roman" w:eastAsia="Times New Roman" w:hAnsi="Times New Roman" w:cs="Times New Roman"/>
                <w:color w:val="000000"/>
                <w:sz w:val="24"/>
                <w:szCs w:val="24"/>
                <w:lang w:eastAsia="es-DO"/>
              </w:rPr>
              <w:t xml:space="preserve">       19,600,000.00</w:t>
            </w:r>
          </w:p>
        </w:tc>
        <w:tc>
          <w:tcPr>
            <w:tcW w:w="2126" w:type="dxa"/>
            <w:gridSpan w:val="2"/>
            <w:tcBorders>
              <w:top w:val="single" w:sz="4" w:space="0" w:color="969696"/>
              <w:left w:val="nil"/>
              <w:bottom w:val="single" w:sz="4" w:space="0" w:color="969696"/>
              <w:right w:val="single" w:sz="8" w:space="0" w:color="969696"/>
            </w:tcBorders>
            <w:shd w:val="clear" w:color="auto" w:fill="auto"/>
            <w:noWrap/>
            <w:vAlign w:val="center"/>
            <w:hideMark/>
          </w:tcPr>
          <w:p w:rsidR="006A60B2" w:rsidRPr="004D26D4" w:rsidRDefault="006A60B2" w:rsidP="003352D2">
            <w:pPr>
              <w:spacing w:after="0" w:line="240" w:lineRule="auto"/>
              <w:jc w:val="center"/>
              <w:rPr>
                <w:rFonts w:ascii="Times New Roman" w:eastAsia="Times New Roman" w:hAnsi="Times New Roman" w:cs="Times New Roman"/>
                <w:color w:val="000000"/>
                <w:sz w:val="24"/>
                <w:szCs w:val="24"/>
                <w:lang w:eastAsia="es-DO"/>
              </w:rPr>
            </w:pPr>
            <w:r w:rsidRPr="004D26D4">
              <w:rPr>
                <w:rFonts w:ascii="Times New Roman" w:eastAsia="Times New Roman" w:hAnsi="Times New Roman" w:cs="Times New Roman"/>
                <w:color w:val="000000"/>
                <w:sz w:val="24"/>
                <w:szCs w:val="24"/>
                <w:lang w:eastAsia="es-DO"/>
              </w:rPr>
              <w:t xml:space="preserve">$                                                  </w:t>
            </w:r>
            <w:r w:rsidR="009E1D54">
              <w:rPr>
                <w:rFonts w:ascii="Times New Roman" w:eastAsia="Times New Roman" w:hAnsi="Times New Roman" w:cs="Times New Roman"/>
                <w:color w:val="000000"/>
                <w:sz w:val="24"/>
                <w:szCs w:val="24"/>
                <w:lang w:eastAsia="es-DO"/>
              </w:rPr>
              <w:t>10,189,194.00</w:t>
            </w:r>
          </w:p>
        </w:tc>
        <w:tc>
          <w:tcPr>
            <w:tcW w:w="662" w:type="dxa"/>
            <w:gridSpan w:val="2"/>
            <w:tcBorders>
              <w:top w:val="nil"/>
              <w:left w:val="nil"/>
              <w:bottom w:val="single" w:sz="4" w:space="0" w:color="969696"/>
              <w:right w:val="nil"/>
            </w:tcBorders>
            <w:shd w:val="clear" w:color="auto" w:fill="auto"/>
            <w:noWrap/>
            <w:vAlign w:val="center"/>
            <w:hideMark/>
          </w:tcPr>
          <w:p w:rsidR="006A60B2" w:rsidRPr="004D26D4" w:rsidRDefault="006A60B2" w:rsidP="006A60B2">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996" w:type="dxa"/>
            <w:gridSpan w:val="2"/>
            <w:tcBorders>
              <w:top w:val="nil"/>
              <w:left w:val="nil"/>
              <w:bottom w:val="single" w:sz="4" w:space="0" w:color="969696"/>
              <w:right w:val="single" w:sz="8" w:space="0" w:color="969696"/>
            </w:tcBorders>
            <w:shd w:val="clear" w:color="auto" w:fill="auto"/>
            <w:noWrap/>
            <w:vAlign w:val="center"/>
            <w:hideMark/>
          </w:tcPr>
          <w:p w:rsidR="006A60B2" w:rsidRPr="004D26D4" w:rsidRDefault="006A60B2" w:rsidP="006A60B2">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r>
      <w:tr w:rsidR="006A60B2" w:rsidRPr="004D26D4" w:rsidTr="004D26D4">
        <w:trPr>
          <w:gridAfter w:val="1"/>
          <w:wAfter w:w="61" w:type="dxa"/>
          <w:trHeight w:val="630"/>
        </w:trPr>
        <w:tc>
          <w:tcPr>
            <w:tcW w:w="841" w:type="dxa"/>
            <w:tcBorders>
              <w:top w:val="nil"/>
              <w:left w:val="single" w:sz="8" w:space="0" w:color="969696"/>
              <w:bottom w:val="single" w:sz="4" w:space="0" w:color="969696"/>
              <w:right w:val="single" w:sz="8" w:space="0" w:color="969696"/>
            </w:tcBorders>
            <w:shd w:val="clear" w:color="000000" w:fill="C0C0C0"/>
            <w:noWrap/>
            <w:vAlign w:val="center"/>
            <w:hideMark/>
          </w:tcPr>
          <w:p w:rsidR="006A60B2" w:rsidRPr="004D26D4" w:rsidRDefault="006A60B2" w:rsidP="006A60B2">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134" w:type="dxa"/>
            <w:tcBorders>
              <w:top w:val="nil"/>
              <w:left w:val="nil"/>
              <w:bottom w:val="single" w:sz="4" w:space="0" w:color="969696"/>
              <w:right w:val="single" w:sz="8" w:space="0" w:color="969696"/>
            </w:tcBorders>
            <w:shd w:val="clear" w:color="000000" w:fill="C0C0C0"/>
            <w:noWrap/>
            <w:vAlign w:val="center"/>
            <w:hideMark/>
          </w:tcPr>
          <w:p w:rsidR="006A60B2" w:rsidRPr="004D26D4" w:rsidRDefault="006A60B2" w:rsidP="006A60B2">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4394" w:type="dxa"/>
            <w:gridSpan w:val="2"/>
            <w:tcBorders>
              <w:top w:val="single" w:sz="4" w:space="0" w:color="969696"/>
              <w:left w:val="nil"/>
              <w:bottom w:val="single" w:sz="4" w:space="0" w:color="969696"/>
              <w:right w:val="single" w:sz="8" w:space="0" w:color="969696"/>
            </w:tcBorders>
            <w:shd w:val="clear" w:color="auto" w:fill="auto"/>
            <w:noWrap/>
            <w:vAlign w:val="center"/>
            <w:hideMark/>
          </w:tcPr>
          <w:p w:rsidR="006A60B2" w:rsidRPr="004D26D4" w:rsidRDefault="003352D2" w:rsidP="006A60B2">
            <w:pPr>
              <w:spacing w:after="0" w:line="240" w:lineRule="auto"/>
              <w:jc w:val="center"/>
              <w:rPr>
                <w:rFonts w:ascii="Times New Roman" w:eastAsia="Times New Roman" w:hAnsi="Times New Roman" w:cs="Times New Roman"/>
                <w:color w:val="000000"/>
                <w:kern w:val="0"/>
                <w:sz w:val="24"/>
                <w:szCs w:val="24"/>
                <w:lang w:eastAsia="es-DO"/>
              </w:rPr>
            </w:pPr>
            <w:r>
              <w:rPr>
                <w:rFonts w:ascii="Times New Roman" w:eastAsia="Times New Roman" w:hAnsi="Times New Roman" w:cs="Times New Roman"/>
                <w:color w:val="000000"/>
                <w:kern w:val="0"/>
                <w:sz w:val="24"/>
                <w:szCs w:val="24"/>
                <w:lang w:eastAsia="es-DO"/>
              </w:rPr>
              <w:t>TOTALES</w:t>
            </w:r>
            <w:r w:rsidR="006A60B2" w:rsidRPr="004D26D4">
              <w:rPr>
                <w:rFonts w:ascii="Times New Roman" w:eastAsia="Times New Roman" w:hAnsi="Times New Roman" w:cs="Times New Roman"/>
                <w:color w:val="000000"/>
                <w:kern w:val="0"/>
                <w:sz w:val="24"/>
                <w:szCs w:val="24"/>
                <w:lang w:eastAsia="es-DO"/>
              </w:rPr>
              <w:t> </w:t>
            </w:r>
          </w:p>
        </w:tc>
        <w:tc>
          <w:tcPr>
            <w:tcW w:w="2552" w:type="dxa"/>
            <w:gridSpan w:val="5"/>
            <w:tcBorders>
              <w:top w:val="single" w:sz="4" w:space="0" w:color="969696"/>
              <w:left w:val="nil"/>
              <w:bottom w:val="single" w:sz="4" w:space="0" w:color="969696"/>
              <w:right w:val="single" w:sz="8" w:space="0" w:color="969696"/>
            </w:tcBorders>
            <w:shd w:val="clear" w:color="auto" w:fill="auto"/>
            <w:noWrap/>
            <w:vAlign w:val="center"/>
            <w:hideMark/>
          </w:tcPr>
          <w:p w:rsidR="006A60B2" w:rsidRPr="004D26D4" w:rsidRDefault="006A60B2" w:rsidP="006A60B2">
            <w:pPr>
              <w:spacing w:after="0" w:line="240" w:lineRule="auto"/>
              <w:jc w:val="center"/>
              <w:rPr>
                <w:rFonts w:ascii="Times New Roman" w:eastAsia="Times New Roman" w:hAnsi="Times New Roman" w:cs="Times New Roman"/>
                <w:b/>
                <w:bCs/>
                <w:color w:val="000000"/>
                <w:sz w:val="24"/>
                <w:szCs w:val="24"/>
                <w:lang w:eastAsia="es-DO"/>
              </w:rPr>
            </w:pPr>
            <w:r w:rsidRPr="004D26D4">
              <w:rPr>
                <w:rFonts w:ascii="Times New Roman" w:eastAsia="Times New Roman" w:hAnsi="Times New Roman" w:cs="Times New Roman"/>
                <w:b/>
                <w:bCs/>
                <w:color w:val="000000"/>
                <w:sz w:val="24"/>
                <w:szCs w:val="24"/>
                <w:lang w:eastAsia="es-DO"/>
              </w:rPr>
              <w:t xml:space="preserve"> $                                                     1,</w:t>
            </w:r>
            <w:r w:rsidR="009E1D54">
              <w:rPr>
                <w:rFonts w:ascii="Times New Roman" w:eastAsia="Times New Roman" w:hAnsi="Times New Roman" w:cs="Times New Roman"/>
                <w:b/>
                <w:bCs/>
                <w:color w:val="000000"/>
                <w:sz w:val="24"/>
                <w:szCs w:val="24"/>
                <w:lang w:eastAsia="es-DO"/>
              </w:rPr>
              <w:t>115</w:t>
            </w:r>
            <w:r w:rsidRPr="004D26D4">
              <w:rPr>
                <w:rFonts w:ascii="Times New Roman" w:eastAsia="Times New Roman" w:hAnsi="Times New Roman" w:cs="Times New Roman"/>
                <w:b/>
                <w:bCs/>
                <w:color w:val="000000"/>
                <w:sz w:val="24"/>
                <w:szCs w:val="24"/>
                <w:lang w:eastAsia="es-DO"/>
              </w:rPr>
              <w:t>,</w:t>
            </w:r>
            <w:r w:rsidR="009E1D54">
              <w:rPr>
                <w:rFonts w:ascii="Times New Roman" w:eastAsia="Times New Roman" w:hAnsi="Times New Roman" w:cs="Times New Roman"/>
                <w:b/>
                <w:bCs/>
                <w:color w:val="000000"/>
                <w:sz w:val="24"/>
                <w:szCs w:val="24"/>
                <w:lang w:eastAsia="es-DO"/>
              </w:rPr>
              <w:t>451</w:t>
            </w:r>
            <w:r w:rsidRPr="004D26D4">
              <w:rPr>
                <w:rFonts w:ascii="Times New Roman" w:eastAsia="Times New Roman" w:hAnsi="Times New Roman" w:cs="Times New Roman"/>
                <w:b/>
                <w:bCs/>
                <w:color w:val="000000"/>
                <w:sz w:val="24"/>
                <w:szCs w:val="24"/>
                <w:lang w:eastAsia="es-DO"/>
              </w:rPr>
              <w:t>,</w:t>
            </w:r>
            <w:r w:rsidR="009E1D54">
              <w:rPr>
                <w:rFonts w:ascii="Times New Roman" w:eastAsia="Times New Roman" w:hAnsi="Times New Roman" w:cs="Times New Roman"/>
                <w:b/>
                <w:bCs/>
                <w:color w:val="000000"/>
                <w:sz w:val="24"/>
                <w:szCs w:val="24"/>
                <w:lang w:eastAsia="es-DO"/>
              </w:rPr>
              <w:t>696</w:t>
            </w:r>
            <w:r w:rsidRPr="004D26D4">
              <w:rPr>
                <w:rFonts w:ascii="Times New Roman" w:eastAsia="Times New Roman" w:hAnsi="Times New Roman" w:cs="Times New Roman"/>
                <w:b/>
                <w:bCs/>
                <w:color w:val="000000"/>
                <w:sz w:val="24"/>
                <w:szCs w:val="24"/>
                <w:lang w:eastAsia="es-DO"/>
              </w:rPr>
              <w:t>.</w:t>
            </w:r>
            <w:r w:rsidR="009E1D54">
              <w:rPr>
                <w:rFonts w:ascii="Times New Roman" w:eastAsia="Times New Roman" w:hAnsi="Times New Roman" w:cs="Times New Roman"/>
                <w:b/>
                <w:bCs/>
                <w:color w:val="000000"/>
                <w:sz w:val="24"/>
                <w:szCs w:val="24"/>
                <w:lang w:eastAsia="es-DO"/>
              </w:rPr>
              <w:t>53</w:t>
            </w:r>
          </w:p>
        </w:tc>
        <w:tc>
          <w:tcPr>
            <w:tcW w:w="2126" w:type="dxa"/>
            <w:gridSpan w:val="2"/>
            <w:tcBorders>
              <w:top w:val="single" w:sz="4" w:space="0" w:color="969696"/>
              <w:left w:val="nil"/>
              <w:bottom w:val="single" w:sz="4" w:space="0" w:color="969696"/>
              <w:right w:val="single" w:sz="8" w:space="0" w:color="969696"/>
            </w:tcBorders>
            <w:shd w:val="clear" w:color="auto" w:fill="auto"/>
            <w:noWrap/>
            <w:vAlign w:val="center"/>
            <w:hideMark/>
          </w:tcPr>
          <w:p w:rsidR="006A60B2" w:rsidRPr="004D26D4" w:rsidRDefault="006A60B2" w:rsidP="006A60B2">
            <w:pPr>
              <w:spacing w:after="0" w:line="240" w:lineRule="auto"/>
              <w:jc w:val="center"/>
              <w:rPr>
                <w:rFonts w:ascii="Times New Roman" w:eastAsia="Times New Roman" w:hAnsi="Times New Roman" w:cs="Times New Roman"/>
                <w:b/>
                <w:bCs/>
                <w:color w:val="000000"/>
                <w:sz w:val="24"/>
                <w:szCs w:val="24"/>
                <w:lang w:eastAsia="es-DO"/>
              </w:rPr>
            </w:pPr>
            <w:r w:rsidRPr="004D26D4">
              <w:rPr>
                <w:rFonts w:ascii="Times New Roman" w:eastAsia="Times New Roman" w:hAnsi="Times New Roman" w:cs="Times New Roman"/>
                <w:b/>
                <w:bCs/>
                <w:color w:val="000000"/>
                <w:sz w:val="24"/>
                <w:szCs w:val="24"/>
                <w:lang w:eastAsia="es-DO"/>
              </w:rPr>
              <w:t xml:space="preserve"> $                </w:t>
            </w:r>
            <w:r w:rsidR="0081343B">
              <w:rPr>
                <w:rFonts w:ascii="Times New Roman" w:eastAsia="Times New Roman" w:hAnsi="Times New Roman" w:cs="Times New Roman"/>
                <w:b/>
                <w:bCs/>
                <w:color w:val="000000"/>
                <w:sz w:val="24"/>
                <w:szCs w:val="24"/>
                <w:lang w:eastAsia="es-DO"/>
              </w:rPr>
              <w:t xml:space="preserve">                               838,825,500.91</w:t>
            </w:r>
          </w:p>
        </w:tc>
        <w:tc>
          <w:tcPr>
            <w:tcW w:w="1658" w:type="dxa"/>
            <w:gridSpan w:val="4"/>
            <w:tcBorders>
              <w:top w:val="single" w:sz="4" w:space="0" w:color="969696"/>
              <w:left w:val="nil"/>
              <w:bottom w:val="single" w:sz="4" w:space="0" w:color="969696"/>
              <w:right w:val="single" w:sz="8" w:space="0" w:color="969696"/>
            </w:tcBorders>
            <w:shd w:val="clear" w:color="auto" w:fill="auto"/>
            <w:noWrap/>
            <w:vAlign w:val="center"/>
            <w:hideMark/>
          </w:tcPr>
          <w:p w:rsidR="006A60B2" w:rsidRPr="004D26D4" w:rsidRDefault="006A60B2" w:rsidP="006A60B2">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r>
    </w:tbl>
    <w:p w:rsidR="004D26D4" w:rsidRPr="004D26D4" w:rsidRDefault="004D26D4" w:rsidP="004D26D4"/>
    <w:p w:rsidR="0048361E" w:rsidRDefault="0048361E" w:rsidP="00CE2879">
      <w:pPr>
        <w:pStyle w:val="Ttulo1"/>
        <w:jc w:val="center"/>
        <w:rPr>
          <w:rFonts w:ascii="Times New Roman" w:hAnsi="Times New Roman"/>
          <w:color w:val="000000"/>
          <w:sz w:val="28"/>
        </w:rPr>
      </w:pPr>
      <w:bookmarkStart w:id="84" w:name="_Toc500423295"/>
      <w:bookmarkStart w:id="85" w:name="_Toc500486559"/>
      <w:bookmarkStart w:id="86" w:name="_Toc532311200"/>
    </w:p>
    <w:p w:rsidR="0048361E" w:rsidRDefault="0048361E" w:rsidP="0048361E">
      <w:pPr>
        <w:rPr>
          <w:lang w:val="x-none"/>
        </w:rPr>
      </w:pPr>
    </w:p>
    <w:p w:rsidR="0048361E" w:rsidRPr="0048361E" w:rsidRDefault="0048361E" w:rsidP="0048361E">
      <w:pPr>
        <w:rPr>
          <w:lang w:val="x-none"/>
        </w:rPr>
      </w:pPr>
    </w:p>
    <w:p w:rsidR="0048361E" w:rsidRDefault="0048361E" w:rsidP="00CE2879">
      <w:pPr>
        <w:pStyle w:val="Ttulo1"/>
        <w:jc w:val="center"/>
        <w:rPr>
          <w:rFonts w:ascii="Times New Roman" w:hAnsi="Times New Roman"/>
          <w:color w:val="000000"/>
          <w:sz w:val="28"/>
        </w:rPr>
      </w:pPr>
    </w:p>
    <w:p w:rsidR="00CE2879" w:rsidRPr="00D93CA4" w:rsidRDefault="00CE2879" w:rsidP="00CE2879">
      <w:pPr>
        <w:pStyle w:val="Ttulo1"/>
        <w:jc w:val="center"/>
        <w:rPr>
          <w:rFonts w:ascii="Times New Roman" w:hAnsi="Times New Roman"/>
          <w:color w:val="000000"/>
          <w:sz w:val="28"/>
          <w:lang w:val="es-DO"/>
        </w:rPr>
      </w:pPr>
      <w:r w:rsidRPr="00CE2879">
        <w:rPr>
          <w:rFonts w:ascii="Times New Roman" w:hAnsi="Times New Roman"/>
          <w:color w:val="000000"/>
          <w:sz w:val="28"/>
        </w:rPr>
        <w:t>Contrataciones y Adquisiciones</w:t>
      </w:r>
      <w:bookmarkEnd w:id="83"/>
      <w:r w:rsidRPr="00CE2879">
        <w:rPr>
          <w:rFonts w:ascii="Times New Roman" w:hAnsi="Times New Roman"/>
          <w:color w:val="000000"/>
          <w:sz w:val="28"/>
          <w:lang w:val="es-DO"/>
        </w:rPr>
        <w:t xml:space="preserve">, </w:t>
      </w:r>
      <w:r w:rsidRPr="007C0CE0">
        <w:rPr>
          <w:rFonts w:ascii="Times New Roman" w:hAnsi="Times New Roman"/>
          <w:color w:val="000000"/>
          <w:sz w:val="28"/>
        </w:rPr>
        <w:t>Compras Generales</w:t>
      </w:r>
      <w:bookmarkEnd w:id="84"/>
      <w:bookmarkEnd w:id="85"/>
      <w:bookmarkEnd w:id="86"/>
      <w:r w:rsidR="00D93CA4">
        <w:rPr>
          <w:rFonts w:ascii="Times New Roman" w:hAnsi="Times New Roman"/>
          <w:color w:val="000000"/>
          <w:sz w:val="28"/>
          <w:lang w:val="es-DO"/>
        </w:rPr>
        <w:t xml:space="preserve"> 2019.</w:t>
      </w:r>
    </w:p>
    <w:tbl>
      <w:tblPr>
        <w:tblW w:w="13022" w:type="dxa"/>
        <w:tblCellMar>
          <w:left w:w="70" w:type="dxa"/>
          <w:right w:w="70" w:type="dxa"/>
        </w:tblCellMar>
        <w:tblLook w:val="04A0" w:firstRow="1" w:lastRow="0" w:firstColumn="1" w:lastColumn="0" w:noHBand="0" w:noVBand="1"/>
      </w:tblPr>
      <w:tblGrid>
        <w:gridCol w:w="1127"/>
        <w:gridCol w:w="1684"/>
        <w:gridCol w:w="3647"/>
        <w:gridCol w:w="1417"/>
        <w:gridCol w:w="2252"/>
        <w:gridCol w:w="1484"/>
        <w:gridCol w:w="1411"/>
      </w:tblGrid>
      <w:tr w:rsidR="000310E7" w:rsidRPr="00F721AD" w:rsidTr="00CF0628">
        <w:trPr>
          <w:trHeight w:val="20"/>
          <w:tblHeader/>
        </w:trPr>
        <w:tc>
          <w:tcPr>
            <w:tcW w:w="1127" w:type="dxa"/>
            <w:tcBorders>
              <w:top w:val="single" w:sz="4" w:space="0" w:color="auto"/>
              <w:left w:val="single" w:sz="4" w:space="0" w:color="auto"/>
              <w:bottom w:val="single" w:sz="4" w:space="0" w:color="auto"/>
              <w:right w:val="single" w:sz="4" w:space="0" w:color="auto"/>
            </w:tcBorders>
            <w:shd w:val="clear" w:color="000000" w:fill="C10003"/>
            <w:vAlign w:val="center"/>
            <w:hideMark/>
          </w:tcPr>
          <w:p w:rsidR="000310E7" w:rsidRPr="00F721AD" w:rsidRDefault="000310E7" w:rsidP="000310E7">
            <w:pPr>
              <w:spacing w:after="0" w:line="240" w:lineRule="auto"/>
              <w:jc w:val="center"/>
              <w:rPr>
                <w:rFonts w:ascii="Times New Roman" w:eastAsia="Times New Roman" w:hAnsi="Times New Roman" w:cs="Times New Roman"/>
                <w:b/>
                <w:kern w:val="0"/>
                <w:sz w:val="18"/>
                <w:szCs w:val="16"/>
                <w:lang w:eastAsia="es-DO"/>
              </w:rPr>
            </w:pPr>
            <w:r w:rsidRPr="00F721AD">
              <w:rPr>
                <w:rFonts w:ascii="Times New Roman" w:eastAsia="Times New Roman" w:hAnsi="Times New Roman" w:cs="Times New Roman"/>
                <w:b/>
                <w:kern w:val="0"/>
                <w:sz w:val="18"/>
                <w:szCs w:val="16"/>
                <w:lang w:eastAsia="es-DO"/>
              </w:rPr>
              <w:t>Fecha de Publicación</w:t>
            </w:r>
          </w:p>
        </w:tc>
        <w:tc>
          <w:tcPr>
            <w:tcW w:w="1684" w:type="dxa"/>
            <w:tcBorders>
              <w:top w:val="single" w:sz="4" w:space="0" w:color="auto"/>
              <w:left w:val="nil"/>
              <w:bottom w:val="single" w:sz="4" w:space="0" w:color="auto"/>
              <w:right w:val="single" w:sz="4" w:space="0" w:color="auto"/>
            </w:tcBorders>
            <w:shd w:val="clear" w:color="000000" w:fill="C10003"/>
            <w:vAlign w:val="center"/>
            <w:hideMark/>
          </w:tcPr>
          <w:p w:rsidR="000310E7" w:rsidRPr="00F721AD" w:rsidRDefault="000310E7" w:rsidP="000310E7">
            <w:pPr>
              <w:spacing w:after="0" w:line="240" w:lineRule="auto"/>
              <w:jc w:val="center"/>
              <w:rPr>
                <w:rFonts w:ascii="Times New Roman" w:eastAsia="Times New Roman" w:hAnsi="Times New Roman" w:cs="Times New Roman"/>
                <w:b/>
                <w:kern w:val="0"/>
                <w:sz w:val="18"/>
                <w:szCs w:val="16"/>
                <w:lang w:eastAsia="es-DO"/>
              </w:rPr>
            </w:pPr>
            <w:r w:rsidRPr="00F721AD">
              <w:rPr>
                <w:rFonts w:ascii="Times New Roman" w:eastAsia="Times New Roman" w:hAnsi="Times New Roman" w:cs="Times New Roman"/>
                <w:b/>
                <w:kern w:val="0"/>
                <w:sz w:val="18"/>
                <w:szCs w:val="16"/>
                <w:lang w:eastAsia="es-DO"/>
              </w:rPr>
              <w:t>Referencia del Proceso</w:t>
            </w:r>
          </w:p>
        </w:tc>
        <w:tc>
          <w:tcPr>
            <w:tcW w:w="3647" w:type="dxa"/>
            <w:tcBorders>
              <w:top w:val="single" w:sz="4" w:space="0" w:color="auto"/>
              <w:left w:val="nil"/>
              <w:bottom w:val="single" w:sz="4" w:space="0" w:color="auto"/>
              <w:right w:val="single" w:sz="4" w:space="0" w:color="auto"/>
            </w:tcBorders>
            <w:shd w:val="clear" w:color="000000" w:fill="C10003"/>
            <w:vAlign w:val="center"/>
            <w:hideMark/>
          </w:tcPr>
          <w:p w:rsidR="000310E7" w:rsidRPr="00F721AD" w:rsidRDefault="000310E7" w:rsidP="000310E7">
            <w:pPr>
              <w:spacing w:after="0" w:line="240" w:lineRule="auto"/>
              <w:jc w:val="center"/>
              <w:rPr>
                <w:rFonts w:ascii="Times New Roman" w:eastAsia="Times New Roman" w:hAnsi="Times New Roman" w:cs="Times New Roman"/>
                <w:b/>
                <w:kern w:val="0"/>
                <w:sz w:val="18"/>
                <w:szCs w:val="16"/>
                <w:lang w:eastAsia="es-DO"/>
              </w:rPr>
            </w:pPr>
            <w:r w:rsidRPr="00F721AD">
              <w:rPr>
                <w:rFonts w:ascii="Times New Roman" w:eastAsia="Times New Roman" w:hAnsi="Times New Roman" w:cs="Times New Roman"/>
                <w:b/>
                <w:kern w:val="0"/>
                <w:sz w:val="18"/>
                <w:szCs w:val="16"/>
                <w:lang w:eastAsia="es-DO"/>
              </w:rPr>
              <w:t>Proceso de Compra</w:t>
            </w:r>
          </w:p>
        </w:tc>
        <w:tc>
          <w:tcPr>
            <w:tcW w:w="1417" w:type="dxa"/>
            <w:tcBorders>
              <w:top w:val="single" w:sz="4" w:space="0" w:color="auto"/>
              <w:left w:val="nil"/>
              <w:bottom w:val="single" w:sz="4" w:space="0" w:color="auto"/>
              <w:right w:val="single" w:sz="4" w:space="0" w:color="auto"/>
            </w:tcBorders>
            <w:shd w:val="clear" w:color="000000" w:fill="C10003"/>
            <w:vAlign w:val="center"/>
            <w:hideMark/>
          </w:tcPr>
          <w:p w:rsidR="000310E7" w:rsidRPr="00F721AD" w:rsidRDefault="000310E7" w:rsidP="000310E7">
            <w:pPr>
              <w:spacing w:after="0" w:line="240" w:lineRule="auto"/>
              <w:jc w:val="center"/>
              <w:rPr>
                <w:rFonts w:ascii="Times New Roman" w:eastAsia="Times New Roman" w:hAnsi="Times New Roman" w:cs="Times New Roman"/>
                <w:b/>
                <w:kern w:val="0"/>
                <w:sz w:val="18"/>
                <w:szCs w:val="16"/>
                <w:lang w:eastAsia="es-DO"/>
              </w:rPr>
            </w:pPr>
            <w:r w:rsidRPr="00F721AD">
              <w:rPr>
                <w:rFonts w:ascii="Times New Roman" w:eastAsia="Times New Roman" w:hAnsi="Times New Roman" w:cs="Times New Roman"/>
                <w:b/>
                <w:kern w:val="0"/>
                <w:sz w:val="18"/>
                <w:szCs w:val="16"/>
                <w:lang w:eastAsia="es-DO"/>
              </w:rPr>
              <w:t>Estado del Procedimiento</w:t>
            </w:r>
          </w:p>
        </w:tc>
        <w:tc>
          <w:tcPr>
            <w:tcW w:w="2252" w:type="dxa"/>
            <w:tcBorders>
              <w:top w:val="single" w:sz="4" w:space="0" w:color="auto"/>
              <w:left w:val="nil"/>
              <w:bottom w:val="single" w:sz="4" w:space="0" w:color="auto"/>
              <w:right w:val="single" w:sz="4" w:space="0" w:color="auto"/>
            </w:tcBorders>
            <w:shd w:val="clear" w:color="000000" w:fill="C10003"/>
            <w:vAlign w:val="center"/>
            <w:hideMark/>
          </w:tcPr>
          <w:p w:rsidR="000310E7" w:rsidRPr="00F721AD" w:rsidRDefault="000310E7" w:rsidP="000310E7">
            <w:pPr>
              <w:spacing w:after="0" w:line="240" w:lineRule="auto"/>
              <w:jc w:val="center"/>
              <w:rPr>
                <w:rFonts w:ascii="Times New Roman" w:eastAsia="Times New Roman" w:hAnsi="Times New Roman" w:cs="Times New Roman"/>
                <w:b/>
                <w:kern w:val="0"/>
                <w:sz w:val="18"/>
                <w:szCs w:val="16"/>
                <w:lang w:eastAsia="es-DO"/>
              </w:rPr>
            </w:pPr>
            <w:r w:rsidRPr="00F721AD">
              <w:rPr>
                <w:rFonts w:ascii="Times New Roman" w:eastAsia="Times New Roman" w:hAnsi="Times New Roman" w:cs="Times New Roman"/>
                <w:b/>
                <w:kern w:val="0"/>
                <w:sz w:val="18"/>
                <w:szCs w:val="16"/>
                <w:lang w:eastAsia="es-DO"/>
              </w:rPr>
              <w:t>Empresa Adjudicada</w:t>
            </w:r>
          </w:p>
        </w:tc>
        <w:tc>
          <w:tcPr>
            <w:tcW w:w="1484" w:type="dxa"/>
            <w:tcBorders>
              <w:top w:val="single" w:sz="4" w:space="0" w:color="auto"/>
              <w:left w:val="nil"/>
              <w:bottom w:val="single" w:sz="4" w:space="0" w:color="auto"/>
              <w:right w:val="single" w:sz="4" w:space="0" w:color="auto"/>
            </w:tcBorders>
            <w:shd w:val="clear" w:color="000000" w:fill="C10003"/>
            <w:vAlign w:val="center"/>
            <w:hideMark/>
          </w:tcPr>
          <w:p w:rsidR="000310E7" w:rsidRPr="00F721AD" w:rsidRDefault="000310E7" w:rsidP="000310E7">
            <w:pPr>
              <w:spacing w:after="0" w:line="240" w:lineRule="auto"/>
              <w:jc w:val="center"/>
              <w:rPr>
                <w:rFonts w:ascii="Times New Roman" w:eastAsia="Times New Roman" w:hAnsi="Times New Roman" w:cs="Times New Roman"/>
                <w:b/>
                <w:kern w:val="0"/>
                <w:sz w:val="18"/>
                <w:szCs w:val="16"/>
                <w:lang w:eastAsia="es-DO"/>
              </w:rPr>
            </w:pPr>
            <w:r w:rsidRPr="00F721AD">
              <w:rPr>
                <w:rFonts w:ascii="Times New Roman" w:eastAsia="Times New Roman" w:hAnsi="Times New Roman" w:cs="Times New Roman"/>
                <w:b/>
                <w:kern w:val="0"/>
                <w:sz w:val="18"/>
                <w:szCs w:val="16"/>
                <w:lang w:eastAsia="es-DO"/>
              </w:rPr>
              <w:t>Monto Por Contratos</w:t>
            </w:r>
          </w:p>
        </w:tc>
        <w:tc>
          <w:tcPr>
            <w:tcW w:w="1411" w:type="dxa"/>
            <w:tcBorders>
              <w:top w:val="single" w:sz="4" w:space="0" w:color="auto"/>
              <w:left w:val="nil"/>
              <w:bottom w:val="single" w:sz="4" w:space="0" w:color="auto"/>
              <w:right w:val="single" w:sz="4" w:space="0" w:color="auto"/>
            </w:tcBorders>
            <w:shd w:val="clear" w:color="000000" w:fill="C10003"/>
            <w:vAlign w:val="center"/>
            <w:hideMark/>
          </w:tcPr>
          <w:p w:rsidR="000310E7" w:rsidRPr="00F721AD" w:rsidRDefault="000310E7" w:rsidP="000310E7">
            <w:pPr>
              <w:spacing w:after="0" w:line="240" w:lineRule="auto"/>
              <w:jc w:val="center"/>
              <w:rPr>
                <w:rFonts w:ascii="Times New Roman" w:eastAsia="Times New Roman" w:hAnsi="Times New Roman" w:cs="Times New Roman"/>
                <w:b/>
                <w:kern w:val="0"/>
                <w:sz w:val="18"/>
                <w:szCs w:val="16"/>
                <w:lang w:eastAsia="es-DO"/>
              </w:rPr>
            </w:pPr>
            <w:r w:rsidRPr="00F721AD">
              <w:rPr>
                <w:rFonts w:ascii="Times New Roman" w:eastAsia="Times New Roman" w:hAnsi="Times New Roman" w:cs="Times New Roman"/>
                <w:b/>
                <w:kern w:val="0"/>
                <w:sz w:val="18"/>
                <w:szCs w:val="16"/>
                <w:lang w:eastAsia="es-DO"/>
              </w:rPr>
              <w:t>Tipo de Empresa Adjudicada</w:t>
            </w:r>
          </w:p>
        </w:tc>
      </w:tr>
      <w:tr w:rsidR="001A2A2B" w:rsidRPr="00F721AD" w:rsidTr="00CF0628">
        <w:trPr>
          <w:trHeight w:val="20"/>
        </w:trPr>
        <w:tc>
          <w:tcPr>
            <w:tcW w:w="1127" w:type="dxa"/>
            <w:tcBorders>
              <w:top w:val="nil"/>
              <w:left w:val="single" w:sz="4" w:space="0" w:color="auto"/>
              <w:bottom w:val="single" w:sz="4" w:space="0" w:color="auto"/>
              <w:right w:val="single" w:sz="4" w:space="0" w:color="auto"/>
            </w:tcBorders>
            <w:shd w:val="clear" w:color="000000" w:fill="F6F6F6"/>
            <w:vAlign w:val="center"/>
            <w:hideMark/>
          </w:tcPr>
          <w:p w:rsidR="001A2A2B" w:rsidRDefault="001A2A2B" w:rsidP="001A2A2B">
            <w:pPr>
              <w:spacing w:after="0" w:line="240" w:lineRule="auto"/>
              <w:jc w:val="center"/>
              <w:rPr>
                <w:rFonts w:ascii="Arial" w:eastAsia="Times New Roman" w:hAnsi="Arial" w:cs="Arial"/>
                <w:color w:val="000000"/>
                <w:kern w:val="0"/>
                <w:sz w:val="16"/>
                <w:szCs w:val="16"/>
              </w:rPr>
            </w:pPr>
            <w:r>
              <w:rPr>
                <w:rFonts w:ascii="Arial" w:hAnsi="Arial" w:cs="Arial"/>
                <w:color w:val="000000"/>
                <w:sz w:val="16"/>
                <w:szCs w:val="16"/>
              </w:rPr>
              <w:t>02/01/2019</w:t>
            </w:r>
          </w:p>
        </w:tc>
        <w:tc>
          <w:tcPr>
            <w:tcW w:w="1684" w:type="dxa"/>
            <w:tcBorders>
              <w:top w:val="nil"/>
              <w:left w:val="nil"/>
              <w:bottom w:val="single" w:sz="4" w:space="0" w:color="auto"/>
              <w:right w:val="single" w:sz="4" w:space="0" w:color="auto"/>
            </w:tcBorders>
            <w:shd w:val="clear" w:color="000000" w:fill="F6F6F6"/>
            <w:vAlign w:val="center"/>
            <w:hideMark/>
          </w:tcPr>
          <w:p w:rsidR="001A2A2B" w:rsidRDefault="001A2A2B" w:rsidP="001A2A2B">
            <w:pPr>
              <w:jc w:val="center"/>
              <w:rPr>
                <w:rFonts w:ascii="Arial" w:hAnsi="Arial" w:cs="Arial"/>
                <w:color w:val="000000"/>
                <w:sz w:val="16"/>
                <w:szCs w:val="16"/>
              </w:rPr>
            </w:pPr>
            <w:r>
              <w:rPr>
                <w:rFonts w:ascii="Arial" w:hAnsi="Arial" w:cs="Arial"/>
                <w:color w:val="000000"/>
                <w:sz w:val="16"/>
                <w:szCs w:val="16"/>
              </w:rPr>
              <w:t>MAP-CCC-PEPB-2019-0001</w:t>
            </w:r>
          </w:p>
        </w:tc>
        <w:tc>
          <w:tcPr>
            <w:tcW w:w="3647" w:type="dxa"/>
            <w:tcBorders>
              <w:top w:val="nil"/>
              <w:left w:val="nil"/>
              <w:bottom w:val="single" w:sz="4" w:space="0" w:color="auto"/>
              <w:right w:val="single" w:sz="4" w:space="0" w:color="auto"/>
            </w:tcBorders>
            <w:shd w:val="clear" w:color="000000" w:fill="F6F6F6"/>
            <w:vAlign w:val="center"/>
            <w:hideMark/>
          </w:tcPr>
          <w:p w:rsidR="001A2A2B" w:rsidRDefault="001A2A2B" w:rsidP="001A2A2B">
            <w:pPr>
              <w:jc w:val="center"/>
              <w:rPr>
                <w:rFonts w:ascii="Arial" w:hAnsi="Arial" w:cs="Arial"/>
                <w:color w:val="000000"/>
                <w:sz w:val="16"/>
                <w:szCs w:val="16"/>
              </w:rPr>
            </w:pPr>
            <w:r>
              <w:rPr>
                <w:rFonts w:ascii="Arial" w:hAnsi="Arial" w:cs="Arial"/>
                <w:color w:val="000000"/>
                <w:sz w:val="16"/>
                <w:szCs w:val="16"/>
              </w:rPr>
              <w:t xml:space="preserve">SOLICITUD DE COLOCACIÓN DE SPOTS DE TV DE 45 SEGUNDOS, PARA PROMOCIONAR LA SEMANA DE LA CALIDAD DOMINICO-ALEMANA Y EL PREMIO NACIONAL A LA CALIDAD 2019. </w:t>
            </w:r>
          </w:p>
        </w:tc>
        <w:tc>
          <w:tcPr>
            <w:tcW w:w="1417" w:type="dxa"/>
            <w:tcBorders>
              <w:top w:val="nil"/>
              <w:left w:val="nil"/>
              <w:bottom w:val="single" w:sz="4" w:space="0" w:color="auto"/>
              <w:right w:val="single" w:sz="4" w:space="0" w:color="auto"/>
            </w:tcBorders>
            <w:shd w:val="clear" w:color="000000" w:fill="F6F6F6"/>
            <w:vAlign w:val="center"/>
            <w:hideMark/>
          </w:tcPr>
          <w:p w:rsidR="001A2A2B" w:rsidRDefault="001A2A2B" w:rsidP="001A2A2B">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000000" w:fill="F6F6F6"/>
            <w:vAlign w:val="center"/>
            <w:hideMark/>
          </w:tcPr>
          <w:p w:rsidR="001A2A2B" w:rsidRDefault="001A2A2B" w:rsidP="001A2A2B">
            <w:pPr>
              <w:jc w:val="center"/>
              <w:rPr>
                <w:rFonts w:ascii="Arial" w:hAnsi="Arial" w:cs="Arial"/>
                <w:color w:val="000000"/>
                <w:sz w:val="16"/>
                <w:szCs w:val="16"/>
              </w:rPr>
            </w:pPr>
            <w:r>
              <w:rPr>
                <w:rFonts w:ascii="Arial" w:hAnsi="Arial" w:cs="Arial"/>
                <w:color w:val="000000"/>
                <w:sz w:val="16"/>
                <w:szCs w:val="16"/>
              </w:rPr>
              <w:t>Producciones Belgica Suarez, SRL</w:t>
            </w:r>
          </w:p>
        </w:tc>
        <w:tc>
          <w:tcPr>
            <w:tcW w:w="1484" w:type="dxa"/>
            <w:tcBorders>
              <w:top w:val="nil"/>
              <w:left w:val="nil"/>
              <w:bottom w:val="single" w:sz="4" w:space="0" w:color="auto"/>
              <w:right w:val="single" w:sz="4" w:space="0" w:color="auto"/>
            </w:tcBorders>
            <w:shd w:val="clear" w:color="000000" w:fill="F6F6F6"/>
            <w:vAlign w:val="center"/>
            <w:hideMark/>
          </w:tcPr>
          <w:p w:rsidR="001A2A2B" w:rsidRDefault="001A2A2B" w:rsidP="001A2A2B">
            <w:pPr>
              <w:jc w:val="center"/>
              <w:rPr>
                <w:rFonts w:ascii="Arial" w:hAnsi="Arial" w:cs="Arial"/>
                <w:color w:val="000000"/>
                <w:sz w:val="16"/>
                <w:szCs w:val="16"/>
              </w:rPr>
            </w:pPr>
            <w:r>
              <w:rPr>
                <w:rFonts w:ascii="Arial" w:hAnsi="Arial" w:cs="Arial"/>
                <w:color w:val="000000"/>
                <w:sz w:val="16"/>
                <w:szCs w:val="16"/>
              </w:rPr>
              <w:t>RD$181,720.00</w:t>
            </w:r>
          </w:p>
        </w:tc>
        <w:tc>
          <w:tcPr>
            <w:tcW w:w="1411" w:type="dxa"/>
            <w:tcBorders>
              <w:top w:val="nil"/>
              <w:left w:val="nil"/>
              <w:bottom w:val="single" w:sz="4" w:space="0" w:color="auto"/>
              <w:right w:val="single" w:sz="4" w:space="0" w:color="auto"/>
            </w:tcBorders>
            <w:shd w:val="clear" w:color="000000" w:fill="F6F6F6"/>
            <w:vAlign w:val="center"/>
            <w:hideMark/>
          </w:tcPr>
          <w:p w:rsidR="001A2A2B" w:rsidRDefault="001A2A2B" w:rsidP="001A2A2B">
            <w:pPr>
              <w:jc w:val="center"/>
              <w:rPr>
                <w:rFonts w:ascii="Arial" w:hAnsi="Arial" w:cs="Arial"/>
                <w:color w:val="000000"/>
                <w:sz w:val="16"/>
                <w:szCs w:val="16"/>
              </w:rPr>
            </w:pPr>
            <w:proofErr w:type="spellStart"/>
            <w:r>
              <w:rPr>
                <w:rFonts w:ascii="Arial" w:hAnsi="Arial" w:cs="Arial"/>
                <w:color w:val="000000"/>
                <w:sz w:val="16"/>
                <w:szCs w:val="16"/>
              </w:rPr>
              <w:t>Mipyme</w:t>
            </w:r>
            <w:proofErr w:type="spellEnd"/>
            <w:r>
              <w:rPr>
                <w:rFonts w:ascii="Arial" w:hAnsi="Arial" w:cs="Arial"/>
                <w:color w:val="000000"/>
                <w:sz w:val="16"/>
                <w:szCs w:val="16"/>
              </w:rPr>
              <w:t xml:space="preserve"> Mujer</w:t>
            </w:r>
          </w:p>
        </w:tc>
      </w:tr>
      <w:tr w:rsidR="001A2A2B" w:rsidRPr="00F721AD" w:rsidTr="00CF0628">
        <w:trPr>
          <w:trHeight w:val="20"/>
        </w:trPr>
        <w:tc>
          <w:tcPr>
            <w:tcW w:w="1127" w:type="dxa"/>
            <w:tcBorders>
              <w:top w:val="nil"/>
              <w:left w:val="single" w:sz="4" w:space="0" w:color="auto"/>
              <w:bottom w:val="single" w:sz="4" w:space="0" w:color="auto"/>
              <w:right w:val="single" w:sz="4" w:space="0" w:color="auto"/>
            </w:tcBorders>
            <w:shd w:val="clear" w:color="auto" w:fill="auto"/>
            <w:vAlign w:val="center"/>
            <w:hideMark/>
          </w:tcPr>
          <w:p w:rsidR="001A2A2B" w:rsidRDefault="001A2A2B" w:rsidP="001A2A2B">
            <w:pPr>
              <w:jc w:val="center"/>
              <w:rPr>
                <w:rFonts w:ascii="Arial" w:hAnsi="Arial" w:cs="Arial"/>
                <w:color w:val="000000"/>
                <w:sz w:val="16"/>
                <w:szCs w:val="16"/>
              </w:rPr>
            </w:pPr>
            <w:r>
              <w:rPr>
                <w:rFonts w:ascii="Arial" w:hAnsi="Arial" w:cs="Arial"/>
                <w:color w:val="000000"/>
                <w:sz w:val="16"/>
                <w:szCs w:val="16"/>
              </w:rPr>
              <w:t>02/01/2019</w:t>
            </w:r>
          </w:p>
        </w:tc>
        <w:tc>
          <w:tcPr>
            <w:tcW w:w="1684" w:type="dxa"/>
            <w:tcBorders>
              <w:top w:val="nil"/>
              <w:left w:val="nil"/>
              <w:bottom w:val="single" w:sz="4" w:space="0" w:color="auto"/>
              <w:right w:val="single" w:sz="4" w:space="0" w:color="auto"/>
            </w:tcBorders>
            <w:shd w:val="clear" w:color="auto" w:fill="auto"/>
            <w:vAlign w:val="center"/>
            <w:hideMark/>
          </w:tcPr>
          <w:p w:rsidR="001A2A2B" w:rsidRDefault="001A2A2B" w:rsidP="001A2A2B">
            <w:pPr>
              <w:jc w:val="center"/>
              <w:rPr>
                <w:rFonts w:ascii="Arial" w:hAnsi="Arial" w:cs="Arial"/>
                <w:color w:val="000000"/>
                <w:sz w:val="16"/>
                <w:szCs w:val="16"/>
              </w:rPr>
            </w:pPr>
            <w:r>
              <w:rPr>
                <w:rFonts w:ascii="Arial" w:hAnsi="Arial" w:cs="Arial"/>
                <w:color w:val="000000"/>
                <w:sz w:val="16"/>
                <w:szCs w:val="16"/>
              </w:rPr>
              <w:t>MAP-CCC-PEPB-2019-0001</w:t>
            </w:r>
          </w:p>
        </w:tc>
        <w:tc>
          <w:tcPr>
            <w:tcW w:w="3647" w:type="dxa"/>
            <w:tcBorders>
              <w:top w:val="nil"/>
              <w:left w:val="nil"/>
              <w:bottom w:val="single" w:sz="4" w:space="0" w:color="auto"/>
              <w:right w:val="single" w:sz="4" w:space="0" w:color="auto"/>
            </w:tcBorders>
            <w:shd w:val="clear" w:color="auto" w:fill="auto"/>
            <w:vAlign w:val="center"/>
            <w:hideMark/>
          </w:tcPr>
          <w:p w:rsidR="001A2A2B" w:rsidRDefault="001A2A2B" w:rsidP="001A2A2B">
            <w:pPr>
              <w:jc w:val="center"/>
              <w:rPr>
                <w:rFonts w:ascii="Arial" w:hAnsi="Arial" w:cs="Arial"/>
                <w:color w:val="000000"/>
                <w:sz w:val="16"/>
                <w:szCs w:val="16"/>
              </w:rPr>
            </w:pPr>
            <w:r>
              <w:rPr>
                <w:rFonts w:ascii="Arial" w:hAnsi="Arial" w:cs="Arial"/>
                <w:color w:val="000000"/>
                <w:sz w:val="16"/>
                <w:szCs w:val="16"/>
              </w:rPr>
              <w:t xml:space="preserve">SOLICITUD DE COLOCACIÓN DE SPOTS DE TV DE 45 SEGUNDOS, PARA PROMOCIONAR LA SEMANA DE LA CALIDAD DOMINICO-ALEMANA Y EL PREMIO NACIONAL A LA CALIDAD 2019. </w:t>
            </w:r>
          </w:p>
        </w:tc>
        <w:tc>
          <w:tcPr>
            <w:tcW w:w="1417" w:type="dxa"/>
            <w:tcBorders>
              <w:top w:val="nil"/>
              <w:left w:val="nil"/>
              <w:bottom w:val="single" w:sz="4" w:space="0" w:color="auto"/>
              <w:right w:val="single" w:sz="4" w:space="0" w:color="auto"/>
            </w:tcBorders>
            <w:shd w:val="clear" w:color="auto" w:fill="auto"/>
            <w:vAlign w:val="center"/>
            <w:hideMark/>
          </w:tcPr>
          <w:p w:rsidR="001A2A2B" w:rsidRDefault="001A2A2B" w:rsidP="001A2A2B">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auto" w:fill="auto"/>
            <w:vAlign w:val="center"/>
            <w:hideMark/>
          </w:tcPr>
          <w:p w:rsidR="001A2A2B" w:rsidRDefault="001A2A2B" w:rsidP="001A2A2B">
            <w:pPr>
              <w:jc w:val="center"/>
              <w:rPr>
                <w:rFonts w:ascii="Arial" w:hAnsi="Arial" w:cs="Arial"/>
                <w:color w:val="000000"/>
                <w:sz w:val="16"/>
                <w:szCs w:val="16"/>
              </w:rPr>
            </w:pPr>
            <w:r>
              <w:rPr>
                <w:rFonts w:ascii="Arial" w:hAnsi="Arial" w:cs="Arial"/>
                <w:color w:val="000000"/>
                <w:sz w:val="16"/>
                <w:szCs w:val="16"/>
              </w:rPr>
              <w:t>Saludos Comunicaciones Frías, SRL</w:t>
            </w:r>
          </w:p>
        </w:tc>
        <w:tc>
          <w:tcPr>
            <w:tcW w:w="1484" w:type="dxa"/>
            <w:tcBorders>
              <w:top w:val="nil"/>
              <w:left w:val="nil"/>
              <w:bottom w:val="single" w:sz="4" w:space="0" w:color="auto"/>
              <w:right w:val="single" w:sz="4" w:space="0" w:color="auto"/>
            </w:tcBorders>
            <w:shd w:val="clear" w:color="auto" w:fill="auto"/>
            <w:vAlign w:val="center"/>
            <w:hideMark/>
          </w:tcPr>
          <w:p w:rsidR="001A2A2B" w:rsidRDefault="001A2A2B" w:rsidP="001A2A2B">
            <w:pPr>
              <w:jc w:val="center"/>
              <w:rPr>
                <w:rFonts w:ascii="Arial" w:hAnsi="Arial" w:cs="Arial"/>
                <w:color w:val="000000"/>
                <w:sz w:val="16"/>
                <w:szCs w:val="16"/>
              </w:rPr>
            </w:pPr>
            <w:r>
              <w:rPr>
                <w:rFonts w:ascii="Arial" w:hAnsi="Arial" w:cs="Arial"/>
                <w:color w:val="000000"/>
                <w:sz w:val="16"/>
                <w:szCs w:val="16"/>
              </w:rPr>
              <w:t>RD$271,518.00</w:t>
            </w:r>
          </w:p>
        </w:tc>
        <w:tc>
          <w:tcPr>
            <w:tcW w:w="1411" w:type="dxa"/>
            <w:tcBorders>
              <w:top w:val="nil"/>
              <w:left w:val="nil"/>
              <w:bottom w:val="single" w:sz="4" w:space="0" w:color="auto"/>
              <w:right w:val="single" w:sz="4" w:space="0" w:color="auto"/>
            </w:tcBorders>
            <w:shd w:val="clear" w:color="auto" w:fill="auto"/>
            <w:vAlign w:val="center"/>
            <w:hideMark/>
          </w:tcPr>
          <w:p w:rsidR="001A2A2B" w:rsidRDefault="001A2A2B" w:rsidP="001A2A2B">
            <w:pPr>
              <w:jc w:val="center"/>
              <w:rPr>
                <w:rFonts w:ascii="Arial" w:hAnsi="Arial" w:cs="Arial"/>
                <w:color w:val="000000"/>
                <w:sz w:val="16"/>
                <w:szCs w:val="16"/>
              </w:rPr>
            </w:pPr>
            <w:r>
              <w:rPr>
                <w:rFonts w:ascii="Arial" w:hAnsi="Arial" w:cs="Arial"/>
                <w:color w:val="000000"/>
                <w:sz w:val="16"/>
                <w:szCs w:val="16"/>
              </w:rPr>
              <w:t>Grande</w:t>
            </w:r>
          </w:p>
        </w:tc>
      </w:tr>
      <w:tr w:rsidR="001A2A2B" w:rsidRPr="00F721AD" w:rsidTr="00CF0628">
        <w:trPr>
          <w:trHeight w:val="20"/>
        </w:trPr>
        <w:tc>
          <w:tcPr>
            <w:tcW w:w="1127" w:type="dxa"/>
            <w:tcBorders>
              <w:top w:val="nil"/>
              <w:left w:val="single" w:sz="4" w:space="0" w:color="auto"/>
              <w:bottom w:val="single" w:sz="4" w:space="0" w:color="auto"/>
              <w:right w:val="single" w:sz="4" w:space="0" w:color="auto"/>
            </w:tcBorders>
            <w:shd w:val="clear" w:color="000000" w:fill="F6F6F6"/>
            <w:vAlign w:val="center"/>
            <w:hideMark/>
          </w:tcPr>
          <w:p w:rsidR="001A2A2B" w:rsidRDefault="001A2A2B" w:rsidP="001A2A2B">
            <w:pPr>
              <w:jc w:val="center"/>
              <w:rPr>
                <w:rFonts w:ascii="Arial" w:hAnsi="Arial" w:cs="Arial"/>
                <w:color w:val="000000"/>
                <w:sz w:val="16"/>
                <w:szCs w:val="16"/>
              </w:rPr>
            </w:pPr>
            <w:r>
              <w:rPr>
                <w:rFonts w:ascii="Arial" w:hAnsi="Arial" w:cs="Arial"/>
                <w:color w:val="000000"/>
                <w:sz w:val="16"/>
                <w:szCs w:val="16"/>
              </w:rPr>
              <w:lastRenderedPageBreak/>
              <w:t>02/01/2019</w:t>
            </w:r>
          </w:p>
        </w:tc>
        <w:tc>
          <w:tcPr>
            <w:tcW w:w="1684" w:type="dxa"/>
            <w:tcBorders>
              <w:top w:val="nil"/>
              <w:left w:val="nil"/>
              <w:bottom w:val="single" w:sz="4" w:space="0" w:color="auto"/>
              <w:right w:val="single" w:sz="4" w:space="0" w:color="auto"/>
            </w:tcBorders>
            <w:shd w:val="clear" w:color="000000" w:fill="F6F6F6"/>
            <w:vAlign w:val="center"/>
            <w:hideMark/>
          </w:tcPr>
          <w:p w:rsidR="001A2A2B" w:rsidRDefault="001A2A2B" w:rsidP="001A2A2B">
            <w:pPr>
              <w:jc w:val="center"/>
              <w:rPr>
                <w:rFonts w:ascii="Arial" w:hAnsi="Arial" w:cs="Arial"/>
                <w:color w:val="000000"/>
                <w:sz w:val="16"/>
                <w:szCs w:val="16"/>
              </w:rPr>
            </w:pPr>
            <w:r>
              <w:rPr>
                <w:rFonts w:ascii="Arial" w:hAnsi="Arial" w:cs="Arial"/>
                <w:color w:val="000000"/>
                <w:sz w:val="16"/>
                <w:szCs w:val="16"/>
              </w:rPr>
              <w:t>MAP-CCC-PEPB-2019-0001</w:t>
            </w:r>
          </w:p>
        </w:tc>
        <w:tc>
          <w:tcPr>
            <w:tcW w:w="3647" w:type="dxa"/>
            <w:tcBorders>
              <w:top w:val="nil"/>
              <w:left w:val="nil"/>
              <w:bottom w:val="single" w:sz="4" w:space="0" w:color="auto"/>
              <w:right w:val="single" w:sz="4" w:space="0" w:color="auto"/>
            </w:tcBorders>
            <w:shd w:val="clear" w:color="000000" w:fill="F6F6F6"/>
            <w:vAlign w:val="center"/>
            <w:hideMark/>
          </w:tcPr>
          <w:p w:rsidR="001A2A2B" w:rsidRDefault="001A2A2B" w:rsidP="001A2A2B">
            <w:pPr>
              <w:jc w:val="center"/>
              <w:rPr>
                <w:rFonts w:ascii="Arial" w:hAnsi="Arial" w:cs="Arial"/>
                <w:color w:val="000000"/>
                <w:sz w:val="16"/>
                <w:szCs w:val="16"/>
              </w:rPr>
            </w:pPr>
            <w:r>
              <w:rPr>
                <w:rFonts w:ascii="Arial" w:hAnsi="Arial" w:cs="Arial"/>
                <w:color w:val="000000"/>
                <w:sz w:val="16"/>
                <w:szCs w:val="16"/>
              </w:rPr>
              <w:t xml:space="preserve">SOLICITUD DE COLOCACIÓN DE SPOTS DE TV DE 45 SEGUNDOS, PARA PROMOCIONAR LA SEMANA DE LA CALIDAD DOMINICO-ALEMANA Y EL PREMIO NACIONAL A LA CALIDAD 2019. </w:t>
            </w:r>
          </w:p>
        </w:tc>
        <w:tc>
          <w:tcPr>
            <w:tcW w:w="1417" w:type="dxa"/>
            <w:tcBorders>
              <w:top w:val="nil"/>
              <w:left w:val="nil"/>
              <w:bottom w:val="single" w:sz="4" w:space="0" w:color="auto"/>
              <w:right w:val="single" w:sz="4" w:space="0" w:color="auto"/>
            </w:tcBorders>
            <w:shd w:val="clear" w:color="000000" w:fill="F6F6F6"/>
            <w:vAlign w:val="center"/>
            <w:hideMark/>
          </w:tcPr>
          <w:p w:rsidR="001A2A2B" w:rsidRDefault="001A2A2B" w:rsidP="001A2A2B">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000000" w:fill="F6F6F6"/>
            <w:vAlign w:val="center"/>
            <w:hideMark/>
          </w:tcPr>
          <w:p w:rsidR="001A2A2B" w:rsidRDefault="001A2A2B" w:rsidP="001A2A2B">
            <w:pPr>
              <w:jc w:val="center"/>
              <w:rPr>
                <w:rFonts w:ascii="Arial" w:hAnsi="Arial" w:cs="Arial"/>
                <w:color w:val="000000"/>
                <w:sz w:val="16"/>
                <w:szCs w:val="16"/>
              </w:rPr>
            </w:pPr>
            <w:r>
              <w:rPr>
                <w:rFonts w:ascii="Arial" w:hAnsi="Arial" w:cs="Arial"/>
                <w:color w:val="000000"/>
                <w:sz w:val="16"/>
                <w:szCs w:val="16"/>
              </w:rPr>
              <w:t>JOSE FRANCISCO REYES ORTEGA</w:t>
            </w:r>
          </w:p>
        </w:tc>
        <w:tc>
          <w:tcPr>
            <w:tcW w:w="1484" w:type="dxa"/>
            <w:tcBorders>
              <w:top w:val="nil"/>
              <w:left w:val="nil"/>
              <w:bottom w:val="single" w:sz="4" w:space="0" w:color="auto"/>
              <w:right w:val="single" w:sz="4" w:space="0" w:color="auto"/>
            </w:tcBorders>
            <w:shd w:val="clear" w:color="000000" w:fill="F6F6F6"/>
            <w:vAlign w:val="center"/>
            <w:hideMark/>
          </w:tcPr>
          <w:p w:rsidR="001A2A2B" w:rsidRDefault="001A2A2B" w:rsidP="001A2A2B">
            <w:pPr>
              <w:jc w:val="center"/>
              <w:rPr>
                <w:rFonts w:ascii="Arial" w:hAnsi="Arial" w:cs="Arial"/>
                <w:color w:val="000000"/>
                <w:sz w:val="16"/>
                <w:szCs w:val="16"/>
              </w:rPr>
            </w:pPr>
            <w:r>
              <w:rPr>
                <w:rFonts w:ascii="Arial" w:hAnsi="Arial" w:cs="Arial"/>
                <w:color w:val="000000"/>
                <w:sz w:val="16"/>
                <w:szCs w:val="16"/>
              </w:rPr>
              <w:t>RD$203,786.00</w:t>
            </w:r>
          </w:p>
        </w:tc>
        <w:tc>
          <w:tcPr>
            <w:tcW w:w="1411" w:type="dxa"/>
            <w:tcBorders>
              <w:top w:val="nil"/>
              <w:left w:val="nil"/>
              <w:bottom w:val="single" w:sz="4" w:space="0" w:color="auto"/>
              <w:right w:val="single" w:sz="4" w:space="0" w:color="auto"/>
            </w:tcBorders>
            <w:shd w:val="clear" w:color="000000" w:fill="F6F6F6"/>
            <w:vAlign w:val="center"/>
            <w:hideMark/>
          </w:tcPr>
          <w:p w:rsidR="001A2A2B" w:rsidRDefault="001A2A2B" w:rsidP="001A2A2B">
            <w:pPr>
              <w:jc w:val="center"/>
              <w:rPr>
                <w:rFonts w:ascii="Arial" w:hAnsi="Arial" w:cs="Arial"/>
                <w:color w:val="000000"/>
                <w:sz w:val="16"/>
                <w:szCs w:val="16"/>
              </w:rPr>
            </w:pPr>
            <w:r>
              <w:rPr>
                <w:rFonts w:ascii="Arial" w:hAnsi="Arial" w:cs="Arial"/>
                <w:color w:val="000000"/>
                <w:sz w:val="16"/>
                <w:szCs w:val="16"/>
              </w:rPr>
              <w:t>Grande</w:t>
            </w:r>
          </w:p>
        </w:tc>
      </w:tr>
      <w:tr w:rsidR="001A2A2B" w:rsidRPr="00F721AD" w:rsidTr="00CF0628">
        <w:trPr>
          <w:trHeight w:val="20"/>
        </w:trPr>
        <w:tc>
          <w:tcPr>
            <w:tcW w:w="1127" w:type="dxa"/>
            <w:tcBorders>
              <w:top w:val="nil"/>
              <w:left w:val="single" w:sz="4" w:space="0" w:color="auto"/>
              <w:bottom w:val="single" w:sz="4" w:space="0" w:color="auto"/>
              <w:right w:val="single" w:sz="4" w:space="0" w:color="auto"/>
            </w:tcBorders>
            <w:shd w:val="clear" w:color="auto" w:fill="auto"/>
            <w:vAlign w:val="center"/>
            <w:hideMark/>
          </w:tcPr>
          <w:p w:rsidR="001A2A2B" w:rsidRDefault="001A2A2B" w:rsidP="001A2A2B">
            <w:pPr>
              <w:jc w:val="center"/>
              <w:rPr>
                <w:rFonts w:ascii="Arial" w:hAnsi="Arial" w:cs="Arial"/>
                <w:color w:val="000000"/>
                <w:sz w:val="16"/>
                <w:szCs w:val="16"/>
              </w:rPr>
            </w:pPr>
            <w:r>
              <w:rPr>
                <w:rFonts w:ascii="Arial" w:hAnsi="Arial" w:cs="Arial"/>
                <w:color w:val="000000"/>
                <w:sz w:val="16"/>
                <w:szCs w:val="16"/>
              </w:rPr>
              <w:t>02/01/2019</w:t>
            </w:r>
          </w:p>
        </w:tc>
        <w:tc>
          <w:tcPr>
            <w:tcW w:w="1684" w:type="dxa"/>
            <w:tcBorders>
              <w:top w:val="nil"/>
              <w:left w:val="nil"/>
              <w:bottom w:val="single" w:sz="4" w:space="0" w:color="auto"/>
              <w:right w:val="single" w:sz="4" w:space="0" w:color="auto"/>
            </w:tcBorders>
            <w:shd w:val="clear" w:color="auto" w:fill="auto"/>
            <w:vAlign w:val="center"/>
            <w:hideMark/>
          </w:tcPr>
          <w:p w:rsidR="001A2A2B" w:rsidRDefault="001A2A2B" w:rsidP="001A2A2B">
            <w:pPr>
              <w:jc w:val="center"/>
              <w:rPr>
                <w:rFonts w:ascii="Arial" w:hAnsi="Arial" w:cs="Arial"/>
                <w:color w:val="000000"/>
                <w:sz w:val="16"/>
                <w:szCs w:val="16"/>
              </w:rPr>
            </w:pPr>
            <w:r>
              <w:rPr>
                <w:rFonts w:ascii="Arial" w:hAnsi="Arial" w:cs="Arial"/>
                <w:color w:val="000000"/>
                <w:sz w:val="16"/>
                <w:szCs w:val="16"/>
              </w:rPr>
              <w:t>MAP-CCC-PEPB-2019-0001</w:t>
            </w:r>
          </w:p>
        </w:tc>
        <w:tc>
          <w:tcPr>
            <w:tcW w:w="3647" w:type="dxa"/>
            <w:tcBorders>
              <w:top w:val="nil"/>
              <w:left w:val="nil"/>
              <w:bottom w:val="single" w:sz="4" w:space="0" w:color="auto"/>
              <w:right w:val="single" w:sz="4" w:space="0" w:color="auto"/>
            </w:tcBorders>
            <w:shd w:val="clear" w:color="auto" w:fill="auto"/>
            <w:vAlign w:val="center"/>
            <w:hideMark/>
          </w:tcPr>
          <w:p w:rsidR="001A2A2B" w:rsidRDefault="001A2A2B" w:rsidP="001A2A2B">
            <w:pPr>
              <w:jc w:val="center"/>
              <w:rPr>
                <w:rFonts w:ascii="Arial" w:hAnsi="Arial" w:cs="Arial"/>
                <w:color w:val="000000"/>
                <w:sz w:val="16"/>
                <w:szCs w:val="16"/>
              </w:rPr>
            </w:pPr>
            <w:r>
              <w:rPr>
                <w:rFonts w:ascii="Arial" w:hAnsi="Arial" w:cs="Arial"/>
                <w:color w:val="000000"/>
                <w:sz w:val="16"/>
                <w:szCs w:val="16"/>
              </w:rPr>
              <w:t xml:space="preserve">SOLICITUD DE COLOCACIÓN DE SPOTS DE TV DE 45 SEGUNDOS, PARA PROMOCIONAR LA SEMANA DE LA CALIDAD DOMINICO-ALEMANA Y EL PREMIO NACIONAL A LA CALIDAD 2019. </w:t>
            </w:r>
          </w:p>
        </w:tc>
        <w:tc>
          <w:tcPr>
            <w:tcW w:w="1417" w:type="dxa"/>
            <w:tcBorders>
              <w:top w:val="nil"/>
              <w:left w:val="nil"/>
              <w:bottom w:val="single" w:sz="4" w:space="0" w:color="auto"/>
              <w:right w:val="single" w:sz="4" w:space="0" w:color="auto"/>
            </w:tcBorders>
            <w:shd w:val="clear" w:color="auto" w:fill="auto"/>
            <w:vAlign w:val="center"/>
            <w:hideMark/>
          </w:tcPr>
          <w:p w:rsidR="001A2A2B" w:rsidRDefault="001A2A2B" w:rsidP="001A2A2B">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auto" w:fill="auto"/>
            <w:vAlign w:val="center"/>
            <w:hideMark/>
          </w:tcPr>
          <w:p w:rsidR="001A2A2B" w:rsidRDefault="001A2A2B" w:rsidP="001A2A2B">
            <w:pPr>
              <w:jc w:val="center"/>
              <w:rPr>
                <w:rFonts w:ascii="Arial" w:hAnsi="Arial" w:cs="Arial"/>
                <w:color w:val="000000"/>
                <w:sz w:val="16"/>
                <w:szCs w:val="16"/>
              </w:rPr>
            </w:pPr>
            <w:proofErr w:type="spellStart"/>
            <w:r>
              <w:rPr>
                <w:rFonts w:ascii="Arial" w:hAnsi="Arial" w:cs="Arial"/>
                <w:color w:val="000000"/>
                <w:sz w:val="16"/>
                <w:szCs w:val="16"/>
              </w:rPr>
              <w:t>Julie</w:t>
            </w:r>
            <w:proofErr w:type="spellEnd"/>
            <w:r>
              <w:rPr>
                <w:rFonts w:ascii="Arial" w:hAnsi="Arial" w:cs="Arial"/>
                <w:color w:val="000000"/>
                <w:sz w:val="16"/>
                <w:szCs w:val="16"/>
              </w:rPr>
              <w:t xml:space="preserve"> </w:t>
            </w:r>
            <w:proofErr w:type="spellStart"/>
            <w:r>
              <w:rPr>
                <w:rFonts w:ascii="Arial" w:hAnsi="Arial" w:cs="Arial"/>
                <w:color w:val="000000"/>
                <w:sz w:val="16"/>
                <w:szCs w:val="16"/>
              </w:rPr>
              <w:t>Gregorina</w:t>
            </w:r>
            <w:proofErr w:type="spellEnd"/>
            <w:r>
              <w:rPr>
                <w:rFonts w:ascii="Arial" w:hAnsi="Arial" w:cs="Arial"/>
                <w:color w:val="000000"/>
                <w:sz w:val="16"/>
                <w:szCs w:val="16"/>
              </w:rPr>
              <w:t xml:space="preserve"> </w:t>
            </w:r>
            <w:proofErr w:type="spellStart"/>
            <w:r>
              <w:rPr>
                <w:rFonts w:ascii="Arial" w:hAnsi="Arial" w:cs="Arial"/>
                <w:color w:val="000000"/>
                <w:sz w:val="16"/>
                <w:szCs w:val="16"/>
              </w:rPr>
              <w:t>Carela</w:t>
            </w:r>
            <w:proofErr w:type="spellEnd"/>
            <w:r>
              <w:rPr>
                <w:rFonts w:ascii="Arial" w:hAnsi="Arial" w:cs="Arial"/>
                <w:color w:val="000000"/>
                <w:sz w:val="16"/>
                <w:szCs w:val="16"/>
              </w:rPr>
              <w:t xml:space="preserve"> Cid</w:t>
            </w:r>
          </w:p>
        </w:tc>
        <w:tc>
          <w:tcPr>
            <w:tcW w:w="1484" w:type="dxa"/>
            <w:tcBorders>
              <w:top w:val="nil"/>
              <w:left w:val="nil"/>
              <w:bottom w:val="single" w:sz="4" w:space="0" w:color="auto"/>
              <w:right w:val="single" w:sz="4" w:space="0" w:color="auto"/>
            </w:tcBorders>
            <w:shd w:val="clear" w:color="auto" w:fill="auto"/>
            <w:vAlign w:val="center"/>
            <w:hideMark/>
          </w:tcPr>
          <w:p w:rsidR="001A2A2B" w:rsidRDefault="001A2A2B" w:rsidP="001A2A2B">
            <w:pPr>
              <w:jc w:val="center"/>
              <w:rPr>
                <w:rFonts w:ascii="Arial" w:hAnsi="Arial" w:cs="Arial"/>
                <w:color w:val="000000"/>
                <w:sz w:val="16"/>
                <w:szCs w:val="16"/>
              </w:rPr>
            </w:pPr>
            <w:r>
              <w:rPr>
                <w:rFonts w:ascii="Arial" w:hAnsi="Arial" w:cs="Arial"/>
                <w:color w:val="000000"/>
                <w:sz w:val="16"/>
                <w:szCs w:val="16"/>
              </w:rPr>
              <w:t>RD$437,072.00</w:t>
            </w:r>
          </w:p>
        </w:tc>
        <w:tc>
          <w:tcPr>
            <w:tcW w:w="1411" w:type="dxa"/>
            <w:tcBorders>
              <w:top w:val="nil"/>
              <w:left w:val="nil"/>
              <w:bottom w:val="single" w:sz="4" w:space="0" w:color="auto"/>
              <w:right w:val="single" w:sz="4" w:space="0" w:color="auto"/>
            </w:tcBorders>
            <w:shd w:val="clear" w:color="auto" w:fill="auto"/>
            <w:vAlign w:val="center"/>
            <w:hideMark/>
          </w:tcPr>
          <w:p w:rsidR="001A2A2B" w:rsidRDefault="001A2A2B" w:rsidP="001A2A2B">
            <w:pPr>
              <w:jc w:val="center"/>
              <w:rPr>
                <w:rFonts w:ascii="Arial" w:hAnsi="Arial" w:cs="Arial"/>
                <w:color w:val="000000"/>
                <w:sz w:val="16"/>
                <w:szCs w:val="16"/>
              </w:rPr>
            </w:pPr>
            <w:r>
              <w:rPr>
                <w:rFonts w:ascii="Arial" w:hAnsi="Arial" w:cs="Arial"/>
                <w:color w:val="000000"/>
                <w:sz w:val="16"/>
                <w:szCs w:val="16"/>
              </w:rPr>
              <w:t>Grande</w:t>
            </w:r>
          </w:p>
        </w:tc>
      </w:tr>
      <w:tr w:rsidR="001A2A2B" w:rsidRPr="00F721AD" w:rsidTr="00CF0628">
        <w:trPr>
          <w:trHeight w:val="20"/>
        </w:trPr>
        <w:tc>
          <w:tcPr>
            <w:tcW w:w="1127" w:type="dxa"/>
            <w:tcBorders>
              <w:top w:val="nil"/>
              <w:left w:val="single" w:sz="4" w:space="0" w:color="auto"/>
              <w:bottom w:val="single" w:sz="4" w:space="0" w:color="auto"/>
              <w:right w:val="single" w:sz="4" w:space="0" w:color="auto"/>
            </w:tcBorders>
            <w:shd w:val="clear" w:color="000000" w:fill="F6F6F6"/>
            <w:vAlign w:val="center"/>
            <w:hideMark/>
          </w:tcPr>
          <w:p w:rsidR="001A2A2B" w:rsidRDefault="001A2A2B" w:rsidP="001A2A2B">
            <w:pPr>
              <w:jc w:val="center"/>
              <w:rPr>
                <w:rFonts w:ascii="Arial" w:hAnsi="Arial" w:cs="Arial"/>
                <w:color w:val="000000"/>
                <w:sz w:val="16"/>
                <w:szCs w:val="16"/>
              </w:rPr>
            </w:pPr>
            <w:r>
              <w:rPr>
                <w:rFonts w:ascii="Arial" w:hAnsi="Arial" w:cs="Arial"/>
                <w:color w:val="000000"/>
                <w:sz w:val="16"/>
                <w:szCs w:val="16"/>
              </w:rPr>
              <w:t>02/01/2019</w:t>
            </w:r>
          </w:p>
        </w:tc>
        <w:tc>
          <w:tcPr>
            <w:tcW w:w="1684" w:type="dxa"/>
            <w:tcBorders>
              <w:top w:val="nil"/>
              <w:left w:val="nil"/>
              <w:bottom w:val="single" w:sz="4" w:space="0" w:color="auto"/>
              <w:right w:val="single" w:sz="4" w:space="0" w:color="auto"/>
            </w:tcBorders>
            <w:shd w:val="clear" w:color="000000" w:fill="F6F6F6"/>
            <w:vAlign w:val="center"/>
            <w:hideMark/>
          </w:tcPr>
          <w:p w:rsidR="001A2A2B" w:rsidRDefault="001A2A2B" w:rsidP="001A2A2B">
            <w:pPr>
              <w:jc w:val="center"/>
              <w:rPr>
                <w:rFonts w:ascii="Arial" w:hAnsi="Arial" w:cs="Arial"/>
                <w:color w:val="000000"/>
                <w:sz w:val="16"/>
                <w:szCs w:val="16"/>
              </w:rPr>
            </w:pPr>
            <w:r>
              <w:rPr>
                <w:rFonts w:ascii="Arial" w:hAnsi="Arial" w:cs="Arial"/>
                <w:color w:val="000000"/>
                <w:sz w:val="16"/>
                <w:szCs w:val="16"/>
              </w:rPr>
              <w:t>MAP-CCC-PEPB-2019-0001</w:t>
            </w:r>
          </w:p>
        </w:tc>
        <w:tc>
          <w:tcPr>
            <w:tcW w:w="3647" w:type="dxa"/>
            <w:tcBorders>
              <w:top w:val="nil"/>
              <w:left w:val="nil"/>
              <w:bottom w:val="single" w:sz="4" w:space="0" w:color="auto"/>
              <w:right w:val="single" w:sz="4" w:space="0" w:color="auto"/>
            </w:tcBorders>
            <w:shd w:val="clear" w:color="000000" w:fill="F6F6F6"/>
            <w:vAlign w:val="center"/>
            <w:hideMark/>
          </w:tcPr>
          <w:p w:rsidR="001A2A2B" w:rsidRDefault="001A2A2B" w:rsidP="001A2A2B">
            <w:pPr>
              <w:jc w:val="center"/>
              <w:rPr>
                <w:rFonts w:ascii="Arial" w:hAnsi="Arial" w:cs="Arial"/>
                <w:color w:val="000000"/>
                <w:sz w:val="16"/>
                <w:szCs w:val="16"/>
              </w:rPr>
            </w:pPr>
            <w:r>
              <w:rPr>
                <w:rFonts w:ascii="Arial" w:hAnsi="Arial" w:cs="Arial"/>
                <w:color w:val="000000"/>
                <w:sz w:val="16"/>
                <w:szCs w:val="16"/>
              </w:rPr>
              <w:t xml:space="preserve">SOLICITUD DE COLOCACIÓN DE SPOTS DE TV DE 45 SEGUNDOS, PARA PROMOCIONAR LA SEMANA DE LA CALIDAD DOMINICO-ALEMANA Y EL PREMIO NACIONAL A LA CALIDAD 2019. </w:t>
            </w:r>
          </w:p>
        </w:tc>
        <w:tc>
          <w:tcPr>
            <w:tcW w:w="1417" w:type="dxa"/>
            <w:tcBorders>
              <w:top w:val="nil"/>
              <w:left w:val="nil"/>
              <w:bottom w:val="single" w:sz="4" w:space="0" w:color="auto"/>
              <w:right w:val="single" w:sz="4" w:space="0" w:color="auto"/>
            </w:tcBorders>
            <w:shd w:val="clear" w:color="000000" w:fill="F6F6F6"/>
            <w:vAlign w:val="center"/>
            <w:hideMark/>
          </w:tcPr>
          <w:p w:rsidR="001A2A2B" w:rsidRDefault="001A2A2B" w:rsidP="001A2A2B">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000000" w:fill="F6F6F6"/>
            <w:vAlign w:val="center"/>
            <w:hideMark/>
          </w:tcPr>
          <w:p w:rsidR="001A2A2B" w:rsidRDefault="001A2A2B" w:rsidP="001A2A2B">
            <w:pPr>
              <w:jc w:val="center"/>
              <w:rPr>
                <w:rFonts w:ascii="Arial" w:hAnsi="Arial" w:cs="Arial"/>
                <w:color w:val="000000"/>
                <w:sz w:val="16"/>
                <w:szCs w:val="16"/>
              </w:rPr>
            </w:pPr>
            <w:r>
              <w:rPr>
                <w:rFonts w:ascii="Arial" w:hAnsi="Arial" w:cs="Arial"/>
                <w:color w:val="000000"/>
                <w:sz w:val="16"/>
                <w:szCs w:val="16"/>
              </w:rPr>
              <w:t>JOSE ALBERTO PEÑA MARTINEZ</w:t>
            </w:r>
          </w:p>
        </w:tc>
        <w:tc>
          <w:tcPr>
            <w:tcW w:w="1484" w:type="dxa"/>
            <w:tcBorders>
              <w:top w:val="nil"/>
              <w:left w:val="nil"/>
              <w:bottom w:val="single" w:sz="4" w:space="0" w:color="auto"/>
              <w:right w:val="single" w:sz="4" w:space="0" w:color="auto"/>
            </w:tcBorders>
            <w:shd w:val="clear" w:color="000000" w:fill="F6F6F6"/>
            <w:vAlign w:val="center"/>
            <w:hideMark/>
          </w:tcPr>
          <w:p w:rsidR="001A2A2B" w:rsidRDefault="001A2A2B" w:rsidP="001A2A2B">
            <w:pPr>
              <w:jc w:val="center"/>
              <w:rPr>
                <w:rFonts w:ascii="Arial" w:hAnsi="Arial" w:cs="Arial"/>
                <w:color w:val="000000"/>
                <w:sz w:val="16"/>
                <w:szCs w:val="16"/>
              </w:rPr>
            </w:pPr>
            <w:r>
              <w:rPr>
                <w:rFonts w:ascii="Arial" w:hAnsi="Arial" w:cs="Arial"/>
                <w:color w:val="000000"/>
                <w:sz w:val="16"/>
                <w:szCs w:val="16"/>
              </w:rPr>
              <w:t>RD$101,952.00</w:t>
            </w:r>
          </w:p>
        </w:tc>
        <w:tc>
          <w:tcPr>
            <w:tcW w:w="1411" w:type="dxa"/>
            <w:tcBorders>
              <w:top w:val="nil"/>
              <w:left w:val="nil"/>
              <w:bottom w:val="single" w:sz="4" w:space="0" w:color="auto"/>
              <w:right w:val="single" w:sz="4" w:space="0" w:color="auto"/>
            </w:tcBorders>
            <w:shd w:val="clear" w:color="000000" w:fill="F6F6F6"/>
            <w:vAlign w:val="center"/>
            <w:hideMark/>
          </w:tcPr>
          <w:p w:rsidR="001A2A2B" w:rsidRDefault="001A2A2B" w:rsidP="001A2A2B">
            <w:pPr>
              <w:jc w:val="center"/>
              <w:rPr>
                <w:rFonts w:ascii="Arial" w:hAnsi="Arial" w:cs="Arial"/>
                <w:color w:val="000000"/>
                <w:sz w:val="16"/>
                <w:szCs w:val="16"/>
              </w:rPr>
            </w:pPr>
            <w:r>
              <w:rPr>
                <w:rFonts w:ascii="Arial" w:hAnsi="Arial" w:cs="Arial"/>
                <w:color w:val="000000"/>
                <w:sz w:val="16"/>
                <w:szCs w:val="16"/>
              </w:rPr>
              <w:t>Grande</w:t>
            </w:r>
          </w:p>
        </w:tc>
      </w:tr>
      <w:tr w:rsidR="001A2A2B" w:rsidRPr="00F721AD" w:rsidTr="00CF0628">
        <w:trPr>
          <w:trHeight w:val="20"/>
        </w:trPr>
        <w:tc>
          <w:tcPr>
            <w:tcW w:w="1127" w:type="dxa"/>
            <w:tcBorders>
              <w:top w:val="nil"/>
              <w:left w:val="single" w:sz="4" w:space="0" w:color="auto"/>
              <w:bottom w:val="single" w:sz="4" w:space="0" w:color="auto"/>
              <w:right w:val="single" w:sz="4" w:space="0" w:color="auto"/>
            </w:tcBorders>
            <w:shd w:val="clear" w:color="auto" w:fill="auto"/>
            <w:vAlign w:val="center"/>
            <w:hideMark/>
          </w:tcPr>
          <w:p w:rsidR="001A2A2B" w:rsidRDefault="001A2A2B" w:rsidP="001A2A2B">
            <w:pPr>
              <w:jc w:val="center"/>
              <w:rPr>
                <w:rFonts w:ascii="Arial" w:hAnsi="Arial" w:cs="Arial"/>
                <w:color w:val="000000"/>
                <w:sz w:val="16"/>
                <w:szCs w:val="16"/>
              </w:rPr>
            </w:pPr>
            <w:r>
              <w:rPr>
                <w:rFonts w:ascii="Arial" w:hAnsi="Arial" w:cs="Arial"/>
                <w:color w:val="000000"/>
                <w:sz w:val="16"/>
                <w:szCs w:val="16"/>
              </w:rPr>
              <w:t>02/01/2019</w:t>
            </w:r>
          </w:p>
        </w:tc>
        <w:tc>
          <w:tcPr>
            <w:tcW w:w="1684" w:type="dxa"/>
            <w:tcBorders>
              <w:top w:val="nil"/>
              <w:left w:val="nil"/>
              <w:bottom w:val="single" w:sz="4" w:space="0" w:color="auto"/>
              <w:right w:val="single" w:sz="4" w:space="0" w:color="auto"/>
            </w:tcBorders>
            <w:shd w:val="clear" w:color="auto" w:fill="auto"/>
            <w:vAlign w:val="center"/>
            <w:hideMark/>
          </w:tcPr>
          <w:p w:rsidR="001A2A2B" w:rsidRDefault="001A2A2B" w:rsidP="001A2A2B">
            <w:pPr>
              <w:jc w:val="center"/>
              <w:rPr>
                <w:rFonts w:ascii="Arial" w:hAnsi="Arial" w:cs="Arial"/>
                <w:color w:val="000000"/>
                <w:sz w:val="16"/>
                <w:szCs w:val="16"/>
              </w:rPr>
            </w:pPr>
            <w:r>
              <w:rPr>
                <w:rFonts w:ascii="Arial" w:hAnsi="Arial" w:cs="Arial"/>
                <w:color w:val="000000"/>
                <w:sz w:val="16"/>
                <w:szCs w:val="16"/>
              </w:rPr>
              <w:t>MAP-CCC-PEPB-2019-0001</w:t>
            </w:r>
          </w:p>
        </w:tc>
        <w:tc>
          <w:tcPr>
            <w:tcW w:w="3647" w:type="dxa"/>
            <w:tcBorders>
              <w:top w:val="nil"/>
              <w:left w:val="nil"/>
              <w:bottom w:val="single" w:sz="4" w:space="0" w:color="auto"/>
              <w:right w:val="single" w:sz="4" w:space="0" w:color="auto"/>
            </w:tcBorders>
            <w:shd w:val="clear" w:color="auto" w:fill="auto"/>
            <w:vAlign w:val="center"/>
            <w:hideMark/>
          </w:tcPr>
          <w:p w:rsidR="001A2A2B" w:rsidRDefault="001A2A2B" w:rsidP="001A2A2B">
            <w:pPr>
              <w:jc w:val="center"/>
              <w:rPr>
                <w:rFonts w:ascii="Arial" w:hAnsi="Arial" w:cs="Arial"/>
                <w:color w:val="000000"/>
                <w:sz w:val="16"/>
                <w:szCs w:val="16"/>
              </w:rPr>
            </w:pPr>
            <w:r>
              <w:rPr>
                <w:rFonts w:ascii="Arial" w:hAnsi="Arial" w:cs="Arial"/>
                <w:color w:val="000000"/>
                <w:sz w:val="16"/>
                <w:szCs w:val="16"/>
              </w:rPr>
              <w:t xml:space="preserve">SOLICITUD DE COLOCACIÓN DE SPOTS DE TV DE 45 SEGUNDOS, PARA PROMOCIONAR LA SEMANA DE LA CALIDAD DOMINICO-ALEMANA Y EL PREMIO NACIONAL A LA CALIDAD 2019. </w:t>
            </w:r>
          </w:p>
        </w:tc>
        <w:tc>
          <w:tcPr>
            <w:tcW w:w="1417" w:type="dxa"/>
            <w:tcBorders>
              <w:top w:val="nil"/>
              <w:left w:val="nil"/>
              <w:bottom w:val="single" w:sz="4" w:space="0" w:color="auto"/>
              <w:right w:val="single" w:sz="4" w:space="0" w:color="auto"/>
            </w:tcBorders>
            <w:shd w:val="clear" w:color="auto" w:fill="auto"/>
            <w:vAlign w:val="center"/>
            <w:hideMark/>
          </w:tcPr>
          <w:p w:rsidR="001A2A2B" w:rsidRDefault="001A2A2B" w:rsidP="001A2A2B">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auto" w:fill="auto"/>
            <w:vAlign w:val="center"/>
            <w:hideMark/>
          </w:tcPr>
          <w:p w:rsidR="001A2A2B" w:rsidRDefault="001A2A2B" w:rsidP="001A2A2B">
            <w:pPr>
              <w:jc w:val="center"/>
              <w:rPr>
                <w:rFonts w:ascii="Arial" w:hAnsi="Arial" w:cs="Arial"/>
                <w:color w:val="000000"/>
                <w:sz w:val="16"/>
                <w:szCs w:val="16"/>
              </w:rPr>
            </w:pPr>
            <w:r>
              <w:rPr>
                <w:rFonts w:ascii="Arial" w:hAnsi="Arial" w:cs="Arial"/>
                <w:color w:val="000000"/>
                <w:sz w:val="16"/>
                <w:szCs w:val="16"/>
              </w:rPr>
              <w:t>Guillermo José Saleta Pérez</w:t>
            </w:r>
          </w:p>
        </w:tc>
        <w:tc>
          <w:tcPr>
            <w:tcW w:w="1484" w:type="dxa"/>
            <w:tcBorders>
              <w:top w:val="nil"/>
              <w:left w:val="nil"/>
              <w:bottom w:val="single" w:sz="4" w:space="0" w:color="auto"/>
              <w:right w:val="single" w:sz="4" w:space="0" w:color="auto"/>
            </w:tcBorders>
            <w:shd w:val="clear" w:color="auto" w:fill="auto"/>
            <w:vAlign w:val="center"/>
            <w:hideMark/>
          </w:tcPr>
          <w:p w:rsidR="001A2A2B" w:rsidRDefault="001A2A2B" w:rsidP="001A2A2B">
            <w:pPr>
              <w:jc w:val="center"/>
              <w:rPr>
                <w:rFonts w:ascii="Arial" w:hAnsi="Arial" w:cs="Arial"/>
                <w:color w:val="000000"/>
                <w:sz w:val="16"/>
                <w:szCs w:val="16"/>
              </w:rPr>
            </w:pPr>
            <w:r>
              <w:rPr>
                <w:rFonts w:ascii="Arial" w:hAnsi="Arial" w:cs="Arial"/>
                <w:color w:val="000000"/>
                <w:sz w:val="16"/>
                <w:szCs w:val="16"/>
              </w:rPr>
              <w:t>RD$218,064.00</w:t>
            </w:r>
          </w:p>
        </w:tc>
        <w:tc>
          <w:tcPr>
            <w:tcW w:w="1411" w:type="dxa"/>
            <w:tcBorders>
              <w:top w:val="nil"/>
              <w:left w:val="nil"/>
              <w:bottom w:val="single" w:sz="4" w:space="0" w:color="auto"/>
              <w:right w:val="single" w:sz="4" w:space="0" w:color="auto"/>
            </w:tcBorders>
            <w:shd w:val="clear" w:color="auto" w:fill="auto"/>
            <w:vAlign w:val="center"/>
            <w:hideMark/>
          </w:tcPr>
          <w:p w:rsidR="001A2A2B" w:rsidRDefault="001A2A2B" w:rsidP="001A2A2B">
            <w:pPr>
              <w:jc w:val="center"/>
              <w:rPr>
                <w:rFonts w:ascii="Arial" w:hAnsi="Arial" w:cs="Arial"/>
                <w:color w:val="000000"/>
                <w:sz w:val="16"/>
                <w:szCs w:val="16"/>
              </w:rPr>
            </w:pPr>
            <w:r>
              <w:rPr>
                <w:rFonts w:ascii="Arial" w:hAnsi="Arial" w:cs="Arial"/>
                <w:color w:val="000000"/>
                <w:sz w:val="16"/>
                <w:szCs w:val="16"/>
              </w:rPr>
              <w:t>Grande</w:t>
            </w:r>
          </w:p>
        </w:tc>
      </w:tr>
      <w:tr w:rsidR="001A2A2B" w:rsidRPr="00F721AD" w:rsidTr="00CF0628">
        <w:trPr>
          <w:trHeight w:val="20"/>
        </w:trPr>
        <w:tc>
          <w:tcPr>
            <w:tcW w:w="1127" w:type="dxa"/>
            <w:tcBorders>
              <w:top w:val="nil"/>
              <w:left w:val="single" w:sz="4" w:space="0" w:color="auto"/>
              <w:bottom w:val="single" w:sz="4" w:space="0" w:color="auto"/>
              <w:right w:val="single" w:sz="4" w:space="0" w:color="auto"/>
            </w:tcBorders>
            <w:shd w:val="clear" w:color="000000" w:fill="F6F6F6"/>
            <w:vAlign w:val="center"/>
            <w:hideMark/>
          </w:tcPr>
          <w:p w:rsidR="001A2A2B" w:rsidRDefault="001A2A2B" w:rsidP="001A2A2B">
            <w:pPr>
              <w:jc w:val="center"/>
              <w:rPr>
                <w:rFonts w:ascii="Arial" w:hAnsi="Arial" w:cs="Arial"/>
                <w:color w:val="000000"/>
                <w:sz w:val="16"/>
                <w:szCs w:val="16"/>
              </w:rPr>
            </w:pPr>
            <w:r>
              <w:rPr>
                <w:rFonts w:ascii="Arial" w:hAnsi="Arial" w:cs="Arial"/>
                <w:color w:val="000000"/>
                <w:sz w:val="16"/>
                <w:szCs w:val="16"/>
              </w:rPr>
              <w:t>02/01/2019</w:t>
            </w:r>
          </w:p>
        </w:tc>
        <w:tc>
          <w:tcPr>
            <w:tcW w:w="1684" w:type="dxa"/>
            <w:tcBorders>
              <w:top w:val="nil"/>
              <w:left w:val="nil"/>
              <w:bottom w:val="single" w:sz="4" w:space="0" w:color="auto"/>
              <w:right w:val="single" w:sz="4" w:space="0" w:color="auto"/>
            </w:tcBorders>
            <w:shd w:val="clear" w:color="000000" w:fill="F6F6F6"/>
            <w:vAlign w:val="center"/>
            <w:hideMark/>
          </w:tcPr>
          <w:p w:rsidR="001A2A2B" w:rsidRDefault="001A2A2B" w:rsidP="001A2A2B">
            <w:pPr>
              <w:jc w:val="center"/>
              <w:rPr>
                <w:rFonts w:ascii="Arial" w:hAnsi="Arial" w:cs="Arial"/>
                <w:color w:val="000000"/>
                <w:sz w:val="16"/>
                <w:szCs w:val="16"/>
              </w:rPr>
            </w:pPr>
            <w:r>
              <w:rPr>
                <w:rFonts w:ascii="Arial" w:hAnsi="Arial" w:cs="Arial"/>
                <w:color w:val="000000"/>
                <w:sz w:val="16"/>
                <w:szCs w:val="16"/>
              </w:rPr>
              <w:t>MAP-CCC-PEPB-2019-0001</w:t>
            </w:r>
          </w:p>
        </w:tc>
        <w:tc>
          <w:tcPr>
            <w:tcW w:w="3647" w:type="dxa"/>
            <w:tcBorders>
              <w:top w:val="nil"/>
              <w:left w:val="nil"/>
              <w:bottom w:val="single" w:sz="4" w:space="0" w:color="auto"/>
              <w:right w:val="single" w:sz="4" w:space="0" w:color="auto"/>
            </w:tcBorders>
            <w:shd w:val="clear" w:color="000000" w:fill="F6F6F6"/>
            <w:vAlign w:val="center"/>
            <w:hideMark/>
          </w:tcPr>
          <w:p w:rsidR="001A2A2B" w:rsidRDefault="001A2A2B" w:rsidP="001A2A2B">
            <w:pPr>
              <w:jc w:val="center"/>
              <w:rPr>
                <w:rFonts w:ascii="Arial" w:hAnsi="Arial" w:cs="Arial"/>
                <w:color w:val="000000"/>
                <w:sz w:val="16"/>
                <w:szCs w:val="16"/>
              </w:rPr>
            </w:pPr>
            <w:r>
              <w:rPr>
                <w:rFonts w:ascii="Arial" w:hAnsi="Arial" w:cs="Arial"/>
                <w:color w:val="000000"/>
                <w:sz w:val="16"/>
                <w:szCs w:val="16"/>
              </w:rPr>
              <w:t xml:space="preserve">SOLICITUD DE COLOCACIÓN DE SPOTS DE TV DE 45 SEGUNDOS, PARA PROMOCIONAR LA SEMANA DE LA CALIDAD DOMINICO-ALEMANA Y EL PREMIO NACIONAL A LA CALIDAD 2019. </w:t>
            </w:r>
          </w:p>
        </w:tc>
        <w:tc>
          <w:tcPr>
            <w:tcW w:w="1417" w:type="dxa"/>
            <w:tcBorders>
              <w:top w:val="nil"/>
              <w:left w:val="nil"/>
              <w:bottom w:val="single" w:sz="4" w:space="0" w:color="auto"/>
              <w:right w:val="single" w:sz="4" w:space="0" w:color="auto"/>
            </w:tcBorders>
            <w:shd w:val="clear" w:color="000000" w:fill="F6F6F6"/>
            <w:vAlign w:val="center"/>
            <w:hideMark/>
          </w:tcPr>
          <w:p w:rsidR="001A2A2B" w:rsidRDefault="001A2A2B" w:rsidP="001A2A2B">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000000" w:fill="F6F6F6"/>
            <w:vAlign w:val="center"/>
            <w:hideMark/>
          </w:tcPr>
          <w:p w:rsidR="001A2A2B" w:rsidRDefault="001A2A2B" w:rsidP="001A2A2B">
            <w:pPr>
              <w:jc w:val="center"/>
              <w:rPr>
                <w:rFonts w:ascii="Arial" w:hAnsi="Arial" w:cs="Arial"/>
                <w:color w:val="000000"/>
                <w:sz w:val="16"/>
                <w:szCs w:val="16"/>
              </w:rPr>
            </w:pPr>
            <w:r>
              <w:rPr>
                <w:rFonts w:ascii="Arial" w:hAnsi="Arial" w:cs="Arial"/>
                <w:color w:val="000000"/>
                <w:sz w:val="16"/>
                <w:szCs w:val="16"/>
              </w:rPr>
              <w:t xml:space="preserve">Xiomara Josefina De La </w:t>
            </w:r>
            <w:proofErr w:type="spellStart"/>
            <w:r>
              <w:rPr>
                <w:rFonts w:ascii="Arial" w:hAnsi="Arial" w:cs="Arial"/>
                <w:color w:val="000000"/>
                <w:sz w:val="16"/>
                <w:szCs w:val="16"/>
              </w:rPr>
              <w:t>Ynmac</w:t>
            </w:r>
            <w:proofErr w:type="spellEnd"/>
            <w:r>
              <w:rPr>
                <w:rFonts w:ascii="Arial" w:hAnsi="Arial" w:cs="Arial"/>
                <w:color w:val="000000"/>
                <w:sz w:val="16"/>
                <w:szCs w:val="16"/>
              </w:rPr>
              <w:t xml:space="preserve"> Velázquez Burgos</w:t>
            </w:r>
          </w:p>
        </w:tc>
        <w:tc>
          <w:tcPr>
            <w:tcW w:w="1484" w:type="dxa"/>
            <w:tcBorders>
              <w:top w:val="nil"/>
              <w:left w:val="nil"/>
              <w:bottom w:val="single" w:sz="4" w:space="0" w:color="auto"/>
              <w:right w:val="single" w:sz="4" w:space="0" w:color="auto"/>
            </w:tcBorders>
            <w:shd w:val="clear" w:color="000000" w:fill="F6F6F6"/>
            <w:vAlign w:val="center"/>
            <w:hideMark/>
          </w:tcPr>
          <w:p w:rsidR="001A2A2B" w:rsidRDefault="001A2A2B" w:rsidP="001A2A2B">
            <w:pPr>
              <w:jc w:val="center"/>
              <w:rPr>
                <w:rFonts w:ascii="Arial" w:hAnsi="Arial" w:cs="Arial"/>
                <w:color w:val="000000"/>
                <w:sz w:val="16"/>
                <w:szCs w:val="16"/>
              </w:rPr>
            </w:pPr>
            <w:r>
              <w:rPr>
                <w:rFonts w:ascii="Arial" w:hAnsi="Arial" w:cs="Arial"/>
                <w:color w:val="000000"/>
                <w:sz w:val="16"/>
                <w:szCs w:val="16"/>
              </w:rPr>
              <w:t>RD$212,400.00</w:t>
            </w:r>
          </w:p>
        </w:tc>
        <w:tc>
          <w:tcPr>
            <w:tcW w:w="1411" w:type="dxa"/>
            <w:tcBorders>
              <w:top w:val="nil"/>
              <w:left w:val="nil"/>
              <w:bottom w:val="single" w:sz="4" w:space="0" w:color="auto"/>
              <w:right w:val="single" w:sz="4" w:space="0" w:color="auto"/>
            </w:tcBorders>
            <w:shd w:val="clear" w:color="000000" w:fill="F6F6F6"/>
            <w:vAlign w:val="center"/>
            <w:hideMark/>
          </w:tcPr>
          <w:p w:rsidR="001A2A2B" w:rsidRDefault="001A2A2B" w:rsidP="001A2A2B">
            <w:pPr>
              <w:jc w:val="center"/>
              <w:rPr>
                <w:rFonts w:ascii="Arial" w:hAnsi="Arial" w:cs="Arial"/>
                <w:color w:val="000000"/>
                <w:sz w:val="16"/>
                <w:szCs w:val="16"/>
              </w:rPr>
            </w:pPr>
            <w:r>
              <w:rPr>
                <w:rFonts w:ascii="Arial" w:hAnsi="Arial" w:cs="Arial"/>
                <w:color w:val="000000"/>
                <w:sz w:val="16"/>
                <w:szCs w:val="16"/>
              </w:rPr>
              <w:t>Grande</w:t>
            </w:r>
          </w:p>
        </w:tc>
      </w:tr>
      <w:tr w:rsidR="001A2A2B" w:rsidRPr="00F721AD" w:rsidTr="00CF0628">
        <w:trPr>
          <w:trHeight w:val="20"/>
        </w:trPr>
        <w:tc>
          <w:tcPr>
            <w:tcW w:w="1127" w:type="dxa"/>
            <w:tcBorders>
              <w:top w:val="nil"/>
              <w:left w:val="single" w:sz="4" w:space="0" w:color="auto"/>
              <w:bottom w:val="single" w:sz="4" w:space="0" w:color="auto"/>
              <w:right w:val="single" w:sz="4" w:space="0" w:color="auto"/>
            </w:tcBorders>
            <w:shd w:val="clear" w:color="auto" w:fill="auto"/>
            <w:vAlign w:val="center"/>
            <w:hideMark/>
          </w:tcPr>
          <w:p w:rsidR="001A2A2B" w:rsidRDefault="001A2A2B" w:rsidP="001A2A2B">
            <w:pPr>
              <w:spacing w:after="0" w:line="240" w:lineRule="auto"/>
              <w:jc w:val="center"/>
              <w:rPr>
                <w:rFonts w:ascii="Arial" w:eastAsia="Times New Roman" w:hAnsi="Arial" w:cs="Arial"/>
                <w:kern w:val="0"/>
                <w:sz w:val="16"/>
                <w:szCs w:val="16"/>
              </w:rPr>
            </w:pPr>
            <w:r>
              <w:rPr>
                <w:rFonts w:ascii="Arial" w:hAnsi="Arial" w:cs="Arial"/>
                <w:sz w:val="16"/>
                <w:szCs w:val="16"/>
              </w:rPr>
              <w:t>02/01/2019</w:t>
            </w:r>
          </w:p>
        </w:tc>
        <w:tc>
          <w:tcPr>
            <w:tcW w:w="1684" w:type="dxa"/>
            <w:tcBorders>
              <w:top w:val="nil"/>
              <w:left w:val="nil"/>
              <w:bottom w:val="single" w:sz="4" w:space="0" w:color="auto"/>
              <w:right w:val="single" w:sz="4" w:space="0" w:color="auto"/>
            </w:tcBorders>
            <w:shd w:val="clear" w:color="auto" w:fill="auto"/>
            <w:vAlign w:val="center"/>
            <w:hideMark/>
          </w:tcPr>
          <w:p w:rsidR="001A2A2B" w:rsidRDefault="001A2A2B" w:rsidP="001A2A2B">
            <w:pPr>
              <w:jc w:val="center"/>
              <w:rPr>
                <w:rFonts w:ascii="Arial" w:hAnsi="Arial" w:cs="Arial"/>
                <w:sz w:val="16"/>
                <w:szCs w:val="16"/>
              </w:rPr>
            </w:pPr>
            <w:r>
              <w:rPr>
                <w:rFonts w:ascii="Arial" w:hAnsi="Arial" w:cs="Arial"/>
                <w:sz w:val="16"/>
                <w:szCs w:val="16"/>
              </w:rPr>
              <w:t>MAP-CCC-PEPB-2019-0001</w:t>
            </w:r>
          </w:p>
        </w:tc>
        <w:tc>
          <w:tcPr>
            <w:tcW w:w="3647" w:type="dxa"/>
            <w:tcBorders>
              <w:top w:val="nil"/>
              <w:left w:val="nil"/>
              <w:bottom w:val="single" w:sz="4" w:space="0" w:color="auto"/>
              <w:right w:val="single" w:sz="4" w:space="0" w:color="auto"/>
            </w:tcBorders>
            <w:shd w:val="clear" w:color="auto" w:fill="auto"/>
            <w:vAlign w:val="center"/>
            <w:hideMark/>
          </w:tcPr>
          <w:p w:rsidR="001A2A2B" w:rsidRDefault="001A2A2B" w:rsidP="001A2A2B">
            <w:pPr>
              <w:jc w:val="center"/>
              <w:rPr>
                <w:rFonts w:ascii="Arial" w:hAnsi="Arial" w:cs="Arial"/>
                <w:sz w:val="16"/>
                <w:szCs w:val="16"/>
              </w:rPr>
            </w:pPr>
            <w:r>
              <w:rPr>
                <w:rFonts w:ascii="Arial" w:hAnsi="Arial" w:cs="Arial"/>
                <w:sz w:val="16"/>
                <w:szCs w:val="16"/>
              </w:rPr>
              <w:t xml:space="preserve">SOLICITUD DE COLOCACIÓN DE SPOTS DE TV DE 45 SEGUNDOS, PARA PROMOCIONAR LA SEMANA DE LA CALIDAD DOMINICO-ALEMANA Y EL PREMIO NACIONAL A LA CALIDAD 2019. </w:t>
            </w:r>
          </w:p>
        </w:tc>
        <w:tc>
          <w:tcPr>
            <w:tcW w:w="1417" w:type="dxa"/>
            <w:tcBorders>
              <w:top w:val="nil"/>
              <w:left w:val="nil"/>
              <w:bottom w:val="single" w:sz="4" w:space="0" w:color="auto"/>
              <w:right w:val="single" w:sz="4" w:space="0" w:color="auto"/>
            </w:tcBorders>
            <w:shd w:val="clear" w:color="auto" w:fill="auto"/>
            <w:vAlign w:val="center"/>
            <w:hideMark/>
          </w:tcPr>
          <w:p w:rsidR="001A2A2B" w:rsidRDefault="001A2A2B" w:rsidP="001A2A2B">
            <w:pPr>
              <w:jc w:val="center"/>
              <w:rPr>
                <w:rFonts w:ascii="Arial" w:hAnsi="Arial" w:cs="Arial"/>
                <w:sz w:val="16"/>
                <w:szCs w:val="16"/>
              </w:rPr>
            </w:pPr>
            <w:r>
              <w:rPr>
                <w:rFonts w:ascii="Arial" w:hAnsi="Arial" w:cs="Arial"/>
                <w:sz w:val="16"/>
                <w:szCs w:val="16"/>
              </w:rPr>
              <w:t>Adjudicado</w:t>
            </w:r>
          </w:p>
        </w:tc>
        <w:tc>
          <w:tcPr>
            <w:tcW w:w="2252" w:type="dxa"/>
            <w:tcBorders>
              <w:top w:val="nil"/>
              <w:left w:val="nil"/>
              <w:bottom w:val="single" w:sz="4" w:space="0" w:color="auto"/>
              <w:right w:val="single" w:sz="4" w:space="0" w:color="auto"/>
            </w:tcBorders>
            <w:shd w:val="clear" w:color="auto" w:fill="auto"/>
            <w:vAlign w:val="center"/>
            <w:hideMark/>
          </w:tcPr>
          <w:p w:rsidR="001A2A2B" w:rsidRDefault="001A2A2B" w:rsidP="001A2A2B">
            <w:pPr>
              <w:jc w:val="center"/>
              <w:rPr>
                <w:rFonts w:ascii="Arial" w:hAnsi="Arial" w:cs="Arial"/>
                <w:sz w:val="16"/>
                <w:szCs w:val="16"/>
              </w:rPr>
            </w:pPr>
            <w:r>
              <w:rPr>
                <w:rFonts w:ascii="Arial" w:hAnsi="Arial" w:cs="Arial"/>
                <w:sz w:val="16"/>
                <w:szCs w:val="16"/>
              </w:rPr>
              <w:t>Saludos Comunicaciones Frías, SRL</w:t>
            </w:r>
          </w:p>
        </w:tc>
        <w:tc>
          <w:tcPr>
            <w:tcW w:w="1484" w:type="dxa"/>
            <w:tcBorders>
              <w:top w:val="nil"/>
              <w:left w:val="nil"/>
              <w:bottom w:val="single" w:sz="4" w:space="0" w:color="auto"/>
              <w:right w:val="single" w:sz="4" w:space="0" w:color="auto"/>
            </w:tcBorders>
            <w:shd w:val="clear" w:color="auto" w:fill="auto"/>
            <w:vAlign w:val="center"/>
            <w:hideMark/>
          </w:tcPr>
          <w:p w:rsidR="001A2A2B" w:rsidRDefault="001A2A2B" w:rsidP="001A2A2B">
            <w:pPr>
              <w:jc w:val="center"/>
              <w:rPr>
                <w:rFonts w:ascii="Arial" w:hAnsi="Arial" w:cs="Arial"/>
                <w:sz w:val="16"/>
                <w:szCs w:val="16"/>
              </w:rPr>
            </w:pPr>
            <w:r>
              <w:rPr>
                <w:rFonts w:ascii="Arial" w:hAnsi="Arial" w:cs="Arial"/>
                <w:sz w:val="16"/>
                <w:szCs w:val="16"/>
              </w:rPr>
              <w:t>RD$271,518.00</w:t>
            </w:r>
          </w:p>
        </w:tc>
        <w:tc>
          <w:tcPr>
            <w:tcW w:w="1411" w:type="dxa"/>
            <w:tcBorders>
              <w:top w:val="nil"/>
              <w:left w:val="nil"/>
              <w:bottom w:val="single" w:sz="4" w:space="0" w:color="auto"/>
              <w:right w:val="single" w:sz="4" w:space="0" w:color="auto"/>
            </w:tcBorders>
            <w:shd w:val="clear" w:color="auto" w:fill="auto"/>
            <w:vAlign w:val="center"/>
            <w:hideMark/>
          </w:tcPr>
          <w:p w:rsidR="001A2A2B" w:rsidRDefault="001A2A2B" w:rsidP="001A2A2B">
            <w:pPr>
              <w:jc w:val="center"/>
              <w:rPr>
                <w:rFonts w:ascii="Arial" w:hAnsi="Arial" w:cs="Arial"/>
                <w:sz w:val="16"/>
                <w:szCs w:val="16"/>
              </w:rPr>
            </w:pPr>
            <w:r>
              <w:rPr>
                <w:rFonts w:ascii="Arial" w:hAnsi="Arial" w:cs="Arial"/>
                <w:sz w:val="16"/>
                <w:szCs w:val="16"/>
              </w:rPr>
              <w:t>Grande</w:t>
            </w:r>
          </w:p>
        </w:tc>
      </w:tr>
      <w:tr w:rsidR="001A2A2B" w:rsidRPr="00F721AD" w:rsidTr="00CF0628">
        <w:trPr>
          <w:trHeight w:val="20"/>
        </w:trPr>
        <w:tc>
          <w:tcPr>
            <w:tcW w:w="1127" w:type="dxa"/>
            <w:tcBorders>
              <w:top w:val="nil"/>
              <w:left w:val="single" w:sz="4" w:space="0" w:color="auto"/>
              <w:bottom w:val="single" w:sz="4" w:space="0" w:color="auto"/>
              <w:right w:val="single" w:sz="4" w:space="0" w:color="auto"/>
            </w:tcBorders>
            <w:shd w:val="clear" w:color="000000" w:fill="F6F6F6"/>
            <w:vAlign w:val="center"/>
            <w:hideMark/>
          </w:tcPr>
          <w:p w:rsidR="001A2A2B" w:rsidRDefault="001A2A2B" w:rsidP="001A2A2B">
            <w:pPr>
              <w:jc w:val="center"/>
              <w:rPr>
                <w:rFonts w:ascii="Arial" w:hAnsi="Arial" w:cs="Arial"/>
                <w:sz w:val="16"/>
                <w:szCs w:val="16"/>
              </w:rPr>
            </w:pPr>
            <w:r>
              <w:rPr>
                <w:rFonts w:ascii="Arial" w:hAnsi="Arial" w:cs="Arial"/>
                <w:sz w:val="16"/>
                <w:szCs w:val="16"/>
              </w:rPr>
              <w:t>04/01/2019</w:t>
            </w:r>
          </w:p>
        </w:tc>
        <w:tc>
          <w:tcPr>
            <w:tcW w:w="1684" w:type="dxa"/>
            <w:tcBorders>
              <w:top w:val="nil"/>
              <w:left w:val="nil"/>
              <w:bottom w:val="single" w:sz="4" w:space="0" w:color="auto"/>
              <w:right w:val="single" w:sz="4" w:space="0" w:color="auto"/>
            </w:tcBorders>
            <w:shd w:val="clear" w:color="000000" w:fill="F6F6F6"/>
            <w:vAlign w:val="center"/>
            <w:hideMark/>
          </w:tcPr>
          <w:p w:rsidR="001A2A2B" w:rsidRDefault="001A2A2B" w:rsidP="001A2A2B">
            <w:pPr>
              <w:jc w:val="center"/>
              <w:rPr>
                <w:rFonts w:ascii="Arial" w:hAnsi="Arial" w:cs="Arial"/>
                <w:sz w:val="16"/>
                <w:szCs w:val="16"/>
              </w:rPr>
            </w:pPr>
            <w:r>
              <w:rPr>
                <w:rFonts w:ascii="Arial" w:hAnsi="Arial" w:cs="Arial"/>
                <w:sz w:val="16"/>
                <w:szCs w:val="16"/>
              </w:rPr>
              <w:t>MAP-CCC-PEPB-2019-0002</w:t>
            </w:r>
          </w:p>
        </w:tc>
        <w:tc>
          <w:tcPr>
            <w:tcW w:w="3647" w:type="dxa"/>
            <w:tcBorders>
              <w:top w:val="nil"/>
              <w:left w:val="nil"/>
              <w:bottom w:val="single" w:sz="4" w:space="0" w:color="auto"/>
              <w:right w:val="single" w:sz="4" w:space="0" w:color="auto"/>
            </w:tcBorders>
            <w:shd w:val="clear" w:color="000000" w:fill="F6F6F6"/>
            <w:vAlign w:val="center"/>
            <w:hideMark/>
          </w:tcPr>
          <w:p w:rsidR="001A2A2B" w:rsidRDefault="001A2A2B" w:rsidP="001A2A2B">
            <w:pPr>
              <w:jc w:val="center"/>
              <w:rPr>
                <w:rFonts w:ascii="Arial" w:hAnsi="Arial" w:cs="Arial"/>
                <w:sz w:val="16"/>
                <w:szCs w:val="16"/>
              </w:rPr>
            </w:pPr>
            <w:r>
              <w:rPr>
                <w:rFonts w:ascii="Arial" w:hAnsi="Arial" w:cs="Arial"/>
                <w:sz w:val="16"/>
                <w:szCs w:val="16"/>
              </w:rPr>
              <w:t xml:space="preserve">SOLICITUD DE COLOCACIÓN UN SPOT DE TV DE APROXIMADAMENTE  45 SEGUNDOS PARA PROMOCIONAR LA SEMANA DE LA </w:t>
            </w:r>
            <w:r>
              <w:rPr>
                <w:rFonts w:ascii="Arial" w:hAnsi="Arial" w:cs="Arial"/>
                <w:sz w:val="16"/>
                <w:szCs w:val="16"/>
              </w:rPr>
              <w:lastRenderedPageBreak/>
              <w:t>CALIDAD Y EL PREMIO NACIONAL A LA CALIDAD 2019</w:t>
            </w:r>
          </w:p>
        </w:tc>
        <w:tc>
          <w:tcPr>
            <w:tcW w:w="1417" w:type="dxa"/>
            <w:tcBorders>
              <w:top w:val="nil"/>
              <w:left w:val="nil"/>
              <w:bottom w:val="single" w:sz="4" w:space="0" w:color="auto"/>
              <w:right w:val="single" w:sz="4" w:space="0" w:color="auto"/>
            </w:tcBorders>
            <w:shd w:val="clear" w:color="000000" w:fill="F6F6F6"/>
            <w:vAlign w:val="center"/>
            <w:hideMark/>
          </w:tcPr>
          <w:p w:rsidR="001A2A2B" w:rsidRDefault="001A2A2B" w:rsidP="001A2A2B">
            <w:pPr>
              <w:jc w:val="center"/>
              <w:rPr>
                <w:rFonts w:ascii="Arial" w:hAnsi="Arial" w:cs="Arial"/>
                <w:sz w:val="16"/>
                <w:szCs w:val="16"/>
              </w:rPr>
            </w:pPr>
            <w:r>
              <w:rPr>
                <w:rFonts w:ascii="Arial" w:hAnsi="Arial" w:cs="Arial"/>
                <w:sz w:val="16"/>
                <w:szCs w:val="16"/>
              </w:rPr>
              <w:lastRenderedPageBreak/>
              <w:t>Adjudicado</w:t>
            </w:r>
          </w:p>
        </w:tc>
        <w:tc>
          <w:tcPr>
            <w:tcW w:w="2252" w:type="dxa"/>
            <w:tcBorders>
              <w:top w:val="nil"/>
              <w:left w:val="nil"/>
              <w:bottom w:val="single" w:sz="4" w:space="0" w:color="auto"/>
              <w:right w:val="single" w:sz="4" w:space="0" w:color="auto"/>
            </w:tcBorders>
            <w:shd w:val="clear" w:color="000000" w:fill="F6F6F6"/>
            <w:vAlign w:val="center"/>
            <w:hideMark/>
          </w:tcPr>
          <w:p w:rsidR="001A2A2B" w:rsidRDefault="001A2A2B" w:rsidP="001A2A2B">
            <w:pPr>
              <w:jc w:val="center"/>
              <w:rPr>
                <w:rFonts w:ascii="Arial" w:hAnsi="Arial" w:cs="Arial"/>
                <w:sz w:val="16"/>
                <w:szCs w:val="16"/>
              </w:rPr>
            </w:pPr>
            <w:r>
              <w:rPr>
                <w:rFonts w:ascii="Arial" w:hAnsi="Arial" w:cs="Arial"/>
                <w:sz w:val="16"/>
                <w:szCs w:val="16"/>
              </w:rPr>
              <w:t>Medios Unidos del Cibao, MUCI, SRL</w:t>
            </w:r>
          </w:p>
        </w:tc>
        <w:tc>
          <w:tcPr>
            <w:tcW w:w="1484" w:type="dxa"/>
            <w:tcBorders>
              <w:top w:val="nil"/>
              <w:left w:val="nil"/>
              <w:bottom w:val="single" w:sz="4" w:space="0" w:color="auto"/>
              <w:right w:val="single" w:sz="4" w:space="0" w:color="auto"/>
            </w:tcBorders>
            <w:shd w:val="clear" w:color="000000" w:fill="F6F6F6"/>
            <w:vAlign w:val="center"/>
            <w:hideMark/>
          </w:tcPr>
          <w:p w:rsidR="001A2A2B" w:rsidRDefault="001A2A2B" w:rsidP="001A2A2B">
            <w:pPr>
              <w:jc w:val="center"/>
              <w:rPr>
                <w:rFonts w:ascii="Arial" w:hAnsi="Arial" w:cs="Arial"/>
                <w:sz w:val="16"/>
                <w:szCs w:val="16"/>
              </w:rPr>
            </w:pPr>
            <w:r>
              <w:rPr>
                <w:rFonts w:ascii="Arial" w:hAnsi="Arial" w:cs="Arial"/>
                <w:sz w:val="16"/>
                <w:szCs w:val="16"/>
              </w:rPr>
              <w:t>RD$1,557,600.00</w:t>
            </w:r>
          </w:p>
        </w:tc>
        <w:tc>
          <w:tcPr>
            <w:tcW w:w="1411" w:type="dxa"/>
            <w:tcBorders>
              <w:top w:val="nil"/>
              <w:left w:val="nil"/>
              <w:bottom w:val="single" w:sz="4" w:space="0" w:color="auto"/>
              <w:right w:val="single" w:sz="4" w:space="0" w:color="auto"/>
            </w:tcBorders>
            <w:shd w:val="clear" w:color="000000" w:fill="F6F6F6"/>
            <w:vAlign w:val="center"/>
            <w:hideMark/>
          </w:tcPr>
          <w:p w:rsidR="001A2A2B" w:rsidRDefault="001A2A2B" w:rsidP="001A2A2B">
            <w:pPr>
              <w:jc w:val="center"/>
              <w:rPr>
                <w:rFonts w:ascii="Arial" w:hAnsi="Arial" w:cs="Arial"/>
                <w:sz w:val="16"/>
                <w:szCs w:val="16"/>
              </w:rPr>
            </w:pPr>
            <w:r>
              <w:rPr>
                <w:rFonts w:ascii="Arial" w:hAnsi="Arial" w:cs="Arial"/>
                <w:sz w:val="16"/>
                <w:szCs w:val="16"/>
              </w:rPr>
              <w:t>Grande</w:t>
            </w:r>
          </w:p>
        </w:tc>
      </w:tr>
      <w:tr w:rsidR="001A2A2B" w:rsidRPr="00F721AD" w:rsidTr="00CF0628">
        <w:trPr>
          <w:trHeight w:val="20"/>
        </w:trPr>
        <w:tc>
          <w:tcPr>
            <w:tcW w:w="1127" w:type="dxa"/>
            <w:tcBorders>
              <w:top w:val="nil"/>
              <w:left w:val="single" w:sz="4" w:space="0" w:color="auto"/>
              <w:bottom w:val="single" w:sz="4" w:space="0" w:color="auto"/>
              <w:right w:val="single" w:sz="4" w:space="0" w:color="auto"/>
            </w:tcBorders>
            <w:shd w:val="clear" w:color="auto" w:fill="auto"/>
            <w:vAlign w:val="center"/>
            <w:hideMark/>
          </w:tcPr>
          <w:p w:rsidR="001A2A2B" w:rsidRDefault="001A2A2B" w:rsidP="001A2A2B">
            <w:pPr>
              <w:jc w:val="center"/>
              <w:rPr>
                <w:rFonts w:ascii="Arial" w:hAnsi="Arial" w:cs="Arial"/>
                <w:color w:val="000000"/>
                <w:sz w:val="16"/>
                <w:szCs w:val="16"/>
              </w:rPr>
            </w:pPr>
            <w:r>
              <w:rPr>
                <w:rFonts w:ascii="Arial" w:hAnsi="Arial" w:cs="Arial"/>
                <w:color w:val="000000"/>
                <w:sz w:val="16"/>
                <w:szCs w:val="16"/>
              </w:rPr>
              <w:lastRenderedPageBreak/>
              <w:t>04/01/2019</w:t>
            </w:r>
          </w:p>
        </w:tc>
        <w:tc>
          <w:tcPr>
            <w:tcW w:w="1684" w:type="dxa"/>
            <w:tcBorders>
              <w:top w:val="nil"/>
              <w:left w:val="nil"/>
              <w:bottom w:val="single" w:sz="4" w:space="0" w:color="auto"/>
              <w:right w:val="single" w:sz="4" w:space="0" w:color="auto"/>
            </w:tcBorders>
            <w:shd w:val="clear" w:color="auto" w:fill="auto"/>
            <w:vAlign w:val="center"/>
            <w:hideMark/>
          </w:tcPr>
          <w:p w:rsidR="001A2A2B" w:rsidRDefault="001A2A2B" w:rsidP="001A2A2B">
            <w:pPr>
              <w:jc w:val="center"/>
              <w:rPr>
                <w:rFonts w:ascii="Arial" w:hAnsi="Arial" w:cs="Arial"/>
                <w:color w:val="000000"/>
                <w:sz w:val="16"/>
                <w:szCs w:val="16"/>
              </w:rPr>
            </w:pPr>
            <w:r>
              <w:rPr>
                <w:rFonts w:ascii="Arial" w:hAnsi="Arial" w:cs="Arial"/>
                <w:color w:val="000000"/>
                <w:sz w:val="16"/>
                <w:szCs w:val="16"/>
              </w:rPr>
              <w:t>MAP-CCC-PEPB-2019-0002</w:t>
            </w:r>
          </w:p>
        </w:tc>
        <w:tc>
          <w:tcPr>
            <w:tcW w:w="3647" w:type="dxa"/>
            <w:tcBorders>
              <w:top w:val="nil"/>
              <w:left w:val="nil"/>
              <w:bottom w:val="single" w:sz="4" w:space="0" w:color="auto"/>
              <w:right w:val="single" w:sz="4" w:space="0" w:color="auto"/>
            </w:tcBorders>
            <w:shd w:val="clear" w:color="auto" w:fill="auto"/>
            <w:vAlign w:val="center"/>
            <w:hideMark/>
          </w:tcPr>
          <w:p w:rsidR="001A2A2B" w:rsidRDefault="001A2A2B" w:rsidP="001A2A2B">
            <w:pPr>
              <w:jc w:val="center"/>
              <w:rPr>
                <w:rFonts w:ascii="Arial" w:hAnsi="Arial" w:cs="Arial"/>
                <w:color w:val="000000"/>
                <w:sz w:val="16"/>
                <w:szCs w:val="16"/>
              </w:rPr>
            </w:pPr>
            <w:r>
              <w:rPr>
                <w:rFonts w:ascii="Arial" w:hAnsi="Arial" w:cs="Arial"/>
                <w:color w:val="000000"/>
                <w:sz w:val="16"/>
                <w:szCs w:val="16"/>
              </w:rPr>
              <w:t>SOLICITUD DE COLOCACIÓN UN SPOT DE TV DE APROXIMADAMENTE  45 SEGUNDOS PARA PROMOCIONAR LA SEMANA DE LA CALIDAD Y EL PREMIO NACIONAL A LA CALIDAD 2019</w:t>
            </w:r>
          </w:p>
        </w:tc>
        <w:tc>
          <w:tcPr>
            <w:tcW w:w="1417" w:type="dxa"/>
            <w:tcBorders>
              <w:top w:val="nil"/>
              <w:left w:val="nil"/>
              <w:bottom w:val="single" w:sz="4" w:space="0" w:color="auto"/>
              <w:right w:val="single" w:sz="4" w:space="0" w:color="auto"/>
            </w:tcBorders>
            <w:shd w:val="clear" w:color="auto" w:fill="auto"/>
            <w:vAlign w:val="center"/>
            <w:hideMark/>
          </w:tcPr>
          <w:p w:rsidR="001A2A2B" w:rsidRDefault="001A2A2B" w:rsidP="001A2A2B">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auto" w:fill="auto"/>
            <w:vAlign w:val="center"/>
            <w:hideMark/>
          </w:tcPr>
          <w:p w:rsidR="001A2A2B" w:rsidRDefault="001A2A2B" w:rsidP="001A2A2B">
            <w:pPr>
              <w:jc w:val="center"/>
              <w:rPr>
                <w:rFonts w:ascii="Arial" w:hAnsi="Arial" w:cs="Arial"/>
                <w:color w:val="000000"/>
                <w:sz w:val="16"/>
                <w:szCs w:val="16"/>
              </w:rPr>
            </w:pPr>
            <w:r>
              <w:rPr>
                <w:rFonts w:ascii="Arial" w:hAnsi="Arial" w:cs="Arial"/>
                <w:color w:val="000000"/>
                <w:sz w:val="16"/>
                <w:szCs w:val="16"/>
              </w:rPr>
              <w:t>Cibao TV Medios, SRL</w:t>
            </w:r>
          </w:p>
        </w:tc>
        <w:tc>
          <w:tcPr>
            <w:tcW w:w="1484" w:type="dxa"/>
            <w:tcBorders>
              <w:top w:val="nil"/>
              <w:left w:val="nil"/>
              <w:bottom w:val="single" w:sz="4" w:space="0" w:color="auto"/>
              <w:right w:val="single" w:sz="4" w:space="0" w:color="auto"/>
            </w:tcBorders>
            <w:shd w:val="clear" w:color="auto" w:fill="auto"/>
            <w:vAlign w:val="center"/>
            <w:hideMark/>
          </w:tcPr>
          <w:p w:rsidR="001A2A2B" w:rsidRDefault="001A2A2B" w:rsidP="001A2A2B">
            <w:pPr>
              <w:jc w:val="center"/>
              <w:rPr>
                <w:rFonts w:ascii="Arial" w:hAnsi="Arial" w:cs="Arial"/>
                <w:color w:val="000000"/>
                <w:sz w:val="16"/>
                <w:szCs w:val="16"/>
              </w:rPr>
            </w:pPr>
            <w:r>
              <w:rPr>
                <w:rFonts w:ascii="Arial" w:hAnsi="Arial" w:cs="Arial"/>
                <w:color w:val="000000"/>
                <w:sz w:val="16"/>
                <w:szCs w:val="16"/>
              </w:rPr>
              <w:t>RD$519,200.00</w:t>
            </w:r>
          </w:p>
        </w:tc>
        <w:tc>
          <w:tcPr>
            <w:tcW w:w="1411" w:type="dxa"/>
            <w:tcBorders>
              <w:top w:val="nil"/>
              <w:left w:val="nil"/>
              <w:bottom w:val="single" w:sz="4" w:space="0" w:color="auto"/>
              <w:right w:val="single" w:sz="4" w:space="0" w:color="auto"/>
            </w:tcBorders>
            <w:shd w:val="clear" w:color="auto" w:fill="auto"/>
            <w:vAlign w:val="center"/>
            <w:hideMark/>
          </w:tcPr>
          <w:p w:rsidR="001A2A2B" w:rsidRDefault="001A2A2B" w:rsidP="001A2A2B">
            <w:pPr>
              <w:jc w:val="center"/>
              <w:rPr>
                <w:rFonts w:ascii="Arial" w:hAnsi="Arial" w:cs="Arial"/>
                <w:color w:val="000000"/>
                <w:sz w:val="16"/>
                <w:szCs w:val="16"/>
              </w:rPr>
            </w:pPr>
            <w:r>
              <w:rPr>
                <w:rFonts w:ascii="Arial" w:hAnsi="Arial" w:cs="Arial"/>
                <w:color w:val="000000"/>
                <w:sz w:val="16"/>
                <w:szCs w:val="16"/>
              </w:rPr>
              <w:t>Grande</w:t>
            </w:r>
          </w:p>
        </w:tc>
      </w:tr>
      <w:tr w:rsidR="001A2A2B" w:rsidRPr="00F721AD" w:rsidTr="00CF0628">
        <w:trPr>
          <w:trHeight w:val="20"/>
        </w:trPr>
        <w:tc>
          <w:tcPr>
            <w:tcW w:w="1127" w:type="dxa"/>
            <w:tcBorders>
              <w:top w:val="nil"/>
              <w:left w:val="single" w:sz="4" w:space="0" w:color="auto"/>
              <w:bottom w:val="single" w:sz="4" w:space="0" w:color="auto"/>
              <w:right w:val="single" w:sz="4" w:space="0" w:color="auto"/>
            </w:tcBorders>
            <w:shd w:val="clear" w:color="000000" w:fill="F6F6F6"/>
            <w:vAlign w:val="center"/>
            <w:hideMark/>
          </w:tcPr>
          <w:p w:rsidR="001A2A2B" w:rsidRDefault="001A2A2B" w:rsidP="001A2A2B">
            <w:pPr>
              <w:jc w:val="center"/>
              <w:rPr>
                <w:rFonts w:ascii="Arial" w:hAnsi="Arial" w:cs="Arial"/>
                <w:color w:val="000000"/>
                <w:sz w:val="16"/>
                <w:szCs w:val="16"/>
              </w:rPr>
            </w:pPr>
            <w:r>
              <w:rPr>
                <w:rFonts w:ascii="Arial" w:hAnsi="Arial" w:cs="Arial"/>
                <w:color w:val="000000"/>
                <w:sz w:val="16"/>
                <w:szCs w:val="16"/>
              </w:rPr>
              <w:t>04/01/2019</w:t>
            </w:r>
          </w:p>
        </w:tc>
        <w:tc>
          <w:tcPr>
            <w:tcW w:w="1684" w:type="dxa"/>
            <w:tcBorders>
              <w:top w:val="nil"/>
              <w:left w:val="nil"/>
              <w:bottom w:val="single" w:sz="4" w:space="0" w:color="auto"/>
              <w:right w:val="single" w:sz="4" w:space="0" w:color="auto"/>
            </w:tcBorders>
            <w:shd w:val="clear" w:color="000000" w:fill="F6F6F6"/>
            <w:vAlign w:val="center"/>
            <w:hideMark/>
          </w:tcPr>
          <w:p w:rsidR="001A2A2B" w:rsidRDefault="001A2A2B" w:rsidP="001A2A2B">
            <w:pPr>
              <w:jc w:val="center"/>
              <w:rPr>
                <w:rFonts w:ascii="Arial" w:hAnsi="Arial" w:cs="Arial"/>
                <w:color w:val="000000"/>
                <w:sz w:val="16"/>
                <w:szCs w:val="16"/>
              </w:rPr>
            </w:pPr>
            <w:r>
              <w:rPr>
                <w:rFonts w:ascii="Arial" w:hAnsi="Arial" w:cs="Arial"/>
                <w:color w:val="000000"/>
                <w:sz w:val="16"/>
                <w:szCs w:val="16"/>
              </w:rPr>
              <w:t>MAP-CCC-PEPB-2019-0003</w:t>
            </w:r>
          </w:p>
        </w:tc>
        <w:tc>
          <w:tcPr>
            <w:tcW w:w="3647" w:type="dxa"/>
            <w:tcBorders>
              <w:top w:val="nil"/>
              <w:left w:val="nil"/>
              <w:bottom w:val="single" w:sz="4" w:space="0" w:color="auto"/>
              <w:right w:val="single" w:sz="4" w:space="0" w:color="auto"/>
            </w:tcBorders>
            <w:shd w:val="clear" w:color="000000" w:fill="F6F6F6"/>
            <w:vAlign w:val="center"/>
            <w:hideMark/>
          </w:tcPr>
          <w:p w:rsidR="001A2A2B" w:rsidRDefault="001A2A2B" w:rsidP="001A2A2B">
            <w:pPr>
              <w:jc w:val="center"/>
              <w:rPr>
                <w:rFonts w:ascii="Arial" w:hAnsi="Arial" w:cs="Arial"/>
                <w:color w:val="000000"/>
                <w:sz w:val="16"/>
                <w:szCs w:val="16"/>
              </w:rPr>
            </w:pPr>
            <w:r>
              <w:rPr>
                <w:rFonts w:ascii="Arial" w:hAnsi="Arial" w:cs="Arial"/>
                <w:color w:val="000000"/>
                <w:sz w:val="16"/>
                <w:szCs w:val="16"/>
              </w:rPr>
              <w:t>COLOCACION DE PUBLICIDAD INSTITUCIONAL PARA PROMOCIONAR LA SEMANA DE LA CALIDAD 2019</w:t>
            </w:r>
          </w:p>
        </w:tc>
        <w:tc>
          <w:tcPr>
            <w:tcW w:w="1417" w:type="dxa"/>
            <w:tcBorders>
              <w:top w:val="nil"/>
              <w:left w:val="nil"/>
              <w:bottom w:val="single" w:sz="4" w:space="0" w:color="auto"/>
              <w:right w:val="single" w:sz="4" w:space="0" w:color="auto"/>
            </w:tcBorders>
            <w:shd w:val="clear" w:color="000000" w:fill="F6F6F6"/>
            <w:vAlign w:val="center"/>
            <w:hideMark/>
          </w:tcPr>
          <w:p w:rsidR="001A2A2B" w:rsidRDefault="001A2A2B" w:rsidP="001A2A2B">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000000" w:fill="F6F6F6"/>
            <w:vAlign w:val="center"/>
            <w:hideMark/>
          </w:tcPr>
          <w:p w:rsidR="001A2A2B" w:rsidRDefault="001A2A2B" w:rsidP="001A2A2B">
            <w:pPr>
              <w:jc w:val="center"/>
              <w:rPr>
                <w:rFonts w:ascii="Arial" w:hAnsi="Arial" w:cs="Arial"/>
                <w:color w:val="000000"/>
                <w:sz w:val="16"/>
                <w:szCs w:val="16"/>
              </w:rPr>
            </w:pPr>
            <w:r>
              <w:rPr>
                <w:rFonts w:ascii="Arial" w:hAnsi="Arial" w:cs="Arial"/>
                <w:color w:val="000000"/>
                <w:sz w:val="16"/>
                <w:szCs w:val="16"/>
              </w:rPr>
              <w:t>Abel Nicolás Ureña Estévez</w:t>
            </w:r>
          </w:p>
        </w:tc>
        <w:tc>
          <w:tcPr>
            <w:tcW w:w="1484" w:type="dxa"/>
            <w:tcBorders>
              <w:top w:val="nil"/>
              <w:left w:val="nil"/>
              <w:bottom w:val="single" w:sz="4" w:space="0" w:color="auto"/>
              <w:right w:val="single" w:sz="4" w:space="0" w:color="auto"/>
            </w:tcBorders>
            <w:shd w:val="clear" w:color="000000" w:fill="F6F6F6"/>
            <w:vAlign w:val="center"/>
            <w:hideMark/>
          </w:tcPr>
          <w:p w:rsidR="001A2A2B" w:rsidRDefault="001A2A2B" w:rsidP="001A2A2B">
            <w:pPr>
              <w:jc w:val="center"/>
              <w:rPr>
                <w:rFonts w:ascii="Arial" w:hAnsi="Arial" w:cs="Arial"/>
                <w:color w:val="000000"/>
                <w:sz w:val="16"/>
                <w:szCs w:val="16"/>
              </w:rPr>
            </w:pPr>
            <w:r>
              <w:rPr>
                <w:rFonts w:ascii="Arial" w:hAnsi="Arial" w:cs="Arial"/>
                <w:color w:val="000000"/>
                <w:sz w:val="16"/>
                <w:szCs w:val="16"/>
              </w:rPr>
              <w:t>RD$123,900.00</w:t>
            </w:r>
          </w:p>
        </w:tc>
        <w:tc>
          <w:tcPr>
            <w:tcW w:w="1411" w:type="dxa"/>
            <w:tcBorders>
              <w:top w:val="nil"/>
              <w:left w:val="nil"/>
              <w:bottom w:val="single" w:sz="4" w:space="0" w:color="auto"/>
              <w:right w:val="single" w:sz="4" w:space="0" w:color="auto"/>
            </w:tcBorders>
            <w:shd w:val="clear" w:color="000000" w:fill="F6F6F6"/>
            <w:vAlign w:val="center"/>
            <w:hideMark/>
          </w:tcPr>
          <w:p w:rsidR="001A2A2B" w:rsidRDefault="001A2A2B" w:rsidP="001A2A2B">
            <w:pPr>
              <w:jc w:val="center"/>
              <w:rPr>
                <w:rFonts w:ascii="Arial" w:hAnsi="Arial" w:cs="Arial"/>
                <w:color w:val="000000"/>
                <w:sz w:val="16"/>
                <w:szCs w:val="16"/>
              </w:rPr>
            </w:pPr>
            <w:r>
              <w:rPr>
                <w:rFonts w:ascii="Arial" w:hAnsi="Arial" w:cs="Arial"/>
                <w:color w:val="000000"/>
                <w:sz w:val="16"/>
                <w:szCs w:val="16"/>
              </w:rPr>
              <w:t>Grande</w:t>
            </w:r>
          </w:p>
        </w:tc>
      </w:tr>
      <w:tr w:rsidR="001A2A2B" w:rsidRPr="00F721AD" w:rsidTr="00CF0628">
        <w:trPr>
          <w:trHeight w:val="20"/>
        </w:trPr>
        <w:tc>
          <w:tcPr>
            <w:tcW w:w="1127" w:type="dxa"/>
            <w:tcBorders>
              <w:top w:val="nil"/>
              <w:left w:val="single" w:sz="4" w:space="0" w:color="auto"/>
              <w:bottom w:val="single" w:sz="4" w:space="0" w:color="auto"/>
              <w:right w:val="single" w:sz="4" w:space="0" w:color="auto"/>
            </w:tcBorders>
            <w:shd w:val="clear" w:color="auto" w:fill="auto"/>
            <w:vAlign w:val="center"/>
            <w:hideMark/>
          </w:tcPr>
          <w:p w:rsidR="001A2A2B" w:rsidRDefault="001A2A2B" w:rsidP="001A2A2B">
            <w:pPr>
              <w:jc w:val="center"/>
              <w:rPr>
                <w:rFonts w:ascii="Arial" w:hAnsi="Arial" w:cs="Arial"/>
                <w:color w:val="000000"/>
                <w:sz w:val="16"/>
                <w:szCs w:val="16"/>
              </w:rPr>
            </w:pPr>
            <w:r>
              <w:rPr>
                <w:rFonts w:ascii="Arial" w:hAnsi="Arial" w:cs="Arial"/>
                <w:color w:val="000000"/>
                <w:sz w:val="16"/>
                <w:szCs w:val="16"/>
              </w:rPr>
              <w:t>04/01/2019</w:t>
            </w:r>
          </w:p>
        </w:tc>
        <w:tc>
          <w:tcPr>
            <w:tcW w:w="1684" w:type="dxa"/>
            <w:tcBorders>
              <w:top w:val="nil"/>
              <w:left w:val="nil"/>
              <w:bottom w:val="single" w:sz="4" w:space="0" w:color="auto"/>
              <w:right w:val="single" w:sz="4" w:space="0" w:color="auto"/>
            </w:tcBorders>
            <w:shd w:val="clear" w:color="auto" w:fill="auto"/>
            <w:vAlign w:val="center"/>
            <w:hideMark/>
          </w:tcPr>
          <w:p w:rsidR="001A2A2B" w:rsidRDefault="001A2A2B" w:rsidP="001A2A2B">
            <w:pPr>
              <w:jc w:val="center"/>
              <w:rPr>
                <w:rFonts w:ascii="Arial" w:hAnsi="Arial" w:cs="Arial"/>
                <w:color w:val="000000"/>
                <w:sz w:val="16"/>
                <w:szCs w:val="16"/>
              </w:rPr>
            </w:pPr>
            <w:r>
              <w:rPr>
                <w:rFonts w:ascii="Arial" w:hAnsi="Arial" w:cs="Arial"/>
                <w:color w:val="000000"/>
                <w:sz w:val="16"/>
                <w:szCs w:val="16"/>
              </w:rPr>
              <w:t>MAP-CCC-PEPB-2019-0003</w:t>
            </w:r>
          </w:p>
        </w:tc>
        <w:tc>
          <w:tcPr>
            <w:tcW w:w="3647" w:type="dxa"/>
            <w:tcBorders>
              <w:top w:val="nil"/>
              <w:left w:val="nil"/>
              <w:bottom w:val="single" w:sz="4" w:space="0" w:color="auto"/>
              <w:right w:val="single" w:sz="4" w:space="0" w:color="auto"/>
            </w:tcBorders>
            <w:shd w:val="clear" w:color="auto" w:fill="auto"/>
            <w:vAlign w:val="center"/>
            <w:hideMark/>
          </w:tcPr>
          <w:p w:rsidR="001A2A2B" w:rsidRDefault="001A2A2B" w:rsidP="001A2A2B">
            <w:pPr>
              <w:jc w:val="center"/>
              <w:rPr>
                <w:rFonts w:ascii="Arial" w:hAnsi="Arial" w:cs="Arial"/>
                <w:color w:val="000000"/>
                <w:sz w:val="16"/>
                <w:szCs w:val="16"/>
              </w:rPr>
            </w:pPr>
            <w:r>
              <w:rPr>
                <w:rFonts w:ascii="Arial" w:hAnsi="Arial" w:cs="Arial"/>
                <w:color w:val="000000"/>
                <w:sz w:val="16"/>
                <w:szCs w:val="16"/>
              </w:rPr>
              <w:t>COLOCACION DE PUBLICIDAD INSTITUCIONAL PARA PROMOCIONAR LA SEMANA DE LA CALIDAD 2019</w:t>
            </w:r>
          </w:p>
        </w:tc>
        <w:tc>
          <w:tcPr>
            <w:tcW w:w="1417" w:type="dxa"/>
            <w:tcBorders>
              <w:top w:val="nil"/>
              <w:left w:val="nil"/>
              <w:bottom w:val="single" w:sz="4" w:space="0" w:color="auto"/>
              <w:right w:val="single" w:sz="4" w:space="0" w:color="auto"/>
            </w:tcBorders>
            <w:shd w:val="clear" w:color="auto" w:fill="auto"/>
            <w:vAlign w:val="center"/>
            <w:hideMark/>
          </w:tcPr>
          <w:p w:rsidR="001A2A2B" w:rsidRDefault="001A2A2B" w:rsidP="001A2A2B">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auto" w:fill="auto"/>
            <w:vAlign w:val="center"/>
            <w:hideMark/>
          </w:tcPr>
          <w:p w:rsidR="001A2A2B" w:rsidRDefault="001A2A2B" w:rsidP="001A2A2B">
            <w:pPr>
              <w:jc w:val="center"/>
              <w:rPr>
                <w:rFonts w:ascii="Arial" w:hAnsi="Arial" w:cs="Arial"/>
                <w:color w:val="000000"/>
                <w:sz w:val="16"/>
                <w:szCs w:val="16"/>
              </w:rPr>
            </w:pPr>
            <w:r>
              <w:rPr>
                <w:rFonts w:ascii="Arial" w:hAnsi="Arial" w:cs="Arial"/>
                <w:color w:val="000000"/>
                <w:sz w:val="16"/>
                <w:szCs w:val="16"/>
              </w:rPr>
              <w:t xml:space="preserve">Norberto Antonio Rubio </w:t>
            </w:r>
          </w:p>
        </w:tc>
        <w:tc>
          <w:tcPr>
            <w:tcW w:w="1484" w:type="dxa"/>
            <w:tcBorders>
              <w:top w:val="nil"/>
              <w:left w:val="nil"/>
              <w:bottom w:val="single" w:sz="4" w:space="0" w:color="auto"/>
              <w:right w:val="single" w:sz="4" w:space="0" w:color="auto"/>
            </w:tcBorders>
            <w:shd w:val="clear" w:color="auto" w:fill="auto"/>
            <w:vAlign w:val="center"/>
            <w:hideMark/>
          </w:tcPr>
          <w:p w:rsidR="001A2A2B" w:rsidRDefault="001A2A2B" w:rsidP="001A2A2B">
            <w:pPr>
              <w:jc w:val="center"/>
              <w:rPr>
                <w:rFonts w:ascii="Arial" w:hAnsi="Arial" w:cs="Arial"/>
                <w:color w:val="000000"/>
                <w:sz w:val="16"/>
                <w:szCs w:val="16"/>
              </w:rPr>
            </w:pPr>
            <w:r>
              <w:rPr>
                <w:rFonts w:ascii="Arial" w:hAnsi="Arial" w:cs="Arial"/>
                <w:color w:val="000000"/>
                <w:sz w:val="16"/>
                <w:szCs w:val="16"/>
              </w:rPr>
              <w:t>RD$106,200.00</w:t>
            </w:r>
          </w:p>
        </w:tc>
        <w:tc>
          <w:tcPr>
            <w:tcW w:w="1411" w:type="dxa"/>
            <w:tcBorders>
              <w:top w:val="nil"/>
              <w:left w:val="nil"/>
              <w:bottom w:val="single" w:sz="4" w:space="0" w:color="auto"/>
              <w:right w:val="single" w:sz="4" w:space="0" w:color="auto"/>
            </w:tcBorders>
            <w:shd w:val="clear" w:color="auto" w:fill="auto"/>
            <w:vAlign w:val="center"/>
            <w:hideMark/>
          </w:tcPr>
          <w:p w:rsidR="001A2A2B" w:rsidRDefault="001A2A2B" w:rsidP="001A2A2B">
            <w:pPr>
              <w:jc w:val="center"/>
              <w:rPr>
                <w:rFonts w:ascii="Arial" w:hAnsi="Arial" w:cs="Arial"/>
                <w:color w:val="000000"/>
                <w:sz w:val="16"/>
                <w:szCs w:val="16"/>
              </w:rPr>
            </w:pPr>
            <w:r>
              <w:rPr>
                <w:rFonts w:ascii="Arial" w:hAnsi="Arial" w:cs="Arial"/>
                <w:color w:val="000000"/>
                <w:sz w:val="16"/>
                <w:szCs w:val="16"/>
              </w:rPr>
              <w:t>Grande</w:t>
            </w:r>
          </w:p>
        </w:tc>
      </w:tr>
      <w:tr w:rsidR="001A2A2B" w:rsidRPr="00F721AD" w:rsidTr="00CF0628">
        <w:trPr>
          <w:trHeight w:val="20"/>
        </w:trPr>
        <w:tc>
          <w:tcPr>
            <w:tcW w:w="1127" w:type="dxa"/>
            <w:tcBorders>
              <w:top w:val="nil"/>
              <w:left w:val="single" w:sz="4" w:space="0" w:color="auto"/>
              <w:bottom w:val="single" w:sz="4" w:space="0" w:color="auto"/>
              <w:right w:val="single" w:sz="4" w:space="0" w:color="auto"/>
            </w:tcBorders>
            <w:shd w:val="clear" w:color="000000" w:fill="F6F6F6"/>
            <w:vAlign w:val="center"/>
            <w:hideMark/>
          </w:tcPr>
          <w:p w:rsidR="001A2A2B" w:rsidRDefault="001A2A2B" w:rsidP="001A2A2B">
            <w:pPr>
              <w:jc w:val="center"/>
              <w:rPr>
                <w:rFonts w:ascii="Arial" w:hAnsi="Arial" w:cs="Arial"/>
                <w:color w:val="000000"/>
                <w:sz w:val="16"/>
                <w:szCs w:val="16"/>
              </w:rPr>
            </w:pPr>
            <w:r>
              <w:rPr>
                <w:rFonts w:ascii="Arial" w:hAnsi="Arial" w:cs="Arial"/>
                <w:color w:val="000000"/>
                <w:sz w:val="16"/>
                <w:szCs w:val="16"/>
              </w:rPr>
              <w:t>04/01/2019</w:t>
            </w:r>
          </w:p>
        </w:tc>
        <w:tc>
          <w:tcPr>
            <w:tcW w:w="1684" w:type="dxa"/>
            <w:tcBorders>
              <w:top w:val="nil"/>
              <w:left w:val="nil"/>
              <w:bottom w:val="single" w:sz="4" w:space="0" w:color="auto"/>
              <w:right w:val="single" w:sz="4" w:space="0" w:color="auto"/>
            </w:tcBorders>
            <w:shd w:val="clear" w:color="000000" w:fill="F6F6F6"/>
            <w:vAlign w:val="center"/>
            <w:hideMark/>
          </w:tcPr>
          <w:p w:rsidR="001A2A2B" w:rsidRDefault="001A2A2B" w:rsidP="001A2A2B">
            <w:pPr>
              <w:jc w:val="center"/>
              <w:rPr>
                <w:rFonts w:ascii="Arial" w:hAnsi="Arial" w:cs="Arial"/>
                <w:color w:val="000000"/>
                <w:sz w:val="16"/>
                <w:szCs w:val="16"/>
              </w:rPr>
            </w:pPr>
            <w:r>
              <w:rPr>
                <w:rFonts w:ascii="Arial" w:hAnsi="Arial" w:cs="Arial"/>
                <w:color w:val="000000"/>
                <w:sz w:val="16"/>
                <w:szCs w:val="16"/>
              </w:rPr>
              <w:t>MAP-CCC-PEPB-2019-0003</w:t>
            </w:r>
          </w:p>
        </w:tc>
        <w:tc>
          <w:tcPr>
            <w:tcW w:w="3647" w:type="dxa"/>
            <w:tcBorders>
              <w:top w:val="nil"/>
              <w:left w:val="nil"/>
              <w:bottom w:val="single" w:sz="4" w:space="0" w:color="auto"/>
              <w:right w:val="single" w:sz="4" w:space="0" w:color="auto"/>
            </w:tcBorders>
            <w:shd w:val="clear" w:color="000000" w:fill="F6F6F6"/>
            <w:vAlign w:val="center"/>
            <w:hideMark/>
          </w:tcPr>
          <w:p w:rsidR="001A2A2B" w:rsidRDefault="001A2A2B" w:rsidP="001A2A2B">
            <w:pPr>
              <w:jc w:val="center"/>
              <w:rPr>
                <w:rFonts w:ascii="Arial" w:hAnsi="Arial" w:cs="Arial"/>
                <w:color w:val="000000"/>
                <w:sz w:val="16"/>
                <w:szCs w:val="16"/>
              </w:rPr>
            </w:pPr>
            <w:r>
              <w:rPr>
                <w:rFonts w:ascii="Arial" w:hAnsi="Arial" w:cs="Arial"/>
                <w:color w:val="000000"/>
                <w:sz w:val="16"/>
                <w:szCs w:val="16"/>
              </w:rPr>
              <w:t>COLOCACION DE PUBLICIDAD INSTITUCIONAL PARA PROMOCIONAR LA SEMANA DE LA CALIDAD 2019</w:t>
            </w:r>
          </w:p>
        </w:tc>
        <w:tc>
          <w:tcPr>
            <w:tcW w:w="1417" w:type="dxa"/>
            <w:tcBorders>
              <w:top w:val="nil"/>
              <w:left w:val="nil"/>
              <w:bottom w:val="single" w:sz="4" w:space="0" w:color="auto"/>
              <w:right w:val="single" w:sz="4" w:space="0" w:color="auto"/>
            </w:tcBorders>
            <w:shd w:val="clear" w:color="000000" w:fill="F6F6F6"/>
            <w:vAlign w:val="center"/>
            <w:hideMark/>
          </w:tcPr>
          <w:p w:rsidR="001A2A2B" w:rsidRDefault="001A2A2B" w:rsidP="001A2A2B">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000000" w:fill="F6F6F6"/>
            <w:vAlign w:val="center"/>
            <w:hideMark/>
          </w:tcPr>
          <w:p w:rsidR="001A2A2B" w:rsidRDefault="001A2A2B" w:rsidP="001A2A2B">
            <w:pPr>
              <w:jc w:val="center"/>
              <w:rPr>
                <w:rFonts w:ascii="Arial" w:hAnsi="Arial" w:cs="Arial"/>
                <w:color w:val="000000"/>
                <w:sz w:val="16"/>
                <w:szCs w:val="16"/>
              </w:rPr>
            </w:pPr>
            <w:r>
              <w:rPr>
                <w:rFonts w:ascii="Arial" w:hAnsi="Arial" w:cs="Arial"/>
                <w:color w:val="000000"/>
                <w:sz w:val="16"/>
                <w:szCs w:val="16"/>
              </w:rPr>
              <w:t xml:space="preserve">Paul </w:t>
            </w:r>
            <w:proofErr w:type="spellStart"/>
            <w:r>
              <w:rPr>
                <w:rFonts w:ascii="Arial" w:hAnsi="Arial" w:cs="Arial"/>
                <w:color w:val="000000"/>
                <w:sz w:val="16"/>
                <w:szCs w:val="16"/>
              </w:rPr>
              <w:t>Desing</w:t>
            </w:r>
            <w:proofErr w:type="spellEnd"/>
            <w:r>
              <w:rPr>
                <w:rFonts w:ascii="Arial" w:hAnsi="Arial" w:cs="Arial"/>
                <w:color w:val="000000"/>
                <w:sz w:val="16"/>
                <w:szCs w:val="16"/>
              </w:rPr>
              <w:t>, SRL</w:t>
            </w:r>
          </w:p>
        </w:tc>
        <w:tc>
          <w:tcPr>
            <w:tcW w:w="1484" w:type="dxa"/>
            <w:tcBorders>
              <w:top w:val="nil"/>
              <w:left w:val="nil"/>
              <w:bottom w:val="single" w:sz="4" w:space="0" w:color="auto"/>
              <w:right w:val="single" w:sz="4" w:space="0" w:color="auto"/>
            </w:tcBorders>
            <w:shd w:val="clear" w:color="000000" w:fill="F6F6F6"/>
            <w:vAlign w:val="center"/>
            <w:hideMark/>
          </w:tcPr>
          <w:p w:rsidR="001A2A2B" w:rsidRDefault="001A2A2B" w:rsidP="001A2A2B">
            <w:pPr>
              <w:jc w:val="center"/>
              <w:rPr>
                <w:rFonts w:ascii="Arial" w:hAnsi="Arial" w:cs="Arial"/>
                <w:color w:val="000000"/>
                <w:sz w:val="16"/>
                <w:szCs w:val="16"/>
              </w:rPr>
            </w:pPr>
            <w:r>
              <w:rPr>
                <w:rFonts w:ascii="Arial" w:hAnsi="Arial" w:cs="Arial"/>
                <w:color w:val="000000"/>
                <w:sz w:val="16"/>
                <w:szCs w:val="16"/>
              </w:rPr>
              <w:t>RD$114,224.00</w:t>
            </w:r>
          </w:p>
        </w:tc>
        <w:tc>
          <w:tcPr>
            <w:tcW w:w="1411" w:type="dxa"/>
            <w:tcBorders>
              <w:top w:val="nil"/>
              <w:left w:val="nil"/>
              <w:bottom w:val="single" w:sz="4" w:space="0" w:color="auto"/>
              <w:right w:val="single" w:sz="4" w:space="0" w:color="auto"/>
            </w:tcBorders>
            <w:shd w:val="clear" w:color="000000" w:fill="F6F6F6"/>
            <w:vAlign w:val="center"/>
            <w:hideMark/>
          </w:tcPr>
          <w:p w:rsidR="001A2A2B" w:rsidRDefault="001A2A2B" w:rsidP="001A2A2B">
            <w:pPr>
              <w:jc w:val="center"/>
              <w:rPr>
                <w:rFonts w:ascii="Arial" w:hAnsi="Arial" w:cs="Arial"/>
                <w:color w:val="000000"/>
                <w:sz w:val="16"/>
                <w:szCs w:val="16"/>
              </w:rPr>
            </w:pPr>
            <w:r>
              <w:rPr>
                <w:rFonts w:ascii="Arial" w:hAnsi="Arial" w:cs="Arial"/>
                <w:color w:val="000000"/>
                <w:sz w:val="16"/>
                <w:szCs w:val="16"/>
              </w:rPr>
              <w:t>Grande</w:t>
            </w:r>
          </w:p>
        </w:tc>
      </w:tr>
      <w:tr w:rsidR="001A2A2B" w:rsidRPr="00F721AD" w:rsidTr="00CF0628">
        <w:trPr>
          <w:trHeight w:val="20"/>
        </w:trPr>
        <w:tc>
          <w:tcPr>
            <w:tcW w:w="1127" w:type="dxa"/>
            <w:tcBorders>
              <w:top w:val="nil"/>
              <w:left w:val="single" w:sz="4" w:space="0" w:color="auto"/>
              <w:bottom w:val="single" w:sz="4" w:space="0" w:color="auto"/>
              <w:right w:val="single" w:sz="4" w:space="0" w:color="auto"/>
            </w:tcBorders>
            <w:shd w:val="clear" w:color="auto" w:fill="auto"/>
            <w:vAlign w:val="center"/>
            <w:hideMark/>
          </w:tcPr>
          <w:p w:rsidR="001A2A2B" w:rsidRDefault="001A2A2B" w:rsidP="001A2A2B">
            <w:pPr>
              <w:jc w:val="center"/>
              <w:rPr>
                <w:rFonts w:ascii="Arial" w:hAnsi="Arial" w:cs="Arial"/>
                <w:color w:val="000000"/>
                <w:sz w:val="16"/>
                <w:szCs w:val="16"/>
              </w:rPr>
            </w:pPr>
            <w:r>
              <w:rPr>
                <w:rFonts w:ascii="Arial" w:hAnsi="Arial" w:cs="Arial"/>
                <w:color w:val="000000"/>
                <w:sz w:val="16"/>
                <w:szCs w:val="16"/>
              </w:rPr>
              <w:t>08/01/2019</w:t>
            </w:r>
          </w:p>
        </w:tc>
        <w:tc>
          <w:tcPr>
            <w:tcW w:w="1684" w:type="dxa"/>
            <w:tcBorders>
              <w:top w:val="nil"/>
              <w:left w:val="nil"/>
              <w:bottom w:val="single" w:sz="4" w:space="0" w:color="auto"/>
              <w:right w:val="single" w:sz="4" w:space="0" w:color="auto"/>
            </w:tcBorders>
            <w:shd w:val="clear" w:color="auto" w:fill="auto"/>
            <w:vAlign w:val="center"/>
            <w:hideMark/>
          </w:tcPr>
          <w:p w:rsidR="001A2A2B" w:rsidRDefault="001A2A2B" w:rsidP="001A2A2B">
            <w:pPr>
              <w:jc w:val="center"/>
              <w:rPr>
                <w:rFonts w:ascii="Arial" w:hAnsi="Arial" w:cs="Arial"/>
                <w:color w:val="000000"/>
                <w:sz w:val="16"/>
                <w:szCs w:val="16"/>
              </w:rPr>
            </w:pPr>
            <w:r>
              <w:rPr>
                <w:rFonts w:ascii="Arial" w:hAnsi="Arial" w:cs="Arial"/>
                <w:color w:val="000000"/>
                <w:sz w:val="16"/>
                <w:szCs w:val="16"/>
              </w:rPr>
              <w:t>MAP-CCC-PEPB-2019-0004</w:t>
            </w:r>
          </w:p>
        </w:tc>
        <w:tc>
          <w:tcPr>
            <w:tcW w:w="3647" w:type="dxa"/>
            <w:tcBorders>
              <w:top w:val="nil"/>
              <w:left w:val="nil"/>
              <w:bottom w:val="single" w:sz="4" w:space="0" w:color="auto"/>
              <w:right w:val="single" w:sz="4" w:space="0" w:color="auto"/>
            </w:tcBorders>
            <w:shd w:val="clear" w:color="auto" w:fill="auto"/>
            <w:vAlign w:val="center"/>
            <w:hideMark/>
          </w:tcPr>
          <w:p w:rsidR="001A2A2B" w:rsidRDefault="001A2A2B" w:rsidP="001A2A2B">
            <w:pPr>
              <w:jc w:val="center"/>
              <w:rPr>
                <w:rFonts w:ascii="Arial" w:hAnsi="Arial" w:cs="Arial"/>
                <w:color w:val="000000"/>
                <w:sz w:val="16"/>
                <w:szCs w:val="16"/>
              </w:rPr>
            </w:pPr>
            <w:r>
              <w:rPr>
                <w:rFonts w:ascii="Arial" w:hAnsi="Arial" w:cs="Arial"/>
                <w:color w:val="000000"/>
                <w:sz w:val="16"/>
                <w:szCs w:val="16"/>
              </w:rPr>
              <w:t xml:space="preserve">SOLICITUD DE COLOCACIÓN DE SPOTS DE TV DE 45 SEGUNDOS, PARA PROMOCIONAR LA SEMANA DE LA CALIDAD DOMINICO-ALEMANA Y EL PREMIO NACIONAL A LA CALIDAD 2019. </w:t>
            </w:r>
          </w:p>
        </w:tc>
        <w:tc>
          <w:tcPr>
            <w:tcW w:w="1417" w:type="dxa"/>
            <w:tcBorders>
              <w:top w:val="nil"/>
              <w:left w:val="nil"/>
              <w:bottom w:val="single" w:sz="4" w:space="0" w:color="auto"/>
              <w:right w:val="single" w:sz="4" w:space="0" w:color="auto"/>
            </w:tcBorders>
            <w:shd w:val="clear" w:color="auto" w:fill="auto"/>
            <w:vAlign w:val="center"/>
            <w:hideMark/>
          </w:tcPr>
          <w:p w:rsidR="001A2A2B" w:rsidRDefault="001A2A2B" w:rsidP="001A2A2B">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auto" w:fill="auto"/>
            <w:vAlign w:val="center"/>
            <w:hideMark/>
          </w:tcPr>
          <w:p w:rsidR="001A2A2B" w:rsidRDefault="001A2A2B" w:rsidP="001A2A2B">
            <w:pPr>
              <w:jc w:val="center"/>
              <w:rPr>
                <w:rFonts w:ascii="Arial" w:hAnsi="Arial" w:cs="Arial"/>
                <w:color w:val="000000"/>
                <w:sz w:val="16"/>
                <w:szCs w:val="16"/>
              </w:rPr>
            </w:pPr>
            <w:r>
              <w:rPr>
                <w:rFonts w:ascii="Arial" w:hAnsi="Arial" w:cs="Arial"/>
                <w:color w:val="000000"/>
                <w:sz w:val="16"/>
                <w:szCs w:val="16"/>
              </w:rPr>
              <w:t>Apolinar Núñez, SRL</w:t>
            </w:r>
          </w:p>
        </w:tc>
        <w:tc>
          <w:tcPr>
            <w:tcW w:w="1484" w:type="dxa"/>
            <w:tcBorders>
              <w:top w:val="nil"/>
              <w:left w:val="nil"/>
              <w:bottom w:val="single" w:sz="4" w:space="0" w:color="auto"/>
              <w:right w:val="single" w:sz="4" w:space="0" w:color="auto"/>
            </w:tcBorders>
            <w:shd w:val="clear" w:color="auto" w:fill="auto"/>
            <w:vAlign w:val="center"/>
            <w:hideMark/>
          </w:tcPr>
          <w:p w:rsidR="001A2A2B" w:rsidRDefault="001A2A2B" w:rsidP="001A2A2B">
            <w:pPr>
              <w:jc w:val="center"/>
              <w:rPr>
                <w:rFonts w:ascii="Arial" w:hAnsi="Arial" w:cs="Arial"/>
                <w:color w:val="000000"/>
                <w:sz w:val="16"/>
                <w:szCs w:val="16"/>
              </w:rPr>
            </w:pPr>
            <w:r>
              <w:rPr>
                <w:rFonts w:ascii="Arial" w:hAnsi="Arial" w:cs="Arial"/>
                <w:color w:val="000000"/>
                <w:sz w:val="16"/>
                <w:szCs w:val="16"/>
              </w:rPr>
              <w:t>RD$236,000.00</w:t>
            </w:r>
          </w:p>
        </w:tc>
        <w:tc>
          <w:tcPr>
            <w:tcW w:w="1411" w:type="dxa"/>
            <w:tcBorders>
              <w:top w:val="nil"/>
              <w:left w:val="nil"/>
              <w:bottom w:val="single" w:sz="4" w:space="0" w:color="auto"/>
              <w:right w:val="single" w:sz="4" w:space="0" w:color="auto"/>
            </w:tcBorders>
            <w:shd w:val="clear" w:color="auto" w:fill="auto"/>
            <w:vAlign w:val="center"/>
            <w:hideMark/>
          </w:tcPr>
          <w:p w:rsidR="001A2A2B" w:rsidRDefault="001A2A2B" w:rsidP="001A2A2B">
            <w:pPr>
              <w:jc w:val="center"/>
              <w:rPr>
                <w:rFonts w:ascii="Arial" w:hAnsi="Arial" w:cs="Arial"/>
                <w:color w:val="000000"/>
                <w:sz w:val="16"/>
                <w:szCs w:val="16"/>
              </w:rPr>
            </w:pPr>
            <w:proofErr w:type="spellStart"/>
            <w:r>
              <w:rPr>
                <w:rFonts w:ascii="Arial" w:hAnsi="Arial" w:cs="Arial"/>
                <w:color w:val="000000"/>
                <w:sz w:val="16"/>
                <w:szCs w:val="16"/>
              </w:rPr>
              <w:t>MiPyme</w:t>
            </w:r>
            <w:proofErr w:type="spellEnd"/>
          </w:p>
        </w:tc>
      </w:tr>
      <w:tr w:rsidR="001A2A2B" w:rsidRPr="00F721AD" w:rsidTr="00CF0628">
        <w:trPr>
          <w:trHeight w:val="20"/>
        </w:trPr>
        <w:tc>
          <w:tcPr>
            <w:tcW w:w="1127" w:type="dxa"/>
            <w:tcBorders>
              <w:top w:val="nil"/>
              <w:left w:val="single" w:sz="4" w:space="0" w:color="auto"/>
              <w:bottom w:val="single" w:sz="4" w:space="0" w:color="auto"/>
              <w:right w:val="single" w:sz="4" w:space="0" w:color="auto"/>
            </w:tcBorders>
            <w:shd w:val="clear" w:color="000000" w:fill="F6F6F6"/>
            <w:vAlign w:val="center"/>
            <w:hideMark/>
          </w:tcPr>
          <w:p w:rsidR="001A2A2B" w:rsidRDefault="001A2A2B" w:rsidP="001A2A2B">
            <w:pPr>
              <w:jc w:val="center"/>
              <w:rPr>
                <w:rFonts w:ascii="Arial" w:hAnsi="Arial" w:cs="Arial"/>
                <w:color w:val="000000"/>
                <w:sz w:val="16"/>
                <w:szCs w:val="16"/>
              </w:rPr>
            </w:pPr>
            <w:r>
              <w:rPr>
                <w:rFonts w:ascii="Arial" w:hAnsi="Arial" w:cs="Arial"/>
                <w:color w:val="000000"/>
                <w:sz w:val="16"/>
                <w:szCs w:val="16"/>
              </w:rPr>
              <w:t>08/01/2019</w:t>
            </w:r>
          </w:p>
        </w:tc>
        <w:tc>
          <w:tcPr>
            <w:tcW w:w="1684" w:type="dxa"/>
            <w:tcBorders>
              <w:top w:val="nil"/>
              <w:left w:val="nil"/>
              <w:bottom w:val="single" w:sz="4" w:space="0" w:color="auto"/>
              <w:right w:val="single" w:sz="4" w:space="0" w:color="auto"/>
            </w:tcBorders>
            <w:shd w:val="clear" w:color="000000" w:fill="F6F6F6"/>
            <w:vAlign w:val="center"/>
            <w:hideMark/>
          </w:tcPr>
          <w:p w:rsidR="001A2A2B" w:rsidRDefault="001A2A2B" w:rsidP="001A2A2B">
            <w:pPr>
              <w:jc w:val="center"/>
              <w:rPr>
                <w:rFonts w:ascii="Arial" w:hAnsi="Arial" w:cs="Arial"/>
                <w:color w:val="000000"/>
                <w:sz w:val="16"/>
                <w:szCs w:val="16"/>
              </w:rPr>
            </w:pPr>
            <w:r>
              <w:rPr>
                <w:rFonts w:ascii="Arial" w:hAnsi="Arial" w:cs="Arial"/>
                <w:color w:val="000000"/>
                <w:sz w:val="16"/>
                <w:szCs w:val="16"/>
              </w:rPr>
              <w:t>MAP-CCC-PEPB-2019-0004</w:t>
            </w:r>
          </w:p>
        </w:tc>
        <w:tc>
          <w:tcPr>
            <w:tcW w:w="3647" w:type="dxa"/>
            <w:tcBorders>
              <w:top w:val="nil"/>
              <w:left w:val="nil"/>
              <w:bottom w:val="single" w:sz="4" w:space="0" w:color="auto"/>
              <w:right w:val="single" w:sz="4" w:space="0" w:color="auto"/>
            </w:tcBorders>
            <w:shd w:val="clear" w:color="000000" w:fill="F6F6F6"/>
            <w:vAlign w:val="center"/>
            <w:hideMark/>
          </w:tcPr>
          <w:p w:rsidR="001A2A2B" w:rsidRDefault="001A2A2B" w:rsidP="001A2A2B">
            <w:pPr>
              <w:jc w:val="center"/>
              <w:rPr>
                <w:rFonts w:ascii="Arial" w:hAnsi="Arial" w:cs="Arial"/>
                <w:color w:val="000000"/>
                <w:sz w:val="16"/>
                <w:szCs w:val="16"/>
              </w:rPr>
            </w:pPr>
            <w:r>
              <w:rPr>
                <w:rFonts w:ascii="Arial" w:hAnsi="Arial" w:cs="Arial"/>
                <w:color w:val="000000"/>
                <w:sz w:val="16"/>
                <w:szCs w:val="16"/>
              </w:rPr>
              <w:t xml:space="preserve">SOLICITUD DE COLOCACIÓN DE SPOTS DE TV DE 45 SEGUNDOS, PARA PROMOCIONAR LA SEMANA DE LA CALIDAD DOMINICO-ALEMANA Y EL PREMIO NACIONAL A LA CALIDAD 2019. </w:t>
            </w:r>
          </w:p>
        </w:tc>
        <w:tc>
          <w:tcPr>
            <w:tcW w:w="1417" w:type="dxa"/>
            <w:tcBorders>
              <w:top w:val="nil"/>
              <w:left w:val="nil"/>
              <w:bottom w:val="single" w:sz="4" w:space="0" w:color="auto"/>
              <w:right w:val="single" w:sz="4" w:space="0" w:color="auto"/>
            </w:tcBorders>
            <w:shd w:val="clear" w:color="000000" w:fill="F6F6F6"/>
            <w:vAlign w:val="center"/>
            <w:hideMark/>
          </w:tcPr>
          <w:p w:rsidR="001A2A2B" w:rsidRDefault="001A2A2B" w:rsidP="001A2A2B">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000000" w:fill="F6F6F6"/>
            <w:vAlign w:val="center"/>
            <w:hideMark/>
          </w:tcPr>
          <w:p w:rsidR="001A2A2B" w:rsidRDefault="001A2A2B" w:rsidP="001A2A2B">
            <w:pPr>
              <w:jc w:val="center"/>
              <w:rPr>
                <w:rFonts w:ascii="Arial" w:hAnsi="Arial" w:cs="Arial"/>
                <w:color w:val="000000"/>
                <w:sz w:val="16"/>
                <w:szCs w:val="16"/>
              </w:rPr>
            </w:pPr>
            <w:r>
              <w:rPr>
                <w:rFonts w:ascii="Arial" w:hAnsi="Arial" w:cs="Arial"/>
                <w:color w:val="000000"/>
                <w:sz w:val="16"/>
                <w:szCs w:val="16"/>
              </w:rPr>
              <w:t>SARA DANIELA NOLASCO GUZMAN</w:t>
            </w:r>
          </w:p>
        </w:tc>
        <w:tc>
          <w:tcPr>
            <w:tcW w:w="1484" w:type="dxa"/>
            <w:tcBorders>
              <w:top w:val="nil"/>
              <w:left w:val="nil"/>
              <w:bottom w:val="single" w:sz="4" w:space="0" w:color="auto"/>
              <w:right w:val="single" w:sz="4" w:space="0" w:color="auto"/>
            </w:tcBorders>
            <w:shd w:val="clear" w:color="000000" w:fill="F6F6F6"/>
            <w:vAlign w:val="center"/>
            <w:hideMark/>
          </w:tcPr>
          <w:p w:rsidR="001A2A2B" w:rsidRDefault="001A2A2B" w:rsidP="001A2A2B">
            <w:pPr>
              <w:jc w:val="center"/>
              <w:rPr>
                <w:rFonts w:ascii="Arial" w:hAnsi="Arial" w:cs="Arial"/>
                <w:color w:val="000000"/>
                <w:sz w:val="16"/>
                <w:szCs w:val="16"/>
              </w:rPr>
            </w:pPr>
            <w:r>
              <w:rPr>
                <w:rFonts w:ascii="Arial" w:hAnsi="Arial" w:cs="Arial"/>
                <w:color w:val="000000"/>
                <w:sz w:val="16"/>
                <w:szCs w:val="16"/>
              </w:rPr>
              <w:t>RD$141,512.00</w:t>
            </w:r>
          </w:p>
        </w:tc>
        <w:tc>
          <w:tcPr>
            <w:tcW w:w="1411" w:type="dxa"/>
            <w:tcBorders>
              <w:top w:val="nil"/>
              <w:left w:val="nil"/>
              <w:bottom w:val="single" w:sz="4" w:space="0" w:color="auto"/>
              <w:right w:val="single" w:sz="4" w:space="0" w:color="auto"/>
            </w:tcBorders>
            <w:shd w:val="clear" w:color="000000" w:fill="F6F6F6"/>
            <w:vAlign w:val="center"/>
            <w:hideMark/>
          </w:tcPr>
          <w:p w:rsidR="001A2A2B" w:rsidRDefault="001A2A2B" w:rsidP="001A2A2B">
            <w:pPr>
              <w:jc w:val="center"/>
              <w:rPr>
                <w:rFonts w:ascii="Arial" w:hAnsi="Arial" w:cs="Arial"/>
                <w:color w:val="000000"/>
                <w:sz w:val="16"/>
                <w:szCs w:val="16"/>
              </w:rPr>
            </w:pPr>
            <w:r>
              <w:rPr>
                <w:rFonts w:ascii="Arial" w:hAnsi="Arial" w:cs="Arial"/>
                <w:color w:val="000000"/>
                <w:sz w:val="16"/>
                <w:szCs w:val="16"/>
              </w:rPr>
              <w:t>Grande</w:t>
            </w:r>
          </w:p>
        </w:tc>
      </w:tr>
      <w:tr w:rsidR="001A2A2B" w:rsidRPr="00F721AD" w:rsidTr="00CF0628">
        <w:trPr>
          <w:trHeight w:val="20"/>
        </w:trPr>
        <w:tc>
          <w:tcPr>
            <w:tcW w:w="1127" w:type="dxa"/>
            <w:tcBorders>
              <w:top w:val="nil"/>
              <w:left w:val="single" w:sz="4" w:space="0" w:color="auto"/>
              <w:bottom w:val="single" w:sz="4" w:space="0" w:color="auto"/>
              <w:right w:val="single" w:sz="4" w:space="0" w:color="auto"/>
            </w:tcBorders>
            <w:shd w:val="clear" w:color="auto" w:fill="auto"/>
            <w:vAlign w:val="center"/>
            <w:hideMark/>
          </w:tcPr>
          <w:p w:rsidR="001A2A2B" w:rsidRDefault="001A2A2B" w:rsidP="001A2A2B">
            <w:pPr>
              <w:spacing w:after="0" w:line="240" w:lineRule="auto"/>
              <w:jc w:val="center"/>
              <w:rPr>
                <w:rFonts w:ascii="Arial" w:eastAsia="Times New Roman" w:hAnsi="Arial" w:cs="Arial"/>
                <w:kern w:val="0"/>
                <w:sz w:val="16"/>
                <w:szCs w:val="16"/>
              </w:rPr>
            </w:pPr>
            <w:r>
              <w:rPr>
                <w:rFonts w:ascii="Arial" w:hAnsi="Arial" w:cs="Arial"/>
                <w:sz w:val="16"/>
                <w:szCs w:val="16"/>
              </w:rPr>
              <w:t>02/01/2019</w:t>
            </w:r>
          </w:p>
        </w:tc>
        <w:tc>
          <w:tcPr>
            <w:tcW w:w="1684" w:type="dxa"/>
            <w:tcBorders>
              <w:top w:val="nil"/>
              <w:left w:val="nil"/>
              <w:bottom w:val="single" w:sz="4" w:space="0" w:color="auto"/>
              <w:right w:val="single" w:sz="4" w:space="0" w:color="auto"/>
            </w:tcBorders>
            <w:shd w:val="clear" w:color="auto" w:fill="auto"/>
            <w:vAlign w:val="center"/>
            <w:hideMark/>
          </w:tcPr>
          <w:p w:rsidR="001A2A2B" w:rsidRDefault="001A2A2B" w:rsidP="001A2A2B">
            <w:pPr>
              <w:jc w:val="center"/>
              <w:rPr>
                <w:rFonts w:ascii="Arial" w:hAnsi="Arial" w:cs="Arial"/>
                <w:sz w:val="16"/>
                <w:szCs w:val="16"/>
              </w:rPr>
            </w:pPr>
            <w:r>
              <w:rPr>
                <w:rFonts w:ascii="Arial" w:hAnsi="Arial" w:cs="Arial"/>
                <w:sz w:val="16"/>
                <w:szCs w:val="16"/>
              </w:rPr>
              <w:t>MAP-CCC-PEPB-2019-0001</w:t>
            </w:r>
          </w:p>
        </w:tc>
        <w:tc>
          <w:tcPr>
            <w:tcW w:w="3647" w:type="dxa"/>
            <w:tcBorders>
              <w:top w:val="nil"/>
              <w:left w:val="nil"/>
              <w:bottom w:val="single" w:sz="4" w:space="0" w:color="auto"/>
              <w:right w:val="single" w:sz="4" w:space="0" w:color="auto"/>
            </w:tcBorders>
            <w:shd w:val="clear" w:color="auto" w:fill="auto"/>
            <w:vAlign w:val="center"/>
            <w:hideMark/>
          </w:tcPr>
          <w:p w:rsidR="001A2A2B" w:rsidRDefault="001A2A2B" w:rsidP="001A2A2B">
            <w:pPr>
              <w:jc w:val="center"/>
              <w:rPr>
                <w:rFonts w:ascii="Arial" w:hAnsi="Arial" w:cs="Arial"/>
                <w:sz w:val="16"/>
                <w:szCs w:val="16"/>
              </w:rPr>
            </w:pPr>
            <w:r>
              <w:rPr>
                <w:rFonts w:ascii="Arial" w:hAnsi="Arial" w:cs="Arial"/>
                <w:sz w:val="16"/>
                <w:szCs w:val="16"/>
              </w:rPr>
              <w:t xml:space="preserve">SOLICITUD DE COLOCACIÓN DE SPOTS DE TV DE 45 SEGUNDOS, PARA PROMOCIONAR LA SEMANA DE LA CALIDAD DOMINICO-ALEMANA Y EL PREMIO NACIONAL A LA CALIDAD 2019. </w:t>
            </w:r>
          </w:p>
        </w:tc>
        <w:tc>
          <w:tcPr>
            <w:tcW w:w="1417" w:type="dxa"/>
            <w:tcBorders>
              <w:top w:val="nil"/>
              <w:left w:val="nil"/>
              <w:bottom w:val="single" w:sz="4" w:space="0" w:color="auto"/>
              <w:right w:val="single" w:sz="4" w:space="0" w:color="auto"/>
            </w:tcBorders>
            <w:shd w:val="clear" w:color="auto" w:fill="auto"/>
            <w:vAlign w:val="center"/>
            <w:hideMark/>
          </w:tcPr>
          <w:p w:rsidR="001A2A2B" w:rsidRDefault="001A2A2B" w:rsidP="001A2A2B">
            <w:pPr>
              <w:jc w:val="center"/>
              <w:rPr>
                <w:rFonts w:ascii="Arial" w:hAnsi="Arial" w:cs="Arial"/>
                <w:sz w:val="16"/>
                <w:szCs w:val="16"/>
              </w:rPr>
            </w:pPr>
            <w:r>
              <w:rPr>
                <w:rFonts w:ascii="Arial" w:hAnsi="Arial" w:cs="Arial"/>
                <w:sz w:val="16"/>
                <w:szCs w:val="16"/>
              </w:rPr>
              <w:t>Adjudicado</w:t>
            </w:r>
          </w:p>
        </w:tc>
        <w:tc>
          <w:tcPr>
            <w:tcW w:w="2252" w:type="dxa"/>
            <w:tcBorders>
              <w:top w:val="nil"/>
              <w:left w:val="nil"/>
              <w:bottom w:val="single" w:sz="4" w:space="0" w:color="auto"/>
              <w:right w:val="single" w:sz="4" w:space="0" w:color="auto"/>
            </w:tcBorders>
            <w:shd w:val="clear" w:color="auto" w:fill="auto"/>
            <w:vAlign w:val="center"/>
            <w:hideMark/>
          </w:tcPr>
          <w:p w:rsidR="001A2A2B" w:rsidRDefault="001A2A2B" w:rsidP="001A2A2B">
            <w:pPr>
              <w:jc w:val="center"/>
              <w:rPr>
                <w:rFonts w:ascii="Arial" w:hAnsi="Arial" w:cs="Arial"/>
                <w:sz w:val="16"/>
                <w:szCs w:val="16"/>
              </w:rPr>
            </w:pPr>
            <w:r>
              <w:rPr>
                <w:rFonts w:ascii="Arial" w:hAnsi="Arial" w:cs="Arial"/>
                <w:sz w:val="16"/>
                <w:szCs w:val="16"/>
              </w:rPr>
              <w:t>Saludos Comunicaciones Frías, SRL</w:t>
            </w:r>
          </w:p>
        </w:tc>
        <w:tc>
          <w:tcPr>
            <w:tcW w:w="1484" w:type="dxa"/>
            <w:tcBorders>
              <w:top w:val="nil"/>
              <w:left w:val="nil"/>
              <w:bottom w:val="single" w:sz="4" w:space="0" w:color="auto"/>
              <w:right w:val="single" w:sz="4" w:space="0" w:color="auto"/>
            </w:tcBorders>
            <w:shd w:val="clear" w:color="auto" w:fill="auto"/>
            <w:vAlign w:val="center"/>
            <w:hideMark/>
          </w:tcPr>
          <w:p w:rsidR="001A2A2B" w:rsidRDefault="001A2A2B" w:rsidP="001A2A2B">
            <w:pPr>
              <w:jc w:val="center"/>
              <w:rPr>
                <w:rFonts w:ascii="Arial" w:hAnsi="Arial" w:cs="Arial"/>
                <w:sz w:val="16"/>
                <w:szCs w:val="16"/>
              </w:rPr>
            </w:pPr>
            <w:r>
              <w:rPr>
                <w:rFonts w:ascii="Arial" w:hAnsi="Arial" w:cs="Arial"/>
                <w:sz w:val="16"/>
                <w:szCs w:val="16"/>
              </w:rPr>
              <w:t>RD$271,518.00</w:t>
            </w:r>
          </w:p>
        </w:tc>
        <w:tc>
          <w:tcPr>
            <w:tcW w:w="1411" w:type="dxa"/>
            <w:tcBorders>
              <w:top w:val="nil"/>
              <w:left w:val="nil"/>
              <w:bottom w:val="single" w:sz="4" w:space="0" w:color="auto"/>
              <w:right w:val="single" w:sz="4" w:space="0" w:color="auto"/>
            </w:tcBorders>
            <w:shd w:val="clear" w:color="auto" w:fill="auto"/>
            <w:vAlign w:val="center"/>
            <w:hideMark/>
          </w:tcPr>
          <w:p w:rsidR="001A2A2B" w:rsidRDefault="001A2A2B" w:rsidP="001A2A2B">
            <w:pPr>
              <w:jc w:val="center"/>
              <w:rPr>
                <w:rFonts w:ascii="Arial" w:hAnsi="Arial" w:cs="Arial"/>
                <w:sz w:val="16"/>
                <w:szCs w:val="16"/>
              </w:rPr>
            </w:pPr>
            <w:r>
              <w:rPr>
                <w:rFonts w:ascii="Arial" w:hAnsi="Arial" w:cs="Arial"/>
                <w:sz w:val="16"/>
                <w:szCs w:val="16"/>
              </w:rPr>
              <w:t>Grande</w:t>
            </w:r>
          </w:p>
        </w:tc>
      </w:tr>
      <w:tr w:rsidR="001A2A2B" w:rsidRPr="00F721AD" w:rsidTr="00CF0628">
        <w:trPr>
          <w:trHeight w:val="20"/>
        </w:trPr>
        <w:tc>
          <w:tcPr>
            <w:tcW w:w="1127" w:type="dxa"/>
            <w:tcBorders>
              <w:top w:val="nil"/>
              <w:left w:val="single" w:sz="4" w:space="0" w:color="auto"/>
              <w:bottom w:val="single" w:sz="4" w:space="0" w:color="auto"/>
              <w:right w:val="single" w:sz="4" w:space="0" w:color="auto"/>
            </w:tcBorders>
            <w:shd w:val="clear" w:color="000000" w:fill="F6F6F6"/>
            <w:vAlign w:val="center"/>
            <w:hideMark/>
          </w:tcPr>
          <w:p w:rsidR="001A2A2B" w:rsidRDefault="001A2A2B" w:rsidP="001A2A2B">
            <w:pPr>
              <w:jc w:val="center"/>
              <w:rPr>
                <w:rFonts w:ascii="Arial" w:hAnsi="Arial" w:cs="Arial"/>
                <w:sz w:val="16"/>
                <w:szCs w:val="16"/>
              </w:rPr>
            </w:pPr>
            <w:r>
              <w:rPr>
                <w:rFonts w:ascii="Arial" w:hAnsi="Arial" w:cs="Arial"/>
                <w:sz w:val="16"/>
                <w:szCs w:val="16"/>
              </w:rPr>
              <w:lastRenderedPageBreak/>
              <w:t>04/01/2019</w:t>
            </w:r>
          </w:p>
        </w:tc>
        <w:tc>
          <w:tcPr>
            <w:tcW w:w="1684" w:type="dxa"/>
            <w:tcBorders>
              <w:top w:val="nil"/>
              <w:left w:val="nil"/>
              <w:bottom w:val="single" w:sz="4" w:space="0" w:color="auto"/>
              <w:right w:val="single" w:sz="4" w:space="0" w:color="auto"/>
            </w:tcBorders>
            <w:shd w:val="clear" w:color="000000" w:fill="F6F6F6"/>
            <w:vAlign w:val="center"/>
            <w:hideMark/>
          </w:tcPr>
          <w:p w:rsidR="001A2A2B" w:rsidRDefault="001A2A2B" w:rsidP="001A2A2B">
            <w:pPr>
              <w:jc w:val="center"/>
              <w:rPr>
                <w:rFonts w:ascii="Arial" w:hAnsi="Arial" w:cs="Arial"/>
                <w:sz w:val="16"/>
                <w:szCs w:val="16"/>
              </w:rPr>
            </w:pPr>
            <w:r>
              <w:rPr>
                <w:rFonts w:ascii="Arial" w:hAnsi="Arial" w:cs="Arial"/>
                <w:sz w:val="16"/>
                <w:szCs w:val="16"/>
              </w:rPr>
              <w:t>MAP-CCC-PEPB-2019-0002</w:t>
            </w:r>
          </w:p>
        </w:tc>
        <w:tc>
          <w:tcPr>
            <w:tcW w:w="3647" w:type="dxa"/>
            <w:tcBorders>
              <w:top w:val="nil"/>
              <w:left w:val="nil"/>
              <w:bottom w:val="single" w:sz="4" w:space="0" w:color="auto"/>
              <w:right w:val="single" w:sz="4" w:space="0" w:color="auto"/>
            </w:tcBorders>
            <w:shd w:val="clear" w:color="000000" w:fill="F6F6F6"/>
            <w:vAlign w:val="center"/>
            <w:hideMark/>
          </w:tcPr>
          <w:p w:rsidR="001A2A2B" w:rsidRDefault="001A2A2B" w:rsidP="001A2A2B">
            <w:pPr>
              <w:jc w:val="center"/>
              <w:rPr>
                <w:rFonts w:ascii="Arial" w:hAnsi="Arial" w:cs="Arial"/>
                <w:sz w:val="16"/>
                <w:szCs w:val="16"/>
              </w:rPr>
            </w:pPr>
            <w:r>
              <w:rPr>
                <w:rFonts w:ascii="Arial" w:hAnsi="Arial" w:cs="Arial"/>
                <w:sz w:val="16"/>
                <w:szCs w:val="16"/>
              </w:rPr>
              <w:t>SOLICITUD DE COLOCACIÓN UN SPOT DE TV DE APROXIMADAMENTE  45 SEGUNDOS PARA PROMOCIONAR LA SEMANA DE LA CALIDAD Y EL PREMIO NACIONAL A LA CALIDAD 2019</w:t>
            </w:r>
          </w:p>
        </w:tc>
        <w:tc>
          <w:tcPr>
            <w:tcW w:w="1417" w:type="dxa"/>
            <w:tcBorders>
              <w:top w:val="nil"/>
              <w:left w:val="nil"/>
              <w:bottom w:val="single" w:sz="4" w:space="0" w:color="auto"/>
              <w:right w:val="single" w:sz="4" w:space="0" w:color="auto"/>
            </w:tcBorders>
            <w:shd w:val="clear" w:color="000000" w:fill="F6F6F6"/>
            <w:vAlign w:val="center"/>
            <w:hideMark/>
          </w:tcPr>
          <w:p w:rsidR="001A2A2B" w:rsidRDefault="001A2A2B" w:rsidP="001A2A2B">
            <w:pPr>
              <w:jc w:val="center"/>
              <w:rPr>
                <w:rFonts w:ascii="Arial" w:hAnsi="Arial" w:cs="Arial"/>
                <w:sz w:val="16"/>
                <w:szCs w:val="16"/>
              </w:rPr>
            </w:pPr>
            <w:r>
              <w:rPr>
                <w:rFonts w:ascii="Arial" w:hAnsi="Arial" w:cs="Arial"/>
                <w:sz w:val="16"/>
                <w:szCs w:val="16"/>
              </w:rPr>
              <w:t>Adjudicado</w:t>
            </w:r>
          </w:p>
        </w:tc>
        <w:tc>
          <w:tcPr>
            <w:tcW w:w="2252" w:type="dxa"/>
            <w:tcBorders>
              <w:top w:val="nil"/>
              <w:left w:val="nil"/>
              <w:bottom w:val="single" w:sz="4" w:space="0" w:color="auto"/>
              <w:right w:val="single" w:sz="4" w:space="0" w:color="auto"/>
            </w:tcBorders>
            <w:shd w:val="clear" w:color="000000" w:fill="F6F6F6"/>
            <w:vAlign w:val="center"/>
            <w:hideMark/>
          </w:tcPr>
          <w:p w:rsidR="001A2A2B" w:rsidRDefault="001A2A2B" w:rsidP="001A2A2B">
            <w:pPr>
              <w:jc w:val="center"/>
              <w:rPr>
                <w:rFonts w:ascii="Arial" w:hAnsi="Arial" w:cs="Arial"/>
                <w:sz w:val="16"/>
                <w:szCs w:val="16"/>
              </w:rPr>
            </w:pPr>
            <w:r>
              <w:rPr>
                <w:rFonts w:ascii="Arial" w:hAnsi="Arial" w:cs="Arial"/>
                <w:sz w:val="16"/>
                <w:szCs w:val="16"/>
              </w:rPr>
              <w:t>Medios Unidos del Cibao, MUCI, SRL</w:t>
            </w:r>
          </w:p>
        </w:tc>
        <w:tc>
          <w:tcPr>
            <w:tcW w:w="1484" w:type="dxa"/>
            <w:tcBorders>
              <w:top w:val="nil"/>
              <w:left w:val="nil"/>
              <w:bottom w:val="single" w:sz="4" w:space="0" w:color="auto"/>
              <w:right w:val="single" w:sz="4" w:space="0" w:color="auto"/>
            </w:tcBorders>
            <w:shd w:val="clear" w:color="000000" w:fill="F6F6F6"/>
            <w:vAlign w:val="center"/>
            <w:hideMark/>
          </w:tcPr>
          <w:p w:rsidR="001A2A2B" w:rsidRDefault="001A2A2B" w:rsidP="001A2A2B">
            <w:pPr>
              <w:jc w:val="center"/>
              <w:rPr>
                <w:rFonts w:ascii="Arial" w:hAnsi="Arial" w:cs="Arial"/>
                <w:sz w:val="16"/>
                <w:szCs w:val="16"/>
              </w:rPr>
            </w:pPr>
            <w:r>
              <w:rPr>
                <w:rFonts w:ascii="Arial" w:hAnsi="Arial" w:cs="Arial"/>
                <w:sz w:val="16"/>
                <w:szCs w:val="16"/>
              </w:rPr>
              <w:t>RD$1,557,600.00</w:t>
            </w:r>
          </w:p>
        </w:tc>
        <w:tc>
          <w:tcPr>
            <w:tcW w:w="1411" w:type="dxa"/>
            <w:tcBorders>
              <w:top w:val="nil"/>
              <w:left w:val="nil"/>
              <w:bottom w:val="single" w:sz="4" w:space="0" w:color="auto"/>
              <w:right w:val="single" w:sz="4" w:space="0" w:color="auto"/>
            </w:tcBorders>
            <w:shd w:val="clear" w:color="000000" w:fill="F6F6F6"/>
            <w:vAlign w:val="center"/>
            <w:hideMark/>
          </w:tcPr>
          <w:p w:rsidR="001A2A2B" w:rsidRDefault="001A2A2B" w:rsidP="001A2A2B">
            <w:pPr>
              <w:jc w:val="center"/>
              <w:rPr>
                <w:rFonts w:ascii="Arial" w:hAnsi="Arial" w:cs="Arial"/>
                <w:sz w:val="16"/>
                <w:szCs w:val="16"/>
              </w:rPr>
            </w:pPr>
            <w:r>
              <w:rPr>
                <w:rFonts w:ascii="Arial" w:hAnsi="Arial" w:cs="Arial"/>
                <w:sz w:val="16"/>
                <w:szCs w:val="16"/>
              </w:rPr>
              <w:t>Grande</w:t>
            </w:r>
          </w:p>
        </w:tc>
      </w:tr>
      <w:tr w:rsidR="001A2A2B" w:rsidRPr="00F721AD" w:rsidTr="00CF0628">
        <w:trPr>
          <w:trHeight w:val="20"/>
        </w:trPr>
        <w:tc>
          <w:tcPr>
            <w:tcW w:w="1127" w:type="dxa"/>
            <w:tcBorders>
              <w:top w:val="nil"/>
              <w:left w:val="single" w:sz="4" w:space="0" w:color="auto"/>
              <w:bottom w:val="single" w:sz="4" w:space="0" w:color="auto"/>
              <w:right w:val="single" w:sz="4" w:space="0" w:color="auto"/>
            </w:tcBorders>
            <w:shd w:val="clear" w:color="auto" w:fill="auto"/>
            <w:vAlign w:val="center"/>
            <w:hideMark/>
          </w:tcPr>
          <w:p w:rsidR="001A2A2B" w:rsidRDefault="001A2A2B" w:rsidP="001A2A2B">
            <w:pPr>
              <w:jc w:val="center"/>
              <w:rPr>
                <w:rFonts w:ascii="Arial" w:hAnsi="Arial" w:cs="Arial"/>
                <w:color w:val="000000"/>
                <w:sz w:val="16"/>
                <w:szCs w:val="16"/>
              </w:rPr>
            </w:pPr>
            <w:r>
              <w:rPr>
                <w:rFonts w:ascii="Arial" w:hAnsi="Arial" w:cs="Arial"/>
                <w:color w:val="000000"/>
                <w:sz w:val="16"/>
                <w:szCs w:val="16"/>
              </w:rPr>
              <w:t>04/01/2019</w:t>
            </w:r>
          </w:p>
        </w:tc>
        <w:tc>
          <w:tcPr>
            <w:tcW w:w="1684" w:type="dxa"/>
            <w:tcBorders>
              <w:top w:val="nil"/>
              <w:left w:val="nil"/>
              <w:bottom w:val="single" w:sz="4" w:space="0" w:color="auto"/>
              <w:right w:val="single" w:sz="4" w:space="0" w:color="auto"/>
            </w:tcBorders>
            <w:shd w:val="clear" w:color="auto" w:fill="auto"/>
            <w:vAlign w:val="center"/>
            <w:hideMark/>
          </w:tcPr>
          <w:p w:rsidR="001A2A2B" w:rsidRDefault="001A2A2B" w:rsidP="001A2A2B">
            <w:pPr>
              <w:jc w:val="center"/>
              <w:rPr>
                <w:rFonts w:ascii="Arial" w:hAnsi="Arial" w:cs="Arial"/>
                <w:color w:val="000000"/>
                <w:sz w:val="16"/>
                <w:szCs w:val="16"/>
              </w:rPr>
            </w:pPr>
            <w:r>
              <w:rPr>
                <w:rFonts w:ascii="Arial" w:hAnsi="Arial" w:cs="Arial"/>
                <w:color w:val="000000"/>
                <w:sz w:val="16"/>
                <w:szCs w:val="16"/>
              </w:rPr>
              <w:t>MAP-CCC-PEPB-2019-0002</w:t>
            </w:r>
          </w:p>
        </w:tc>
        <w:tc>
          <w:tcPr>
            <w:tcW w:w="3647" w:type="dxa"/>
            <w:tcBorders>
              <w:top w:val="nil"/>
              <w:left w:val="nil"/>
              <w:bottom w:val="single" w:sz="4" w:space="0" w:color="auto"/>
              <w:right w:val="single" w:sz="4" w:space="0" w:color="auto"/>
            </w:tcBorders>
            <w:shd w:val="clear" w:color="auto" w:fill="auto"/>
            <w:vAlign w:val="center"/>
            <w:hideMark/>
          </w:tcPr>
          <w:p w:rsidR="001A2A2B" w:rsidRDefault="001A2A2B" w:rsidP="001A2A2B">
            <w:pPr>
              <w:jc w:val="center"/>
              <w:rPr>
                <w:rFonts w:ascii="Arial" w:hAnsi="Arial" w:cs="Arial"/>
                <w:color w:val="000000"/>
                <w:sz w:val="16"/>
                <w:szCs w:val="16"/>
              </w:rPr>
            </w:pPr>
            <w:r>
              <w:rPr>
                <w:rFonts w:ascii="Arial" w:hAnsi="Arial" w:cs="Arial"/>
                <w:color w:val="000000"/>
                <w:sz w:val="16"/>
                <w:szCs w:val="16"/>
              </w:rPr>
              <w:t>SOLICITUD DE COLOCACIÓN UN SPOT DE TV DE APROXIMADAMENTE  45 SEGUNDOS PARA PROMOCIONAR LA SEMANA DE LA CALIDAD Y EL PREMIO NACIONAL A LA CALIDAD 2019</w:t>
            </w:r>
          </w:p>
        </w:tc>
        <w:tc>
          <w:tcPr>
            <w:tcW w:w="1417" w:type="dxa"/>
            <w:tcBorders>
              <w:top w:val="nil"/>
              <w:left w:val="nil"/>
              <w:bottom w:val="single" w:sz="4" w:space="0" w:color="auto"/>
              <w:right w:val="single" w:sz="4" w:space="0" w:color="auto"/>
            </w:tcBorders>
            <w:shd w:val="clear" w:color="auto" w:fill="auto"/>
            <w:vAlign w:val="center"/>
            <w:hideMark/>
          </w:tcPr>
          <w:p w:rsidR="001A2A2B" w:rsidRDefault="001A2A2B" w:rsidP="001A2A2B">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auto" w:fill="auto"/>
            <w:vAlign w:val="center"/>
            <w:hideMark/>
          </w:tcPr>
          <w:p w:rsidR="001A2A2B" w:rsidRDefault="001A2A2B" w:rsidP="001A2A2B">
            <w:pPr>
              <w:jc w:val="center"/>
              <w:rPr>
                <w:rFonts w:ascii="Arial" w:hAnsi="Arial" w:cs="Arial"/>
                <w:color w:val="000000"/>
                <w:sz w:val="16"/>
                <w:szCs w:val="16"/>
              </w:rPr>
            </w:pPr>
            <w:r>
              <w:rPr>
                <w:rFonts w:ascii="Arial" w:hAnsi="Arial" w:cs="Arial"/>
                <w:color w:val="000000"/>
                <w:sz w:val="16"/>
                <w:szCs w:val="16"/>
              </w:rPr>
              <w:t>Cibao TV Medios, SRL</w:t>
            </w:r>
          </w:p>
        </w:tc>
        <w:tc>
          <w:tcPr>
            <w:tcW w:w="1484" w:type="dxa"/>
            <w:tcBorders>
              <w:top w:val="nil"/>
              <w:left w:val="nil"/>
              <w:bottom w:val="single" w:sz="4" w:space="0" w:color="auto"/>
              <w:right w:val="single" w:sz="4" w:space="0" w:color="auto"/>
            </w:tcBorders>
            <w:shd w:val="clear" w:color="auto" w:fill="auto"/>
            <w:vAlign w:val="center"/>
            <w:hideMark/>
          </w:tcPr>
          <w:p w:rsidR="001A2A2B" w:rsidRDefault="001A2A2B" w:rsidP="001A2A2B">
            <w:pPr>
              <w:jc w:val="center"/>
              <w:rPr>
                <w:rFonts w:ascii="Arial" w:hAnsi="Arial" w:cs="Arial"/>
                <w:color w:val="000000"/>
                <w:sz w:val="16"/>
                <w:szCs w:val="16"/>
              </w:rPr>
            </w:pPr>
            <w:r>
              <w:rPr>
                <w:rFonts w:ascii="Arial" w:hAnsi="Arial" w:cs="Arial"/>
                <w:color w:val="000000"/>
                <w:sz w:val="16"/>
                <w:szCs w:val="16"/>
              </w:rPr>
              <w:t>RD$519,200.00</w:t>
            </w:r>
          </w:p>
        </w:tc>
        <w:tc>
          <w:tcPr>
            <w:tcW w:w="1411" w:type="dxa"/>
            <w:tcBorders>
              <w:top w:val="nil"/>
              <w:left w:val="nil"/>
              <w:bottom w:val="single" w:sz="4" w:space="0" w:color="auto"/>
              <w:right w:val="single" w:sz="4" w:space="0" w:color="auto"/>
            </w:tcBorders>
            <w:shd w:val="clear" w:color="auto" w:fill="auto"/>
            <w:vAlign w:val="center"/>
            <w:hideMark/>
          </w:tcPr>
          <w:p w:rsidR="001A2A2B" w:rsidRDefault="001A2A2B" w:rsidP="001A2A2B">
            <w:pPr>
              <w:jc w:val="center"/>
              <w:rPr>
                <w:rFonts w:ascii="Arial" w:hAnsi="Arial" w:cs="Arial"/>
                <w:color w:val="000000"/>
                <w:sz w:val="16"/>
                <w:szCs w:val="16"/>
              </w:rPr>
            </w:pPr>
            <w:r>
              <w:rPr>
                <w:rFonts w:ascii="Arial" w:hAnsi="Arial" w:cs="Arial"/>
                <w:color w:val="000000"/>
                <w:sz w:val="16"/>
                <w:szCs w:val="16"/>
              </w:rPr>
              <w:t>Grande</w:t>
            </w:r>
          </w:p>
        </w:tc>
      </w:tr>
      <w:tr w:rsidR="001A2A2B" w:rsidRPr="00F721AD" w:rsidTr="00CF0628">
        <w:trPr>
          <w:trHeight w:val="20"/>
        </w:trPr>
        <w:tc>
          <w:tcPr>
            <w:tcW w:w="1127" w:type="dxa"/>
            <w:tcBorders>
              <w:top w:val="nil"/>
              <w:left w:val="single" w:sz="4" w:space="0" w:color="auto"/>
              <w:bottom w:val="single" w:sz="4" w:space="0" w:color="auto"/>
              <w:right w:val="single" w:sz="4" w:space="0" w:color="auto"/>
            </w:tcBorders>
            <w:shd w:val="clear" w:color="000000" w:fill="F6F6F6"/>
            <w:vAlign w:val="center"/>
            <w:hideMark/>
          </w:tcPr>
          <w:p w:rsidR="001A2A2B" w:rsidRDefault="001A2A2B" w:rsidP="001A2A2B">
            <w:pPr>
              <w:jc w:val="center"/>
              <w:rPr>
                <w:rFonts w:ascii="Arial" w:hAnsi="Arial" w:cs="Arial"/>
                <w:color w:val="000000"/>
                <w:sz w:val="16"/>
                <w:szCs w:val="16"/>
              </w:rPr>
            </w:pPr>
            <w:r>
              <w:rPr>
                <w:rFonts w:ascii="Arial" w:hAnsi="Arial" w:cs="Arial"/>
                <w:color w:val="000000"/>
                <w:sz w:val="16"/>
                <w:szCs w:val="16"/>
              </w:rPr>
              <w:t>04/01/2019</w:t>
            </w:r>
          </w:p>
        </w:tc>
        <w:tc>
          <w:tcPr>
            <w:tcW w:w="1684" w:type="dxa"/>
            <w:tcBorders>
              <w:top w:val="nil"/>
              <w:left w:val="nil"/>
              <w:bottom w:val="single" w:sz="4" w:space="0" w:color="auto"/>
              <w:right w:val="single" w:sz="4" w:space="0" w:color="auto"/>
            </w:tcBorders>
            <w:shd w:val="clear" w:color="000000" w:fill="F6F6F6"/>
            <w:vAlign w:val="center"/>
            <w:hideMark/>
          </w:tcPr>
          <w:p w:rsidR="001A2A2B" w:rsidRDefault="001A2A2B" w:rsidP="001A2A2B">
            <w:pPr>
              <w:jc w:val="center"/>
              <w:rPr>
                <w:rFonts w:ascii="Arial" w:hAnsi="Arial" w:cs="Arial"/>
                <w:color w:val="000000"/>
                <w:sz w:val="16"/>
                <w:szCs w:val="16"/>
              </w:rPr>
            </w:pPr>
            <w:r>
              <w:rPr>
                <w:rFonts w:ascii="Arial" w:hAnsi="Arial" w:cs="Arial"/>
                <w:color w:val="000000"/>
                <w:sz w:val="16"/>
                <w:szCs w:val="16"/>
              </w:rPr>
              <w:t>MAP-CCC-PEPB-2019-0003</w:t>
            </w:r>
          </w:p>
        </w:tc>
        <w:tc>
          <w:tcPr>
            <w:tcW w:w="3647" w:type="dxa"/>
            <w:tcBorders>
              <w:top w:val="nil"/>
              <w:left w:val="nil"/>
              <w:bottom w:val="single" w:sz="4" w:space="0" w:color="auto"/>
              <w:right w:val="single" w:sz="4" w:space="0" w:color="auto"/>
            </w:tcBorders>
            <w:shd w:val="clear" w:color="000000" w:fill="F6F6F6"/>
            <w:vAlign w:val="center"/>
            <w:hideMark/>
          </w:tcPr>
          <w:p w:rsidR="001A2A2B" w:rsidRDefault="001A2A2B" w:rsidP="001A2A2B">
            <w:pPr>
              <w:jc w:val="center"/>
              <w:rPr>
                <w:rFonts w:ascii="Arial" w:hAnsi="Arial" w:cs="Arial"/>
                <w:color w:val="000000"/>
                <w:sz w:val="16"/>
                <w:szCs w:val="16"/>
              </w:rPr>
            </w:pPr>
            <w:r>
              <w:rPr>
                <w:rFonts w:ascii="Arial" w:hAnsi="Arial" w:cs="Arial"/>
                <w:color w:val="000000"/>
                <w:sz w:val="16"/>
                <w:szCs w:val="16"/>
              </w:rPr>
              <w:t>COLOCACION DE PUBLICIDAD INSTITUCIONAL PARA PROMOCIONAR LA SEMANA DE LA CALIDAD 2019</w:t>
            </w:r>
          </w:p>
        </w:tc>
        <w:tc>
          <w:tcPr>
            <w:tcW w:w="1417" w:type="dxa"/>
            <w:tcBorders>
              <w:top w:val="nil"/>
              <w:left w:val="nil"/>
              <w:bottom w:val="single" w:sz="4" w:space="0" w:color="auto"/>
              <w:right w:val="single" w:sz="4" w:space="0" w:color="auto"/>
            </w:tcBorders>
            <w:shd w:val="clear" w:color="000000" w:fill="F6F6F6"/>
            <w:vAlign w:val="center"/>
            <w:hideMark/>
          </w:tcPr>
          <w:p w:rsidR="001A2A2B" w:rsidRDefault="001A2A2B" w:rsidP="001A2A2B">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000000" w:fill="F6F6F6"/>
            <w:vAlign w:val="center"/>
            <w:hideMark/>
          </w:tcPr>
          <w:p w:rsidR="001A2A2B" w:rsidRDefault="001A2A2B" w:rsidP="001A2A2B">
            <w:pPr>
              <w:jc w:val="center"/>
              <w:rPr>
                <w:rFonts w:ascii="Arial" w:hAnsi="Arial" w:cs="Arial"/>
                <w:color w:val="000000"/>
                <w:sz w:val="16"/>
                <w:szCs w:val="16"/>
              </w:rPr>
            </w:pPr>
            <w:r>
              <w:rPr>
                <w:rFonts w:ascii="Arial" w:hAnsi="Arial" w:cs="Arial"/>
                <w:color w:val="000000"/>
                <w:sz w:val="16"/>
                <w:szCs w:val="16"/>
              </w:rPr>
              <w:t>Abel Nicolás Ureña Estévez</w:t>
            </w:r>
          </w:p>
        </w:tc>
        <w:tc>
          <w:tcPr>
            <w:tcW w:w="1484" w:type="dxa"/>
            <w:tcBorders>
              <w:top w:val="nil"/>
              <w:left w:val="nil"/>
              <w:bottom w:val="single" w:sz="4" w:space="0" w:color="auto"/>
              <w:right w:val="single" w:sz="4" w:space="0" w:color="auto"/>
            </w:tcBorders>
            <w:shd w:val="clear" w:color="000000" w:fill="F6F6F6"/>
            <w:vAlign w:val="center"/>
            <w:hideMark/>
          </w:tcPr>
          <w:p w:rsidR="001A2A2B" w:rsidRDefault="001A2A2B" w:rsidP="001A2A2B">
            <w:pPr>
              <w:jc w:val="center"/>
              <w:rPr>
                <w:rFonts w:ascii="Arial" w:hAnsi="Arial" w:cs="Arial"/>
                <w:color w:val="000000"/>
                <w:sz w:val="16"/>
                <w:szCs w:val="16"/>
              </w:rPr>
            </w:pPr>
            <w:r>
              <w:rPr>
                <w:rFonts w:ascii="Arial" w:hAnsi="Arial" w:cs="Arial"/>
                <w:color w:val="000000"/>
                <w:sz w:val="16"/>
                <w:szCs w:val="16"/>
              </w:rPr>
              <w:t>RD$123,900.00</w:t>
            </w:r>
          </w:p>
        </w:tc>
        <w:tc>
          <w:tcPr>
            <w:tcW w:w="1411" w:type="dxa"/>
            <w:tcBorders>
              <w:top w:val="nil"/>
              <w:left w:val="nil"/>
              <w:bottom w:val="single" w:sz="4" w:space="0" w:color="auto"/>
              <w:right w:val="single" w:sz="4" w:space="0" w:color="auto"/>
            </w:tcBorders>
            <w:shd w:val="clear" w:color="000000" w:fill="F6F6F6"/>
            <w:vAlign w:val="center"/>
            <w:hideMark/>
          </w:tcPr>
          <w:p w:rsidR="001A2A2B" w:rsidRDefault="001A2A2B" w:rsidP="001A2A2B">
            <w:pPr>
              <w:jc w:val="center"/>
              <w:rPr>
                <w:rFonts w:ascii="Arial" w:hAnsi="Arial" w:cs="Arial"/>
                <w:color w:val="000000"/>
                <w:sz w:val="16"/>
                <w:szCs w:val="16"/>
              </w:rPr>
            </w:pPr>
            <w:r>
              <w:rPr>
                <w:rFonts w:ascii="Arial" w:hAnsi="Arial" w:cs="Arial"/>
                <w:color w:val="000000"/>
                <w:sz w:val="16"/>
                <w:szCs w:val="16"/>
              </w:rPr>
              <w:t>Grande</w:t>
            </w:r>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auto" w:fill="auto"/>
            <w:vAlign w:val="center"/>
            <w:hideMark/>
          </w:tcPr>
          <w:p w:rsidR="00D93CA4" w:rsidRDefault="00D93CA4" w:rsidP="00D93CA4">
            <w:pPr>
              <w:spacing w:after="0" w:line="240" w:lineRule="auto"/>
              <w:jc w:val="center"/>
              <w:rPr>
                <w:rFonts w:ascii="Arial" w:eastAsia="Times New Roman" w:hAnsi="Arial" w:cs="Arial"/>
                <w:color w:val="000000"/>
                <w:kern w:val="0"/>
                <w:sz w:val="16"/>
                <w:szCs w:val="16"/>
              </w:rPr>
            </w:pPr>
            <w:r>
              <w:rPr>
                <w:rFonts w:ascii="Arial" w:hAnsi="Arial" w:cs="Arial"/>
                <w:color w:val="000000"/>
                <w:sz w:val="16"/>
                <w:szCs w:val="16"/>
              </w:rPr>
              <w:t>04/01/2019</w:t>
            </w:r>
          </w:p>
        </w:tc>
        <w:tc>
          <w:tcPr>
            <w:tcW w:w="16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MAP-CCC-PEPB-2019-0003</w:t>
            </w:r>
          </w:p>
        </w:tc>
        <w:tc>
          <w:tcPr>
            <w:tcW w:w="364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COLOCACION DE PUBLICIDAD INSTITUCIONAL PARA PROMOCIONAR LA SEMANA DE LA CALIDAD 2019</w:t>
            </w:r>
          </w:p>
        </w:tc>
        <w:tc>
          <w:tcPr>
            <w:tcW w:w="141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 xml:space="preserve">Norberto Antonio Rubio </w:t>
            </w:r>
          </w:p>
        </w:tc>
        <w:tc>
          <w:tcPr>
            <w:tcW w:w="14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RD$106,200.00</w:t>
            </w:r>
          </w:p>
        </w:tc>
        <w:tc>
          <w:tcPr>
            <w:tcW w:w="1411"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Grande</w:t>
            </w:r>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04/01/2019</w:t>
            </w:r>
          </w:p>
        </w:tc>
        <w:tc>
          <w:tcPr>
            <w:tcW w:w="16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MAP-CCC-PEPB-2019-0003</w:t>
            </w:r>
          </w:p>
        </w:tc>
        <w:tc>
          <w:tcPr>
            <w:tcW w:w="364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COLOCACION DE PUBLICIDAD INSTITUCIONAL PARA PROMOCIONAR LA SEMANA DE LA CALIDAD 2019</w:t>
            </w:r>
          </w:p>
        </w:tc>
        <w:tc>
          <w:tcPr>
            <w:tcW w:w="141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 xml:space="preserve">Paul </w:t>
            </w:r>
            <w:proofErr w:type="spellStart"/>
            <w:r>
              <w:rPr>
                <w:rFonts w:ascii="Arial" w:hAnsi="Arial" w:cs="Arial"/>
                <w:color w:val="000000"/>
                <w:sz w:val="16"/>
                <w:szCs w:val="16"/>
              </w:rPr>
              <w:t>Desing</w:t>
            </w:r>
            <w:proofErr w:type="spellEnd"/>
            <w:r>
              <w:rPr>
                <w:rFonts w:ascii="Arial" w:hAnsi="Arial" w:cs="Arial"/>
                <w:color w:val="000000"/>
                <w:sz w:val="16"/>
                <w:szCs w:val="16"/>
              </w:rPr>
              <w:t>, SRL</w:t>
            </w:r>
          </w:p>
        </w:tc>
        <w:tc>
          <w:tcPr>
            <w:tcW w:w="14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RD$114,224.00</w:t>
            </w:r>
          </w:p>
        </w:tc>
        <w:tc>
          <w:tcPr>
            <w:tcW w:w="1411"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Grande</w:t>
            </w:r>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08/01/2019</w:t>
            </w:r>
          </w:p>
        </w:tc>
        <w:tc>
          <w:tcPr>
            <w:tcW w:w="16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MAP-CCC-PEPB-2019-0004</w:t>
            </w:r>
          </w:p>
        </w:tc>
        <w:tc>
          <w:tcPr>
            <w:tcW w:w="364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 xml:space="preserve">SOLICITUD DE COLOCACIÓN DE SPOTS DE TV DE 45 SEGUNDOS, PARA PROMOCIONAR LA SEMANA DE LA CALIDAD DOMINICO-ALEMANA Y EL PREMIO NACIONAL A LA CALIDAD 2019. </w:t>
            </w:r>
          </w:p>
        </w:tc>
        <w:tc>
          <w:tcPr>
            <w:tcW w:w="141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Apolinar Núñez, SRL</w:t>
            </w:r>
          </w:p>
        </w:tc>
        <w:tc>
          <w:tcPr>
            <w:tcW w:w="14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RD$236,000.00</w:t>
            </w:r>
          </w:p>
        </w:tc>
        <w:tc>
          <w:tcPr>
            <w:tcW w:w="1411"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proofErr w:type="spellStart"/>
            <w:r>
              <w:rPr>
                <w:rFonts w:ascii="Arial" w:hAnsi="Arial" w:cs="Arial"/>
                <w:color w:val="000000"/>
                <w:sz w:val="16"/>
                <w:szCs w:val="16"/>
              </w:rPr>
              <w:t>MiPyme</w:t>
            </w:r>
            <w:proofErr w:type="spellEnd"/>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08/01/2019</w:t>
            </w:r>
          </w:p>
        </w:tc>
        <w:tc>
          <w:tcPr>
            <w:tcW w:w="16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MAP-CCC-PEPB-2019-0004</w:t>
            </w:r>
          </w:p>
        </w:tc>
        <w:tc>
          <w:tcPr>
            <w:tcW w:w="364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 xml:space="preserve">SOLICITUD DE COLOCACIÓN DE SPOTS DE TV DE 45 SEGUNDOS, PARA PROMOCIONAR LA SEMANA DE LA CALIDAD DOMINICO-ALEMANA Y EL PREMIO NACIONAL A LA CALIDAD 2019. </w:t>
            </w:r>
          </w:p>
        </w:tc>
        <w:tc>
          <w:tcPr>
            <w:tcW w:w="141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SARA DANIELA NOLASCO GUZMAN</w:t>
            </w:r>
          </w:p>
        </w:tc>
        <w:tc>
          <w:tcPr>
            <w:tcW w:w="14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RD$141,512.00</w:t>
            </w:r>
          </w:p>
        </w:tc>
        <w:tc>
          <w:tcPr>
            <w:tcW w:w="1411"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Grande</w:t>
            </w:r>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08/01/2019</w:t>
            </w:r>
          </w:p>
        </w:tc>
        <w:tc>
          <w:tcPr>
            <w:tcW w:w="16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MAP-CCC-PEPB-2019-0004</w:t>
            </w:r>
          </w:p>
        </w:tc>
        <w:tc>
          <w:tcPr>
            <w:tcW w:w="364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SOLICITUD DE COLOCACIÓN DE SPOTS DE TV DE 45 SEGUNDOS, PARA PROMOCIONAR LA SEMANA DE LA CALIDAD DOMINICO-</w:t>
            </w:r>
            <w:r>
              <w:rPr>
                <w:rFonts w:ascii="Arial" w:hAnsi="Arial" w:cs="Arial"/>
                <w:color w:val="000000"/>
                <w:sz w:val="16"/>
                <w:szCs w:val="16"/>
              </w:rPr>
              <w:lastRenderedPageBreak/>
              <w:t xml:space="preserve">ALEMANA Y EL PREMIO NACIONAL A LA CALIDAD 2019. </w:t>
            </w:r>
          </w:p>
        </w:tc>
        <w:tc>
          <w:tcPr>
            <w:tcW w:w="141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lastRenderedPageBreak/>
              <w:t>Adjudicado</w:t>
            </w:r>
          </w:p>
        </w:tc>
        <w:tc>
          <w:tcPr>
            <w:tcW w:w="2252"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Gilberto Antonio Hilario Morales</w:t>
            </w:r>
          </w:p>
        </w:tc>
        <w:tc>
          <w:tcPr>
            <w:tcW w:w="14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RD$113,280.00</w:t>
            </w:r>
          </w:p>
        </w:tc>
        <w:tc>
          <w:tcPr>
            <w:tcW w:w="1411"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Grande</w:t>
            </w:r>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lastRenderedPageBreak/>
              <w:t>08/01/2019</w:t>
            </w:r>
          </w:p>
        </w:tc>
        <w:tc>
          <w:tcPr>
            <w:tcW w:w="16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MAP-CCC-PEPB-2019-0004</w:t>
            </w:r>
          </w:p>
        </w:tc>
        <w:tc>
          <w:tcPr>
            <w:tcW w:w="364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 xml:space="preserve">SOLICITUD DE COLOCACIÓN DE SPOTS DE TV DE 45 SEGUNDOS, PARA PROMOCIONAR LA SEMANA DE LA CALIDAD DOMINICO-ALEMANA Y EL PREMIO NACIONAL A LA CALIDAD 2019. </w:t>
            </w:r>
          </w:p>
        </w:tc>
        <w:tc>
          <w:tcPr>
            <w:tcW w:w="141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Nelson Rafael  Peralta</w:t>
            </w:r>
          </w:p>
        </w:tc>
        <w:tc>
          <w:tcPr>
            <w:tcW w:w="14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RD$101,952.00</w:t>
            </w:r>
          </w:p>
        </w:tc>
        <w:tc>
          <w:tcPr>
            <w:tcW w:w="1411"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Grande</w:t>
            </w:r>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08/01/2019</w:t>
            </w:r>
          </w:p>
        </w:tc>
        <w:tc>
          <w:tcPr>
            <w:tcW w:w="16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MAP-CCC-PEPB-2019-0006</w:t>
            </w:r>
          </w:p>
        </w:tc>
        <w:tc>
          <w:tcPr>
            <w:tcW w:w="364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SOLICITUD DE COLOCACIÓN DE UN BANNER PUBLICITARIO DE TAMAÑO 300 X 250 PX, POR ESPACIO DE TRES MESES PARA PROMOCIONAR LA SEMANA DE LA CALIDAD 2019 Y LOS SERVICIOS EN LINEA.</w:t>
            </w:r>
          </w:p>
        </w:tc>
        <w:tc>
          <w:tcPr>
            <w:tcW w:w="141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 xml:space="preserve">Editora </w:t>
            </w:r>
            <w:proofErr w:type="spellStart"/>
            <w:r>
              <w:rPr>
                <w:rFonts w:ascii="Arial" w:hAnsi="Arial" w:cs="Arial"/>
                <w:color w:val="000000"/>
                <w:sz w:val="16"/>
                <w:szCs w:val="16"/>
              </w:rPr>
              <w:t>Listin</w:t>
            </w:r>
            <w:proofErr w:type="spellEnd"/>
            <w:r>
              <w:rPr>
                <w:rFonts w:ascii="Arial" w:hAnsi="Arial" w:cs="Arial"/>
                <w:color w:val="000000"/>
                <w:sz w:val="16"/>
                <w:szCs w:val="16"/>
              </w:rPr>
              <w:t xml:space="preserve"> Diario, SA</w:t>
            </w:r>
          </w:p>
        </w:tc>
        <w:tc>
          <w:tcPr>
            <w:tcW w:w="14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RD$424,800.00</w:t>
            </w:r>
          </w:p>
        </w:tc>
        <w:tc>
          <w:tcPr>
            <w:tcW w:w="1411"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Grande</w:t>
            </w:r>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08/01/2019</w:t>
            </w:r>
          </w:p>
        </w:tc>
        <w:tc>
          <w:tcPr>
            <w:tcW w:w="16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MAP-CCC-PEPB-2019-0005</w:t>
            </w:r>
          </w:p>
        </w:tc>
        <w:tc>
          <w:tcPr>
            <w:tcW w:w="364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SOLICITUD DE COLOCACION DE PUBLICIDAD INSTITUCIONAL PARA PROMOCIONAR LA SEMANA DE LA CALIDAD 2019</w:t>
            </w:r>
          </w:p>
        </w:tc>
        <w:tc>
          <w:tcPr>
            <w:tcW w:w="141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Mobile Money Access, SRL</w:t>
            </w:r>
          </w:p>
        </w:tc>
        <w:tc>
          <w:tcPr>
            <w:tcW w:w="14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RD$328,158.00</w:t>
            </w:r>
          </w:p>
        </w:tc>
        <w:tc>
          <w:tcPr>
            <w:tcW w:w="1411"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Grande</w:t>
            </w:r>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10/01/2019</w:t>
            </w:r>
          </w:p>
        </w:tc>
        <w:tc>
          <w:tcPr>
            <w:tcW w:w="16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MAP-CCC-PEPB-2019-0007</w:t>
            </w:r>
          </w:p>
        </w:tc>
        <w:tc>
          <w:tcPr>
            <w:tcW w:w="364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SOLICITUD DE COLOCACIÓN DE BANNER 300 X 250 XP POR PERIODO DE TRES MESES EN  PERIÓDICOS DIGITALES, PARA PROMOCIONAR EL PREMIO NACIONAL A LA CALIDAD 2019 Y LOS SERVICIOS EN LINEA.</w:t>
            </w:r>
          </w:p>
        </w:tc>
        <w:tc>
          <w:tcPr>
            <w:tcW w:w="141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 xml:space="preserve">Digo </w:t>
            </w:r>
            <w:proofErr w:type="spellStart"/>
            <w:r>
              <w:rPr>
                <w:rFonts w:ascii="Arial" w:hAnsi="Arial" w:cs="Arial"/>
                <w:color w:val="000000"/>
                <w:sz w:val="16"/>
                <w:szCs w:val="16"/>
              </w:rPr>
              <w:t>Interactive</w:t>
            </w:r>
            <w:proofErr w:type="spellEnd"/>
            <w:r>
              <w:rPr>
                <w:rFonts w:ascii="Arial" w:hAnsi="Arial" w:cs="Arial"/>
                <w:color w:val="000000"/>
                <w:sz w:val="16"/>
                <w:szCs w:val="16"/>
              </w:rPr>
              <w:t xml:space="preserve"> Media Network, SAS</w:t>
            </w:r>
          </w:p>
        </w:tc>
        <w:tc>
          <w:tcPr>
            <w:tcW w:w="14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RD$755,202.00</w:t>
            </w:r>
          </w:p>
        </w:tc>
        <w:tc>
          <w:tcPr>
            <w:tcW w:w="1411"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Grande</w:t>
            </w:r>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10/01/2019</w:t>
            </w:r>
          </w:p>
        </w:tc>
        <w:tc>
          <w:tcPr>
            <w:tcW w:w="16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MAP-CCC-PEPB-2019-0008</w:t>
            </w:r>
          </w:p>
        </w:tc>
        <w:tc>
          <w:tcPr>
            <w:tcW w:w="364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SOLICITUD DE COLOCACIÓN DE BANNER 300 X 250 XP POR PERIODO DE TRES MESES EN  PERIÓDICOS DIGITALES, PARA PROMOCIONAR EL PREMIO NACIONAL A LA CALIDAD 2019 Y LOS SERVICIOS EN LINEA.</w:t>
            </w:r>
          </w:p>
        </w:tc>
        <w:tc>
          <w:tcPr>
            <w:tcW w:w="141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Mercedes  Alonso Romero</w:t>
            </w:r>
          </w:p>
        </w:tc>
        <w:tc>
          <w:tcPr>
            <w:tcW w:w="14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RD$141,600.00</w:t>
            </w:r>
          </w:p>
        </w:tc>
        <w:tc>
          <w:tcPr>
            <w:tcW w:w="1411"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Grande</w:t>
            </w:r>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10/01/2019</w:t>
            </w:r>
          </w:p>
        </w:tc>
        <w:tc>
          <w:tcPr>
            <w:tcW w:w="16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MAP-CCC-PEPB-2019-0009</w:t>
            </w:r>
          </w:p>
        </w:tc>
        <w:tc>
          <w:tcPr>
            <w:tcW w:w="364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 xml:space="preserve">SOLICITUD DE COLOCACIÓN DE SPOTS DE TV DE 45 SEGUNDOS, PARA PROMOCIONAR LA SEMANA DE LA CALIDAD DOMINICO-ALEMANA Y EL PREMIO NACIONAL A LA CALIDAD 2019. </w:t>
            </w:r>
          </w:p>
        </w:tc>
        <w:tc>
          <w:tcPr>
            <w:tcW w:w="141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 xml:space="preserve">José Alberto Peña </w:t>
            </w:r>
            <w:proofErr w:type="spellStart"/>
            <w:r>
              <w:rPr>
                <w:rFonts w:ascii="Arial" w:hAnsi="Arial" w:cs="Arial"/>
                <w:color w:val="000000"/>
                <w:sz w:val="16"/>
                <w:szCs w:val="16"/>
              </w:rPr>
              <w:t>Cabreja</w:t>
            </w:r>
            <w:proofErr w:type="spellEnd"/>
          </w:p>
        </w:tc>
        <w:tc>
          <w:tcPr>
            <w:tcW w:w="14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RD$101,952.00</w:t>
            </w:r>
          </w:p>
        </w:tc>
        <w:tc>
          <w:tcPr>
            <w:tcW w:w="1411"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Grande</w:t>
            </w:r>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lastRenderedPageBreak/>
              <w:t>10/01/2019</w:t>
            </w:r>
          </w:p>
        </w:tc>
        <w:tc>
          <w:tcPr>
            <w:tcW w:w="16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MAP-CCC-PEPB-2019-0009</w:t>
            </w:r>
          </w:p>
        </w:tc>
        <w:tc>
          <w:tcPr>
            <w:tcW w:w="364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 xml:space="preserve">SOLICITUD DE COLOCACIÓN DE SPOTS DE TV DE 45 SEGUNDOS, PARA PROMOCIONAR LA SEMANA DE LA CALIDAD DOMINICO-ALEMANA Y EL PREMIO NACIONAL A LA CALIDAD 2019. </w:t>
            </w:r>
          </w:p>
        </w:tc>
        <w:tc>
          <w:tcPr>
            <w:tcW w:w="141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Boreal, SRL</w:t>
            </w:r>
          </w:p>
        </w:tc>
        <w:tc>
          <w:tcPr>
            <w:tcW w:w="14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RD$185,850.00</w:t>
            </w:r>
          </w:p>
        </w:tc>
        <w:tc>
          <w:tcPr>
            <w:tcW w:w="1411"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Grande</w:t>
            </w:r>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10/01/2019</w:t>
            </w:r>
          </w:p>
        </w:tc>
        <w:tc>
          <w:tcPr>
            <w:tcW w:w="16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MAP-CCC-PEPB-2019-0009</w:t>
            </w:r>
          </w:p>
        </w:tc>
        <w:tc>
          <w:tcPr>
            <w:tcW w:w="364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 xml:space="preserve">SOLICITUD DE COLOCACIÓN DE SPOTS DE TV DE 45 SEGUNDOS, PARA PROMOCIONAR LA SEMANA DE LA CALIDAD DOMINICO-ALEMANA Y EL PREMIO NACIONAL A LA CALIDAD 2019. </w:t>
            </w:r>
          </w:p>
        </w:tc>
        <w:tc>
          <w:tcPr>
            <w:tcW w:w="141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 xml:space="preserve">José Francisco Reyes </w:t>
            </w:r>
          </w:p>
        </w:tc>
        <w:tc>
          <w:tcPr>
            <w:tcW w:w="14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RD$203,786.00</w:t>
            </w:r>
          </w:p>
        </w:tc>
        <w:tc>
          <w:tcPr>
            <w:tcW w:w="1411"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Grande</w:t>
            </w:r>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10/01/2019</w:t>
            </w:r>
          </w:p>
        </w:tc>
        <w:tc>
          <w:tcPr>
            <w:tcW w:w="16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MAP-CCC-PEPB-2019-0010</w:t>
            </w:r>
          </w:p>
        </w:tc>
        <w:tc>
          <w:tcPr>
            <w:tcW w:w="364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COLOCACIÓN DE PUBLICIDAD INSTITUCIONAL DE UN SPOT DE TV, PARA PROMOCIONAR LA SEMANA DE LA CALIDAD 2019.</w:t>
            </w:r>
          </w:p>
        </w:tc>
        <w:tc>
          <w:tcPr>
            <w:tcW w:w="141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 xml:space="preserve">Operadora de Medios de Comunicación </w:t>
            </w:r>
            <w:proofErr w:type="spellStart"/>
            <w:r>
              <w:rPr>
                <w:rFonts w:ascii="Arial" w:hAnsi="Arial" w:cs="Arial"/>
                <w:color w:val="000000"/>
                <w:sz w:val="16"/>
                <w:szCs w:val="16"/>
              </w:rPr>
              <w:t>Opemeco</w:t>
            </w:r>
            <w:proofErr w:type="spellEnd"/>
            <w:r>
              <w:rPr>
                <w:rFonts w:ascii="Arial" w:hAnsi="Arial" w:cs="Arial"/>
                <w:color w:val="000000"/>
                <w:sz w:val="16"/>
                <w:szCs w:val="16"/>
              </w:rPr>
              <w:t>, EIRL</w:t>
            </w:r>
          </w:p>
        </w:tc>
        <w:tc>
          <w:tcPr>
            <w:tcW w:w="14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RD$447,810.00</w:t>
            </w:r>
          </w:p>
        </w:tc>
        <w:tc>
          <w:tcPr>
            <w:tcW w:w="1411"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proofErr w:type="spellStart"/>
            <w:r>
              <w:rPr>
                <w:rFonts w:ascii="Arial" w:hAnsi="Arial" w:cs="Arial"/>
                <w:color w:val="000000"/>
                <w:sz w:val="16"/>
                <w:szCs w:val="16"/>
              </w:rPr>
              <w:t>MiPyme</w:t>
            </w:r>
            <w:proofErr w:type="spellEnd"/>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11/01/2019</w:t>
            </w:r>
          </w:p>
        </w:tc>
        <w:tc>
          <w:tcPr>
            <w:tcW w:w="16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MAP-CCC-PEPB-2019-0011</w:t>
            </w:r>
          </w:p>
        </w:tc>
        <w:tc>
          <w:tcPr>
            <w:tcW w:w="364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SOLICITUD DE COLOCACIÓN DE BANNER 300 X 250 XP POR PERIODO DE TRES MESES EN  PERIÓDICOS DIGITALES, PARA PROMOCIONAR EL PREMIO NACIONAL A LA CALIDAD 2019 Y LOS SERVICIOS EN LINEA.</w:t>
            </w:r>
          </w:p>
        </w:tc>
        <w:tc>
          <w:tcPr>
            <w:tcW w:w="141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 xml:space="preserve">MARYVIC   Cabral </w:t>
            </w:r>
            <w:proofErr w:type="spellStart"/>
            <w:r>
              <w:rPr>
                <w:rFonts w:ascii="Arial" w:hAnsi="Arial" w:cs="Arial"/>
                <w:color w:val="000000"/>
                <w:sz w:val="16"/>
                <w:szCs w:val="16"/>
              </w:rPr>
              <w:t>Ortíz</w:t>
            </w:r>
            <w:proofErr w:type="spellEnd"/>
          </w:p>
        </w:tc>
        <w:tc>
          <w:tcPr>
            <w:tcW w:w="14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RD$35,400.00</w:t>
            </w:r>
          </w:p>
        </w:tc>
        <w:tc>
          <w:tcPr>
            <w:tcW w:w="1411"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Grande</w:t>
            </w:r>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11/01/2019</w:t>
            </w:r>
          </w:p>
        </w:tc>
        <w:tc>
          <w:tcPr>
            <w:tcW w:w="16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MAP-CCC-PEPB-2019-0012</w:t>
            </w:r>
          </w:p>
        </w:tc>
        <w:tc>
          <w:tcPr>
            <w:tcW w:w="364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COLOCACION DE PUBLICIDAD INSTITUCIONAL, PARA PROMOCIONAR LA SEMANA DE LA CALIDAD 2019.</w:t>
            </w:r>
          </w:p>
        </w:tc>
        <w:tc>
          <w:tcPr>
            <w:tcW w:w="141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proofErr w:type="spellStart"/>
            <w:r>
              <w:rPr>
                <w:rFonts w:ascii="Arial" w:hAnsi="Arial" w:cs="Arial"/>
                <w:color w:val="000000"/>
                <w:sz w:val="16"/>
                <w:szCs w:val="16"/>
              </w:rPr>
              <w:t>Yenifer</w:t>
            </w:r>
            <w:proofErr w:type="spellEnd"/>
            <w:r>
              <w:rPr>
                <w:rFonts w:ascii="Arial" w:hAnsi="Arial" w:cs="Arial"/>
                <w:color w:val="000000"/>
                <w:sz w:val="16"/>
                <w:szCs w:val="16"/>
              </w:rPr>
              <w:t xml:space="preserve"> Altagracia Gil Suárez</w:t>
            </w:r>
          </w:p>
        </w:tc>
        <w:tc>
          <w:tcPr>
            <w:tcW w:w="14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RD$88,500.00</w:t>
            </w:r>
          </w:p>
        </w:tc>
        <w:tc>
          <w:tcPr>
            <w:tcW w:w="1411"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Grande</w:t>
            </w:r>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11/01/2019</w:t>
            </w:r>
          </w:p>
        </w:tc>
        <w:tc>
          <w:tcPr>
            <w:tcW w:w="16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MAP-CCC-PEPB-2019-0012</w:t>
            </w:r>
          </w:p>
        </w:tc>
        <w:tc>
          <w:tcPr>
            <w:tcW w:w="364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COLOCACION DE PUBLICIDAD INSTITUCIONAL, PARA PROMOCIONAR LA SEMANA DE LA CALIDAD 2019.</w:t>
            </w:r>
          </w:p>
        </w:tc>
        <w:tc>
          <w:tcPr>
            <w:tcW w:w="141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proofErr w:type="spellStart"/>
            <w:r>
              <w:rPr>
                <w:rFonts w:ascii="Arial" w:hAnsi="Arial" w:cs="Arial"/>
                <w:color w:val="000000"/>
                <w:sz w:val="16"/>
                <w:szCs w:val="16"/>
              </w:rPr>
              <w:t>Reddenoticiasrdn</w:t>
            </w:r>
            <w:proofErr w:type="spellEnd"/>
            <w:r>
              <w:rPr>
                <w:rFonts w:ascii="Arial" w:hAnsi="Arial" w:cs="Arial"/>
                <w:color w:val="000000"/>
                <w:sz w:val="16"/>
                <w:szCs w:val="16"/>
              </w:rPr>
              <w:t xml:space="preserve">. </w:t>
            </w:r>
            <w:proofErr w:type="spellStart"/>
            <w:r>
              <w:rPr>
                <w:rFonts w:ascii="Arial" w:hAnsi="Arial" w:cs="Arial"/>
                <w:color w:val="000000"/>
                <w:sz w:val="16"/>
                <w:szCs w:val="16"/>
              </w:rPr>
              <w:t>Com</w:t>
            </w:r>
            <w:proofErr w:type="spellEnd"/>
            <w:r>
              <w:rPr>
                <w:rFonts w:ascii="Arial" w:hAnsi="Arial" w:cs="Arial"/>
                <w:color w:val="000000"/>
                <w:sz w:val="16"/>
                <w:szCs w:val="16"/>
              </w:rPr>
              <w:t>, SRL</w:t>
            </w:r>
          </w:p>
        </w:tc>
        <w:tc>
          <w:tcPr>
            <w:tcW w:w="14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RD$247,800.00</w:t>
            </w:r>
          </w:p>
        </w:tc>
        <w:tc>
          <w:tcPr>
            <w:tcW w:w="1411"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Grande</w:t>
            </w:r>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14/01/2019</w:t>
            </w:r>
          </w:p>
        </w:tc>
        <w:tc>
          <w:tcPr>
            <w:tcW w:w="16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MAP-CCC-PEPB-2019-0013</w:t>
            </w:r>
          </w:p>
        </w:tc>
        <w:tc>
          <w:tcPr>
            <w:tcW w:w="364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 xml:space="preserve">SOLICITUD DE SERVICIOS DE COLOCACIÓN DE PUBLICIDAD INSTITUCIONAL DE UN BANNER TAMAÑO 300 x 250 </w:t>
            </w:r>
            <w:proofErr w:type="spellStart"/>
            <w:r>
              <w:rPr>
                <w:rFonts w:ascii="Arial" w:hAnsi="Arial" w:cs="Arial"/>
                <w:color w:val="000000"/>
                <w:sz w:val="16"/>
                <w:szCs w:val="16"/>
              </w:rPr>
              <w:t>px</w:t>
            </w:r>
            <w:proofErr w:type="spellEnd"/>
            <w:r>
              <w:rPr>
                <w:rFonts w:ascii="Arial" w:hAnsi="Arial" w:cs="Arial"/>
                <w:color w:val="000000"/>
                <w:sz w:val="16"/>
                <w:szCs w:val="16"/>
              </w:rPr>
              <w:t>, POR ESPACIO DE TRES MESES EN LOS PERIÓDICOS DIGITALES, PARA PROMOCIONAR EL PREMIO A LA CALIDAD 2019.</w:t>
            </w:r>
          </w:p>
        </w:tc>
        <w:tc>
          <w:tcPr>
            <w:tcW w:w="141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proofErr w:type="spellStart"/>
            <w:r>
              <w:rPr>
                <w:rFonts w:ascii="Arial" w:hAnsi="Arial" w:cs="Arial"/>
                <w:color w:val="000000"/>
                <w:sz w:val="16"/>
                <w:szCs w:val="16"/>
              </w:rPr>
              <w:t>Engel</w:t>
            </w:r>
            <w:proofErr w:type="spellEnd"/>
            <w:r>
              <w:rPr>
                <w:rFonts w:ascii="Arial" w:hAnsi="Arial" w:cs="Arial"/>
                <w:color w:val="000000"/>
                <w:sz w:val="16"/>
                <w:szCs w:val="16"/>
              </w:rPr>
              <w:t xml:space="preserve"> Bartolo García Mercado</w:t>
            </w:r>
          </w:p>
        </w:tc>
        <w:tc>
          <w:tcPr>
            <w:tcW w:w="14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RD$88,500.00</w:t>
            </w:r>
          </w:p>
        </w:tc>
        <w:tc>
          <w:tcPr>
            <w:tcW w:w="1411"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Grande</w:t>
            </w:r>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lastRenderedPageBreak/>
              <w:t>14/01/2019</w:t>
            </w:r>
          </w:p>
        </w:tc>
        <w:tc>
          <w:tcPr>
            <w:tcW w:w="16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MAP-CCC-PEPB-2019-0013</w:t>
            </w:r>
          </w:p>
        </w:tc>
        <w:tc>
          <w:tcPr>
            <w:tcW w:w="364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 xml:space="preserve">SOLICITUD DE SERVICIOS DE COLOCACIÓN DE PUBLICIDAD INSTITUCIONAL DE UN BANNER TAMAÑO 300 x 250 </w:t>
            </w:r>
            <w:proofErr w:type="spellStart"/>
            <w:r>
              <w:rPr>
                <w:rFonts w:ascii="Arial" w:hAnsi="Arial" w:cs="Arial"/>
                <w:color w:val="000000"/>
                <w:sz w:val="16"/>
                <w:szCs w:val="16"/>
              </w:rPr>
              <w:t>px</w:t>
            </w:r>
            <w:proofErr w:type="spellEnd"/>
            <w:r>
              <w:rPr>
                <w:rFonts w:ascii="Arial" w:hAnsi="Arial" w:cs="Arial"/>
                <w:color w:val="000000"/>
                <w:sz w:val="16"/>
                <w:szCs w:val="16"/>
              </w:rPr>
              <w:t>, POR ESPACIO DE TRES MESES EN LOS PERIÓDICOS DIGITALES, PARA PROMOCIONAR EL PREMIO A LA CALIDAD 2019.</w:t>
            </w:r>
          </w:p>
        </w:tc>
        <w:tc>
          <w:tcPr>
            <w:tcW w:w="141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proofErr w:type="spellStart"/>
            <w:r>
              <w:rPr>
                <w:rFonts w:ascii="Arial" w:hAnsi="Arial" w:cs="Arial"/>
                <w:color w:val="000000"/>
                <w:sz w:val="16"/>
                <w:szCs w:val="16"/>
              </w:rPr>
              <w:t>Yenifer</w:t>
            </w:r>
            <w:proofErr w:type="spellEnd"/>
            <w:r>
              <w:rPr>
                <w:rFonts w:ascii="Arial" w:hAnsi="Arial" w:cs="Arial"/>
                <w:color w:val="000000"/>
                <w:sz w:val="16"/>
                <w:szCs w:val="16"/>
              </w:rPr>
              <w:t xml:space="preserve"> Altagracia Gil Suárez</w:t>
            </w:r>
          </w:p>
        </w:tc>
        <w:tc>
          <w:tcPr>
            <w:tcW w:w="14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RD$88,500.00</w:t>
            </w:r>
          </w:p>
        </w:tc>
        <w:tc>
          <w:tcPr>
            <w:tcW w:w="1411"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Grande</w:t>
            </w:r>
          </w:p>
        </w:tc>
      </w:tr>
      <w:tr w:rsidR="00D93CA4" w:rsidRPr="00F721AD" w:rsidTr="00CF0628">
        <w:trPr>
          <w:trHeight w:val="784"/>
        </w:trPr>
        <w:tc>
          <w:tcPr>
            <w:tcW w:w="1127" w:type="dxa"/>
            <w:tcBorders>
              <w:top w:val="nil"/>
              <w:left w:val="single" w:sz="4" w:space="0" w:color="auto"/>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14/01/2019</w:t>
            </w:r>
          </w:p>
        </w:tc>
        <w:tc>
          <w:tcPr>
            <w:tcW w:w="16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MAP-CCC-PEPB-2019-0013</w:t>
            </w:r>
          </w:p>
        </w:tc>
        <w:tc>
          <w:tcPr>
            <w:tcW w:w="364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 xml:space="preserve">SOLICITUD DE SERVICIOS DE COLOCACIÓN DE PUBLICIDAD INSTITUCIONAL DE UN BANNER TAMAÑO 300 x 250 </w:t>
            </w:r>
            <w:proofErr w:type="spellStart"/>
            <w:r>
              <w:rPr>
                <w:rFonts w:ascii="Arial" w:hAnsi="Arial" w:cs="Arial"/>
                <w:color w:val="000000"/>
                <w:sz w:val="16"/>
                <w:szCs w:val="16"/>
              </w:rPr>
              <w:t>px</w:t>
            </w:r>
            <w:proofErr w:type="spellEnd"/>
            <w:r>
              <w:rPr>
                <w:rFonts w:ascii="Arial" w:hAnsi="Arial" w:cs="Arial"/>
                <w:color w:val="000000"/>
                <w:sz w:val="16"/>
                <w:szCs w:val="16"/>
              </w:rPr>
              <w:t>, POR ESPACIO DE TRES MESES EN LOS PERIÓDICOS DIGITALES, PARA PROMOCIONAR EL PREMIO A LA CALIDAD 2019.</w:t>
            </w:r>
          </w:p>
        </w:tc>
        <w:tc>
          <w:tcPr>
            <w:tcW w:w="141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proofErr w:type="spellStart"/>
            <w:r>
              <w:rPr>
                <w:rFonts w:ascii="Arial" w:hAnsi="Arial" w:cs="Arial"/>
                <w:color w:val="000000"/>
                <w:sz w:val="16"/>
                <w:szCs w:val="16"/>
              </w:rPr>
              <w:t>Azize</w:t>
            </w:r>
            <w:proofErr w:type="spellEnd"/>
            <w:r>
              <w:rPr>
                <w:rFonts w:ascii="Arial" w:hAnsi="Arial" w:cs="Arial"/>
                <w:color w:val="000000"/>
                <w:sz w:val="16"/>
                <w:szCs w:val="16"/>
              </w:rPr>
              <w:t xml:space="preserve"> </w:t>
            </w:r>
            <w:proofErr w:type="spellStart"/>
            <w:r>
              <w:rPr>
                <w:rFonts w:ascii="Arial" w:hAnsi="Arial" w:cs="Arial"/>
                <w:color w:val="000000"/>
                <w:sz w:val="16"/>
                <w:szCs w:val="16"/>
              </w:rPr>
              <w:t>Mergen</w:t>
            </w:r>
            <w:proofErr w:type="spellEnd"/>
            <w:r>
              <w:rPr>
                <w:rFonts w:ascii="Arial" w:hAnsi="Arial" w:cs="Arial"/>
                <w:color w:val="000000"/>
                <w:sz w:val="16"/>
                <w:szCs w:val="16"/>
              </w:rPr>
              <w:t xml:space="preserve"> </w:t>
            </w:r>
            <w:proofErr w:type="spellStart"/>
            <w:r>
              <w:rPr>
                <w:rFonts w:ascii="Arial" w:hAnsi="Arial" w:cs="Arial"/>
                <w:color w:val="000000"/>
                <w:sz w:val="16"/>
                <w:szCs w:val="16"/>
              </w:rPr>
              <w:t>Herasme</w:t>
            </w:r>
            <w:proofErr w:type="spellEnd"/>
            <w:r>
              <w:rPr>
                <w:rFonts w:ascii="Arial" w:hAnsi="Arial" w:cs="Arial"/>
                <w:color w:val="000000"/>
                <w:sz w:val="16"/>
                <w:szCs w:val="16"/>
              </w:rPr>
              <w:t xml:space="preserve"> </w:t>
            </w:r>
          </w:p>
        </w:tc>
        <w:tc>
          <w:tcPr>
            <w:tcW w:w="14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RD$123,900.00</w:t>
            </w:r>
          </w:p>
        </w:tc>
        <w:tc>
          <w:tcPr>
            <w:tcW w:w="1411"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Grande</w:t>
            </w:r>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14/01/2019</w:t>
            </w:r>
          </w:p>
        </w:tc>
        <w:tc>
          <w:tcPr>
            <w:tcW w:w="16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MAP-CCC-PEPB-2019-0013</w:t>
            </w:r>
          </w:p>
        </w:tc>
        <w:tc>
          <w:tcPr>
            <w:tcW w:w="364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 xml:space="preserve">SOLICITUD DE SERVICIOS DE COLOCACIÓN DE PUBLICIDAD INSTITUCIONAL DE UN BANNER TAMAÑO 300 x 250 </w:t>
            </w:r>
            <w:proofErr w:type="spellStart"/>
            <w:r>
              <w:rPr>
                <w:rFonts w:ascii="Arial" w:hAnsi="Arial" w:cs="Arial"/>
                <w:color w:val="000000"/>
                <w:sz w:val="16"/>
                <w:szCs w:val="16"/>
              </w:rPr>
              <w:t>px</w:t>
            </w:r>
            <w:proofErr w:type="spellEnd"/>
            <w:r>
              <w:rPr>
                <w:rFonts w:ascii="Arial" w:hAnsi="Arial" w:cs="Arial"/>
                <w:color w:val="000000"/>
                <w:sz w:val="16"/>
                <w:szCs w:val="16"/>
              </w:rPr>
              <w:t>, POR ESPACIO DE TRES MESES EN LOS PERIÓDICOS DIGITALES, PARA PROMOCIONAR EL PREMIO A LA CALIDAD 2019.</w:t>
            </w:r>
          </w:p>
        </w:tc>
        <w:tc>
          <w:tcPr>
            <w:tcW w:w="141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Ricardo Antonio Rodríguez Rosa</w:t>
            </w:r>
          </w:p>
        </w:tc>
        <w:tc>
          <w:tcPr>
            <w:tcW w:w="14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RD$35,400.00</w:t>
            </w:r>
          </w:p>
        </w:tc>
        <w:tc>
          <w:tcPr>
            <w:tcW w:w="1411"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Grande</w:t>
            </w:r>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15/01/2019</w:t>
            </w:r>
          </w:p>
        </w:tc>
        <w:tc>
          <w:tcPr>
            <w:tcW w:w="16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MAP-CCC-PEPB-2019-0014</w:t>
            </w:r>
          </w:p>
        </w:tc>
        <w:tc>
          <w:tcPr>
            <w:tcW w:w="364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SOLICITUD DE COLOCACIÓN DE BANNER 300 X 250 XP POR PERIODO DE TRES MESES EN  PERIÓDICOS DIGITALES, PARA PROMOCIONAR EL PREMIO NACIONAL A LA CALIDAD 2019 Y LOS SERVICIOS EN LINEA.</w:t>
            </w:r>
          </w:p>
        </w:tc>
        <w:tc>
          <w:tcPr>
            <w:tcW w:w="141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Inversiones Arcabuco, EIRL</w:t>
            </w:r>
          </w:p>
        </w:tc>
        <w:tc>
          <w:tcPr>
            <w:tcW w:w="14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RD$177,000.00</w:t>
            </w:r>
          </w:p>
        </w:tc>
        <w:tc>
          <w:tcPr>
            <w:tcW w:w="1411"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proofErr w:type="spellStart"/>
            <w:r>
              <w:rPr>
                <w:rFonts w:ascii="Arial" w:hAnsi="Arial" w:cs="Arial"/>
                <w:color w:val="000000"/>
                <w:sz w:val="16"/>
                <w:szCs w:val="16"/>
              </w:rPr>
              <w:t>MiPyme</w:t>
            </w:r>
            <w:proofErr w:type="spellEnd"/>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16/01/2019</w:t>
            </w:r>
          </w:p>
        </w:tc>
        <w:tc>
          <w:tcPr>
            <w:tcW w:w="16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MAP-UC-CD-2019-0001</w:t>
            </w:r>
          </w:p>
        </w:tc>
        <w:tc>
          <w:tcPr>
            <w:tcW w:w="364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SOLICITUD DE MANTENIMIENTO PREVENTIVO Y PREVENTIVO Y CORRECTIVO DE FOTOCOPIADORA GPR-45451.</w:t>
            </w:r>
          </w:p>
        </w:tc>
        <w:tc>
          <w:tcPr>
            <w:tcW w:w="141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 xml:space="preserve">Corporación </w:t>
            </w:r>
            <w:proofErr w:type="spellStart"/>
            <w:r>
              <w:rPr>
                <w:rFonts w:ascii="Arial" w:hAnsi="Arial" w:cs="Arial"/>
                <w:color w:val="000000"/>
                <w:sz w:val="16"/>
                <w:szCs w:val="16"/>
              </w:rPr>
              <w:t>Copycorp</w:t>
            </w:r>
            <w:proofErr w:type="spellEnd"/>
            <w:r>
              <w:rPr>
                <w:rFonts w:ascii="Arial" w:hAnsi="Arial" w:cs="Arial"/>
                <w:color w:val="000000"/>
                <w:sz w:val="16"/>
                <w:szCs w:val="16"/>
              </w:rPr>
              <w:t xml:space="preserve"> RD, SA</w:t>
            </w:r>
          </w:p>
        </w:tc>
        <w:tc>
          <w:tcPr>
            <w:tcW w:w="14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RD$10,588.00</w:t>
            </w:r>
          </w:p>
        </w:tc>
        <w:tc>
          <w:tcPr>
            <w:tcW w:w="1411"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proofErr w:type="spellStart"/>
            <w:r>
              <w:rPr>
                <w:rFonts w:ascii="Arial" w:hAnsi="Arial" w:cs="Arial"/>
                <w:color w:val="000000"/>
                <w:sz w:val="16"/>
                <w:szCs w:val="16"/>
              </w:rPr>
              <w:t>MiPyme</w:t>
            </w:r>
            <w:proofErr w:type="spellEnd"/>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16/01/2019</w:t>
            </w:r>
          </w:p>
        </w:tc>
        <w:tc>
          <w:tcPr>
            <w:tcW w:w="16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MAP-CCC-PEPB-2019-0016</w:t>
            </w:r>
          </w:p>
        </w:tc>
        <w:tc>
          <w:tcPr>
            <w:tcW w:w="364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 xml:space="preserve">SOLICITUD DE SERVICIOS DE COLOCACIÓN DE PUBLICIDAD INSTITUCIONAL DE UN BANNER TAMAÑO 300 x 250 </w:t>
            </w:r>
            <w:proofErr w:type="spellStart"/>
            <w:r>
              <w:rPr>
                <w:rFonts w:ascii="Arial" w:hAnsi="Arial" w:cs="Arial"/>
                <w:color w:val="000000"/>
                <w:sz w:val="16"/>
                <w:szCs w:val="16"/>
              </w:rPr>
              <w:t>px</w:t>
            </w:r>
            <w:proofErr w:type="spellEnd"/>
            <w:r>
              <w:rPr>
                <w:rFonts w:ascii="Arial" w:hAnsi="Arial" w:cs="Arial"/>
                <w:color w:val="000000"/>
                <w:sz w:val="16"/>
                <w:szCs w:val="16"/>
              </w:rPr>
              <w:t xml:space="preserve">, POR ESPACIO DE TRES MESES EN LOS PERIÓDICOS DIGITALES, PARA </w:t>
            </w:r>
            <w:r>
              <w:rPr>
                <w:rFonts w:ascii="Arial" w:hAnsi="Arial" w:cs="Arial"/>
                <w:color w:val="000000"/>
                <w:sz w:val="16"/>
                <w:szCs w:val="16"/>
              </w:rPr>
              <w:lastRenderedPageBreak/>
              <w:t>PROMOCIONAR EL PREMIO A LA CALIDAD 2019.</w:t>
            </w:r>
          </w:p>
        </w:tc>
        <w:tc>
          <w:tcPr>
            <w:tcW w:w="141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lastRenderedPageBreak/>
              <w:t>Adjudicado</w:t>
            </w:r>
          </w:p>
        </w:tc>
        <w:tc>
          <w:tcPr>
            <w:tcW w:w="2252"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Descifrando, S.R.L.</w:t>
            </w:r>
          </w:p>
        </w:tc>
        <w:tc>
          <w:tcPr>
            <w:tcW w:w="14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RD$59,000.00</w:t>
            </w:r>
          </w:p>
        </w:tc>
        <w:tc>
          <w:tcPr>
            <w:tcW w:w="1411"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Grande</w:t>
            </w:r>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lastRenderedPageBreak/>
              <w:t>16/01/2019</w:t>
            </w:r>
          </w:p>
        </w:tc>
        <w:tc>
          <w:tcPr>
            <w:tcW w:w="16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MAP-CCC-PEPB-2019-0015</w:t>
            </w:r>
          </w:p>
        </w:tc>
        <w:tc>
          <w:tcPr>
            <w:tcW w:w="364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SOLICITUD DE SERVICIOS DE COLOCACIÓN DE PUBLICIDAD INSTITUCIONAL .</w:t>
            </w:r>
          </w:p>
        </w:tc>
        <w:tc>
          <w:tcPr>
            <w:tcW w:w="141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proofErr w:type="spellStart"/>
            <w:r>
              <w:rPr>
                <w:rFonts w:ascii="Arial" w:hAnsi="Arial" w:cs="Arial"/>
                <w:color w:val="000000"/>
                <w:sz w:val="16"/>
                <w:szCs w:val="16"/>
              </w:rPr>
              <w:t>Yenifer</w:t>
            </w:r>
            <w:proofErr w:type="spellEnd"/>
            <w:r>
              <w:rPr>
                <w:rFonts w:ascii="Arial" w:hAnsi="Arial" w:cs="Arial"/>
                <w:color w:val="000000"/>
                <w:sz w:val="16"/>
                <w:szCs w:val="16"/>
              </w:rPr>
              <w:t xml:space="preserve"> Altagracia Gil Suárez</w:t>
            </w:r>
          </w:p>
        </w:tc>
        <w:tc>
          <w:tcPr>
            <w:tcW w:w="14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RD$88,500.00</w:t>
            </w:r>
          </w:p>
        </w:tc>
        <w:tc>
          <w:tcPr>
            <w:tcW w:w="1411"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Grande</w:t>
            </w:r>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18/01/2019</w:t>
            </w:r>
          </w:p>
        </w:tc>
        <w:tc>
          <w:tcPr>
            <w:tcW w:w="16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MAP-UC-CD-2019-0002</w:t>
            </w:r>
          </w:p>
        </w:tc>
        <w:tc>
          <w:tcPr>
            <w:tcW w:w="364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 xml:space="preserve">SOLICITUD DE ADQUISICIÓN DE 10 ARREGLOS (CORONAS DE FLORES, ARREGLOS FLORALES, Y/O DE GLOBOS) PARA LOS MESES ENERO-MARZO. </w:t>
            </w:r>
          </w:p>
        </w:tc>
        <w:tc>
          <w:tcPr>
            <w:tcW w:w="141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 xml:space="preserve">Jardín </w:t>
            </w:r>
            <w:proofErr w:type="spellStart"/>
            <w:r>
              <w:rPr>
                <w:rFonts w:ascii="Arial" w:hAnsi="Arial" w:cs="Arial"/>
                <w:color w:val="000000"/>
                <w:sz w:val="16"/>
                <w:szCs w:val="16"/>
              </w:rPr>
              <w:t>Nuris</w:t>
            </w:r>
            <w:proofErr w:type="spellEnd"/>
            <w:r>
              <w:rPr>
                <w:rFonts w:ascii="Arial" w:hAnsi="Arial" w:cs="Arial"/>
                <w:color w:val="000000"/>
                <w:sz w:val="16"/>
                <w:szCs w:val="16"/>
              </w:rPr>
              <w:t xml:space="preserve"> Flor, SRL</w:t>
            </w:r>
          </w:p>
        </w:tc>
        <w:tc>
          <w:tcPr>
            <w:tcW w:w="14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RD$66,080.00</w:t>
            </w:r>
          </w:p>
        </w:tc>
        <w:tc>
          <w:tcPr>
            <w:tcW w:w="1411"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proofErr w:type="spellStart"/>
            <w:r>
              <w:rPr>
                <w:rFonts w:ascii="Arial" w:hAnsi="Arial" w:cs="Arial"/>
                <w:color w:val="000000"/>
                <w:sz w:val="16"/>
                <w:szCs w:val="16"/>
              </w:rPr>
              <w:t>Mipyme</w:t>
            </w:r>
            <w:proofErr w:type="spellEnd"/>
            <w:r>
              <w:rPr>
                <w:rFonts w:ascii="Arial" w:hAnsi="Arial" w:cs="Arial"/>
                <w:color w:val="000000"/>
                <w:sz w:val="16"/>
                <w:szCs w:val="16"/>
              </w:rPr>
              <w:t xml:space="preserve"> Mujer</w:t>
            </w:r>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24/01/2019</w:t>
            </w:r>
          </w:p>
        </w:tc>
        <w:tc>
          <w:tcPr>
            <w:tcW w:w="16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MAP-DAF-CM-2019-0001</w:t>
            </w:r>
          </w:p>
        </w:tc>
        <w:tc>
          <w:tcPr>
            <w:tcW w:w="364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SOLICITUD DE ADQUISICION E INSTALACIÓN DE APROXIMADAMENTE 940 MT DE CINTA ANTIDESLIZANTE, PARA LA PROTECCIÓN DE LAS ESCALERAS INTERNAS Y DEL PARQUEO DEL EDIFICIO QUE ALOJA LAS OFICINAS DEL MAP.</w:t>
            </w:r>
          </w:p>
        </w:tc>
        <w:tc>
          <w:tcPr>
            <w:tcW w:w="141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auto" w:fill="auto"/>
            <w:vAlign w:val="center"/>
            <w:hideMark/>
          </w:tcPr>
          <w:p w:rsidR="00D93CA4" w:rsidRPr="00D93CA4" w:rsidRDefault="00D93CA4" w:rsidP="00D93CA4">
            <w:pPr>
              <w:jc w:val="center"/>
              <w:rPr>
                <w:rFonts w:ascii="Arial" w:hAnsi="Arial" w:cs="Arial"/>
                <w:color w:val="000000"/>
                <w:sz w:val="16"/>
                <w:szCs w:val="16"/>
                <w:lang w:val="en-US"/>
              </w:rPr>
            </w:pPr>
            <w:r w:rsidRPr="00D93CA4">
              <w:rPr>
                <w:rFonts w:ascii="Arial" w:hAnsi="Arial" w:cs="Arial"/>
                <w:color w:val="000000"/>
                <w:sz w:val="16"/>
                <w:szCs w:val="16"/>
                <w:lang w:val="en-US"/>
              </w:rPr>
              <w:t xml:space="preserve">Henry </w:t>
            </w:r>
            <w:proofErr w:type="spellStart"/>
            <w:r w:rsidRPr="00D93CA4">
              <w:rPr>
                <w:rFonts w:ascii="Arial" w:hAnsi="Arial" w:cs="Arial"/>
                <w:color w:val="000000"/>
                <w:sz w:val="16"/>
                <w:szCs w:val="16"/>
                <w:lang w:val="en-US"/>
              </w:rPr>
              <w:t>Veloz</w:t>
            </w:r>
            <w:proofErr w:type="spellEnd"/>
            <w:r w:rsidRPr="00D93CA4">
              <w:rPr>
                <w:rFonts w:ascii="Arial" w:hAnsi="Arial" w:cs="Arial"/>
                <w:color w:val="000000"/>
                <w:sz w:val="16"/>
                <w:szCs w:val="16"/>
                <w:lang w:val="en-US"/>
              </w:rPr>
              <w:t xml:space="preserve"> Civil Group, SRL</w:t>
            </w:r>
          </w:p>
        </w:tc>
        <w:tc>
          <w:tcPr>
            <w:tcW w:w="14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RD$212,400.00</w:t>
            </w:r>
          </w:p>
        </w:tc>
        <w:tc>
          <w:tcPr>
            <w:tcW w:w="1411"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Grande</w:t>
            </w:r>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28/01/2019</w:t>
            </w:r>
          </w:p>
        </w:tc>
        <w:tc>
          <w:tcPr>
            <w:tcW w:w="16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MAP-CCC-PEPB-2019-0017</w:t>
            </w:r>
          </w:p>
        </w:tc>
        <w:tc>
          <w:tcPr>
            <w:tcW w:w="364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SOLICITUD DE SERVICIOS DE COLOCACIÓN DE LOS SERVICIOS DE  PUBLICIDAD DE UN ANUNCIO DE LICITACIÓN PUBLICA EN DOS PERIÓDICOS DE CIRCULACIÓN NACIONAL DOS DÍAS CONSECUTIVOS PARA “ADQUISICIÓN DE BONOS.</w:t>
            </w:r>
          </w:p>
        </w:tc>
        <w:tc>
          <w:tcPr>
            <w:tcW w:w="141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Grupo Diario Libre, SA</w:t>
            </w:r>
          </w:p>
        </w:tc>
        <w:tc>
          <w:tcPr>
            <w:tcW w:w="14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RD$88,568.00</w:t>
            </w:r>
          </w:p>
        </w:tc>
        <w:tc>
          <w:tcPr>
            <w:tcW w:w="1411"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Grande</w:t>
            </w:r>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28/01/2019</w:t>
            </w:r>
          </w:p>
        </w:tc>
        <w:tc>
          <w:tcPr>
            <w:tcW w:w="16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MAP-CCC-PEPB-2019-0017</w:t>
            </w:r>
          </w:p>
        </w:tc>
        <w:tc>
          <w:tcPr>
            <w:tcW w:w="364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SOLICITUD DE SERVICIOS DE COLOCACIÓN DE LOS SERVICIOS DE  PUBLICIDAD DE UN ANUNCIO DE LICITACIÓN PUBLICA EN DOS PERIÓDICOS DE CIRCULACIÓN NACIONAL DOS DÍAS CONSECUTIVOS PARA “ADQUISICIÓN DE BONOS.</w:t>
            </w:r>
          </w:p>
        </w:tc>
        <w:tc>
          <w:tcPr>
            <w:tcW w:w="141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 xml:space="preserve">Editora </w:t>
            </w:r>
            <w:proofErr w:type="spellStart"/>
            <w:r>
              <w:rPr>
                <w:rFonts w:ascii="Arial" w:hAnsi="Arial" w:cs="Arial"/>
                <w:color w:val="000000"/>
                <w:sz w:val="16"/>
                <w:szCs w:val="16"/>
              </w:rPr>
              <w:t>Listin</w:t>
            </w:r>
            <w:proofErr w:type="spellEnd"/>
            <w:r>
              <w:rPr>
                <w:rFonts w:ascii="Arial" w:hAnsi="Arial" w:cs="Arial"/>
                <w:color w:val="000000"/>
                <w:sz w:val="16"/>
                <w:szCs w:val="16"/>
              </w:rPr>
              <w:t xml:space="preserve"> Diario, SA</w:t>
            </w:r>
          </w:p>
        </w:tc>
        <w:tc>
          <w:tcPr>
            <w:tcW w:w="14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RD$66,524.00</w:t>
            </w:r>
          </w:p>
        </w:tc>
        <w:tc>
          <w:tcPr>
            <w:tcW w:w="1411"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Grande</w:t>
            </w:r>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30/01/2019</w:t>
            </w:r>
          </w:p>
        </w:tc>
        <w:tc>
          <w:tcPr>
            <w:tcW w:w="16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MAP-UC-CD-2019-0003</w:t>
            </w:r>
          </w:p>
        </w:tc>
        <w:tc>
          <w:tcPr>
            <w:tcW w:w="364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SOLICITUD DE ADQUISICIÓN, 2 ALFOMBRAS UNA SUPERMAT 500 LOOP SCRAPER MAT Y LA OTRA USO INTERIOR, EXTERIOR Y 2 BANDERAS UNA DOMINICANA Y LA OTRA INSTITUCIONAL.</w:t>
            </w:r>
          </w:p>
        </w:tc>
        <w:tc>
          <w:tcPr>
            <w:tcW w:w="141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Banderas Global HC, SRL</w:t>
            </w:r>
          </w:p>
        </w:tc>
        <w:tc>
          <w:tcPr>
            <w:tcW w:w="14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RD$10,738.00</w:t>
            </w:r>
          </w:p>
        </w:tc>
        <w:tc>
          <w:tcPr>
            <w:tcW w:w="1411"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Grande</w:t>
            </w:r>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lastRenderedPageBreak/>
              <w:t>30/01/2019</w:t>
            </w:r>
          </w:p>
        </w:tc>
        <w:tc>
          <w:tcPr>
            <w:tcW w:w="16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MAP-UC-CD-2019-0003</w:t>
            </w:r>
          </w:p>
        </w:tc>
        <w:tc>
          <w:tcPr>
            <w:tcW w:w="364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SOLICITUD DE ADQUISICIÓN, 2 ALFOMBRAS UNA SUPERMAT 500 LOOP SCRAPER MAT Y LA OTRA USO INTERIOR, EXTERIOR Y 2 BANDERAS UNA DOMINICANA Y LA OTRA INSTITUCIONAL.</w:t>
            </w:r>
          </w:p>
        </w:tc>
        <w:tc>
          <w:tcPr>
            <w:tcW w:w="141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proofErr w:type="spellStart"/>
            <w:r>
              <w:rPr>
                <w:rFonts w:ascii="Arial" w:hAnsi="Arial" w:cs="Arial"/>
                <w:color w:val="000000"/>
                <w:sz w:val="16"/>
                <w:szCs w:val="16"/>
              </w:rPr>
              <w:t>Multigrabado</w:t>
            </w:r>
            <w:proofErr w:type="spellEnd"/>
            <w:r>
              <w:rPr>
                <w:rFonts w:ascii="Arial" w:hAnsi="Arial" w:cs="Arial"/>
                <w:color w:val="000000"/>
                <w:sz w:val="16"/>
                <w:szCs w:val="16"/>
              </w:rPr>
              <w:t>, SRL</w:t>
            </w:r>
          </w:p>
        </w:tc>
        <w:tc>
          <w:tcPr>
            <w:tcW w:w="14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RD$47,698.00</w:t>
            </w:r>
          </w:p>
        </w:tc>
        <w:tc>
          <w:tcPr>
            <w:tcW w:w="1411"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Grande</w:t>
            </w:r>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31/01/2019</w:t>
            </w:r>
          </w:p>
        </w:tc>
        <w:tc>
          <w:tcPr>
            <w:tcW w:w="16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MAP-UC-CD-2019-0004</w:t>
            </w:r>
          </w:p>
        </w:tc>
        <w:tc>
          <w:tcPr>
            <w:tcW w:w="364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SOLICITUD DE REPARACIÓN DE SCANNER HP SCANJET N9120, SERIAL NO. CN48QGI00D, DEL ÁREA DE RECURSOS HUMANOS.</w:t>
            </w:r>
          </w:p>
        </w:tc>
        <w:tc>
          <w:tcPr>
            <w:tcW w:w="141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 xml:space="preserve">Global </w:t>
            </w:r>
            <w:proofErr w:type="spellStart"/>
            <w:r>
              <w:rPr>
                <w:rFonts w:ascii="Arial" w:hAnsi="Arial" w:cs="Arial"/>
                <w:color w:val="000000"/>
                <w:sz w:val="16"/>
                <w:szCs w:val="16"/>
              </w:rPr>
              <w:t>Imaging</w:t>
            </w:r>
            <w:proofErr w:type="spellEnd"/>
            <w:r>
              <w:rPr>
                <w:rFonts w:ascii="Arial" w:hAnsi="Arial" w:cs="Arial"/>
                <w:color w:val="000000"/>
                <w:sz w:val="16"/>
                <w:szCs w:val="16"/>
              </w:rPr>
              <w:t xml:space="preserve"> </w:t>
            </w:r>
            <w:proofErr w:type="spellStart"/>
            <w:r>
              <w:rPr>
                <w:rFonts w:ascii="Arial" w:hAnsi="Arial" w:cs="Arial"/>
                <w:color w:val="000000"/>
                <w:sz w:val="16"/>
                <w:szCs w:val="16"/>
              </w:rPr>
              <w:t>Products</w:t>
            </w:r>
            <w:proofErr w:type="spellEnd"/>
            <w:r>
              <w:rPr>
                <w:rFonts w:ascii="Arial" w:hAnsi="Arial" w:cs="Arial"/>
                <w:color w:val="000000"/>
                <w:sz w:val="16"/>
                <w:szCs w:val="16"/>
              </w:rPr>
              <w:t>, SRL</w:t>
            </w:r>
          </w:p>
        </w:tc>
        <w:tc>
          <w:tcPr>
            <w:tcW w:w="14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RD$5,900.00</w:t>
            </w:r>
          </w:p>
        </w:tc>
        <w:tc>
          <w:tcPr>
            <w:tcW w:w="1411"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Grande</w:t>
            </w:r>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01/02/2019</w:t>
            </w:r>
          </w:p>
        </w:tc>
        <w:tc>
          <w:tcPr>
            <w:tcW w:w="16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MAP-CCC-LPN-2019-0002</w:t>
            </w:r>
          </w:p>
        </w:tc>
        <w:tc>
          <w:tcPr>
            <w:tcW w:w="364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SOLICITUD “ADQUISICION DE BONOS PARA SER ENTREGADOS A LOS EMPLEADOS DE ESTE MINISTERIO POR MOTIVO DE LAS CELEBRACIONES DE SECRETARIAS, MADRES, PADRES, CAMINATA BONO NAVIDEÑO E IMPREVISTOS”.</w:t>
            </w:r>
          </w:p>
        </w:tc>
        <w:tc>
          <w:tcPr>
            <w:tcW w:w="141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Publicado</w:t>
            </w:r>
          </w:p>
        </w:tc>
        <w:tc>
          <w:tcPr>
            <w:tcW w:w="2252"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Grupo Ramos, S.A.</w:t>
            </w:r>
          </w:p>
        </w:tc>
        <w:tc>
          <w:tcPr>
            <w:tcW w:w="14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RD$9,308,000.00</w:t>
            </w:r>
          </w:p>
        </w:tc>
        <w:tc>
          <w:tcPr>
            <w:tcW w:w="1411"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Grande</w:t>
            </w:r>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05/02/2019</w:t>
            </w:r>
          </w:p>
        </w:tc>
        <w:tc>
          <w:tcPr>
            <w:tcW w:w="16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MAP-CCC-CP-2019-0002</w:t>
            </w:r>
          </w:p>
        </w:tc>
        <w:tc>
          <w:tcPr>
            <w:tcW w:w="364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SOLICITUD  “ADQUISICIÓN DE EQUIPAMIENTOS DE MOBILIARIOS DEL SALÓN DE CONFERENCIA DEL 9NO. NIVEL DE ESTE MINISTERIO DE ADMINISTRACIÓN DEL PUBLICA (MAP)”. DIRIGIDO A MIPYMES.</w:t>
            </w:r>
          </w:p>
        </w:tc>
        <w:tc>
          <w:tcPr>
            <w:tcW w:w="141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proofErr w:type="spellStart"/>
            <w:r>
              <w:rPr>
                <w:rFonts w:ascii="Arial" w:hAnsi="Arial" w:cs="Arial"/>
                <w:color w:val="000000"/>
                <w:sz w:val="16"/>
                <w:szCs w:val="16"/>
              </w:rPr>
              <w:t>Dineba</w:t>
            </w:r>
            <w:proofErr w:type="spellEnd"/>
            <w:r>
              <w:rPr>
                <w:rFonts w:ascii="Arial" w:hAnsi="Arial" w:cs="Arial"/>
                <w:color w:val="000000"/>
                <w:sz w:val="16"/>
                <w:szCs w:val="16"/>
              </w:rPr>
              <w:t xml:space="preserve"> Diseños Interiores y </w:t>
            </w:r>
            <w:proofErr w:type="spellStart"/>
            <w:r>
              <w:rPr>
                <w:rFonts w:ascii="Arial" w:hAnsi="Arial" w:cs="Arial"/>
                <w:color w:val="000000"/>
                <w:sz w:val="16"/>
                <w:szCs w:val="16"/>
              </w:rPr>
              <w:t>Ebanisteria</w:t>
            </w:r>
            <w:proofErr w:type="spellEnd"/>
            <w:r>
              <w:rPr>
                <w:rFonts w:ascii="Arial" w:hAnsi="Arial" w:cs="Arial"/>
                <w:color w:val="000000"/>
                <w:sz w:val="16"/>
                <w:szCs w:val="16"/>
              </w:rPr>
              <w:t>, SRL</w:t>
            </w:r>
          </w:p>
        </w:tc>
        <w:tc>
          <w:tcPr>
            <w:tcW w:w="14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RD$1,236,876.00</w:t>
            </w:r>
          </w:p>
        </w:tc>
        <w:tc>
          <w:tcPr>
            <w:tcW w:w="1411"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proofErr w:type="spellStart"/>
            <w:r>
              <w:rPr>
                <w:rFonts w:ascii="Arial" w:hAnsi="Arial" w:cs="Arial"/>
                <w:color w:val="000000"/>
                <w:sz w:val="16"/>
                <w:szCs w:val="16"/>
              </w:rPr>
              <w:t>MiPyme</w:t>
            </w:r>
            <w:proofErr w:type="spellEnd"/>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05/02/2019</w:t>
            </w:r>
          </w:p>
        </w:tc>
        <w:tc>
          <w:tcPr>
            <w:tcW w:w="16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MAP-CCC-CP-2019-0003</w:t>
            </w:r>
          </w:p>
        </w:tc>
        <w:tc>
          <w:tcPr>
            <w:tcW w:w="364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SOLICITUD DE “ADQUISICION MUEBLES NUEVOS Y TRABAJOS DE REPARACION DE ARCHIVOS PARA LAS NUEVAS OFICINAS DEL MAP”. DIRIGIDO A MIPYMES.</w:t>
            </w:r>
          </w:p>
        </w:tc>
        <w:tc>
          <w:tcPr>
            <w:tcW w:w="141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Muñoz Concepto Mobiliario, SRL</w:t>
            </w:r>
          </w:p>
        </w:tc>
        <w:tc>
          <w:tcPr>
            <w:tcW w:w="14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RD$3,493,632.00</w:t>
            </w:r>
          </w:p>
        </w:tc>
        <w:tc>
          <w:tcPr>
            <w:tcW w:w="1411"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proofErr w:type="spellStart"/>
            <w:r>
              <w:rPr>
                <w:rFonts w:ascii="Arial" w:hAnsi="Arial" w:cs="Arial"/>
                <w:color w:val="000000"/>
                <w:sz w:val="16"/>
                <w:szCs w:val="16"/>
              </w:rPr>
              <w:t>Mipyme</w:t>
            </w:r>
            <w:proofErr w:type="spellEnd"/>
            <w:r>
              <w:rPr>
                <w:rFonts w:ascii="Arial" w:hAnsi="Arial" w:cs="Arial"/>
                <w:color w:val="000000"/>
                <w:sz w:val="16"/>
                <w:szCs w:val="16"/>
              </w:rPr>
              <w:t xml:space="preserve"> Mujer</w:t>
            </w:r>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05/02/2019</w:t>
            </w:r>
          </w:p>
        </w:tc>
        <w:tc>
          <w:tcPr>
            <w:tcW w:w="16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MAP-CCC-CP-2019-0001</w:t>
            </w:r>
          </w:p>
        </w:tc>
        <w:tc>
          <w:tcPr>
            <w:tcW w:w="364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 xml:space="preserve">SOLICITUD SERVICIOS DE ARREGLOS MENORES DE VENTILACIÓN Y CLIMATIZACION SALÓN, COCINAS, BAÑOS, CORRECCIÓN DE PUERTAS ENROLLABLES Y ARREGLOS ESTRUCTURALES FINALES PARA LAS NUEVAS OFICINAS DEL MAP”. </w:t>
            </w:r>
          </w:p>
        </w:tc>
        <w:tc>
          <w:tcPr>
            <w:tcW w:w="141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proofErr w:type="spellStart"/>
            <w:r>
              <w:rPr>
                <w:rFonts w:ascii="Arial" w:hAnsi="Arial" w:cs="Arial"/>
                <w:color w:val="000000"/>
                <w:sz w:val="16"/>
                <w:szCs w:val="16"/>
              </w:rPr>
              <w:t>Camil</w:t>
            </w:r>
            <w:proofErr w:type="spellEnd"/>
            <w:r>
              <w:rPr>
                <w:rFonts w:ascii="Arial" w:hAnsi="Arial" w:cs="Arial"/>
                <w:color w:val="000000"/>
                <w:sz w:val="16"/>
                <w:szCs w:val="16"/>
              </w:rPr>
              <w:t xml:space="preserve"> Constructora y Servicios Múltiples, SRL</w:t>
            </w:r>
          </w:p>
        </w:tc>
        <w:tc>
          <w:tcPr>
            <w:tcW w:w="14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RD$3,190,119.00</w:t>
            </w:r>
          </w:p>
        </w:tc>
        <w:tc>
          <w:tcPr>
            <w:tcW w:w="1411"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proofErr w:type="spellStart"/>
            <w:r>
              <w:rPr>
                <w:rFonts w:ascii="Arial" w:hAnsi="Arial" w:cs="Arial"/>
                <w:color w:val="000000"/>
                <w:sz w:val="16"/>
                <w:szCs w:val="16"/>
              </w:rPr>
              <w:t>MiPyme</w:t>
            </w:r>
            <w:proofErr w:type="spellEnd"/>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06/02/2019</w:t>
            </w:r>
          </w:p>
        </w:tc>
        <w:tc>
          <w:tcPr>
            <w:tcW w:w="16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MAP-DAF-CM-2019-0002</w:t>
            </w:r>
          </w:p>
        </w:tc>
        <w:tc>
          <w:tcPr>
            <w:tcW w:w="364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 xml:space="preserve">SOLICITUD DE ADQUISICION DE MATERIAL GASTABLE Y TONERS PARA SER UTILIZADOS EN LOS DIFERENTES DEPARTAMENTOS DE </w:t>
            </w:r>
            <w:r>
              <w:rPr>
                <w:rFonts w:ascii="Arial" w:hAnsi="Arial" w:cs="Arial"/>
                <w:color w:val="000000"/>
                <w:sz w:val="16"/>
                <w:szCs w:val="16"/>
              </w:rPr>
              <w:lastRenderedPageBreak/>
              <w:t>ESTE MINISTERIO EN EL TRIMESTRE ENERO - MARZO 2019.</w:t>
            </w:r>
          </w:p>
        </w:tc>
        <w:tc>
          <w:tcPr>
            <w:tcW w:w="141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lastRenderedPageBreak/>
              <w:t>Desierto</w:t>
            </w:r>
          </w:p>
        </w:tc>
        <w:tc>
          <w:tcPr>
            <w:tcW w:w="2252"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 </w:t>
            </w:r>
          </w:p>
        </w:tc>
        <w:tc>
          <w:tcPr>
            <w:tcW w:w="14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 </w:t>
            </w:r>
          </w:p>
        </w:tc>
        <w:tc>
          <w:tcPr>
            <w:tcW w:w="1411"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Grande</w:t>
            </w:r>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lastRenderedPageBreak/>
              <w:t>07/02/2019</w:t>
            </w:r>
          </w:p>
        </w:tc>
        <w:tc>
          <w:tcPr>
            <w:tcW w:w="16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MAP-CCC-PEPU-2019-0001</w:t>
            </w:r>
          </w:p>
        </w:tc>
        <w:tc>
          <w:tcPr>
            <w:tcW w:w="364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SOLICITUD  DE LA RECARGA DEL PASO RÁPIDO.</w:t>
            </w:r>
          </w:p>
        </w:tc>
        <w:tc>
          <w:tcPr>
            <w:tcW w:w="141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carnet</w:t>
            </w:r>
          </w:p>
        </w:tc>
        <w:tc>
          <w:tcPr>
            <w:tcW w:w="14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 </w:t>
            </w:r>
          </w:p>
        </w:tc>
        <w:tc>
          <w:tcPr>
            <w:tcW w:w="1411"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Grande</w:t>
            </w:r>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07/02/2019</w:t>
            </w:r>
          </w:p>
        </w:tc>
        <w:tc>
          <w:tcPr>
            <w:tcW w:w="16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MAP-DAF-CM-2019-0003</w:t>
            </w:r>
          </w:p>
        </w:tc>
        <w:tc>
          <w:tcPr>
            <w:tcW w:w="364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SOLICITUD DE ADQUISICIÓN DE ARTÍCULOS COMESTIBLES, SUMINISTROS DE LIMPIEZA Y DESECHABLES PARA SER UTILIZADOS POR LOS DIFERENTES DEPARTAMENTOS DE ESTE MINISTERIO EN EL TRIMESTRE ENERO - MARZO 2019.</w:t>
            </w:r>
          </w:p>
        </w:tc>
        <w:tc>
          <w:tcPr>
            <w:tcW w:w="141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GTG Industrial, SRL</w:t>
            </w:r>
          </w:p>
        </w:tc>
        <w:tc>
          <w:tcPr>
            <w:tcW w:w="14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RD$196,161.00</w:t>
            </w:r>
          </w:p>
        </w:tc>
        <w:tc>
          <w:tcPr>
            <w:tcW w:w="1411"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proofErr w:type="spellStart"/>
            <w:r>
              <w:rPr>
                <w:rFonts w:ascii="Arial" w:hAnsi="Arial" w:cs="Arial"/>
                <w:color w:val="000000"/>
                <w:sz w:val="16"/>
                <w:szCs w:val="16"/>
              </w:rPr>
              <w:t>Mipyme</w:t>
            </w:r>
            <w:proofErr w:type="spellEnd"/>
            <w:r>
              <w:rPr>
                <w:rFonts w:ascii="Arial" w:hAnsi="Arial" w:cs="Arial"/>
                <w:color w:val="000000"/>
                <w:sz w:val="16"/>
                <w:szCs w:val="16"/>
              </w:rPr>
              <w:t xml:space="preserve"> Mujer</w:t>
            </w:r>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07/02/2019</w:t>
            </w:r>
          </w:p>
        </w:tc>
        <w:tc>
          <w:tcPr>
            <w:tcW w:w="16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MAP-DAF-CM-2019-0003</w:t>
            </w:r>
          </w:p>
        </w:tc>
        <w:tc>
          <w:tcPr>
            <w:tcW w:w="364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SOLICITUD DE ADQUISICIÓN DE ARTÍCULOS COMESTIBLES, SUMINISTROS DE LIMPIEZA Y DESECHABLES PARA SER UTILIZADOS POR LOS DIFERENTES DEPARTAMENTOS DE ESTE MINISTERIO EN EL TRIMESTRE ENERO - MARZO 2019.</w:t>
            </w:r>
          </w:p>
        </w:tc>
        <w:tc>
          <w:tcPr>
            <w:tcW w:w="141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proofErr w:type="spellStart"/>
            <w:r>
              <w:rPr>
                <w:rFonts w:ascii="Arial" w:hAnsi="Arial" w:cs="Arial"/>
                <w:color w:val="000000"/>
                <w:sz w:val="16"/>
                <w:szCs w:val="16"/>
              </w:rPr>
              <w:t>Maroctac</w:t>
            </w:r>
            <w:proofErr w:type="spellEnd"/>
            <w:r>
              <w:rPr>
                <w:rFonts w:ascii="Arial" w:hAnsi="Arial" w:cs="Arial"/>
                <w:color w:val="000000"/>
                <w:sz w:val="16"/>
                <w:szCs w:val="16"/>
              </w:rPr>
              <w:t xml:space="preserve"> Comercial, SRL</w:t>
            </w:r>
          </w:p>
        </w:tc>
        <w:tc>
          <w:tcPr>
            <w:tcW w:w="14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RD$131,827.00</w:t>
            </w:r>
          </w:p>
        </w:tc>
        <w:tc>
          <w:tcPr>
            <w:tcW w:w="1411"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proofErr w:type="spellStart"/>
            <w:r>
              <w:rPr>
                <w:rFonts w:ascii="Arial" w:hAnsi="Arial" w:cs="Arial"/>
                <w:color w:val="000000"/>
                <w:sz w:val="16"/>
                <w:szCs w:val="16"/>
              </w:rPr>
              <w:t>MiPyme</w:t>
            </w:r>
            <w:proofErr w:type="spellEnd"/>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07/02/2019</w:t>
            </w:r>
          </w:p>
        </w:tc>
        <w:tc>
          <w:tcPr>
            <w:tcW w:w="16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MAP-DAF-CM-2019-0003</w:t>
            </w:r>
          </w:p>
        </w:tc>
        <w:tc>
          <w:tcPr>
            <w:tcW w:w="364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SOLICITUD DE ADQUISICIÓN DE ARTÍCULOS COMESTIBLES, SUMINISTROS DE LIMPIEZA Y DESECHABLES PARA SER UTILIZADOS POR LOS DIFERENTES DEPARTAMENTOS DE ESTE MINISTERIO EN EL TRIMESTRE ENERO - MARZO 2019.</w:t>
            </w:r>
          </w:p>
        </w:tc>
        <w:tc>
          <w:tcPr>
            <w:tcW w:w="141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 xml:space="preserve">Suplidora </w:t>
            </w:r>
            <w:proofErr w:type="spellStart"/>
            <w:r>
              <w:rPr>
                <w:rFonts w:ascii="Arial" w:hAnsi="Arial" w:cs="Arial"/>
                <w:color w:val="000000"/>
                <w:sz w:val="16"/>
                <w:szCs w:val="16"/>
              </w:rPr>
              <w:t>Gomez</w:t>
            </w:r>
            <w:proofErr w:type="spellEnd"/>
            <w:r>
              <w:rPr>
                <w:rFonts w:ascii="Arial" w:hAnsi="Arial" w:cs="Arial"/>
                <w:color w:val="000000"/>
                <w:sz w:val="16"/>
                <w:szCs w:val="16"/>
              </w:rPr>
              <w:t xml:space="preserve"> Perez, </w:t>
            </w:r>
            <w:proofErr w:type="spellStart"/>
            <w:r>
              <w:rPr>
                <w:rFonts w:ascii="Arial" w:hAnsi="Arial" w:cs="Arial"/>
                <w:color w:val="000000"/>
                <w:sz w:val="16"/>
                <w:szCs w:val="16"/>
              </w:rPr>
              <w:t>Sugopeca</w:t>
            </w:r>
            <w:proofErr w:type="spellEnd"/>
            <w:r>
              <w:rPr>
                <w:rFonts w:ascii="Arial" w:hAnsi="Arial" w:cs="Arial"/>
                <w:color w:val="000000"/>
                <w:sz w:val="16"/>
                <w:szCs w:val="16"/>
              </w:rPr>
              <w:t xml:space="preserve"> ,SRL</w:t>
            </w:r>
          </w:p>
        </w:tc>
        <w:tc>
          <w:tcPr>
            <w:tcW w:w="14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RD$229,156.00</w:t>
            </w:r>
          </w:p>
        </w:tc>
        <w:tc>
          <w:tcPr>
            <w:tcW w:w="1411"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proofErr w:type="spellStart"/>
            <w:r>
              <w:rPr>
                <w:rFonts w:ascii="Arial" w:hAnsi="Arial" w:cs="Arial"/>
                <w:color w:val="000000"/>
                <w:sz w:val="16"/>
                <w:szCs w:val="16"/>
              </w:rPr>
              <w:t>MiPyme</w:t>
            </w:r>
            <w:proofErr w:type="spellEnd"/>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11/02/2019</w:t>
            </w:r>
          </w:p>
        </w:tc>
        <w:tc>
          <w:tcPr>
            <w:tcW w:w="16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MAP-DAF-CM-2019-0004</w:t>
            </w:r>
          </w:p>
        </w:tc>
        <w:tc>
          <w:tcPr>
            <w:tcW w:w="364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SOLICITUD DE ADQUISICION DE MATERIAL GASTABLE Y TONERS PARA SER UTILIZADOS EN LOS DIFERENTES DEPARTAMENTOS DE ESTE MINISTERIO EN EL TRIMESTRE ENERO - MARZO 2019.</w:t>
            </w:r>
          </w:p>
        </w:tc>
        <w:tc>
          <w:tcPr>
            <w:tcW w:w="141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proofErr w:type="spellStart"/>
            <w:r>
              <w:rPr>
                <w:rFonts w:ascii="Arial" w:hAnsi="Arial" w:cs="Arial"/>
                <w:color w:val="000000"/>
                <w:sz w:val="16"/>
                <w:szCs w:val="16"/>
              </w:rPr>
              <w:t>Compu</w:t>
            </w:r>
            <w:proofErr w:type="spellEnd"/>
            <w:r>
              <w:rPr>
                <w:rFonts w:ascii="Arial" w:hAnsi="Arial" w:cs="Arial"/>
                <w:color w:val="000000"/>
                <w:sz w:val="16"/>
                <w:szCs w:val="16"/>
              </w:rPr>
              <w:t>-Office Dominicana, SRL</w:t>
            </w:r>
          </w:p>
        </w:tc>
        <w:tc>
          <w:tcPr>
            <w:tcW w:w="14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RD$329,755.00</w:t>
            </w:r>
          </w:p>
        </w:tc>
        <w:tc>
          <w:tcPr>
            <w:tcW w:w="1411"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proofErr w:type="spellStart"/>
            <w:r>
              <w:rPr>
                <w:rFonts w:ascii="Arial" w:hAnsi="Arial" w:cs="Arial"/>
                <w:color w:val="000000"/>
                <w:sz w:val="16"/>
                <w:szCs w:val="16"/>
              </w:rPr>
              <w:t>MiPyme</w:t>
            </w:r>
            <w:proofErr w:type="spellEnd"/>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11/02/2019</w:t>
            </w:r>
          </w:p>
        </w:tc>
        <w:tc>
          <w:tcPr>
            <w:tcW w:w="16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MAP-DAF-CM-2019-0004</w:t>
            </w:r>
          </w:p>
        </w:tc>
        <w:tc>
          <w:tcPr>
            <w:tcW w:w="364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SOLICITUD DE ADQUISICION DE MATERIAL GASTABLE Y TONERS PARA SER UTILIZADOS EN LOS DIFERENTES DEPARTAMENTOS DE ESTE MINISTERIO EN EL TRIMESTRE ENERO - MARZO 2019.</w:t>
            </w:r>
          </w:p>
        </w:tc>
        <w:tc>
          <w:tcPr>
            <w:tcW w:w="141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proofErr w:type="spellStart"/>
            <w:r>
              <w:rPr>
                <w:rFonts w:ascii="Arial" w:hAnsi="Arial" w:cs="Arial"/>
                <w:color w:val="000000"/>
                <w:sz w:val="16"/>
                <w:szCs w:val="16"/>
              </w:rPr>
              <w:t>Offitek</w:t>
            </w:r>
            <w:proofErr w:type="spellEnd"/>
            <w:r>
              <w:rPr>
                <w:rFonts w:ascii="Arial" w:hAnsi="Arial" w:cs="Arial"/>
                <w:color w:val="000000"/>
                <w:sz w:val="16"/>
                <w:szCs w:val="16"/>
              </w:rPr>
              <w:t>, SRL</w:t>
            </w:r>
          </w:p>
        </w:tc>
        <w:tc>
          <w:tcPr>
            <w:tcW w:w="14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RD$44,403.00</w:t>
            </w:r>
          </w:p>
        </w:tc>
        <w:tc>
          <w:tcPr>
            <w:tcW w:w="1411"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Grande</w:t>
            </w:r>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lastRenderedPageBreak/>
              <w:t>12/02/2019</w:t>
            </w:r>
          </w:p>
        </w:tc>
        <w:tc>
          <w:tcPr>
            <w:tcW w:w="16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MAP-CCC-CP-2019-0004</w:t>
            </w:r>
          </w:p>
        </w:tc>
        <w:tc>
          <w:tcPr>
            <w:tcW w:w="364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SOLICITUD “CONTRATACIÓN DE UNA EMPRESA PARA QUE NOS BRINDE LOS SERVICIOS DE ASEO E HIGIENIZACIÓN EN LAS INSTALACIONES DE LAS OFICINAS DE ESTE MINISTERIO Y SUS DEPENDENCIAS. POR UN PERIODO DE 6 MESE</w:t>
            </w:r>
          </w:p>
        </w:tc>
        <w:tc>
          <w:tcPr>
            <w:tcW w:w="141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Doncella, SRL</w:t>
            </w:r>
          </w:p>
        </w:tc>
        <w:tc>
          <w:tcPr>
            <w:tcW w:w="14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RD$1,600,000.00</w:t>
            </w:r>
          </w:p>
        </w:tc>
        <w:tc>
          <w:tcPr>
            <w:tcW w:w="1411"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Grande</w:t>
            </w:r>
          </w:p>
        </w:tc>
      </w:tr>
      <w:tr w:rsidR="00D93CA4" w:rsidRPr="00F721AD" w:rsidTr="00CF0628">
        <w:trPr>
          <w:trHeight w:val="1067"/>
        </w:trPr>
        <w:tc>
          <w:tcPr>
            <w:tcW w:w="1127" w:type="dxa"/>
            <w:tcBorders>
              <w:top w:val="nil"/>
              <w:left w:val="single" w:sz="4" w:space="0" w:color="auto"/>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13/02/2019</w:t>
            </w:r>
          </w:p>
        </w:tc>
        <w:tc>
          <w:tcPr>
            <w:tcW w:w="16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MAP-UC-CD-2019-0005</w:t>
            </w:r>
          </w:p>
        </w:tc>
        <w:tc>
          <w:tcPr>
            <w:tcW w:w="364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SOLICITUD DE ADQUISICIÓN DE UN FUSIL DE LA FOTOCOPIADORA GPR-45451, PROPIEDAD DEL MINISTERIO DE ADMINISTRACIÓN PÚBLICA, (MAP).</w:t>
            </w:r>
          </w:p>
        </w:tc>
        <w:tc>
          <w:tcPr>
            <w:tcW w:w="141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 xml:space="preserve">Corporación </w:t>
            </w:r>
            <w:proofErr w:type="spellStart"/>
            <w:r>
              <w:rPr>
                <w:rFonts w:ascii="Arial" w:hAnsi="Arial" w:cs="Arial"/>
                <w:color w:val="000000"/>
                <w:sz w:val="16"/>
                <w:szCs w:val="16"/>
              </w:rPr>
              <w:t>Copycorp</w:t>
            </w:r>
            <w:proofErr w:type="spellEnd"/>
            <w:r>
              <w:rPr>
                <w:rFonts w:ascii="Arial" w:hAnsi="Arial" w:cs="Arial"/>
                <w:color w:val="000000"/>
                <w:sz w:val="16"/>
                <w:szCs w:val="16"/>
              </w:rPr>
              <w:t xml:space="preserve"> RD, SA</w:t>
            </w:r>
          </w:p>
        </w:tc>
        <w:tc>
          <w:tcPr>
            <w:tcW w:w="14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RD$35,400.00</w:t>
            </w:r>
          </w:p>
        </w:tc>
        <w:tc>
          <w:tcPr>
            <w:tcW w:w="1411"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proofErr w:type="spellStart"/>
            <w:r>
              <w:rPr>
                <w:rFonts w:ascii="Arial" w:hAnsi="Arial" w:cs="Arial"/>
                <w:color w:val="000000"/>
                <w:sz w:val="16"/>
                <w:szCs w:val="16"/>
              </w:rPr>
              <w:t>MiPyme</w:t>
            </w:r>
            <w:proofErr w:type="spellEnd"/>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18/02/2019</w:t>
            </w:r>
          </w:p>
        </w:tc>
        <w:tc>
          <w:tcPr>
            <w:tcW w:w="16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MAP-DAF-CM-2019-0005</w:t>
            </w:r>
          </w:p>
        </w:tc>
        <w:tc>
          <w:tcPr>
            <w:tcW w:w="364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SERVICIOS DE MONITOREO,RASTREO Y LOCALIZACION DE GPS, PARA LOS VEHÍCULOS DEL MINISTERIO.</w:t>
            </w:r>
          </w:p>
        </w:tc>
        <w:tc>
          <w:tcPr>
            <w:tcW w:w="141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Hunter del Caribe Dominicana, SRL</w:t>
            </w:r>
          </w:p>
        </w:tc>
        <w:tc>
          <w:tcPr>
            <w:tcW w:w="14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RD$116,350.00</w:t>
            </w:r>
          </w:p>
        </w:tc>
        <w:tc>
          <w:tcPr>
            <w:tcW w:w="1411"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Grande</w:t>
            </w:r>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22/02/2019</w:t>
            </w:r>
          </w:p>
        </w:tc>
        <w:tc>
          <w:tcPr>
            <w:tcW w:w="16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MAP-CCC-CP-2019-0005</w:t>
            </w:r>
          </w:p>
        </w:tc>
        <w:tc>
          <w:tcPr>
            <w:tcW w:w="364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 xml:space="preserve">SOLICITUD DE CONTRATACIÓN DE UNA EMPRESA PARA QUE SE ENCARGUE DE LA SIMPLIFICACIÓN DE VEINTE Y CINCO (25) TRAMITES SELECCIONADOS COMO PRIORITARIOS DENTRO DEL PROYECTO REPÚBLICA DIGITAL. </w:t>
            </w:r>
          </w:p>
        </w:tc>
        <w:tc>
          <w:tcPr>
            <w:tcW w:w="141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proofErr w:type="spellStart"/>
            <w:r>
              <w:rPr>
                <w:rFonts w:ascii="Arial" w:hAnsi="Arial" w:cs="Arial"/>
                <w:color w:val="000000"/>
                <w:sz w:val="16"/>
                <w:szCs w:val="16"/>
              </w:rPr>
              <w:t>Deloitte</w:t>
            </w:r>
            <w:proofErr w:type="spellEnd"/>
            <w:r>
              <w:rPr>
                <w:rFonts w:ascii="Arial" w:hAnsi="Arial" w:cs="Arial"/>
                <w:color w:val="000000"/>
                <w:sz w:val="16"/>
                <w:szCs w:val="16"/>
              </w:rPr>
              <w:t xml:space="preserve"> RD, SRL</w:t>
            </w:r>
          </w:p>
        </w:tc>
        <w:tc>
          <w:tcPr>
            <w:tcW w:w="14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RD$3,800,000.00</w:t>
            </w:r>
          </w:p>
        </w:tc>
        <w:tc>
          <w:tcPr>
            <w:tcW w:w="1411"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Grande</w:t>
            </w:r>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22/02/2019</w:t>
            </w:r>
          </w:p>
        </w:tc>
        <w:tc>
          <w:tcPr>
            <w:tcW w:w="16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MAP-DAF-CM-2019-0006</w:t>
            </w:r>
          </w:p>
        </w:tc>
        <w:tc>
          <w:tcPr>
            <w:tcW w:w="364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SOLICITUD DE 38 LLAVES TACTILES PARA LOS LAVAMANOS Y 39 EXTINTORES PARA USO DE ESTE MINISTERIO.</w:t>
            </w:r>
          </w:p>
        </w:tc>
        <w:tc>
          <w:tcPr>
            <w:tcW w:w="141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Max Extintores</w:t>
            </w:r>
          </w:p>
        </w:tc>
        <w:tc>
          <w:tcPr>
            <w:tcW w:w="14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 </w:t>
            </w:r>
          </w:p>
        </w:tc>
        <w:tc>
          <w:tcPr>
            <w:tcW w:w="1411"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Grande</w:t>
            </w:r>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22/02/2019</w:t>
            </w:r>
          </w:p>
        </w:tc>
        <w:tc>
          <w:tcPr>
            <w:tcW w:w="16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MAP-DAF-CM-2019-0007</w:t>
            </w:r>
          </w:p>
        </w:tc>
        <w:tc>
          <w:tcPr>
            <w:tcW w:w="364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SOLICITUD DE CAPACITACIÓN DE DIFERENTES ÁREAS.</w:t>
            </w:r>
          </w:p>
        </w:tc>
        <w:tc>
          <w:tcPr>
            <w:tcW w:w="141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Desierto</w:t>
            </w:r>
          </w:p>
        </w:tc>
        <w:tc>
          <w:tcPr>
            <w:tcW w:w="2252"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 </w:t>
            </w:r>
          </w:p>
        </w:tc>
        <w:tc>
          <w:tcPr>
            <w:tcW w:w="14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 </w:t>
            </w:r>
          </w:p>
        </w:tc>
        <w:tc>
          <w:tcPr>
            <w:tcW w:w="1411"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Grande</w:t>
            </w:r>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08/03/2019</w:t>
            </w:r>
          </w:p>
        </w:tc>
        <w:tc>
          <w:tcPr>
            <w:tcW w:w="16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MAP-CCC-CP-2019-0006</w:t>
            </w:r>
          </w:p>
        </w:tc>
        <w:tc>
          <w:tcPr>
            <w:tcW w:w="364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SOLICITUD DE CONTRATACIÓN DE LOS SERVICIOS DE IMPRESIONES VARIAS  CORRESPONDIENTE A LOS SIGUIENTES TRES (3) MESES.</w:t>
            </w:r>
          </w:p>
        </w:tc>
        <w:tc>
          <w:tcPr>
            <w:tcW w:w="141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Evaluación</w:t>
            </w:r>
          </w:p>
        </w:tc>
        <w:tc>
          <w:tcPr>
            <w:tcW w:w="2252"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 xml:space="preserve">Servicios </w:t>
            </w:r>
            <w:proofErr w:type="spellStart"/>
            <w:r>
              <w:rPr>
                <w:rFonts w:ascii="Arial" w:hAnsi="Arial" w:cs="Arial"/>
                <w:color w:val="000000"/>
                <w:sz w:val="16"/>
                <w:szCs w:val="16"/>
              </w:rPr>
              <w:t>Graficos</w:t>
            </w:r>
            <w:proofErr w:type="spellEnd"/>
            <w:r>
              <w:rPr>
                <w:rFonts w:ascii="Arial" w:hAnsi="Arial" w:cs="Arial"/>
                <w:color w:val="000000"/>
                <w:sz w:val="16"/>
                <w:szCs w:val="16"/>
              </w:rPr>
              <w:t xml:space="preserve"> Tito, EIRL</w:t>
            </w:r>
          </w:p>
        </w:tc>
        <w:tc>
          <w:tcPr>
            <w:tcW w:w="14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RD$1,919,200.00</w:t>
            </w:r>
          </w:p>
        </w:tc>
        <w:tc>
          <w:tcPr>
            <w:tcW w:w="1411"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proofErr w:type="spellStart"/>
            <w:r>
              <w:rPr>
                <w:rFonts w:ascii="Arial" w:hAnsi="Arial" w:cs="Arial"/>
                <w:color w:val="000000"/>
                <w:sz w:val="16"/>
                <w:szCs w:val="16"/>
              </w:rPr>
              <w:t>MiPyme</w:t>
            </w:r>
            <w:proofErr w:type="spellEnd"/>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08/03/2019</w:t>
            </w:r>
          </w:p>
        </w:tc>
        <w:tc>
          <w:tcPr>
            <w:tcW w:w="16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MAP-CCC-CP-2019-0006</w:t>
            </w:r>
          </w:p>
        </w:tc>
        <w:tc>
          <w:tcPr>
            <w:tcW w:w="364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SOLICITUD DE CONTRATACIÓN DE LOS SERVICIOS DE IMPRESIONES VARIAS  CORRESPONDIENTE A LOS SIGUIENTES TRES (3) MESES.</w:t>
            </w:r>
          </w:p>
        </w:tc>
        <w:tc>
          <w:tcPr>
            <w:tcW w:w="141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Evaluación</w:t>
            </w:r>
          </w:p>
        </w:tc>
        <w:tc>
          <w:tcPr>
            <w:tcW w:w="2252"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 xml:space="preserve">Impresora de </w:t>
            </w:r>
            <w:proofErr w:type="spellStart"/>
            <w:r>
              <w:rPr>
                <w:rFonts w:ascii="Arial" w:hAnsi="Arial" w:cs="Arial"/>
                <w:color w:val="000000"/>
                <w:sz w:val="16"/>
                <w:szCs w:val="16"/>
              </w:rPr>
              <w:t>Windt</w:t>
            </w:r>
            <w:proofErr w:type="spellEnd"/>
            <w:r>
              <w:rPr>
                <w:rFonts w:ascii="Arial" w:hAnsi="Arial" w:cs="Arial"/>
                <w:color w:val="000000"/>
                <w:sz w:val="16"/>
                <w:szCs w:val="16"/>
              </w:rPr>
              <w:t>, SRL</w:t>
            </w:r>
          </w:p>
        </w:tc>
        <w:tc>
          <w:tcPr>
            <w:tcW w:w="14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RD$747,058.00</w:t>
            </w:r>
          </w:p>
        </w:tc>
        <w:tc>
          <w:tcPr>
            <w:tcW w:w="1411"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proofErr w:type="spellStart"/>
            <w:r>
              <w:rPr>
                <w:rFonts w:ascii="Arial" w:hAnsi="Arial" w:cs="Arial"/>
                <w:color w:val="000000"/>
                <w:sz w:val="16"/>
                <w:szCs w:val="16"/>
              </w:rPr>
              <w:t>MiPyme</w:t>
            </w:r>
            <w:proofErr w:type="spellEnd"/>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lastRenderedPageBreak/>
              <w:t>08/03/2019</w:t>
            </w:r>
          </w:p>
        </w:tc>
        <w:tc>
          <w:tcPr>
            <w:tcW w:w="16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MAP-CCC-CP-2019-0006</w:t>
            </w:r>
          </w:p>
        </w:tc>
        <w:tc>
          <w:tcPr>
            <w:tcW w:w="364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SOLICITUD DE CONTRATACIÓN DE LOS SERVICIOS DE IMPRESIONES VARIAS  CORRESPONDIENTE A LOS SIGUIENTES TRES (3) MESES.</w:t>
            </w:r>
          </w:p>
        </w:tc>
        <w:tc>
          <w:tcPr>
            <w:tcW w:w="141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Evaluación</w:t>
            </w:r>
          </w:p>
        </w:tc>
        <w:tc>
          <w:tcPr>
            <w:tcW w:w="2252"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proofErr w:type="spellStart"/>
            <w:r>
              <w:rPr>
                <w:rFonts w:ascii="Arial" w:hAnsi="Arial" w:cs="Arial"/>
                <w:color w:val="000000"/>
                <w:sz w:val="16"/>
                <w:szCs w:val="16"/>
              </w:rPr>
              <w:t>Sosekho</w:t>
            </w:r>
            <w:proofErr w:type="spellEnd"/>
            <w:r>
              <w:rPr>
                <w:rFonts w:ascii="Arial" w:hAnsi="Arial" w:cs="Arial"/>
                <w:color w:val="000000"/>
                <w:sz w:val="16"/>
                <w:szCs w:val="16"/>
              </w:rPr>
              <w:t xml:space="preserve"> </w:t>
            </w:r>
            <w:proofErr w:type="spellStart"/>
            <w:r>
              <w:rPr>
                <w:rFonts w:ascii="Arial" w:hAnsi="Arial" w:cs="Arial"/>
                <w:color w:val="000000"/>
                <w:sz w:val="16"/>
                <w:szCs w:val="16"/>
              </w:rPr>
              <w:t>Import</w:t>
            </w:r>
            <w:proofErr w:type="spellEnd"/>
            <w:r>
              <w:rPr>
                <w:rFonts w:ascii="Arial" w:hAnsi="Arial" w:cs="Arial"/>
                <w:color w:val="000000"/>
                <w:sz w:val="16"/>
                <w:szCs w:val="16"/>
              </w:rPr>
              <w:t>, SRL</w:t>
            </w:r>
          </w:p>
        </w:tc>
        <w:tc>
          <w:tcPr>
            <w:tcW w:w="14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RD$527,460.00</w:t>
            </w:r>
          </w:p>
        </w:tc>
        <w:tc>
          <w:tcPr>
            <w:tcW w:w="1411"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proofErr w:type="spellStart"/>
            <w:r>
              <w:rPr>
                <w:rFonts w:ascii="Arial" w:hAnsi="Arial" w:cs="Arial"/>
                <w:color w:val="000000"/>
                <w:sz w:val="16"/>
                <w:szCs w:val="16"/>
              </w:rPr>
              <w:t>Mipyme</w:t>
            </w:r>
            <w:proofErr w:type="spellEnd"/>
            <w:r>
              <w:rPr>
                <w:rFonts w:ascii="Arial" w:hAnsi="Arial" w:cs="Arial"/>
                <w:color w:val="000000"/>
                <w:sz w:val="16"/>
                <w:szCs w:val="16"/>
              </w:rPr>
              <w:t xml:space="preserve"> Mujer</w:t>
            </w:r>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08/03/2019</w:t>
            </w:r>
          </w:p>
        </w:tc>
        <w:tc>
          <w:tcPr>
            <w:tcW w:w="16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MAP-CCC-CP-2019-0006</w:t>
            </w:r>
          </w:p>
        </w:tc>
        <w:tc>
          <w:tcPr>
            <w:tcW w:w="364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SOLICITUD DE CONTRATACIÓN DE LOS SERVICIOS DE IMPRESIONES VARIAS  CORRESPONDIENTE A LOS SIGUIENTES TRES (3) MESES.</w:t>
            </w:r>
          </w:p>
        </w:tc>
        <w:tc>
          <w:tcPr>
            <w:tcW w:w="141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Evaluación</w:t>
            </w:r>
          </w:p>
        </w:tc>
        <w:tc>
          <w:tcPr>
            <w:tcW w:w="2252"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 xml:space="preserve">Impresos Tres Tintas, </w:t>
            </w:r>
            <w:proofErr w:type="spellStart"/>
            <w:r>
              <w:rPr>
                <w:rFonts w:ascii="Arial" w:hAnsi="Arial" w:cs="Arial"/>
                <w:color w:val="000000"/>
                <w:sz w:val="16"/>
                <w:szCs w:val="16"/>
              </w:rPr>
              <w:t>srl</w:t>
            </w:r>
            <w:proofErr w:type="spellEnd"/>
          </w:p>
        </w:tc>
        <w:tc>
          <w:tcPr>
            <w:tcW w:w="14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RD$753,224.00</w:t>
            </w:r>
          </w:p>
        </w:tc>
        <w:tc>
          <w:tcPr>
            <w:tcW w:w="1411"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Grande</w:t>
            </w:r>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11/03/2019</w:t>
            </w:r>
          </w:p>
        </w:tc>
        <w:tc>
          <w:tcPr>
            <w:tcW w:w="16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MAP-DAF-CM-2019-0008</w:t>
            </w:r>
          </w:p>
        </w:tc>
        <w:tc>
          <w:tcPr>
            <w:tcW w:w="364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SOLICITUD DE CONTRATACIÓN QUE OFREZCA LOS SERVICIOS DE DISEÑO Y CONSTRUCCIÓN DEL STAND (TAMAÑO 8X8 MTS). PARA DEL MAP EN LA XXII FERIA INTERNACIONAL DEL LIBRO.</w:t>
            </w:r>
          </w:p>
        </w:tc>
        <w:tc>
          <w:tcPr>
            <w:tcW w:w="141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Evaluación</w:t>
            </w:r>
          </w:p>
        </w:tc>
        <w:tc>
          <w:tcPr>
            <w:tcW w:w="2252"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Ferias y Exposiciones del Caribe, SRL</w:t>
            </w:r>
          </w:p>
        </w:tc>
        <w:tc>
          <w:tcPr>
            <w:tcW w:w="14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RD$873,200.00</w:t>
            </w:r>
          </w:p>
        </w:tc>
        <w:tc>
          <w:tcPr>
            <w:tcW w:w="1411"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proofErr w:type="spellStart"/>
            <w:r>
              <w:rPr>
                <w:rFonts w:ascii="Arial" w:hAnsi="Arial" w:cs="Arial"/>
                <w:color w:val="000000"/>
                <w:sz w:val="16"/>
                <w:szCs w:val="16"/>
              </w:rPr>
              <w:t>MiPyme</w:t>
            </w:r>
            <w:proofErr w:type="spellEnd"/>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13/03/2019</w:t>
            </w:r>
          </w:p>
        </w:tc>
        <w:tc>
          <w:tcPr>
            <w:tcW w:w="16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MAP-CCC-PEPU-2019-0002</w:t>
            </w:r>
          </w:p>
        </w:tc>
        <w:tc>
          <w:tcPr>
            <w:tcW w:w="364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 xml:space="preserve">SOLICITUD DE LA RECARGA DEL PASO RÁPIDO CORRESPONDIENTE AL MES DE MARZO 2019. </w:t>
            </w:r>
          </w:p>
        </w:tc>
        <w:tc>
          <w:tcPr>
            <w:tcW w:w="141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Carnet</w:t>
            </w:r>
          </w:p>
        </w:tc>
        <w:tc>
          <w:tcPr>
            <w:tcW w:w="14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 </w:t>
            </w:r>
          </w:p>
        </w:tc>
        <w:tc>
          <w:tcPr>
            <w:tcW w:w="1411"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Grande</w:t>
            </w:r>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15/03/2019</w:t>
            </w:r>
          </w:p>
        </w:tc>
        <w:tc>
          <w:tcPr>
            <w:tcW w:w="16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MAP-CCC-CP-2019-0007</w:t>
            </w:r>
          </w:p>
        </w:tc>
        <w:tc>
          <w:tcPr>
            <w:tcW w:w="364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CONTRATACIÓN DE UNA EMPRESA PARA EL MONTAJE DE EVENTOS GENERALES CON LA FINALIDAD DE REALIZAR CURSOS, TALLERES, SEMINARIOS Y OTROS EN SANTO DOMINGO Y PROVINCIAS DEL INTERIOR DEL PAÍS, POR ESTE MIN.</w:t>
            </w:r>
          </w:p>
        </w:tc>
        <w:tc>
          <w:tcPr>
            <w:tcW w:w="141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Publicado</w:t>
            </w:r>
          </w:p>
        </w:tc>
        <w:tc>
          <w:tcPr>
            <w:tcW w:w="2252"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Ricos Buffet, SRL</w:t>
            </w:r>
          </w:p>
        </w:tc>
        <w:tc>
          <w:tcPr>
            <w:tcW w:w="14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RD$3,104,580.00</w:t>
            </w:r>
          </w:p>
        </w:tc>
        <w:tc>
          <w:tcPr>
            <w:tcW w:w="1411"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proofErr w:type="spellStart"/>
            <w:r>
              <w:rPr>
                <w:rFonts w:ascii="Arial" w:hAnsi="Arial" w:cs="Arial"/>
                <w:color w:val="000000"/>
                <w:sz w:val="16"/>
                <w:szCs w:val="16"/>
              </w:rPr>
              <w:t>Mipyme</w:t>
            </w:r>
            <w:proofErr w:type="spellEnd"/>
            <w:r>
              <w:rPr>
                <w:rFonts w:ascii="Arial" w:hAnsi="Arial" w:cs="Arial"/>
                <w:color w:val="000000"/>
                <w:sz w:val="16"/>
                <w:szCs w:val="16"/>
              </w:rPr>
              <w:t xml:space="preserve"> Mujer</w:t>
            </w:r>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15/03/2019</w:t>
            </w:r>
          </w:p>
        </w:tc>
        <w:tc>
          <w:tcPr>
            <w:tcW w:w="16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MAP-CCC-CP-2019-0008</w:t>
            </w:r>
          </w:p>
        </w:tc>
        <w:tc>
          <w:tcPr>
            <w:tcW w:w="364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CONTRATACIÓN DE LOS SERVICIOS DE MONTAJES DE EVENTOS EN HOTELES EN LA CIUDAD DE SANTO DOMINGO, CON LA FINALIDAD DE REALIZAR CURSOS, TALLERES, SEMINARIOS Y OTROS EVENTOS. CORRESPONDIENTE AL PERIODO M-J</w:t>
            </w:r>
          </w:p>
        </w:tc>
        <w:tc>
          <w:tcPr>
            <w:tcW w:w="141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Publicado</w:t>
            </w:r>
          </w:p>
        </w:tc>
        <w:tc>
          <w:tcPr>
            <w:tcW w:w="2252"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proofErr w:type="spellStart"/>
            <w:r>
              <w:rPr>
                <w:rFonts w:ascii="Arial" w:hAnsi="Arial" w:cs="Arial"/>
                <w:color w:val="000000"/>
                <w:sz w:val="16"/>
                <w:szCs w:val="16"/>
              </w:rPr>
              <w:t>Inverplata</w:t>
            </w:r>
            <w:proofErr w:type="spellEnd"/>
            <w:r>
              <w:rPr>
                <w:rFonts w:ascii="Arial" w:hAnsi="Arial" w:cs="Arial"/>
                <w:color w:val="000000"/>
                <w:sz w:val="16"/>
                <w:szCs w:val="16"/>
              </w:rPr>
              <w:t>, SA</w:t>
            </w:r>
          </w:p>
        </w:tc>
        <w:tc>
          <w:tcPr>
            <w:tcW w:w="14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RD$3,828,444.00</w:t>
            </w:r>
          </w:p>
        </w:tc>
        <w:tc>
          <w:tcPr>
            <w:tcW w:w="1411"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Grande</w:t>
            </w:r>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15/03/2019</w:t>
            </w:r>
          </w:p>
        </w:tc>
        <w:tc>
          <w:tcPr>
            <w:tcW w:w="16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MAP-DAF-CM-2019-0009</w:t>
            </w:r>
          </w:p>
        </w:tc>
        <w:tc>
          <w:tcPr>
            <w:tcW w:w="364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 xml:space="preserve">SOLICITUD DE PARTICIPACIÓN EN EL XVIII, CONGRESO NACIONAL DE SECRETARIA Y ASISTENTES EJECUTIVAS A CELEBRARSE </w:t>
            </w:r>
            <w:r>
              <w:rPr>
                <w:rFonts w:ascii="Arial" w:hAnsi="Arial" w:cs="Arial"/>
                <w:color w:val="000000"/>
                <w:sz w:val="16"/>
                <w:szCs w:val="16"/>
              </w:rPr>
              <w:lastRenderedPageBreak/>
              <w:t>DEL 26 AL 28 DE ABRIL 2019, PARA 26 SERVIDORAS DE ESTE MINISTERIO.</w:t>
            </w:r>
          </w:p>
        </w:tc>
        <w:tc>
          <w:tcPr>
            <w:tcW w:w="141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lastRenderedPageBreak/>
              <w:t>Publicado</w:t>
            </w:r>
          </w:p>
        </w:tc>
        <w:tc>
          <w:tcPr>
            <w:tcW w:w="2252"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Asociación Dominicana de Secretarias, INC</w:t>
            </w:r>
          </w:p>
        </w:tc>
        <w:tc>
          <w:tcPr>
            <w:tcW w:w="14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RD$524,140.00</w:t>
            </w:r>
          </w:p>
        </w:tc>
        <w:tc>
          <w:tcPr>
            <w:tcW w:w="1411"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Grande</w:t>
            </w:r>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lastRenderedPageBreak/>
              <w:t>18/03/2019</w:t>
            </w:r>
          </w:p>
        </w:tc>
        <w:tc>
          <w:tcPr>
            <w:tcW w:w="16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MAP-DAF-CM-2019-0010</w:t>
            </w:r>
          </w:p>
        </w:tc>
        <w:tc>
          <w:tcPr>
            <w:tcW w:w="364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CONTRATACION DE LOS SERVICIOS DE CATERING PARA LA CELEBRACION DE CHARLAS, TALLERES Y EVENTOS SOBRE SIMPLIFICACION DE TRAMITES A EJECUTARSE POR REPUBLICA DIGITAL</w:t>
            </w:r>
          </w:p>
        </w:tc>
        <w:tc>
          <w:tcPr>
            <w:tcW w:w="141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Ricos Buffet, SRL</w:t>
            </w:r>
          </w:p>
        </w:tc>
        <w:tc>
          <w:tcPr>
            <w:tcW w:w="14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RD$292,050.00</w:t>
            </w:r>
          </w:p>
        </w:tc>
        <w:tc>
          <w:tcPr>
            <w:tcW w:w="1411"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proofErr w:type="spellStart"/>
            <w:r>
              <w:rPr>
                <w:rFonts w:ascii="Arial" w:hAnsi="Arial" w:cs="Arial"/>
                <w:color w:val="000000"/>
                <w:sz w:val="16"/>
                <w:szCs w:val="16"/>
              </w:rPr>
              <w:t>Mipyme</w:t>
            </w:r>
            <w:proofErr w:type="spellEnd"/>
            <w:r>
              <w:rPr>
                <w:rFonts w:ascii="Arial" w:hAnsi="Arial" w:cs="Arial"/>
                <w:color w:val="000000"/>
                <w:sz w:val="16"/>
                <w:szCs w:val="16"/>
              </w:rPr>
              <w:t xml:space="preserve"> Mujer</w:t>
            </w:r>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19/03/2019</w:t>
            </w:r>
          </w:p>
        </w:tc>
        <w:tc>
          <w:tcPr>
            <w:tcW w:w="16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MAP-CCC-PEPU-2019-0003</w:t>
            </w:r>
          </w:p>
        </w:tc>
        <w:tc>
          <w:tcPr>
            <w:tcW w:w="364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SOLICITUD DE INSCRIPCIÓN PARA LA PARTICIPACIÓN DEL MINISTERIO EN LA XXII FERIA INTERNACIONAL DEL LIBRO 2019.</w:t>
            </w:r>
          </w:p>
        </w:tc>
        <w:tc>
          <w:tcPr>
            <w:tcW w:w="141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SECRETARIA DE ESTADO DE CULTURA</w:t>
            </w:r>
          </w:p>
        </w:tc>
        <w:tc>
          <w:tcPr>
            <w:tcW w:w="14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RD$300,000.00</w:t>
            </w:r>
          </w:p>
        </w:tc>
        <w:tc>
          <w:tcPr>
            <w:tcW w:w="1411"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Grande</w:t>
            </w:r>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21/03/2019</w:t>
            </w:r>
          </w:p>
        </w:tc>
        <w:tc>
          <w:tcPr>
            <w:tcW w:w="16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MAP-UC-CD-2019-0006</w:t>
            </w:r>
          </w:p>
        </w:tc>
        <w:tc>
          <w:tcPr>
            <w:tcW w:w="364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SERVICIOS DE HOSPEDAJE PARA TALLERES DE FORMACION DE FACILITADORES CAF, REGION NORTE Y SUR</w:t>
            </w:r>
          </w:p>
        </w:tc>
        <w:tc>
          <w:tcPr>
            <w:tcW w:w="141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K&amp;M Destinos Universales, SRL</w:t>
            </w:r>
          </w:p>
        </w:tc>
        <w:tc>
          <w:tcPr>
            <w:tcW w:w="14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RD$70,403.00</w:t>
            </w:r>
          </w:p>
        </w:tc>
        <w:tc>
          <w:tcPr>
            <w:tcW w:w="1411"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Grande</w:t>
            </w:r>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22/03/2019</w:t>
            </w:r>
          </w:p>
        </w:tc>
        <w:tc>
          <w:tcPr>
            <w:tcW w:w="16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MAP-CCC-CP-2019-0009</w:t>
            </w:r>
          </w:p>
        </w:tc>
        <w:tc>
          <w:tcPr>
            <w:tcW w:w="364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SOLICITUD ADQUISICIÓN DE DOS DIVISIONES MÓVILES Y ACÚSTICAS EN EL SALÓN MULTIUSO DEL 9NO. NIVEL DE ESTE MINISTERIO DE ADMINISTRACIÓN DEL PUBLICA (MAP)”. DIRIGIDO A MIPYMES.</w:t>
            </w:r>
          </w:p>
        </w:tc>
        <w:tc>
          <w:tcPr>
            <w:tcW w:w="141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proofErr w:type="spellStart"/>
            <w:r>
              <w:rPr>
                <w:rFonts w:ascii="Arial" w:hAnsi="Arial" w:cs="Arial"/>
                <w:color w:val="000000"/>
                <w:sz w:val="16"/>
                <w:szCs w:val="16"/>
              </w:rPr>
              <w:t>Camil</w:t>
            </w:r>
            <w:proofErr w:type="spellEnd"/>
            <w:r>
              <w:rPr>
                <w:rFonts w:ascii="Arial" w:hAnsi="Arial" w:cs="Arial"/>
                <w:color w:val="000000"/>
                <w:sz w:val="16"/>
                <w:szCs w:val="16"/>
              </w:rPr>
              <w:t xml:space="preserve"> Constructora y Servicios Múltiples, SRL</w:t>
            </w:r>
          </w:p>
        </w:tc>
        <w:tc>
          <w:tcPr>
            <w:tcW w:w="14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RD$3,422,714.00</w:t>
            </w:r>
          </w:p>
        </w:tc>
        <w:tc>
          <w:tcPr>
            <w:tcW w:w="1411"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proofErr w:type="spellStart"/>
            <w:r>
              <w:rPr>
                <w:rFonts w:ascii="Arial" w:hAnsi="Arial" w:cs="Arial"/>
                <w:color w:val="000000"/>
                <w:sz w:val="16"/>
                <w:szCs w:val="16"/>
              </w:rPr>
              <w:t>MiPyme</w:t>
            </w:r>
            <w:proofErr w:type="spellEnd"/>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25/03/2019</w:t>
            </w:r>
          </w:p>
        </w:tc>
        <w:tc>
          <w:tcPr>
            <w:tcW w:w="16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MAP-DAF-CM-2019-0011</w:t>
            </w:r>
          </w:p>
        </w:tc>
        <w:tc>
          <w:tcPr>
            <w:tcW w:w="364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SOLICITUD DE PROGRAMACIÓN DE MANTENIMIENTO DE LOS VEHÍCULOS DE ESTE MINISTERIO DE ADMINISTRACIÓN PUBLICA POR PERIODO DE TRES MESES.</w:t>
            </w:r>
          </w:p>
        </w:tc>
        <w:tc>
          <w:tcPr>
            <w:tcW w:w="141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Repuestos de Jesús, SRL</w:t>
            </w:r>
          </w:p>
        </w:tc>
        <w:tc>
          <w:tcPr>
            <w:tcW w:w="14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RD$88,500.00</w:t>
            </w:r>
          </w:p>
        </w:tc>
        <w:tc>
          <w:tcPr>
            <w:tcW w:w="1411"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Grande</w:t>
            </w:r>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25/03/2019</w:t>
            </w:r>
          </w:p>
        </w:tc>
        <w:tc>
          <w:tcPr>
            <w:tcW w:w="16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MAP-DAF-CM-2019-0011</w:t>
            </w:r>
          </w:p>
        </w:tc>
        <w:tc>
          <w:tcPr>
            <w:tcW w:w="364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SOLICITUD DE PROGRAMACIÓN DE MANTENIMIENTO DE LOS VEHÍCULOS DE ESTE MINISTERIO DE ADMINISTRACIÓN PUBLICA POR PERIODO DE TRES MESES.</w:t>
            </w:r>
          </w:p>
        </w:tc>
        <w:tc>
          <w:tcPr>
            <w:tcW w:w="141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Autocamiones, SA</w:t>
            </w:r>
          </w:p>
        </w:tc>
        <w:tc>
          <w:tcPr>
            <w:tcW w:w="14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RD$100,026.00</w:t>
            </w:r>
          </w:p>
        </w:tc>
        <w:tc>
          <w:tcPr>
            <w:tcW w:w="1411"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Grande</w:t>
            </w:r>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25/03/2019</w:t>
            </w:r>
          </w:p>
        </w:tc>
        <w:tc>
          <w:tcPr>
            <w:tcW w:w="16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MAP-DAF-CM-2019-0011</w:t>
            </w:r>
          </w:p>
        </w:tc>
        <w:tc>
          <w:tcPr>
            <w:tcW w:w="364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SOLICITUD DE PROGRAMACIÓN DE MANTENIMIENTO DE LOS VEHÍCULOS DE ESTE MINISTERIO DE ADMINISTRACIÓN PUBLICA POR PERIODO DE TRES MESES.</w:t>
            </w:r>
          </w:p>
        </w:tc>
        <w:tc>
          <w:tcPr>
            <w:tcW w:w="141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Magna Motors, SA</w:t>
            </w:r>
          </w:p>
        </w:tc>
        <w:tc>
          <w:tcPr>
            <w:tcW w:w="14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RD$116,500.00</w:t>
            </w:r>
          </w:p>
        </w:tc>
        <w:tc>
          <w:tcPr>
            <w:tcW w:w="1411"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Grande</w:t>
            </w:r>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lastRenderedPageBreak/>
              <w:t>25/03/2019</w:t>
            </w:r>
          </w:p>
        </w:tc>
        <w:tc>
          <w:tcPr>
            <w:tcW w:w="16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MAP-DAF-CM-2019-0011</w:t>
            </w:r>
          </w:p>
        </w:tc>
        <w:tc>
          <w:tcPr>
            <w:tcW w:w="364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SOLICITUD DE PROGRAMACIÓN DE MANTENIMIENTO DE LOS VEHÍCULOS DE ESTE MINISTERIO DE ADMINISTRACIÓN PUBLICA POR PERIODO DE TRES MESES.</w:t>
            </w:r>
          </w:p>
        </w:tc>
        <w:tc>
          <w:tcPr>
            <w:tcW w:w="141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Agencias Generales, SRL</w:t>
            </w:r>
          </w:p>
        </w:tc>
        <w:tc>
          <w:tcPr>
            <w:tcW w:w="14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RD$300,000.00</w:t>
            </w:r>
          </w:p>
        </w:tc>
        <w:tc>
          <w:tcPr>
            <w:tcW w:w="1411"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Grande</w:t>
            </w:r>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25/03/2019</w:t>
            </w:r>
          </w:p>
        </w:tc>
        <w:tc>
          <w:tcPr>
            <w:tcW w:w="16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MAP-DAF-CM-2019-0011</w:t>
            </w:r>
          </w:p>
        </w:tc>
        <w:tc>
          <w:tcPr>
            <w:tcW w:w="364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SOLICITUD DE PROGRAMACIÓN DE MANTENIMIENTO DE LOS VEHÍCULOS DE ESTE MINISTERIO DE ADMINISTRACIÓN PUBLICA POR PERIODO DE TRES MESES.</w:t>
            </w:r>
          </w:p>
        </w:tc>
        <w:tc>
          <w:tcPr>
            <w:tcW w:w="141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proofErr w:type="spellStart"/>
            <w:r>
              <w:rPr>
                <w:rFonts w:ascii="Arial" w:hAnsi="Arial" w:cs="Arial"/>
                <w:color w:val="000000"/>
                <w:sz w:val="16"/>
                <w:szCs w:val="16"/>
              </w:rPr>
              <w:t>Imautomechanix</w:t>
            </w:r>
            <w:proofErr w:type="spellEnd"/>
            <w:r>
              <w:rPr>
                <w:rFonts w:ascii="Arial" w:hAnsi="Arial" w:cs="Arial"/>
                <w:color w:val="000000"/>
                <w:sz w:val="16"/>
                <w:szCs w:val="16"/>
              </w:rPr>
              <w:t>, SRL</w:t>
            </w:r>
          </w:p>
        </w:tc>
        <w:tc>
          <w:tcPr>
            <w:tcW w:w="14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RD$100,000.00</w:t>
            </w:r>
          </w:p>
        </w:tc>
        <w:tc>
          <w:tcPr>
            <w:tcW w:w="1411"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proofErr w:type="spellStart"/>
            <w:r>
              <w:rPr>
                <w:rFonts w:ascii="Arial" w:hAnsi="Arial" w:cs="Arial"/>
                <w:color w:val="000000"/>
                <w:sz w:val="16"/>
                <w:szCs w:val="16"/>
              </w:rPr>
              <w:t>MiPyme</w:t>
            </w:r>
            <w:proofErr w:type="spellEnd"/>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25/03/2019</w:t>
            </w:r>
          </w:p>
        </w:tc>
        <w:tc>
          <w:tcPr>
            <w:tcW w:w="16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MAP-DAF-CM-2019-0011</w:t>
            </w:r>
          </w:p>
        </w:tc>
        <w:tc>
          <w:tcPr>
            <w:tcW w:w="364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SOLICITUD DE PROGRAMACIÓN DE MANTENIMIENTO DE LOS VEHÍCULOS DE ESTE MINISTERIO DE ADMINISTRACIÓN PUBLICA POR PERIODO DE TRES MESES.</w:t>
            </w:r>
          </w:p>
        </w:tc>
        <w:tc>
          <w:tcPr>
            <w:tcW w:w="141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Delta Comercial, SA</w:t>
            </w:r>
          </w:p>
        </w:tc>
        <w:tc>
          <w:tcPr>
            <w:tcW w:w="14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RD$295,000.00</w:t>
            </w:r>
          </w:p>
        </w:tc>
        <w:tc>
          <w:tcPr>
            <w:tcW w:w="1411"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Grande</w:t>
            </w:r>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25/03/2019</w:t>
            </w:r>
          </w:p>
        </w:tc>
        <w:tc>
          <w:tcPr>
            <w:tcW w:w="16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MAP-CCC-PEPU-2019-0004</w:t>
            </w:r>
          </w:p>
        </w:tc>
        <w:tc>
          <w:tcPr>
            <w:tcW w:w="364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SOLICITUD DE PARTICIPACIÓN DE LA DIRECTORA DE SIMPLIFICACIÓN DE TRAMITES EN EL "PROGRAMA DE LIDERAZGO PARA LA GESTIÓN PUBLICA"</w:t>
            </w:r>
          </w:p>
        </w:tc>
        <w:tc>
          <w:tcPr>
            <w:tcW w:w="141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 xml:space="preserve">Escuela de Alta Dirección </w:t>
            </w:r>
            <w:proofErr w:type="spellStart"/>
            <w:r>
              <w:rPr>
                <w:rFonts w:ascii="Arial" w:hAnsi="Arial" w:cs="Arial"/>
                <w:color w:val="000000"/>
                <w:sz w:val="16"/>
                <w:szCs w:val="16"/>
              </w:rPr>
              <w:t>Barna</w:t>
            </w:r>
            <w:proofErr w:type="spellEnd"/>
          </w:p>
        </w:tc>
        <w:tc>
          <w:tcPr>
            <w:tcW w:w="14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RD$650,250.00</w:t>
            </w:r>
          </w:p>
        </w:tc>
        <w:tc>
          <w:tcPr>
            <w:tcW w:w="1411"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Grande</w:t>
            </w:r>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25/03/2019</w:t>
            </w:r>
          </w:p>
        </w:tc>
        <w:tc>
          <w:tcPr>
            <w:tcW w:w="16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MAP-DAF-CM-2019-0012</w:t>
            </w:r>
          </w:p>
        </w:tc>
        <w:tc>
          <w:tcPr>
            <w:tcW w:w="364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ADQUISICIÓN DE ARTICULOS PROMOCIONALES PARA LA XXII FERIA INTERNACIONAL DEL LIBRO 2019</w:t>
            </w:r>
          </w:p>
        </w:tc>
        <w:tc>
          <w:tcPr>
            <w:tcW w:w="141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Suplidora Industrial Dominicana, SRL</w:t>
            </w:r>
          </w:p>
        </w:tc>
        <w:tc>
          <w:tcPr>
            <w:tcW w:w="14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RD$499,494.00</w:t>
            </w:r>
          </w:p>
        </w:tc>
        <w:tc>
          <w:tcPr>
            <w:tcW w:w="1411"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Grande</w:t>
            </w:r>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25/03/2019</w:t>
            </w:r>
          </w:p>
        </w:tc>
        <w:tc>
          <w:tcPr>
            <w:tcW w:w="16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MAP-DAF-CM-2019-0012</w:t>
            </w:r>
          </w:p>
        </w:tc>
        <w:tc>
          <w:tcPr>
            <w:tcW w:w="364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ADQUISICIÓN DE ARTICULOS PROMOCIONALES PARA LA XXII FERIA INTERNACIONAL DEL LIBRO 2019</w:t>
            </w:r>
          </w:p>
        </w:tc>
        <w:tc>
          <w:tcPr>
            <w:tcW w:w="141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proofErr w:type="spellStart"/>
            <w:r>
              <w:rPr>
                <w:rFonts w:ascii="Arial" w:hAnsi="Arial" w:cs="Arial"/>
                <w:color w:val="000000"/>
                <w:sz w:val="16"/>
                <w:szCs w:val="16"/>
              </w:rPr>
              <w:t>Promopro</w:t>
            </w:r>
            <w:proofErr w:type="spellEnd"/>
            <w:r>
              <w:rPr>
                <w:rFonts w:ascii="Arial" w:hAnsi="Arial" w:cs="Arial"/>
                <w:color w:val="000000"/>
                <w:sz w:val="16"/>
                <w:szCs w:val="16"/>
              </w:rPr>
              <w:t>, EIRL</w:t>
            </w:r>
          </w:p>
        </w:tc>
        <w:tc>
          <w:tcPr>
            <w:tcW w:w="14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RD$207,680.00</w:t>
            </w:r>
          </w:p>
        </w:tc>
        <w:tc>
          <w:tcPr>
            <w:tcW w:w="1411"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proofErr w:type="spellStart"/>
            <w:r>
              <w:rPr>
                <w:rFonts w:ascii="Arial" w:hAnsi="Arial" w:cs="Arial"/>
                <w:color w:val="000000"/>
                <w:sz w:val="16"/>
                <w:szCs w:val="16"/>
              </w:rPr>
              <w:t>Mipyme</w:t>
            </w:r>
            <w:proofErr w:type="spellEnd"/>
            <w:r>
              <w:rPr>
                <w:rFonts w:ascii="Arial" w:hAnsi="Arial" w:cs="Arial"/>
                <w:color w:val="000000"/>
                <w:sz w:val="16"/>
                <w:szCs w:val="16"/>
              </w:rPr>
              <w:t xml:space="preserve"> Mujer</w:t>
            </w:r>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26/03/2019</w:t>
            </w:r>
          </w:p>
        </w:tc>
        <w:tc>
          <w:tcPr>
            <w:tcW w:w="16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MAP-CCC-PEPU-2019-0005</w:t>
            </w:r>
          </w:p>
        </w:tc>
        <w:tc>
          <w:tcPr>
            <w:tcW w:w="364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SOLICITUD DE PARTICIPACIÓN DE OCHO (8) SERVIDORES DE LA DIRECCIÓN DE SIMPLIFICACIÓN DE TRAMITES, EN EL CURSO TALLER LEAN SERVICE (PROCESO ADMINISTRATIVOS Y SERVICIOS).</w:t>
            </w:r>
          </w:p>
        </w:tc>
        <w:tc>
          <w:tcPr>
            <w:tcW w:w="141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 xml:space="preserve">Suprema </w:t>
            </w:r>
            <w:proofErr w:type="spellStart"/>
            <w:r>
              <w:rPr>
                <w:rFonts w:ascii="Arial" w:hAnsi="Arial" w:cs="Arial"/>
                <w:color w:val="000000"/>
                <w:sz w:val="16"/>
                <w:szCs w:val="16"/>
              </w:rPr>
              <w:t>Qualitas</w:t>
            </w:r>
            <w:proofErr w:type="spellEnd"/>
            <w:r>
              <w:rPr>
                <w:rFonts w:ascii="Arial" w:hAnsi="Arial" w:cs="Arial"/>
                <w:color w:val="000000"/>
                <w:sz w:val="16"/>
                <w:szCs w:val="16"/>
              </w:rPr>
              <w:t>, SRL</w:t>
            </w:r>
          </w:p>
        </w:tc>
        <w:tc>
          <w:tcPr>
            <w:tcW w:w="14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RD$201,960.00</w:t>
            </w:r>
          </w:p>
        </w:tc>
        <w:tc>
          <w:tcPr>
            <w:tcW w:w="1411"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proofErr w:type="spellStart"/>
            <w:r>
              <w:rPr>
                <w:rFonts w:ascii="Arial" w:hAnsi="Arial" w:cs="Arial"/>
                <w:color w:val="000000"/>
                <w:sz w:val="16"/>
                <w:szCs w:val="16"/>
              </w:rPr>
              <w:t>Mipyme</w:t>
            </w:r>
            <w:proofErr w:type="spellEnd"/>
            <w:r>
              <w:rPr>
                <w:rFonts w:ascii="Arial" w:hAnsi="Arial" w:cs="Arial"/>
                <w:color w:val="000000"/>
                <w:sz w:val="16"/>
                <w:szCs w:val="16"/>
              </w:rPr>
              <w:t xml:space="preserve"> Mujer</w:t>
            </w:r>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01/04/2019</w:t>
            </w:r>
          </w:p>
        </w:tc>
        <w:tc>
          <w:tcPr>
            <w:tcW w:w="16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MAP-DAF-CM-2019-0013</w:t>
            </w:r>
          </w:p>
        </w:tc>
        <w:tc>
          <w:tcPr>
            <w:tcW w:w="364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 xml:space="preserve">SOLICITUD DE ADQUISICION DE TICKETS DE COMBUSTIBLE CORRESPONDIENTE A LOS MESES DE ABRIL A JUNIO 2019. DISTRIBUIDO EN 300 TICKETS DE RD$1.000.00 Y 102 </w:t>
            </w:r>
            <w:r>
              <w:rPr>
                <w:rFonts w:ascii="Arial" w:hAnsi="Arial" w:cs="Arial"/>
                <w:color w:val="000000"/>
                <w:sz w:val="16"/>
                <w:szCs w:val="16"/>
              </w:rPr>
              <w:lastRenderedPageBreak/>
              <w:t>TICKETS DE RD$500.00, PARA UN TOTAL DE (RD$351,000</w:t>
            </w:r>
          </w:p>
        </w:tc>
        <w:tc>
          <w:tcPr>
            <w:tcW w:w="141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lastRenderedPageBreak/>
              <w:t>Adjudicado</w:t>
            </w:r>
          </w:p>
        </w:tc>
        <w:tc>
          <w:tcPr>
            <w:tcW w:w="2252"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 xml:space="preserve">Inversiones </w:t>
            </w:r>
            <w:proofErr w:type="spellStart"/>
            <w:r>
              <w:rPr>
                <w:rFonts w:ascii="Arial" w:hAnsi="Arial" w:cs="Arial"/>
                <w:color w:val="000000"/>
                <w:sz w:val="16"/>
                <w:szCs w:val="16"/>
              </w:rPr>
              <w:t>Migs</w:t>
            </w:r>
            <w:proofErr w:type="spellEnd"/>
            <w:r>
              <w:rPr>
                <w:rFonts w:ascii="Arial" w:hAnsi="Arial" w:cs="Arial"/>
                <w:color w:val="000000"/>
                <w:sz w:val="16"/>
                <w:szCs w:val="16"/>
              </w:rPr>
              <w:t>, SRL</w:t>
            </w:r>
          </w:p>
        </w:tc>
        <w:tc>
          <w:tcPr>
            <w:tcW w:w="14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RD$351,000.00</w:t>
            </w:r>
          </w:p>
        </w:tc>
        <w:tc>
          <w:tcPr>
            <w:tcW w:w="1411"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proofErr w:type="spellStart"/>
            <w:r>
              <w:rPr>
                <w:rFonts w:ascii="Arial" w:hAnsi="Arial" w:cs="Arial"/>
                <w:color w:val="000000"/>
                <w:sz w:val="16"/>
                <w:szCs w:val="16"/>
              </w:rPr>
              <w:t>MiPyme</w:t>
            </w:r>
            <w:proofErr w:type="spellEnd"/>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lastRenderedPageBreak/>
              <w:t>01/04/2019</w:t>
            </w:r>
          </w:p>
        </w:tc>
        <w:tc>
          <w:tcPr>
            <w:tcW w:w="16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MAP-CCC-PEPU-2019-0006</w:t>
            </w:r>
          </w:p>
        </w:tc>
        <w:tc>
          <w:tcPr>
            <w:tcW w:w="364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SOLICITUD DE PARTICIPACIÓN PARA TRES SERVIDORES DEL MINISTERIO, EN EL III SEMINARIO INTERAMERICANO SOBRE INNOVACIÓN Y COMPETITIVIDAD DESDE LA GESTIÓN PUBLICA.</w:t>
            </w:r>
          </w:p>
        </w:tc>
        <w:tc>
          <w:tcPr>
            <w:tcW w:w="141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Sociedad Dominicana de Abogados Siglo XXI</w:t>
            </w:r>
          </w:p>
        </w:tc>
        <w:tc>
          <w:tcPr>
            <w:tcW w:w="14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RD$277,267.00</w:t>
            </w:r>
          </w:p>
        </w:tc>
        <w:tc>
          <w:tcPr>
            <w:tcW w:w="1411"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Grande</w:t>
            </w:r>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08/04/2019</w:t>
            </w:r>
          </w:p>
        </w:tc>
        <w:tc>
          <w:tcPr>
            <w:tcW w:w="16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MAP-UC-CD-2019-0007</w:t>
            </w:r>
          </w:p>
        </w:tc>
        <w:tc>
          <w:tcPr>
            <w:tcW w:w="364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SOLICITUD DE SERVICIO DE REPARACIÓN Y MANTENIMIENTO DEL ASCENSOR EJECUTIVO DEL EDIFICIO DEL MINISTERIO DE ADMINISTRACIÓN PUBLICA.</w:t>
            </w:r>
          </w:p>
        </w:tc>
        <w:tc>
          <w:tcPr>
            <w:tcW w:w="141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 xml:space="preserve">Servicios Eléctricos </w:t>
            </w:r>
            <w:proofErr w:type="spellStart"/>
            <w:r>
              <w:rPr>
                <w:rFonts w:ascii="Arial" w:hAnsi="Arial" w:cs="Arial"/>
                <w:color w:val="000000"/>
                <w:sz w:val="16"/>
                <w:szCs w:val="16"/>
              </w:rPr>
              <w:t>Jireh</w:t>
            </w:r>
            <w:proofErr w:type="spellEnd"/>
            <w:r>
              <w:rPr>
                <w:rFonts w:ascii="Arial" w:hAnsi="Arial" w:cs="Arial"/>
                <w:color w:val="000000"/>
                <w:sz w:val="16"/>
                <w:szCs w:val="16"/>
              </w:rPr>
              <w:t>, SRL</w:t>
            </w:r>
          </w:p>
        </w:tc>
        <w:tc>
          <w:tcPr>
            <w:tcW w:w="14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RD$117,056.00</w:t>
            </w:r>
          </w:p>
        </w:tc>
        <w:tc>
          <w:tcPr>
            <w:tcW w:w="1411"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Grande</w:t>
            </w:r>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08/04/2019</w:t>
            </w:r>
          </w:p>
        </w:tc>
        <w:tc>
          <w:tcPr>
            <w:tcW w:w="16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MAP-CCC-PEPU-2019-0008</w:t>
            </w:r>
          </w:p>
        </w:tc>
        <w:tc>
          <w:tcPr>
            <w:tcW w:w="364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SOLICITUD DE RENOVACIÓN DE SUSCRIPCIÓN DE DOS EJEMPLARES EN EL PERIÓDICO HOY POR PERIODO DE UN AÑO.</w:t>
            </w:r>
          </w:p>
        </w:tc>
        <w:tc>
          <w:tcPr>
            <w:tcW w:w="141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Editora Hoy, SAS</w:t>
            </w:r>
          </w:p>
        </w:tc>
        <w:tc>
          <w:tcPr>
            <w:tcW w:w="14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RD$7,400.00</w:t>
            </w:r>
          </w:p>
        </w:tc>
        <w:tc>
          <w:tcPr>
            <w:tcW w:w="1411"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Grande</w:t>
            </w:r>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09/04/2019</w:t>
            </w:r>
          </w:p>
        </w:tc>
        <w:tc>
          <w:tcPr>
            <w:tcW w:w="16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MAP-CCC-PEPU-2019-0007</w:t>
            </w:r>
          </w:p>
        </w:tc>
        <w:tc>
          <w:tcPr>
            <w:tcW w:w="364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SOLICITUD DE INSCRIPCIÓN DE DOS SERVIDORAS DE ESTE MINISTERIO EN EL CURSO IMPLEMENTADOR LÍDER CERTIFICADO ISO 9001:2015.</w:t>
            </w:r>
          </w:p>
        </w:tc>
        <w:tc>
          <w:tcPr>
            <w:tcW w:w="141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proofErr w:type="spellStart"/>
            <w:r>
              <w:rPr>
                <w:rFonts w:ascii="Arial" w:hAnsi="Arial" w:cs="Arial"/>
                <w:color w:val="000000"/>
                <w:sz w:val="16"/>
                <w:szCs w:val="16"/>
              </w:rPr>
              <w:t>Circulo</w:t>
            </w:r>
            <w:proofErr w:type="spellEnd"/>
            <w:r>
              <w:rPr>
                <w:rFonts w:ascii="Arial" w:hAnsi="Arial" w:cs="Arial"/>
                <w:color w:val="000000"/>
                <w:sz w:val="16"/>
                <w:szCs w:val="16"/>
              </w:rPr>
              <w:t xml:space="preserve"> Empresarial de Competitividad CIRECOM, SRL</w:t>
            </w:r>
          </w:p>
        </w:tc>
        <w:tc>
          <w:tcPr>
            <w:tcW w:w="14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RD$182,232.00</w:t>
            </w:r>
          </w:p>
        </w:tc>
        <w:tc>
          <w:tcPr>
            <w:tcW w:w="1411"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proofErr w:type="spellStart"/>
            <w:r>
              <w:rPr>
                <w:rFonts w:ascii="Arial" w:hAnsi="Arial" w:cs="Arial"/>
                <w:color w:val="000000"/>
                <w:sz w:val="16"/>
                <w:szCs w:val="16"/>
              </w:rPr>
              <w:t>MiPyme</w:t>
            </w:r>
            <w:proofErr w:type="spellEnd"/>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10/04/2019</w:t>
            </w:r>
          </w:p>
        </w:tc>
        <w:tc>
          <w:tcPr>
            <w:tcW w:w="16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MAP-DAF-CM-2019-0014</w:t>
            </w:r>
          </w:p>
        </w:tc>
        <w:tc>
          <w:tcPr>
            <w:tcW w:w="364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SOLICITUD DE ADQUISICION DE NEUMÁTICOS PARA LOS DISTINTOS VEHÍCULOS DE ESTE MINISTERIO.</w:t>
            </w:r>
          </w:p>
        </w:tc>
        <w:tc>
          <w:tcPr>
            <w:tcW w:w="141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Suspendido</w:t>
            </w:r>
          </w:p>
        </w:tc>
        <w:tc>
          <w:tcPr>
            <w:tcW w:w="2252"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 </w:t>
            </w:r>
          </w:p>
        </w:tc>
        <w:tc>
          <w:tcPr>
            <w:tcW w:w="14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 </w:t>
            </w:r>
          </w:p>
        </w:tc>
        <w:tc>
          <w:tcPr>
            <w:tcW w:w="1411"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Grande</w:t>
            </w:r>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12/04/2019</w:t>
            </w:r>
          </w:p>
        </w:tc>
        <w:tc>
          <w:tcPr>
            <w:tcW w:w="16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MAP-DAF-CM-2019-0015</w:t>
            </w:r>
          </w:p>
        </w:tc>
        <w:tc>
          <w:tcPr>
            <w:tcW w:w="364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SOLICITUD DE ADQUISICION DE NEUMÁTICOS PARA LOS DISTINTOS VEHÍCULOS DE ESTE MINISTERIO.</w:t>
            </w:r>
          </w:p>
        </w:tc>
        <w:tc>
          <w:tcPr>
            <w:tcW w:w="141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Auto Repuestos Rodriguez Montilla, SRL</w:t>
            </w:r>
          </w:p>
        </w:tc>
        <w:tc>
          <w:tcPr>
            <w:tcW w:w="14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RD$262,600.00</w:t>
            </w:r>
          </w:p>
        </w:tc>
        <w:tc>
          <w:tcPr>
            <w:tcW w:w="1411"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Grande</w:t>
            </w:r>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12/04/2019</w:t>
            </w:r>
          </w:p>
        </w:tc>
        <w:tc>
          <w:tcPr>
            <w:tcW w:w="16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MAP-DAF-CM-2019-0015</w:t>
            </w:r>
          </w:p>
        </w:tc>
        <w:tc>
          <w:tcPr>
            <w:tcW w:w="364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SOLICITUD DE ADQUISICION DE NEUMÁTICOS PARA LOS DISTINTOS VEHÍCULOS DE ESTE MINISTERIO.</w:t>
            </w:r>
          </w:p>
        </w:tc>
        <w:tc>
          <w:tcPr>
            <w:tcW w:w="141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proofErr w:type="spellStart"/>
            <w:r>
              <w:rPr>
                <w:rFonts w:ascii="Arial" w:hAnsi="Arial" w:cs="Arial"/>
                <w:color w:val="000000"/>
                <w:sz w:val="16"/>
                <w:szCs w:val="16"/>
              </w:rPr>
              <w:t>Maroctac</w:t>
            </w:r>
            <w:proofErr w:type="spellEnd"/>
            <w:r>
              <w:rPr>
                <w:rFonts w:ascii="Arial" w:hAnsi="Arial" w:cs="Arial"/>
                <w:color w:val="000000"/>
                <w:sz w:val="16"/>
                <w:szCs w:val="16"/>
              </w:rPr>
              <w:t xml:space="preserve"> Comercial, SRL</w:t>
            </w:r>
          </w:p>
        </w:tc>
        <w:tc>
          <w:tcPr>
            <w:tcW w:w="14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RD$69,857.00</w:t>
            </w:r>
          </w:p>
        </w:tc>
        <w:tc>
          <w:tcPr>
            <w:tcW w:w="1411"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proofErr w:type="spellStart"/>
            <w:r>
              <w:rPr>
                <w:rFonts w:ascii="Arial" w:hAnsi="Arial" w:cs="Arial"/>
                <w:color w:val="000000"/>
                <w:sz w:val="16"/>
                <w:szCs w:val="16"/>
              </w:rPr>
              <w:t>MiPyme</w:t>
            </w:r>
            <w:proofErr w:type="spellEnd"/>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12/04/2019</w:t>
            </w:r>
          </w:p>
        </w:tc>
        <w:tc>
          <w:tcPr>
            <w:tcW w:w="16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MAP-CCC-PEPU-2019-0009</w:t>
            </w:r>
          </w:p>
        </w:tc>
        <w:tc>
          <w:tcPr>
            <w:tcW w:w="364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SOLICITUD DE COLOCACION DE PUBLICIDAD INSTITUCIONAL EN LA REVISTA DO (DEPORTES OFICIALES) POR ESPACIO DE TRES MESES MAYO-JULIO 2019</w:t>
            </w:r>
          </w:p>
        </w:tc>
        <w:tc>
          <w:tcPr>
            <w:tcW w:w="141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 xml:space="preserve">Productora Sin </w:t>
            </w:r>
            <w:proofErr w:type="spellStart"/>
            <w:r>
              <w:rPr>
                <w:rFonts w:ascii="Arial" w:hAnsi="Arial" w:cs="Arial"/>
                <w:color w:val="000000"/>
                <w:sz w:val="16"/>
                <w:szCs w:val="16"/>
              </w:rPr>
              <w:t>Limites</w:t>
            </w:r>
            <w:proofErr w:type="spellEnd"/>
            <w:r>
              <w:rPr>
                <w:rFonts w:ascii="Arial" w:hAnsi="Arial" w:cs="Arial"/>
                <w:color w:val="000000"/>
                <w:sz w:val="16"/>
                <w:szCs w:val="16"/>
              </w:rPr>
              <w:t>, SRL</w:t>
            </w:r>
          </w:p>
        </w:tc>
        <w:tc>
          <w:tcPr>
            <w:tcW w:w="14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RD$106,200.00</w:t>
            </w:r>
          </w:p>
        </w:tc>
        <w:tc>
          <w:tcPr>
            <w:tcW w:w="1411"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Grande</w:t>
            </w:r>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lastRenderedPageBreak/>
              <w:t>23/04/2019</w:t>
            </w:r>
          </w:p>
        </w:tc>
        <w:tc>
          <w:tcPr>
            <w:tcW w:w="16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MAP-CCC-CP-2019-0011</w:t>
            </w:r>
          </w:p>
        </w:tc>
        <w:tc>
          <w:tcPr>
            <w:tcW w:w="364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 xml:space="preserve">SOLICITUD DE CONTRATACIÓN DE UNA EMPRESA PARA QUE SE ENCARGUE DE LA SIMPLIFICACIÓN DE VEINTE (20) TRAMITES SELECCIONADOS COMO PRIORITARIOS DENTRO DEL PROYECTO REPÚBLICA DIGITAL. </w:t>
            </w:r>
          </w:p>
        </w:tc>
        <w:tc>
          <w:tcPr>
            <w:tcW w:w="141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Desierto</w:t>
            </w:r>
          </w:p>
        </w:tc>
        <w:tc>
          <w:tcPr>
            <w:tcW w:w="2252"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 </w:t>
            </w:r>
          </w:p>
        </w:tc>
        <w:tc>
          <w:tcPr>
            <w:tcW w:w="14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 </w:t>
            </w:r>
          </w:p>
        </w:tc>
        <w:tc>
          <w:tcPr>
            <w:tcW w:w="1411"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Grande</w:t>
            </w:r>
            <w:bookmarkStart w:id="87" w:name="_GoBack"/>
            <w:bookmarkEnd w:id="87"/>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23/04/2019</w:t>
            </w:r>
          </w:p>
        </w:tc>
        <w:tc>
          <w:tcPr>
            <w:tcW w:w="16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MAP-CCC-CP-2019-0010</w:t>
            </w:r>
          </w:p>
        </w:tc>
        <w:tc>
          <w:tcPr>
            <w:tcW w:w="364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 xml:space="preserve">SOLICITUD DE CONTRATACIÓN DE UNA EMPRESA PARA QUE SE ENCARGUE DE LA SIMPLIFICACIÓN DE VEINTE  (20) TRAMITES SELECCIONADOS COMO PRIORITARIOS DENTRO DEL PROYECTO REPÚBLICA DIGITAL. </w:t>
            </w:r>
          </w:p>
        </w:tc>
        <w:tc>
          <w:tcPr>
            <w:tcW w:w="141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Desierto</w:t>
            </w:r>
          </w:p>
        </w:tc>
        <w:tc>
          <w:tcPr>
            <w:tcW w:w="2252"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 </w:t>
            </w:r>
          </w:p>
        </w:tc>
        <w:tc>
          <w:tcPr>
            <w:tcW w:w="14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 </w:t>
            </w:r>
          </w:p>
        </w:tc>
        <w:tc>
          <w:tcPr>
            <w:tcW w:w="1411"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Grande</w:t>
            </w:r>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26/04/2019</w:t>
            </w:r>
          </w:p>
        </w:tc>
        <w:tc>
          <w:tcPr>
            <w:tcW w:w="16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MAP-DAF-CM-2019-0016</w:t>
            </w:r>
          </w:p>
        </w:tc>
        <w:tc>
          <w:tcPr>
            <w:tcW w:w="364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SOLICITUD DE CONTRATACIÓN DE UN SPOT PUBLICITARIO DE (45) A (60) SEGUNDOS, PARA PROMOCIONAR EL PREMIO PROVINCIAL A LA CALIDAD DE SANTIAGO.</w:t>
            </w:r>
          </w:p>
        </w:tc>
        <w:tc>
          <w:tcPr>
            <w:tcW w:w="141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Cibao TV Medios, SRL</w:t>
            </w:r>
          </w:p>
        </w:tc>
        <w:tc>
          <w:tcPr>
            <w:tcW w:w="14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RD$767,000.00</w:t>
            </w:r>
          </w:p>
        </w:tc>
        <w:tc>
          <w:tcPr>
            <w:tcW w:w="1411"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Grande</w:t>
            </w:r>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26/04/2019</w:t>
            </w:r>
          </w:p>
        </w:tc>
        <w:tc>
          <w:tcPr>
            <w:tcW w:w="16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MAP-UC-CD-2019-0008</w:t>
            </w:r>
          </w:p>
        </w:tc>
        <w:tc>
          <w:tcPr>
            <w:tcW w:w="364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SOLICITUD DE ENMARCADO DE CERTIFICACO DIGEIG DE DERECHOS  DE LOS CIUDADANOS AL LIBRE ACCESO A LA INFORMACIÓN PUBLICA. TAMAÑO 11 X 17.</w:t>
            </w:r>
          </w:p>
        </w:tc>
        <w:tc>
          <w:tcPr>
            <w:tcW w:w="141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proofErr w:type="spellStart"/>
            <w:r>
              <w:rPr>
                <w:rFonts w:ascii="Arial" w:hAnsi="Arial" w:cs="Arial"/>
                <w:color w:val="000000"/>
                <w:sz w:val="16"/>
                <w:szCs w:val="16"/>
              </w:rPr>
              <w:t>Multigrabado</w:t>
            </w:r>
            <w:proofErr w:type="spellEnd"/>
            <w:r>
              <w:rPr>
                <w:rFonts w:ascii="Arial" w:hAnsi="Arial" w:cs="Arial"/>
                <w:color w:val="000000"/>
                <w:sz w:val="16"/>
                <w:szCs w:val="16"/>
              </w:rPr>
              <w:t>, SRL</w:t>
            </w:r>
          </w:p>
        </w:tc>
        <w:tc>
          <w:tcPr>
            <w:tcW w:w="14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RD$4,130.00</w:t>
            </w:r>
          </w:p>
        </w:tc>
        <w:tc>
          <w:tcPr>
            <w:tcW w:w="1411"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Grande</w:t>
            </w:r>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30/04/2019</w:t>
            </w:r>
          </w:p>
        </w:tc>
        <w:tc>
          <w:tcPr>
            <w:tcW w:w="16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MAP-CCC-CP-2019-0012</w:t>
            </w:r>
          </w:p>
        </w:tc>
        <w:tc>
          <w:tcPr>
            <w:tcW w:w="364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CONTRATACIÓN DE LOS SERVICIOS PARA EL SUMINISTRO DE SEIS MIL (6,000) ALMUERZOS Y/O CENAS PARA EL PERSONAL PREVIAMENTE AUTORIZADO, DE  ESTE MINISTERIO DE ADMINISTRACIÓN PÚBLICA (MAP).</w:t>
            </w:r>
          </w:p>
        </w:tc>
        <w:tc>
          <w:tcPr>
            <w:tcW w:w="141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LB Eventos Sociales, SRL</w:t>
            </w:r>
          </w:p>
        </w:tc>
        <w:tc>
          <w:tcPr>
            <w:tcW w:w="14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RD$1,203,600.00</w:t>
            </w:r>
          </w:p>
        </w:tc>
        <w:tc>
          <w:tcPr>
            <w:tcW w:w="1411"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Grande</w:t>
            </w:r>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10/05/2019</w:t>
            </w:r>
          </w:p>
        </w:tc>
        <w:tc>
          <w:tcPr>
            <w:tcW w:w="16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MAP-DAF-CM-2019-0017</w:t>
            </w:r>
          </w:p>
        </w:tc>
        <w:tc>
          <w:tcPr>
            <w:tcW w:w="364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ADQUISICION DE EXTINTORES Y LLAVES TACTILES PARA SER INSTALADAS EN EL MINISTERIO</w:t>
            </w:r>
          </w:p>
        </w:tc>
        <w:tc>
          <w:tcPr>
            <w:tcW w:w="141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proofErr w:type="spellStart"/>
            <w:r>
              <w:rPr>
                <w:rFonts w:ascii="Arial" w:hAnsi="Arial" w:cs="Arial"/>
                <w:color w:val="000000"/>
                <w:sz w:val="16"/>
                <w:szCs w:val="16"/>
              </w:rPr>
              <w:t>Maxx</w:t>
            </w:r>
            <w:proofErr w:type="spellEnd"/>
            <w:r>
              <w:rPr>
                <w:rFonts w:ascii="Arial" w:hAnsi="Arial" w:cs="Arial"/>
                <w:color w:val="000000"/>
                <w:sz w:val="16"/>
                <w:szCs w:val="16"/>
              </w:rPr>
              <w:t xml:space="preserve"> Extintores, SRL</w:t>
            </w:r>
          </w:p>
        </w:tc>
        <w:tc>
          <w:tcPr>
            <w:tcW w:w="14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RD$401,880.00</w:t>
            </w:r>
          </w:p>
        </w:tc>
        <w:tc>
          <w:tcPr>
            <w:tcW w:w="1411"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Grande</w:t>
            </w:r>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13/05/2019</w:t>
            </w:r>
          </w:p>
        </w:tc>
        <w:tc>
          <w:tcPr>
            <w:tcW w:w="16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MAP-UC-CD-2019-0009</w:t>
            </w:r>
          </w:p>
        </w:tc>
        <w:tc>
          <w:tcPr>
            <w:tcW w:w="364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SOLICITUD DE ADQUISICIÓN DE NEVERA EJECUTIVA, TRITURADORA DE PAPEL Y ESCALERA MOVIBLE DE 4 ESCALONES.</w:t>
            </w:r>
          </w:p>
        </w:tc>
        <w:tc>
          <w:tcPr>
            <w:tcW w:w="141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 xml:space="preserve">Suplidora </w:t>
            </w:r>
            <w:proofErr w:type="spellStart"/>
            <w:r>
              <w:rPr>
                <w:rFonts w:ascii="Arial" w:hAnsi="Arial" w:cs="Arial"/>
                <w:color w:val="000000"/>
                <w:sz w:val="16"/>
                <w:szCs w:val="16"/>
              </w:rPr>
              <w:t>Gomez</w:t>
            </w:r>
            <w:proofErr w:type="spellEnd"/>
            <w:r>
              <w:rPr>
                <w:rFonts w:ascii="Arial" w:hAnsi="Arial" w:cs="Arial"/>
                <w:color w:val="000000"/>
                <w:sz w:val="16"/>
                <w:szCs w:val="16"/>
              </w:rPr>
              <w:t xml:space="preserve"> Perez, </w:t>
            </w:r>
            <w:proofErr w:type="spellStart"/>
            <w:r>
              <w:rPr>
                <w:rFonts w:ascii="Arial" w:hAnsi="Arial" w:cs="Arial"/>
                <w:color w:val="000000"/>
                <w:sz w:val="16"/>
                <w:szCs w:val="16"/>
              </w:rPr>
              <w:t>Sugopeca</w:t>
            </w:r>
            <w:proofErr w:type="spellEnd"/>
            <w:r>
              <w:rPr>
                <w:rFonts w:ascii="Arial" w:hAnsi="Arial" w:cs="Arial"/>
                <w:color w:val="000000"/>
                <w:sz w:val="16"/>
                <w:szCs w:val="16"/>
              </w:rPr>
              <w:t xml:space="preserve"> ,SRL</w:t>
            </w:r>
          </w:p>
        </w:tc>
        <w:tc>
          <w:tcPr>
            <w:tcW w:w="14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RD$70,800.00</w:t>
            </w:r>
          </w:p>
        </w:tc>
        <w:tc>
          <w:tcPr>
            <w:tcW w:w="1411"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proofErr w:type="spellStart"/>
            <w:r>
              <w:rPr>
                <w:rFonts w:ascii="Arial" w:hAnsi="Arial" w:cs="Arial"/>
                <w:color w:val="000000"/>
                <w:sz w:val="16"/>
                <w:szCs w:val="16"/>
              </w:rPr>
              <w:t>MiPyme</w:t>
            </w:r>
            <w:proofErr w:type="spellEnd"/>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lastRenderedPageBreak/>
              <w:t>13/05/2019</w:t>
            </w:r>
          </w:p>
        </w:tc>
        <w:tc>
          <w:tcPr>
            <w:tcW w:w="16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MAP-UC-CD-2019-0009</w:t>
            </w:r>
          </w:p>
        </w:tc>
        <w:tc>
          <w:tcPr>
            <w:tcW w:w="364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SOLICITUD DE ADQUISICIÓN DE NEVERA EJECUTIVA, TRITURADORA DE PAPEL Y ESCALERA MOVIBLE DE 4 ESCALONES.</w:t>
            </w:r>
          </w:p>
        </w:tc>
        <w:tc>
          <w:tcPr>
            <w:tcW w:w="141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 xml:space="preserve">E&amp;C </w:t>
            </w:r>
            <w:proofErr w:type="spellStart"/>
            <w:r>
              <w:rPr>
                <w:rFonts w:ascii="Arial" w:hAnsi="Arial" w:cs="Arial"/>
                <w:color w:val="000000"/>
                <w:sz w:val="16"/>
                <w:szCs w:val="16"/>
              </w:rPr>
              <w:t>Multiservices</w:t>
            </w:r>
            <w:proofErr w:type="spellEnd"/>
            <w:r>
              <w:rPr>
                <w:rFonts w:ascii="Arial" w:hAnsi="Arial" w:cs="Arial"/>
                <w:color w:val="000000"/>
                <w:sz w:val="16"/>
                <w:szCs w:val="16"/>
              </w:rPr>
              <w:t>, EIRL</w:t>
            </w:r>
          </w:p>
        </w:tc>
        <w:tc>
          <w:tcPr>
            <w:tcW w:w="14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RD$12,037.00</w:t>
            </w:r>
          </w:p>
        </w:tc>
        <w:tc>
          <w:tcPr>
            <w:tcW w:w="1411"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proofErr w:type="spellStart"/>
            <w:r>
              <w:rPr>
                <w:rFonts w:ascii="Arial" w:hAnsi="Arial" w:cs="Arial"/>
                <w:color w:val="000000"/>
                <w:sz w:val="16"/>
                <w:szCs w:val="16"/>
              </w:rPr>
              <w:t>Mipyme</w:t>
            </w:r>
            <w:proofErr w:type="spellEnd"/>
            <w:r>
              <w:rPr>
                <w:rFonts w:ascii="Arial" w:hAnsi="Arial" w:cs="Arial"/>
                <w:color w:val="000000"/>
                <w:sz w:val="16"/>
                <w:szCs w:val="16"/>
              </w:rPr>
              <w:t xml:space="preserve"> Mujer</w:t>
            </w:r>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13/05/2019</w:t>
            </w:r>
          </w:p>
        </w:tc>
        <w:tc>
          <w:tcPr>
            <w:tcW w:w="16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MAP-CCC-PEPU-2019-0012</w:t>
            </w:r>
          </w:p>
        </w:tc>
        <w:tc>
          <w:tcPr>
            <w:tcW w:w="364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SOLICITUD DE RECARGA DE TARJETA FLOTILLA PARA PAGO DE PEAJE POR PASO RÁPIDO, CORRESPONDIENTE AL MES DE MAYO 2019.</w:t>
            </w:r>
          </w:p>
        </w:tc>
        <w:tc>
          <w:tcPr>
            <w:tcW w:w="141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Consorcio de Tarjetas Dominicanas, S.A</w:t>
            </w:r>
          </w:p>
        </w:tc>
        <w:tc>
          <w:tcPr>
            <w:tcW w:w="14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RD$30,000.00</w:t>
            </w:r>
          </w:p>
        </w:tc>
        <w:tc>
          <w:tcPr>
            <w:tcW w:w="1411"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Grande</w:t>
            </w:r>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14/05/2019</w:t>
            </w:r>
          </w:p>
        </w:tc>
        <w:tc>
          <w:tcPr>
            <w:tcW w:w="16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MAP-CCC-PEPB-2019-0018</w:t>
            </w:r>
          </w:p>
        </w:tc>
        <w:tc>
          <w:tcPr>
            <w:tcW w:w="364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SOLICITUD DE CONTRATACIÓN DE PUBLICIDAD DE ANUNCIO DE LICITACIÓN PARA EMPRESA QUE REALICE ENCUESTA DE SATISFACCIÓN, POR ESPACIO DE DOS (2) DÍAS, TAMAÑO (1/4 DE PAGINA), EN BLANCO Y NEGRO.</w:t>
            </w:r>
          </w:p>
        </w:tc>
        <w:tc>
          <w:tcPr>
            <w:tcW w:w="141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 xml:space="preserve">Editora </w:t>
            </w:r>
            <w:proofErr w:type="spellStart"/>
            <w:r>
              <w:rPr>
                <w:rFonts w:ascii="Arial" w:hAnsi="Arial" w:cs="Arial"/>
                <w:color w:val="000000"/>
                <w:sz w:val="16"/>
                <w:szCs w:val="16"/>
              </w:rPr>
              <w:t>Listin</w:t>
            </w:r>
            <w:proofErr w:type="spellEnd"/>
            <w:r>
              <w:rPr>
                <w:rFonts w:ascii="Arial" w:hAnsi="Arial" w:cs="Arial"/>
                <w:color w:val="000000"/>
                <w:sz w:val="16"/>
                <w:szCs w:val="16"/>
              </w:rPr>
              <w:t xml:space="preserve"> Diario, SA</w:t>
            </w:r>
          </w:p>
        </w:tc>
        <w:tc>
          <w:tcPr>
            <w:tcW w:w="14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RD$107,986.00</w:t>
            </w:r>
          </w:p>
        </w:tc>
        <w:tc>
          <w:tcPr>
            <w:tcW w:w="1411"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Grande</w:t>
            </w:r>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14/05/2019</w:t>
            </w:r>
          </w:p>
        </w:tc>
        <w:tc>
          <w:tcPr>
            <w:tcW w:w="16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MAP-CCC-PEPB-2019-0018</w:t>
            </w:r>
          </w:p>
        </w:tc>
        <w:tc>
          <w:tcPr>
            <w:tcW w:w="364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SOLICITUD DE CONTRATACIÓN DE PUBLICIDAD DE ANUNCIO DE LICITACIÓN PARA EMPRESA QUE REALICE ENCUESTA DE SATISFACCIÓN, POR ESPACIO DE DOS (2) DÍAS, TAMAÑO (1/4 DE PAGINA), EN BLANCO Y NEGRO.</w:t>
            </w:r>
          </w:p>
        </w:tc>
        <w:tc>
          <w:tcPr>
            <w:tcW w:w="141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Grupo Diario Libre, SA</w:t>
            </w:r>
          </w:p>
        </w:tc>
        <w:tc>
          <w:tcPr>
            <w:tcW w:w="14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RD$164,015.00</w:t>
            </w:r>
          </w:p>
        </w:tc>
        <w:tc>
          <w:tcPr>
            <w:tcW w:w="1411"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Grande</w:t>
            </w:r>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14/05/2019</w:t>
            </w:r>
          </w:p>
        </w:tc>
        <w:tc>
          <w:tcPr>
            <w:tcW w:w="16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MAP-CCC-PEPU-2019-0010</w:t>
            </w:r>
          </w:p>
        </w:tc>
        <w:tc>
          <w:tcPr>
            <w:tcW w:w="364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SOLICITUD DE CONTRATACIÓN DE PUBLICIDAD DE LICITACIÓN PARA ADQUISICIÓN DE EQUIPOS TECNOLÓGICOS, POR ESPACIO DE DOS (2) DÍAS, TAMAÑO 3X6 (1/4 DE PAGINA), EN BLANCO Y NEGRO.</w:t>
            </w:r>
          </w:p>
        </w:tc>
        <w:tc>
          <w:tcPr>
            <w:tcW w:w="141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Grupo Diario Libre, SA</w:t>
            </w:r>
          </w:p>
        </w:tc>
        <w:tc>
          <w:tcPr>
            <w:tcW w:w="14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RD$164,015.00</w:t>
            </w:r>
          </w:p>
        </w:tc>
        <w:tc>
          <w:tcPr>
            <w:tcW w:w="1411"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Grande</w:t>
            </w:r>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14/05/2019</w:t>
            </w:r>
          </w:p>
        </w:tc>
        <w:tc>
          <w:tcPr>
            <w:tcW w:w="16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MAP-CCC-PEPU-2019-0010</w:t>
            </w:r>
          </w:p>
        </w:tc>
        <w:tc>
          <w:tcPr>
            <w:tcW w:w="364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SOLICITUD DE CONTRATACIÓN DE PUBLICIDAD DE LICITACIÓN PARA ADQUISICIÓN DE EQUIPOS TECNOLÓGICOS, POR ESPACIO DE DOS (2) DÍAS, TAMAÑO 3X6 (1/4 DE PAGINA), EN BLANCO Y NEGRO.</w:t>
            </w:r>
          </w:p>
        </w:tc>
        <w:tc>
          <w:tcPr>
            <w:tcW w:w="141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 xml:space="preserve">Editora </w:t>
            </w:r>
            <w:proofErr w:type="spellStart"/>
            <w:r>
              <w:rPr>
                <w:rFonts w:ascii="Arial" w:hAnsi="Arial" w:cs="Arial"/>
                <w:color w:val="000000"/>
                <w:sz w:val="16"/>
                <w:szCs w:val="16"/>
              </w:rPr>
              <w:t>Listin</w:t>
            </w:r>
            <w:proofErr w:type="spellEnd"/>
            <w:r>
              <w:rPr>
                <w:rFonts w:ascii="Arial" w:hAnsi="Arial" w:cs="Arial"/>
                <w:color w:val="000000"/>
                <w:sz w:val="16"/>
                <w:szCs w:val="16"/>
              </w:rPr>
              <w:t xml:space="preserve"> Diario, SA</w:t>
            </w:r>
          </w:p>
        </w:tc>
        <w:tc>
          <w:tcPr>
            <w:tcW w:w="14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RD$107,986.00</w:t>
            </w:r>
          </w:p>
        </w:tc>
        <w:tc>
          <w:tcPr>
            <w:tcW w:w="1411"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Grande</w:t>
            </w:r>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15/05/2019</w:t>
            </w:r>
          </w:p>
        </w:tc>
        <w:tc>
          <w:tcPr>
            <w:tcW w:w="16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MAP-UC-CD-2019-0011</w:t>
            </w:r>
          </w:p>
        </w:tc>
        <w:tc>
          <w:tcPr>
            <w:tcW w:w="364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SOLICITUD DE MANTENIMIENTO DE FOTOCOPIADORA</w:t>
            </w:r>
          </w:p>
        </w:tc>
        <w:tc>
          <w:tcPr>
            <w:tcW w:w="141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 xml:space="preserve">Corporación </w:t>
            </w:r>
            <w:proofErr w:type="spellStart"/>
            <w:r>
              <w:rPr>
                <w:rFonts w:ascii="Arial" w:hAnsi="Arial" w:cs="Arial"/>
                <w:color w:val="000000"/>
                <w:sz w:val="16"/>
                <w:szCs w:val="16"/>
              </w:rPr>
              <w:t>Copycorp</w:t>
            </w:r>
            <w:proofErr w:type="spellEnd"/>
            <w:r>
              <w:rPr>
                <w:rFonts w:ascii="Arial" w:hAnsi="Arial" w:cs="Arial"/>
                <w:color w:val="000000"/>
                <w:sz w:val="16"/>
                <w:szCs w:val="16"/>
              </w:rPr>
              <w:t xml:space="preserve"> RD, SA</w:t>
            </w:r>
          </w:p>
        </w:tc>
        <w:tc>
          <w:tcPr>
            <w:tcW w:w="14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RD$7,198.00</w:t>
            </w:r>
          </w:p>
        </w:tc>
        <w:tc>
          <w:tcPr>
            <w:tcW w:w="1411"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proofErr w:type="spellStart"/>
            <w:r>
              <w:rPr>
                <w:rFonts w:ascii="Arial" w:hAnsi="Arial" w:cs="Arial"/>
                <w:color w:val="000000"/>
                <w:sz w:val="16"/>
                <w:szCs w:val="16"/>
              </w:rPr>
              <w:t>MiPyme</w:t>
            </w:r>
            <w:proofErr w:type="spellEnd"/>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lastRenderedPageBreak/>
              <w:t>15/05/2019</w:t>
            </w:r>
          </w:p>
        </w:tc>
        <w:tc>
          <w:tcPr>
            <w:tcW w:w="16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MAP-UC-CD-2019-0010</w:t>
            </w:r>
          </w:p>
        </w:tc>
        <w:tc>
          <w:tcPr>
            <w:tcW w:w="364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SOLICITUD DE MATERIAL GASTABLE,  NORMAS PARA CATALOGACION RDA EN ESPAÑOL Y SISTEMA DE CLASIFICACIÓN MELVIN DEWY, SCDD EDICIÓN 22 EN ESPAÑOL.</w:t>
            </w:r>
          </w:p>
        </w:tc>
        <w:tc>
          <w:tcPr>
            <w:tcW w:w="141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 xml:space="preserve">Suplidora </w:t>
            </w:r>
            <w:proofErr w:type="spellStart"/>
            <w:r>
              <w:rPr>
                <w:rFonts w:ascii="Arial" w:hAnsi="Arial" w:cs="Arial"/>
                <w:color w:val="000000"/>
                <w:sz w:val="16"/>
                <w:szCs w:val="16"/>
              </w:rPr>
              <w:t>Gomez</w:t>
            </w:r>
            <w:proofErr w:type="spellEnd"/>
            <w:r>
              <w:rPr>
                <w:rFonts w:ascii="Arial" w:hAnsi="Arial" w:cs="Arial"/>
                <w:color w:val="000000"/>
                <w:sz w:val="16"/>
                <w:szCs w:val="16"/>
              </w:rPr>
              <w:t xml:space="preserve"> Perez, </w:t>
            </w:r>
            <w:proofErr w:type="spellStart"/>
            <w:r>
              <w:rPr>
                <w:rFonts w:ascii="Arial" w:hAnsi="Arial" w:cs="Arial"/>
                <w:color w:val="000000"/>
                <w:sz w:val="16"/>
                <w:szCs w:val="16"/>
              </w:rPr>
              <w:t>Sugopeca</w:t>
            </w:r>
            <w:proofErr w:type="spellEnd"/>
            <w:r>
              <w:rPr>
                <w:rFonts w:ascii="Arial" w:hAnsi="Arial" w:cs="Arial"/>
                <w:color w:val="000000"/>
                <w:sz w:val="16"/>
                <w:szCs w:val="16"/>
              </w:rPr>
              <w:t xml:space="preserve"> ,SRL</w:t>
            </w:r>
          </w:p>
        </w:tc>
        <w:tc>
          <w:tcPr>
            <w:tcW w:w="14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RD$13,239.00</w:t>
            </w:r>
          </w:p>
        </w:tc>
        <w:tc>
          <w:tcPr>
            <w:tcW w:w="1411"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proofErr w:type="spellStart"/>
            <w:r>
              <w:rPr>
                <w:rFonts w:ascii="Arial" w:hAnsi="Arial" w:cs="Arial"/>
                <w:color w:val="000000"/>
                <w:sz w:val="16"/>
                <w:szCs w:val="16"/>
              </w:rPr>
              <w:t>MiPyme</w:t>
            </w:r>
            <w:proofErr w:type="spellEnd"/>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15/05/2019</w:t>
            </w:r>
          </w:p>
        </w:tc>
        <w:tc>
          <w:tcPr>
            <w:tcW w:w="16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MAP-UC-CD-2019-0010</w:t>
            </w:r>
          </w:p>
        </w:tc>
        <w:tc>
          <w:tcPr>
            <w:tcW w:w="364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SOLICITUD DE MATERIAL GASTABLE,  NORMAS PARA CATALOGACION RDA EN ESPAÑOL Y SISTEMA DE CLASIFICACIÓN MELVIN DEWY, SCDD EDICIÓN 22 EN ESPAÑOL.</w:t>
            </w:r>
          </w:p>
        </w:tc>
        <w:tc>
          <w:tcPr>
            <w:tcW w:w="141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proofErr w:type="spellStart"/>
            <w:r>
              <w:rPr>
                <w:rFonts w:ascii="Arial" w:hAnsi="Arial" w:cs="Arial"/>
                <w:color w:val="000000"/>
                <w:sz w:val="16"/>
                <w:szCs w:val="16"/>
              </w:rPr>
              <w:t>Bibliomarketing</w:t>
            </w:r>
            <w:proofErr w:type="spellEnd"/>
            <w:r>
              <w:rPr>
                <w:rFonts w:ascii="Arial" w:hAnsi="Arial" w:cs="Arial"/>
                <w:color w:val="000000"/>
                <w:sz w:val="16"/>
                <w:szCs w:val="16"/>
              </w:rPr>
              <w:t>, SRL</w:t>
            </w:r>
          </w:p>
        </w:tc>
        <w:tc>
          <w:tcPr>
            <w:tcW w:w="14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RD$59,976.00</w:t>
            </w:r>
          </w:p>
        </w:tc>
        <w:tc>
          <w:tcPr>
            <w:tcW w:w="1411"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Grande</w:t>
            </w:r>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15/05/2019</w:t>
            </w:r>
          </w:p>
        </w:tc>
        <w:tc>
          <w:tcPr>
            <w:tcW w:w="16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MAP-UC-CD-2019-0012</w:t>
            </w:r>
          </w:p>
        </w:tc>
        <w:tc>
          <w:tcPr>
            <w:tcW w:w="364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SOLICITUD CONTRATACIÓN MAESTRO DE CEREMONIAS</w:t>
            </w:r>
          </w:p>
        </w:tc>
        <w:tc>
          <w:tcPr>
            <w:tcW w:w="141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Juan Francisco Rodríguez Ureña</w:t>
            </w:r>
          </w:p>
        </w:tc>
        <w:tc>
          <w:tcPr>
            <w:tcW w:w="14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RD$70,800.00</w:t>
            </w:r>
          </w:p>
        </w:tc>
        <w:tc>
          <w:tcPr>
            <w:tcW w:w="1411"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Grande</w:t>
            </w:r>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15/05/2019</w:t>
            </w:r>
          </w:p>
        </w:tc>
        <w:tc>
          <w:tcPr>
            <w:tcW w:w="16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MAP-DAF-CM-2019-0018</w:t>
            </w:r>
          </w:p>
        </w:tc>
        <w:tc>
          <w:tcPr>
            <w:tcW w:w="364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 xml:space="preserve">SOLICITUD COMPRAS BONOS </w:t>
            </w:r>
          </w:p>
        </w:tc>
        <w:tc>
          <w:tcPr>
            <w:tcW w:w="141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Centro Cuesta Nacional, SAS</w:t>
            </w:r>
          </w:p>
        </w:tc>
        <w:tc>
          <w:tcPr>
            <w:tcW w:w="14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RD$320,000.00</w:t>
            </w:r>
          </w:p>
        </w:tc>
        <w:tc>
          <w:tcPr>
            <w:tcW w:w="1411"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Grande</w:t>
            </w:r>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17/05/2019</w:t>
            </w:r>
          </w:p>
        </w:tc>
        <w:tc>
          <w:tcPr>
            <w:tcW w:w="16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MAP-CCC-PEPU-2019-0011</w:t>
            </w:r>
          </w:p>
        </w:tc>
        <w:tc>
          <w:tcPr>
            <w:tcW w:w="364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SOLICITUD PARTICIPACIÓN 4 SERVIDORES EN EL XVIII CONGRESO REGIONAL DE AUDITORIA INTERNA</w:t>
            </w:r>
          </w:p>
        </w:tc>
        <w:tc>
          <w:tcPr>
            <w:tcW w:w="141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Instituto de Auditores Internos de la República Dominicana (IAIRD)</w:t>
            </w:r>
          </w:p>
        </w:tc>
        <w:tc>
          <w:tcPr>
            <w:tcW w:w="14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RD$346,800.00</w:t>
            </w:r>
          </w:p>
        </w:tc>
        <w:tc>
          <w:tcPr>
            <w:tcW w:w="1411"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Grande</w:t>
            </w:r>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22/05/2019</w:t>
            </w:r>
          </w:p>
        </w:tc>
        <w:tc>
          <w:tcPr>
            <w:tcW w:w="16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MAP-CCC-LPN-2019-0004</w:t>
            </w:r>
          </w:p>
        </w:tc>
        <w:tc>
          <w:tcPr>
            <w:tcW w:w="364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Adquisición de equipos tecnológicos y software, para distintas áreas del Ministerio de Administración Pública (MAP)</w:t>
            </w:r>
          </w:p>
        </w:tc>
        <w:tc>
          <w:tcPr>
            <w:tcW w:w="141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Iterativo, SRL</w:t>
            </w:r>
          </w:p>
        </w:tc>
        <w:tc>
          <w:tcPr>
            <w:tcW w:w="14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RD$1,970,000.00</w:t>
            </w:r>
          </w:p>
        </w:tc>
        <w:tc>
          <w:tcPr>
            <w:tcW w:w="1411"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proofErr w:type="spellStart"/>
            <w:r>
              <w:rPr>
                <w:rFonts w:ascii="Arial" w:hAnsi="Arial" w:cs="Arial"/>
                <w:color w:val="000000"/>
                <w:sz w:val="16"/>
                <w:szCs w:val="16"/>
              </w:rPr>
              <w:t>MiPyme</w:t>
            </w:r>
            <w:proofErr w:type="spellEnd"/>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22/05/2019</w:t>
            </w:r>
          </w:p>
        </w:tc>
        <w:tc>
          <w:tcPr>
            <w:tcW w:w="16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MAP-CCC-LPN-2019-0004</w:t>
            </w:r>
          </w:p>
        </w:tc>
        <w:tc>
          <w:tcPr>
            <w:tcW w:w="364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Adquisición de equipos tecnológicos y software, para distintas áreas del Ministerio de Administración Pública (MAP)</w:t>
            </w:r>
          </w:p>
        </w:tc>
        <w:tc>
          <w:tcPr>
            <w:tcW w:w="141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proofErr w:type="spellStart"/>
            <w:r>
              <w:rPr>
                <w:rFonts w:ascii="Arial" w:hAnsi="Arial" w:cs="Arial"/>
                <w:color w:val="000000"/>
                <w:sz w:val="16"/>
                <w:szCs w:val="16"/>
              </w:rPr>
              <w:t>Cecomsa</w:t>
            </w:r>
            <w:proofErr w:type="spellEnd"/>
            <w:r>
              <w:rPr>
                <w:rFonts w:ascii="Arial" w:hAnsi="Arial" w:cs="Arial"/>
                <w:color w:val="000000"/>
                <w:sz w:val="16"/>
                <w:szCs w:val="16"/>
              </w:rPr>
              <w:t>, SRL</w:t>
            </w:r>
          </w:p>
        </w:tc>
        <w:tc>
          <w:tcPr>
            <w:tcW w:w="14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RD$2,971,025.00</w:t>
            </w:r>
          </w:p>
        </w:tc>
        <w:tc>
          <w:tcPr>
            <w:tcW w:w="1411"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Grande</w:t>
            </w:r>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22/05/2019</w:t>
            </w:r>
          </w:p>
        </w:tc>
        <w:tc>
          <w:tcPr>
            <w:tcW w:w="16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MAP-CCC-LPN-2019-0004</w:t>
            </w:r>
          </w:p>
        </w:tc>
        <w:tc>
          <w:tcPr>
            <w:tcW w:w="364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Adquisición de equipos tecnológicos y software, para distintas áreas del Ministerio de Administración Pública (MAP)</w:t>
            </w:r>
          </w:p>
        </w:tc>
        <w:tc>
          <w:tcPr>
            <w:tcW w:w="141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proofErr w:type="spellStart"/>
            <w:r>
              <w:rPr>
                <w:rFonts w:ascii="Arial" w:hAnsi="Arial" w:cs="Arial"/>
                <w:color w:val="000000"/>
                <w:sz w:val="16"/>
                <w:szCs w:val="16"/>
              </w:rPr>
              <w:t>Multicomputos</w:t>
            </w:r>
            <w:proofErr w:type="spellEnd"/>
            <w:r>
              <w:rPr>
                <w:rFonts w:ascii="Arial" w:hAnsi="Arial" w:cs="Arial"/>
                <w:color w:val="000000"/>
                <w:sz w:val="16"/>
                <w:szCs w:val="16"/>
              </w:rPr>
              <w:t>, SRL</w:t>
            </w:r>
          </w:p>
        </w:tc>
        <w:tc>
          <w:tcPr>
            <w:tcW w:w="14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RD$17,935,325.00</w:t>
            </w:r>
          </w:p>
        </w:tc>
        <w:tc>
          <w:tcPr>
            <w:tcW w:w="1411"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Grande</w:t>
            </w:r>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22/05/2019</w:t>
            </w:r>
          </w:p>
        </w:tc>
        <w:tc>
          <w:tcPr>
            <w:tcW w:w="16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MAP-UC-CD-2019-0013</w:t>
            </w:r>
          </w:p>
        </w:tc>
        <w:tc>
          <w:tcPr>
            <w:tcW w:w="364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SOLICITUD  CHARLA  PARA LA  ACTIVIDAD DEL DÍA DE CELEBRACIÓN DE LAS MADRES DE ESTE MINISTERIO.</w:t>
            </w:r>
          </w:p>
        </w:tc>
        <w:tc>
          <w:tcPr>
            <w:tcW w:w="141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000000" w:fill="F6F6F6"/>
            <w:vAlign w:val="center"/>
            <w:hideMark/>
          </w:tcPr>
          <w:p w:rsidR="00D93CA4" w:rsidRPr="00D93CA4" w:rsidRDefault="00D93CA4" w:rsidP="00D93CA4">
            <w:pPr>
              <w:jc w:val="center"/>
              <w:rPr>
                <w:rFonts w:ascii="Arial" w:hAnsi="Arial" w:cs="Arial"/>
                <w:color w:val="000000"/>
                <w:sz w:val="16"/>
                <w:szCs w:val="16"/>
                <w:lang w:val="en-US"/>
              </w:rPr>
            </w:pPr>
            <w:r w:rsidRPr="00D93CA4">
              <w:rPr>
                <w:rFonts w:ascii="Arial" w:hAnsi="Arial" w:cs="Arial"/>
                <w:color w:val="000000"/>
                <w:sz w:val="16"/>
                <w:szCs w:val="16"/>
                <w:lang w:val="en-US"/>
              </w:rPr>
              <w:t>Profit Integrated Marketing V.R, SRL</w:t>
            </w:r>
          </w:p>
        </w:tc>
        <w:tc>
          <w:tcPr>
            <w:tcW w:w="14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RD$38,350.00</w:t>
            </w:r>
          </w:p>
        </w:tc>
        <w:tc>
          <w:tcPr>
            <w:tcW w:w="1411"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Grande</w:t>
            </w:r>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lastRenderedPageBreak/>
              <w:t>23/05/2019</w:t>
            </w:r>
          </w:p>
        </w:tc>
        <w:tc>
          <w:tcPr>
            <w:tcW w:w="16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MAP-CCC-CP-2019-0013</w:t>
            </w:r>
          </w:p>
        </w:tc>
        <w:tc>
          <w:tcPr>
            <w:tcW w:w="364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SOLICITUD DE CONTRATACIÓN DE UNA EMPRESA PARA QUE SE ENCARGUE DE LA SIMPLIFICACIÓN DE VEINTE Y CIENTO (25) TRAMITES SELECCIONADOS COMO PRIORITARIOS DENTRO DEL PROYECTO REPÚBLICA DIGITAL.</w:t>
            </w:r>
          </w:p>
        </w:tc>
        <w:tc>
          <w:tcPr>
            <w:tcW w:w="141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proofErr w:type="spellStart"/>
            <w:r>
              <w:rPr>
                <w:rFonts w:ascii="Arial" w:hAnsi="Arial" w:cs="Arial"/>
                <w:color w:val="000000"/>
                <w:sz w:val="16"/>
                <w:szCs w:val="16"/>
              </w:rPr>
              <w:t>Aion</w:t>
            </w:r>
            <w:proofErr w:type="spellEnd"/>
            <w:r>
              <w:rPr>
                <w:rFonts w:ascii="Arial" w:hAnsi="Arial" w:cs="Arial"/>
                <w:color w:val="000000"/>
                <w:sz w:val="16"/>
                <w:szCs w:val="16"/>
              </w:rPr>
              <w:t xml:space="preserve"> </w:t>
            </w:r>
            <w:proofErr w:type="spellStart"/>
            <w:r>
              <w:rPr>
                <w:rFonts w:ascii="Arial" w:hAnsi="Arial" w:cs="Arial"/>
                <w:color w:val="000000"/>
                <w:sz w:val="16"/>
                <w:szCs w:val="16"/>
              </w:rPr>
              <w:t>Consulting</w:t>
            </w:r>
            <w:proofErr w:type="spellEnd"/>
            <w:r>
              <w:rPr>
                <w:rFonts w:ascii="Arial" w:hAnsi="Arial" w:cs="Arial"/>
                <w:color w:val="000000"/>
                <w:sz w:val="16"/>
                <w:szCs w:val="16"/>
              </w:rPr>
              <w:t xml:space="preserve"> </w:t>
            </w:r>
            <w:proofErr w:type="spellStart"/>
            <w:r>
              <w:rPr>
                <w:rFonts w:ascii="Arial" w:hAnsi="Arial" w:cs="Arial"/>
                <w:color w:val="000000"/>
                <w:sz w:val="16"/>
                <w:szCs w:val="16"/>
              </w:rPr>
              <w:t>Group</w:t>
            </w:r>
            <w:proofErr w:type="spellEnd"/>
            <w:r>
              <w:rPr>
                <w:rFonts w:ascii="Arial" w:hAnsi="Arial" w:cs="Arial"/>
                <w:color w:val="000000"/>
                <w:sz w:val="16"/>
                <w:szCs w:val="16"/>
              </w:rPr>
              <w:t>, SRL</w:t>
            </w:r>
          </w:p>
        </w:tc>
        <w:tc>
          <w:tcPr>
            <w:tcW w:w="14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RD$3,700,000.00</w:t>
            </w:r>
          </w:p>
        </w:tc>
        <w:tc>
          <w:tcPr>
            <w:tcW w:w="1411"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Grande</w:t>
            </w:r>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24/05/2019</w:t>
            </w:r>
          </w:p>
        </w:tc>
        <w:tc>
          <w:tcPr>
            <w:tcW w:w="16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MAP-CCC-LPN-2019-0003</w:t>
            </w:r>
          </w:p>
        </w:tc>
        <w:tc>
          <w:tcPr>
            <w:tcW w:w="364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 xml:space="preserve">SOLICITUD CONTRATACIÓN DE UNA EMPRESA QUE SE ENCARGUE DE REALIZAR LA ENCUESTA DE SATISFACCION RELATIVA A LOS SERVICIOS OFRECIDOS A LA CIUDADANIA POR LOS MINISTERIOS, DIRECCIONES GENERALES, HOSPITALES </w:t>
            </w:r>
          </w:p>
        </w:tc>
        <w:tc>
          <w:tcPr>
            <w:tcW w:w="141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Consultoría Interdisciplinaria en Desarrollo, SRL CID</w:t>
            </w:r>
          </w:p>
        </w:tc>
        <w:tc>
          <w:tcPr>
            <w:tcW w:w="14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RD$5,888,200.00</w:t>
            </w:r>
          </w:p>
        </w:tc>
        <w:tc>
          <w:tcPr>
            <w:tcW w:w="1411"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proofErr w:type="spellStart"/>
            <w:r>
              <w:rPr>
                <w:rFonts w:ascii="Arial" w:hAnsi="Arial" w:cs="Arial"/>
                <w:color w:val="000000"/>
                <w:sz w:val="16"/>
                <w:szCs w:val="16"/>
              </w:rPr>
              <w:t>Mipyme</w:t>
            </w:r>
            <w:proofErr w:type="spellEnd"/>
            <w:r>
              <w:rPr>
                <w:rFonts w:ascii="Arial" w:hAnsi="Arial" w:cs="Arial"/>
                <w:color w:val="000000"/>
                <w:sz w:val="16"/>
                <w:szCs w:val="16"/>
              </w:rPr>
              <w:t xml:space="preserve"> Mujer</w:t>
            </w:r>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24/05/2019</w:t>
            </w:r>
          </w:p>
        </w:tc>
        <w:tc>
          <w:tcPr>
            <w:tcW w:w="16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MAP-CCC-LPN-2019-0003</w:t>
            </w:r>
          </w:p>
        </w:tc>
        <w:tc>
          <w:tcPr>
            <w:tcW w:w="364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 xml:space="preserve">SOLICITUD CONTRATACIÓN DE UNA EMPRESA QUE SE ENCARGUE DE REALIZAR LA ENCUESTA DE SATISFACCION RELATIVA A LOS SERVICIOS OFRECIDOS A LA CIUDADANIA POR LOS MINISTERIOS, DIRECCIONES GENERALES, HOSPITALES </w:t>
            </w:r>
          </w:p>
        </w:tc>
        <w:tc>
          <w:tcPr>
            <w:tcW w:w="141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Sigma Dos República Dominicana, SRL</w:t>
            </w:r>
          </w:p>
        </w:tc>
        <w:tc>
          <w:tcPr>
            <w:tcW w:w="14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RD$6,480,000.00</w:t>
            </w:r>
          </w:p>
        </w:tc>
        <w:tc>
          <w:tcPr>
            <w:tcW w:w="1411"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proofErr w:type="spellStart"/>
            <w:r>
              <w:rPr>
                <w:rFonts w:ascii="Arial" w:hAnsi="Arial" w:cs="Arial"/>
                <w:color w:val="000000"/>
                <w:sz w:val="16"/>
                <w:szCs w:val="16"/>
              </w:rPr>
              <w:t>MiPyme</w:t>
            </w:r>
            <w:proofErr w:type="spellEnd"/>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31/05/2019</w:t>
            </w:r>
          </w:p>
        </w:tc>
        <w:tc>
          <w:tcPr>
            <w:tcW w:w="16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MAP-CCC-PEPU-2019-0013</w:t>
            </w:r>
          </w:p>
        </w:tc>
        <w:tc>
          <w:tcPr>
            <w:tcW w:w="364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SOLICITUD COMPRA BOLETO AÉREO SRA. LUBINDA VELAZQUEZ ARRIETA</w:t>
            </w:r>
          </w:p>
        </w:tc>
        <w:tc>
          <w:tcPr>
            <w:tcW w:w="141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AGENCIA DE VIAJES MILENA TOURS, SRL</w:t>
            </w:r>
          </w:p>
        </w:tc>
        <w:tc>
          <w:tcPr>
            <w:tcW w:w="14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RD$91,618.00</w:t>
            </w:r>
          </w:p>
        </w:tc>
        <w:tc>
          <w:tcPr>
            <w:tcW w:w="1411"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proofErr w:type="spellStart"/>
            <w:r>
              <w:rPr>
                <w:rFonts w:ascii="Arial" w:hAnsi="Arial" w:cs="Arial"/>
                <w:color w:val="000000"/>
                <w:sz w:val="16"/>
                <w:szCs w:val="16"/>
              </w:rPr>
              <w:t>Mipyme</w:t>
            </w:r>
            <w:proofErr w:type="spellEnd"/>
            <w:r>
              <w:rPr>
                <w:rFonts w:ascii="Arial" w:hAnsi="Arial" w:cs="Arial"/>
                <w:color w:val="000000"/>
                <w:sz w:val="16"/>
                <w:szCs w:val="16"/>
              </w:rPr>
              <w:t xml:space="preserve"> Mujer</w:t>
            </w:r>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03/06/2019</w:t>
            </w:r>
          </w:p>
        </w:tc>
        <w:tc>
          <w:tcPr>
            <w:tcW w:w="16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MAP-DAF-CM-2019-0020</w:t>
            </w:r>
          </w:p>
        </w:tc>
        <w:tc>
          <w:tcPr>
            <w:tcW w:w="364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COMPRA DE ARTÍCULOS COMESTIBLES PARA SER UTILIZADOS POR ESTE MINISTERIO DE ADM. PUBLICA</w:t>
            </w:r>
          </w:p>
        </w:tc>
        <w:tc>
          <w:tcPr>
            <w:tcW w:w="141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auto" w:fill="auto"/>
            <w:vAlign w:val="center"/>
            <w:hideMark/>
          </w:tcPr>
          <w:p w:rsidR="00D93CA4" w:rsidRPr="00D93CA4" w:rsidRDefault="00D93CA4" w:rsidP="00D93CA4">
            <w:pPr>
              <w:jc w:val="center"/>
              <w:rPr>
                <w:rFonts w:ascii="Arial" w:hAnsi="Arial" w:cs="Arial"/>
                <w:color w:val="000000"/>
                <w:sz w:val="16"/>
                <w:szCs w:val="16"/>
                <w:lang w:val="en-US"/>
              </w:rPr>
            </w:pPr>
            <w:proofErr w:type="spellStart"/>
            <w:r w:rsidRPr="00D93CA4">
              <w:rPr>
                <w:rFonts w:ascii="Arial" w:hAnsi="Arial" w:cs="Arial"/>
                <w:color w:val="000000"/>
                <w:sz w:val="16"/>
                <w:szCs w:val="16"/>
                <w:lang w:val="en-US"/>
              </w:rPr>
              <w:t>Ashca</w:t>
            </w:r>
            <w:proofErr w:type="spellEnd"/>
            <w:r w:rsidRPr="00D93CA4">
              <w:rPr>
                <w:rFonts w:ascii="Arial" w:hAnsi="Arial" w:cs="Arial"/>
                <w:color w:val="000000"/>
                <w:sz w:val="16"/>
                <w:szCs w:val="16"/>
                <w:lang w:val="en-US"/>
              </w:rPr>
              <w:t xml:space="preserve"> Deli Gourmet Plus, SRL</w:t>
            </w:r>
          </w:p>
        </w:tc>
        <w:tc>
          <w:tcPr>
            <w:tcW w:w="14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RD$55,174.00</w:t>
            </w:r>
          </w:p>
        </w:tc>
        <w:tc>
          <w:tcPr>
            <w:tcW w:w="1411"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Grande</w:t>
            </w:r>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03/06/2019</w:t>
            </w:r>
          </w:p>
        </w:tc>
        <w:tc>
          <w:tcPr>
            <w:tcW w:w="16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MAP-DAF-CM-2019-0020</w:t>
            </w:r>
          </w:p>
        </w:tc>
        <w:tc>
          <w:tcPr>
            <w:tcW w:w="364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COMPRA DE ARTÍCULOS COMESTIBLES PARA SER UTILIZADOS POR ESTE MINISTERIO DE ADM. PUBLICA</w:t>
            </w:r>
          </w:p>
        </w:tc>
        <w:tc>
          <w:tcPr>
            <w:tcW w:w="141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UVRO Soluciones Empresariales, SRL</w:t>
            </w:r>
          </w:p>
        </w:tc>
        <w:tc>
          <w:tcPr>
            <w:tcW w:w="14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RD$32,308.00</w:t>
            </w:r>
          </w:p>
        </w:tc>
        <w:tc>
          <w:tcPr>
            <w:tcW w:w="1411"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Grande</w:t>
            </w:r>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03/06/2019</w:t>
            </w:r>
          </w:p>
        </w:tc>
        <w:tc>
          <w:tcPr>
            <w:tcW w:w="16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MAP-DAF-CM-2019-0019</w:t>
            </w:r>
          </w:p>
        </w:tc>
        <w:tc>
          <w:tcPr>
            <w:tcW w:w="364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SOLICITUD DE ARTÍCULOS DE LIMPIEZA Y DESECHABLES PARA SER UTILIZADO EN ESTE MINISTERIO DE ADMINISTRACIÓN PÚBLICA.</w:t>
            </w:r>
          </w:p>
        </w:tc>
        <w:tc>
          <w:tcPr>
            <w:tcW w:w="141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GTG Industrial, SRL</w:t>
            </w:r>
          </w:p>
        </w:tc>
        <w:tc>
          <w:tcPr>
            <w:tcW w:w="14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RD$261,992.00</w:t>
            </w:r>
          </w:p>
        </w:tc>
        <w:tc>
          <w:tcPr>
            <w:tcW w:w="1411"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proofErr w:type="spellStart"/>
            <w:r>
              <w:rPr>
                <w:rFonts w:ascii="Arial" w:hAnsi="Arial" w:cs="Arial"/>
                <w:color w:val="000000"/>
                <w:sz w:val="16"/>
                <w:szCs w:val="16"/>
              </w:rPr>
              <w:t>Mipyme</w:t>
            </w:r>
            <w:proofErr w:type="spellEnd"/>
            <w:r>
              <w:rPr>
                <w:rFonts w:ascii="Arial" w:hAnsi="Arial" w:cs="Arial"/>
                <w:color w:val="000000"/>
                <w:sz w:val="16"/>
                <w:szCs w:val="16"/>
              </w:rPr>
              <w:t xml:space="preserve"> Mujer</w:t>
            </w:r>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03/06/2019</w:t>
            </w:r>
          </w:p>
        </w:tc>
        <w:tc>
          <w:tcPr>
            <w:tcW w:w="16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MAP-DAF-CM-2019-0019</w:t>
            </w:r>
          </w:p>
        </w:tc>
        <w:tc>
          <w:tcPr>
            <w:tcW w:w="364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 xml:space="preserve">SOLICITUD DE ARTÍCULOS DE LIMPIEZA Y DESECHABLES PARA SER UTILIZADO EN </w:t>
            </w:r>
            <w:r>
              <w:rPr>
                <w:rFonts w:ascii="Arial" w:hAnsi="Arial" w:cs="Arial"/>
                <w:color w:val="000000"/>
                <w:sz w:val="16"/>
                <w:szCs w:val="16"/>
              </w:rPr>
              <w:lastRenderedPageBreak/>
              <w:t>ESTE MINISTERIO DE ADMINISTRACIÓN PÚBLICA.</w:t>
            </w:r>
          </w:p>
        </w:tc>
        <w:tc>
          <w:tcPr>
            <w:tcW w:w="141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lastRenderedPageBreak/>
              <w:t>Adjudicado</w:t>
            </w:r>
          </w:p>
        </w:tc>
        <w:tc>
          <w:tcPr>
            <w:tcW w:w="2252"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proofErr w:type="spellStart"/>
            <w:r>
              <w:rPr>
                <w:rFonts w:ascii="Arial" w:hAnsi="Arial" w:cs="Arial"/>
                <w:color w:val="000000"/>
                <w:sz w:val="16"/>
                <w:szCs w:val="16"/>
              </w:rPr>
              <w:t>Maroctac</w:t>
            </w:r>
            <w:proofErr w:type="spellEnd"/>
            <w:r>
              <w:rPr>
                <w:rFonts w:ascii="Arial" w:hAnsi="Arial" w:cs="Arial"/>
                <w:color w:val="000000"/>
                <w:sz w:val="16"/>
                <w:szCs w:val="16"/>
              </w:rPr>
              <w:t xml:space="preserve"> Comercial, SRL</w:t>
            </w:r>
          </w:p>
        </w:tc>
        <w:tc>
          <w:tcPr>
            <w:tcW w:w="14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RD$37,735.00</w:t>
            </w:r>
          </w:p>
        </w:tc>
        <w:tc>
          <w:tcPr>
            <w:tcW w:w="1411"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proofErr w:type="spellStart"/>
            <w:r>
              <w:rPr>
                <w:rFonts w:ascii="Arial" w:hAnsi="Arial" w:cs="Arial"/>
                <w:color w:val="000000"/>
                <w:sz w:val="16"/>
                <w:szCs w:val="16"/>
              </w:rPr>
              <w:t>MiPyme</w:t>
            </w:r>
            <w:proofErr w:type="spellEnd"/>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lastRenderedPageBreak/>
              <w:t>03/06/2019</w:t>
            </w:r>
          </w:p>
        </w:tc>
        <w:tc>
          <w:tcPr>
            <w:tcW w:w="16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MAP-DAF-CM-2019-0019</w:t>
            </w:r>
          </w:p>
        </w:tc>
        <w:tc>
          <w:tcPr>
            <w:tcW w:w="364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SOLICITUD DE ARTÍCULOS DE LIMPIEZA Y DESECHABLES PARA SER UTILIZADO EN ESTE MINISTERIO DE ADMINISTRACIÓN PÚBLICA.</w:t>
            </w:r>
          </w:p>
        </w:tc>
        <w:tc>
          <w:tcPr>
            <w:tcW w:w="141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 xml:space="preserve">Suplidora </w:t>
            </w:r>
            <w:proofErr w:type="spellStart"/>
            <w:r>
              <w:rPr>
                <w:rFonts w:ascii="Arial" w:hAnsi="Arial" w:cs="Arial"/>
                <w:color w:val="000000"/>
                <w:sz w:val="16"/>
                <w:szCs w:val="16"/>
              </w:rPr>
              <w:t>Gomez</w:t>
            </w:r>
            <w:proofErr w:type="spellEnd"/>
            <w:r>
              <w:rPr>
                <w:rFonts w:ascii="Arial" w:hAnsi="Arial" w:cs="Arial"/>
                <w:color w:val="000000"/>
                <w:sz w:val="16"/>
                <w:szCs w:val="16"/>
              </w:rPr>
              <w:t xml:space="preserve"> Perez, </w:t>
            </w:r>
            <w:proofErr w:type="spellStart"/>
            <w:r>
              <w:rPr>
                <w:rFonts w:ascii="Arial" w:hAnsi="Arial" w:cs="Arial"/>
                <w:color w:val="000000"/>
                <w:sz w:val="16"/>
                <w:szCs w:val="16"/>
              </w:rPr>
              <w:t>Sugopeca</w:t>
            </w:r>
            <w:proofErr w:type="spellEnd"/>
            <w:r>
              <w:rPr>
                <w:rFonts w:ascii="Arial" w:hAnsi="Arial" w:cs="Arial"/>
                <w:color w:val="000000"/>
                <w:sz w:val="16"/>
                <w:szCs w:val="16"/>
              </w:rPr>
              <w:t xml:space="preserve"> ,SRL</w:t>
            </w:r>
          </w:p>
        </w:tc>
        <w:tc>
          <w:tcPr>
            <w:tcW w:w="14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RD$15,104.00</w:t>
            </w:r>
          </w:p>
        </w:tc>
        <w:tc>
          <w:tcPr>
            <w:tcW w:w="1411"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proofErr w:type="spellStart"/>
            <w:r>
              <w:rPr>
                <w:rFonts w:ascii="Arial" w:hAnsi="Arial" w:cs="Arial"/>
                <w:color w:val="000000"/>
                <w:sz w:val="16"/>
                <w:szCs w:val="16"/>
              </w:rPr>
              <w:t>MiPyme</w:t>
            </w:r>
            <w:proofErr w:type="spellEnd"/>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05/06/2019</w:t>
            </w:r>
          </w:p>
        </w:tc>
        <w:tc>
          <w:tcPr>
            <w:tcW w:w="16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MAP-DAF-CM-2019-0021</w:t>
            </w:r>
          </w:p>
        </w:tc>
        <w:tc>
          <w:tcPr>
            <w:tcW w:w="364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SOLICITUD MATERIAL GASTABLE Y TONERS DEL TRIMESTRE MAYO-JULIO 2019, PARA USO DE DIFERENTES DEPARTAMENTO DE ESTE MINISTERIO</w:t>
            </w:r>
          </w:p>
        </w:tc>
        <w:tc>
          <w:tcPr>
            <w:tcW w:w="141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 xml:space="preserve">ILC Office </w:t>
            </w:r>
            <w:proofErr w:type="spellStart"/>
            <w:r>
              <w:rPr>
                <w:rFonts w:ascii="Arial" w:hAnsi="Arial" w:cs="Arial"/>
                <w:color w:val="000000"/>
                <w:sz w:val="16"/>
                <w:szCs w:val="16"/>
              </w:rPr>
              <w:t>Supplies</w:t>
            </w:r>
            <w:proofErr w:type="spellEnd"/>
            <w:r>
              <w:rPr>
                <w:rFonts w:ascii="Arial" w:hAnsi="Arial" w:cs="Arial"/>
                <w:color w:val="000000"/>
                <w:sz w:val="16"/>
                <w:szCs w:val="16"/>
              </w:rPr>
              <w:t>, SRL</w:t>
            </w:r>
          </w:p>
        </w:tc>
        <w:tc>
          <w:tcPr>
            <w:tcW w:w="14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RD$63,588.00</w:t>
            </w:r>
          </w:p>
        </w:tc>
        <w:tc>
          <w:tcPr>
            <w:tcW w:w="1411"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proofErr w:type="spellStart"/>
            <w:r>
              <w:rPr>
                <w:rFonts w:ascii="Arial" w:hAnsi="Arial" w:cs="Arial"/>
                <w:color w:val="000000"/>
                <w:sz w:val="16"/>
                <w:szCs w:val="16"/>
              </w:rPr>
              <w:t>MiPyme</w:t>
            </w:r>
            <w:proofErr w:type="spellEnd"/>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05/06/2019</w:t>
            </w:r>
          </w:p>
        </w:tc>
        <w:tc>
          <w:tcPr>
            <w:tcW w:w="16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MAP-DAF-CM-2019-0021</w:t>
            </w:r>
          </w:p>
        </w:tc>
        <w:tc>
          <w:tcPr>
            <w:tcW w:w="364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SOLICITUD MATERIAL GASTABLE Y TONERS DEL TRIMESTRE MAYO-JULIO 2019, PARA USO DE DIFERENTES DEPARTAMENTO DE ESTE MINISTERIO</w:t>
            </w:r>
          </w:p>
        </w:tc>
        <w:tc>
          <w:tcPr>
            <w:tcW w:w="141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proofErr w:type="spellStart"/>
            <w:r>
              <w:rPr>
                <w:rFonts w:ascii="Arial" w:hAnsi="Arial" w:cs="Arial"/>
                <w:color w:val="000000"/>
                <w:sz w:val="16"/>
                <w:szCs w:val="16"/>
              </w:rPr>
              <w:t>Compu</w:t>
            </w:r>
            <w:proofErr w:type="spellEnd"/>
            <w:r>
              <w:rPr>
                <w:rFonts w:ascii="Arial" w:hAnsi="Arial" w:cs="Arial"/>
                <w:color w:val="000000"/>
                <w:sz w:val="16"/>
                <w:szCs w:val="16"/>
              </w:rPr>
              <w:t>-Office Dominicana, SRL</w:t>
            </w:r>
          </w:p>
        </w:tc>
        <w:tc>
          <w:tcPr>
            <w:tcW w:w="14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RD$571,046.00</w:t>
            </w:r>
          </w:p>
        </w:tc>
        <w:tc>
          <w:tcPr>
            <w:tcW w:w="1411"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proofErr w:type="spellStart"/>
            <w:r>
              <w:rPr>
                <w:rFonts w:ascii="Arial" w:hAnsi="Arial" w:cs="Arial"/>
                <w:color w:val="000000"/>
                <w:sz w:val="16"/>
                <w:szCs w:val="16"/>
              </w:rPr>
              <w:t>MiPyme</w:t>
            </w:r>
            <w:proofErr w:type="spellEnd"/>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07/06/2019</w:t>
            </w:r>
          </w:p>
        </w:tc>
        <w:tc>
          <w:tcPr>
            <w:tcW w:w="16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MAP-CCC-CP-2019-0014</w:t>
            </w:r>
          </w:p>
        </w:tc>
        <w:tc>
          <w:tcPr>
            <w:tcW w:w="364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CONTRATACIÓN DE UNA EMPRESA PARA SIMPLIFICACIÓN DE 20 TRAMITES SELECCIONADOS COMO PRIORITARIOS DENTRO DEL PROYECTO REPÚBLICA DIGITAL</w:t>
            </w:r>
          </w:p>
        </w:tc>
        <w:tc>
          <w:tcPr>
            <w:tcW w:w="141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proofErr w:type="spellStart"/>
            <w:r>
              <w:rPr>
                <w:rFonts w:ascii="Arial" w:hAnsi="Arial" w:cs="Arial"/>
                <w:color w:val="000000"/>
                <w:sz w:val="16"/>
                <w:szCs w:val="16"/>
              </w:rPr>
              <w:t>Budali</w:t>
            </w:r>
            <w:proofErr w:type="spellEnd"/>
            <w:r>
              <w:rPr>
                <w:rFonts w:ascii="Arial" w:hAnsi="Arial" w:cs="Arial"/>
                <w:color w:val="000000"/>
                <w:sz w:val="16"/>
                <w:szCs w:val="16"/>
              </w:rPr>
              <w:t xml:space="preserve"> Consultores, SRL</w:t>
            </w:r>
          </w:p>
        </w:tc>
        <w:tc>
          <w:tcPr>
            <w:tcW w:w="14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RD$3,100,000.00</w:t>
            </w:r>
          </w:p>
        </w:tc>
        <w:tc>
          <w:tcPr>
            <w:tcW w:w="1411"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proofErr w:type="spellStart"/>
            <w:r>
              <w:rPr>
                <w:rFonts w:ascii="Arial" w:hAnsi="Arial" w:cs="Arial"/>
                <w:color w:val="000000"/>
                <w:sz w:val="16"/>
                <w:szCs w:val="16"/>
              </w:rPr>
              <w:t>MiPyme</w:t>
            </w:r>
            <w:proofErr w:type="spellEnd"/>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07/06/2019</w:t>
            </w:r>
          </w:p>
        </w:tc>
        <w:tc>
          <w:tcPr>
            <w:tcW w:w="16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MAP-CCC-CP-2019-0015</w:t>
            </w:r>
          </w:p>
        </w:tc>
        <w:tc>
          <w:tcPr>
            <w:tcW w:w="364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CONTRATACIÓN DE UNA EMPRESA PARA SIMPLIFICACIÓN DE 20 TRAMITES SELECCIONADOS COMO PRIORITARIOS DENTRO DEL PROYECTO REPÚBLICA DIGITAL</w:t>
            </w:r>
          </w:p>
        </w:tc>
        <w:tc>
          <w:tcPr>
            <w:tcW w:w="141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proofErr w:type="spellStart"/>
            <w:r>
              <w:rPr>
                <w:rFonts w:ascii="Arial" w:hAnsi="Arial" w:cs="Arial"/>
                <w:color w:val="000000"/>
                <w:sz w:val="16"/>
                <w:szCs w:val="16"/>
              </w:rPr>
              <w:t>Budali</w:t>
            </w:r>
            <w:proofErr w:type="spellEnd"/>
            <w:r>
              <w:rPr>
                <w:rFonts w:ascii="Arial" w:hAnsi="Arial" w:cs="Arial"/>
                <w:color w:val="000000"/>
                <w:sz w:val="16"/>
                <w:szCs w:val="16"/>
              </w:rPr>
              <w:t xml:space="preserve"> Consultores, SRL</w:t>
            </w:r>
          </w:p>
        </w:tc>
        <w:tc>
          <w:tcPr>
            <w:tcW w:w="14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RD$3,100,000.00</w:t>
            </w:r>
          </w:p>
        </w:tc>
        <w:tc>
          <w:tcPr>
            <w:tcW w:w="1411"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proofErr w:type="spellStart"/>
            <w:r>
              <w:rPr>
                <w:rFonts w:ascii="Arial" w:hAnsi="Arial" w:cs="Arial"/>
                <w:color w:val="000000"/>
                <w:sz w:val="16"/>
                <w:szCs w:val="16"/>
              </w:rPr>
              <w:t>MiPyme</w:t>
            </w:r>
            <w:proofErr w:type="spellEnd"/>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07/06/2019</w:t>
            </w:r>
          </w:p>
        </w:tc>
        <w:tc>
          <w:tcPr>
            <w:tcW w:w="16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MAP-UC-CD-2019-0014</w:t>
            </w:r>
          </w:p>
        </w:tc>
        <w:tc>
          <w:tcPr>
            <w:tcW w:w="364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SOLICITUD ALOJAMIENTO Y COMIDA PARA LA SRA. LUBINDA VELASQUEZ ARRIETA, QUIEN ESTARÁ TRABAJANDO EN LA ELABORACIÓN DE LA LEY DE SIMPLIFICACIÓN DE TRAMITE,</w:t>
            </w:r>
          </w:p>
        </w:tc>
        <w:tc>
          <w:tcPr>
            <w:tcW w:w="141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proofErr w:type="spellStart"/>
            <w:r>
              <w:rPr>
                <w:rFonts w:ascii="Arial" w:hAnsi="Arial" w:cs="Arial"/>
                <w:color w:val="000000"/>
                <w:sz w:val="16"/>
                <w:szCs w:val="16"/>
              </w:rPr>
              <w:t>Inverplata</w:t>
            </w:r>
            <w:proofErr w:type="spellEnd"/>
            <w:r>
              <w:rPr>
                <w:rFonts w:ascii="Arial" w:hAnsi="Arial" w:cs="Arial"/>
                <w:color w:val="000000"/>
                <w:sz w:val="16"/>
                <w:szCs w:val="16"/>
              </w:rPr>
              <w:t>, SA</w:t>
            </w:r>
          </w:p>
        </w:tc>
        <w:tc>
          <w:tcPr>
            <w:tcW w:w="14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RD$54,912.00</w:t>
            </w:r>
          </w:p>
        </w:tc>
        <w:tc>
          <w:tcPr>
            <w:tcW w:w="1411"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Grande</w:t>
            </w:r>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11/06/2019</w:t>
            </w:r>
          </w:p>
        </w:tc>
        <w:tc>
          <w:tcPr>
            <w:tcW w:w="16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MAP-DAF-CM-2019-0022</w:t>
            </w:r>
          </w:p>
        </w:tc>
        <w:tc>
          <w:tcPr>
            <w:tcW w:w="364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 xml:space="preserve">ADQUISICIÓN E INSTALACIÓN DE BREAKER INDUSTRIAL, TRANSFER AUTOMÁTICO Y </w:t>
            </w:r>
            <w:r>
              <w:rPr>
                <w:rFonts w:ascii="Arial" w:hAnsi="Arial" w:cs="Arial"/>
                <w:color w:val="000000"/>
                <w:sz w:val="16"/>
                <w:szCs w:val="16"/>
              </w:rPr>
              <w:lastRenderedPageBreak/>
              <w:t>COMPRESOR DE AIRE PARA EL  CENTRO DE ACCESO A LA INFORMACIÓN (IAC)</w:t>
            </w:r>
          </w:p>
        </w:tc>
        <w:tc>
          <w:tcPr>
            <w:tcW w:w="141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lastRenderedPageBreak/>
              <w:t>Adjudicado</w:t>
            </w:r>
          </w:p>
        </w:tc>
        <w:tc>
          <w:tcPr>
            <w:tcW w:w="2252"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 xml:space="preserve">SM Servicios Electromecánicos, SRL </w:t>
            </w:r>
          </w:p>
        </w:tc>
        <w:tc>
          <w:tcPr>
            <w:tcW w:w="14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RD$437,610.00</w:t>
            </w:r>
          </w:p>
        </w:tc>
        <w:tc>
          <w:tcPr>
            <w:tcW w:w="1411"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proofErr w:type="spellStart"/>
            <w:r>
              <w:rPr>
                <w:rFonts w:ascii="Arial" w:hAnsi="Arial" w:cs="Arial"/>
                <w:color w:val="000000"/>
                <w:sz w:val="16"/>
                <w:szCs w:val="16"/>
              </w:rPr>
              <w:t>MiPyme</w:t>
            </w:r>
            <w:proofErr w:type="spellEnd"/>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lastRenderedPageBreak/>
              <w:t>12/06/2019</w:t>
            </w:r>
          </w:p>
        </w:tc>
        <w:tc>
          <w:tcPr>
            <w:tcW w:w="16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MAP-UC-CD-2019-0015</w:t>
            </w:r>
          </w:p>
        </w:tc>
        <w:tc>
          <w:tcPr>
            <w:tcW w:w="364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SOLICITUD ADQUISICIÓN DE MEDICAMENTOS, PARA SER USO DE LOS EMPLEADOS DEL MINISTERIO</w:t>
            </w:r>
          </w:p>
        </w:tc>
        <w:tc>
          <w:tcPr>
            <w:tcW w:w="141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 xml:space="preserve">Suplidores Médicos Comerciales </w:t>
            </w:r>
            <w:proofErr w:type="spellStart"/>
            <w:r>
              <w:rPr>
                <w:rFonts w:ascii="Arial" w:hAnsi="Arial" w:cs="Arial"/>
                <w:color w:val="000000"/>
                <w:sz w:val="16"/>
                <w:szCs w:val="16"/>
              </w:rPr>
              <w:t>Sumedcor</w:t>
            </w:r>
            <w:proofErr w:type="spellEnd"/>
            <w:r>
              <w:rPr>
                <w:rFonts w:ascii="Arial" w:hAnsi="Arial" w:cs="Arial"/>
                <w:color w:val="000000"/>
                <w:sz w:val="16"/>
                <w:szCs w:val="16"/>
              </w:rPr>
              <w:t>, SRL</w:t>
            </w:r>
          </w:p>
        </w:tc>
        <w:tc>
          <w:tcPr>
            <w:tcW w:w="14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RD$148,222.00</w:t>
            </w:r>
          </w:p>
        </w:tc>
        <w:tc>
          <w:tcPr>
            <w:tcW w:w="1411"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proofErr w:type="spellStart"/>
            <w:r>
              <w:rPr>
                <w:rFonts w:ascii="Arial" w:hAnsi="Arial" w:cs="Arial"/>
                <w:color w:val="000000"/>
                <w:sz w:val="16"/>
                <w:szCs w:val="16"/>
              </w:rPr>
              <w:t>MiPyme</w:t>
            </w:r>
            <w:proofErr w:type="spellEnd"/>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19/06/2019</w:t>
            </w:r>
          </w:p>
        </w:tc>
        <w:tc>
          <w:tcPr>
            <w:tcW w:w="16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MAP-DAF-CM-2019-0023</w:t>
            </w:r>
          </w:p>
        </w:tc>
        <w:tc>
          <w:tcPr>
            <w:tcW w:w="364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SOLICITUD TICKETS DE COMBUSTIBLE PARA CUBRIR OPERACIONES DE TRANSPORTE Y LA PLANTA ELÉCTRICA DEL MAP, PERIODO JULIO A OCTUBRE 2019.</w:t>
            </w:r>
          </w:p>
        </w:tc>
        <w:tc>
          <w:tcPr>
            <w:tcW w:w="141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 xml:space="preserve">Inversiones </w:t>
            </w:r>
            <w:proofErr w:type="spellStart"/>
            <w:r>
              <w:rPr>
                <w:rFonts w:ascii="Arial" w:hAnsi="Arial" w:cs="Arial"/>
                <w:color w:val="000000"/>
                <w:sz w:val="16"/>
                <w:szCs w:val="16"/>
              </w:rPr>
              <w:t>Migs</w:t>
            </w:r>
            <w:proofErr w:type="spellEnd"/>
            <w:r>
              <w:rPr>
                <w:rFonts w:ascii="Arial" w:hAnsi="Arial" w:cs="Arial"/>
                <w:color w:val="000000"/>
                <w:sz w:val="16"/>
                <w:szCs w:val="16"/>
              </w:rPr>
              <w:t>, SRL</w:t>
            </w:r>
          </w:p>
        </w:tc>
        <w:tc>
          <w:tcPr>
            <w:tcW w:w="14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RD$1,000,000.00</w:t>
            </w:r>
          </w:p>
        </w:tc>
        <w:tc>
          <w:tcPr>
            <w:tcW w:w="1411"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proofErr w:type="spellStart"/>
            <w:r>
              <w:rPr>
                <w:rFonts w:ascii="Arial" w:hAnsi="Arial" w:cs="Arial"/>
                <w:color w:val="000000"/>
                <w:sz w:val="16"/>
                <w:szCs w:val="16"/>
              </w:rPr>
              <w:t>MiPyme</w:t>
            </w:r>
            <w:proofErr w:type="spellEnd"/>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21/06/2019</w:t>
            </w:r>
          </w:p>
        </w:tc>
        <w:tc>
          <w:tcPr>
            <w:tcW w:w="16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MAP-CCC-PEPU-2019-0014</w:t>
            </w:r>
          </w:p>
        </w:tc>
        <w:tc>
          <w:tcPr>
            <w:tcW w:w="364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CLASES DE INGLES PARA EL MINISTRO, VICE-MINISTRO CARLOS MANZANO Y EL LIC. DARIEL GUZMÁN</w:t>
            </w:r>
          </w:p>
        </w:tc>
        <w:tc>
          <w:tcPr>
            <w:tcW w:w="141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Academia Europea AE, SRL</w:t>
            </w:r>
          </w:p>
        </w:tc>
        <w:tc>
          <w:tcPr>
            <w:tcW w:w="14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RD$167,250.00</w:t>
            </w:r>
          </w:p>
        </w:tc>
        <w:tc>
          <w:tcPr>
            <w:tcW w:w="1411"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proofErr w:type="spellStart"/>
            <w:r>
              <w:rPr>
                <w:rFonts w:ascii="Arial" w:hAnsi="Arial" w:cs="Arial"/>
                <w:color w:val="000000"/>
                <w:sz w:val="16"/>
                <w:szCs w:val="16"/>
              </w:rPr>
              <w:t>MiPyme</w:t>
            </w:r>
            <w:proofErr w:type="spellEnd"/>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24/06/2019</w:t>
            </w:r>
          </w:p>
        </w:tc>
        <w:tc>
          <w:tcPr>
            <w:tcW w:w="16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MAP-CCC-CP-2019-0016</w:t>
            </w:r>
          </w:p>
        </w:tc>
        <w:tc>
          <w:tcPr>
            <w:tcW w:w="364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SOLICITUD DE REHABILITACIÓN Y READECUACIÓN DE MÓDULO DE SISTEMA DE VENTANILLA ÚNICA DE LA INFORMACIÓN DEL EDIFICO DE OFICINAS GUBERNAMENTALES "ANTONIO GUZMÁN FERNÁNDEZ" EN LA CIUDAD DE SANTIAGO, R.D.</w:t>
            </w:r>
          </w:p>
        </w:tc>
        <w:tc>
          <w:tcPr>
            <w:tcW w:w="141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Luis Antonio Henríquez Cruz</w:t>
            </w:r>
          </w:p>
        </w:tc>
        <w:tc>
          <w:tcPr>
            <w:tcW w:w="14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RD$1,997,326.00</w:t>
            </w:r>
          </w:p>
        </w:tc>
        <w:tc>
          <w:tcPr>
            <w:tcW w:w="1411"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Grande</w:t>
            </w:r>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26/06/2019</w:t>
            </w:r>
          </w:p>
        </w:tc>
        <w:tc>
          <w:tcPr>
            <w:tcW w:w="16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MAP-CCC-PEPB-2019-0019</w:t>
            </w:r>
          </w:p>
        </w:tc>
        <w:tc>
          <w:tcPr>
            <w:tcW w:w="364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SOLICITUD DE COLOCACIÓN DE ANUNCIO PUBLICITARIO PARA "AVISO DE LLAMADO A CONCURSO",  EN PERIÓDICO DE CIRCULACIÓN NACIONAL POR ESPACIO DE UN DÍA, TAMAÑO 1/4 DE PAGINA, EN BLANCO Y NEGRO.</w:t>
            </w:r>
          </w:p>
        </w:tc>
        <w:tc>
          <w:tcPr>
            <w:tcW w:w="141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Grupo Diario Libre, SA</w:t>
            </w:r>
          </w:p>
        </w:tc>
        <w:tc>
          <w:tcPr>
            <w:tcW w:w="14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RD$82,008.00</w:t>
            </w:r>
          </w:p>
        </w:tc>
        <w:tc>
          <w:tcPr>
            <w:tcW w:w="1411"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Grande</w:t>
            </w:r>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01/07/2019</w:t>
            </w:r>
          </w:p>
        </w:tc>
        <w:tc>
          <w:tcPr>
            <w:tcW w:w="16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MAP-UC-CD-2019-0016</w:t>
            </w:r>
          </w:p>
        </w:tc>
        <w:tc>
          <w:tcPr>
            <w:tcW w:w="364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SOLICITUD DE ANUNCIO EN REDES SOCIALES CON EL TEMA: IDENTIFICAR EL PEOR SERVICIO PUBLICO Y AYÚDANOS A MEJORAR</w:t>
            </w:r>
          </w:p>
        </w:tc>
        <w:tc>
          <w:tcPr>
            <w:tcW w:w="141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proofErr w:type="spellStart"/>
            <w:r>
              <w:rPr>
                <w:rFonts w:ascii="Arial" w:hAnsi="Arial" w:cs="Arial"/>
                <w:color w:val="000000"/>
                <w:sz w:val="16"/>
                <w:szCs w:val="16"/>
              </w:rPr>
              <w:t>Promovideo</w:t>
            </w:r>
            <w:proofErr w:type="spellEnd"/>
            <w:r>
              <w:rPr>
                <w:rFonts w:ascii="Arial" w:hAnsi="Arial" w:cs="Arial"/>
                <w:color w:val="000000"/>
                <w:sz w:val="16"/>
                <w:szCs w:val="16"/>
              </w:rPr>
              <w:t xml:space="preserve"> RG, SRL</w:t>
            </w:r>
          </w:p>
        </w:tc>
        <w:tc>
          <w:tcPr>
            <w:tcW w:w="14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RD$23,600.00</w:t>
            </w:r>
          </w:p>
        </w:tc>
        <w:tc>
          <w:tcPr>
            <w:tcW w:w="1411"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proofErr w:type="spellStart"/>
            <w:r>
              <w:rPr>
                <w:rFonts w:ascii="Arial" w:hAnsi="Arial" w:cs="Arial"/>
                <w:color w:val="000000"/>
                <w:sz w:val="16"/>
                <w:szCs w:val="16"/>
              </w:rPr>
              <w:t>Mipyme</w:t>
            </w:r>
            <w:proofErr w:type="spellEnd"/>
            <w:r>
              <w:rPr>
                <w:rFonts w:ascii="Arial" w:hAnsi="Arial" w:cs="Arial"/>
                <w:color w:val="000000"/>
                <w:sz w:val="16"/>
                <w:szCs w:val="16"/>
              </w:rPr>
              <w:t xml:space="preserve"> Mujer</w:t>
            </w:r>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09/07/2019</w:t>
            </w:r>
          </w:p>
        </w:tc>
        <w:tc>
          <w:tcPr>
            <w:tcW w:w="16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MAP-UC-CD-2019-0017</w:t>
            </w:r>
          </w:p>
        </w:tc>
        <w:tc>
          <w:tcPr>
            <w:tcW w:w="364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 xml:space="preserve">SOLICITUD DE CONTRATACIÓN DE LOS SERVICIOS DE MONITOREO DE MEDIOS PARA LA CAMPAÑA PUBLICITARIA  DEL PREMIO PROVINCIAL A LA CALIDAD </w:t>
            </w:r>
            <w:r>
              <w:rPr>
                <w:rFonts w:ascii="Arial" w:hAnsi="Arial" w:cs="Arial"/>
                <w:color w:val="000000"/>
                <w:sz w:val="16"/>
                <w:szCs w:val="16"/>
              </w:rPr>
              <w:lastRenderedPageBreak/>
              <w:t>SANTIAGO, DURANTE EL MES DE AGOSTO 2019.</w:t>
            </w:r>
          </w:p>
        </w:tc>
        <w:tc>
          <w:tcPr>
            <w:tcW w:w="141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lastRenderedPageBreak/>
              <w:t>Adjudicado</w:t>
            </w:r>
          </w:p>
        </w:tc>
        <w:tc>
          <w:tcPr>
            <w:tcW w:w="2252"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 xml:space="preserve">Tecnologías Avanzadas RD, SRL </w:t>
            </w:r>
          </w:p>
        </w:tc>
        <w:tc>
          <w:tcPr>
            <w:tcW w:w="14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RD$94,400.00</w:t>
            </w:r>
          </w:p>
        </w:tc>
        <w:tc>
          <w:tcPr>
            <w:tcW w:w="1411"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Grande</w:t>
            </w:r>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lastRenderedPageBreak/>
              <w:t>11/07/2019</w:t>
            </w:r>
          </w:p>
        </w:tc>
        <w:tc>
          <w:tcPr>
            <w:tcW w:w="16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MAP-UC-CD-2019-0018</w:t>
            </w:r>
          </w:p>
        </w:tc>
        <w:tc>
          <w:tcPr>
            <w:tcW w:w="364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COMPRA MOBILIARIO PARA EL CENTRO DE DOCUMENTACIÓN DE ESTE MINISTERIO</w:t>
            </w:r>
          </w:p>
        </w:tc>
        <w:tc>
          <w:tcPr>
            <w:tcW w:w="141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Muñoz Concepto Mobiliario, SRL</w:t>
            </w:r>
          </w:p>
        </w:tc>
        <w:tc>
          <w:tcPr>
            <w:tcW w:w="14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RD$126,968.00</w:t>
            </w:r>
          </w:p>
        </w:tc>
        <w:tc>
          <w:tcPr>
            <w:tcW w:w="1411"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proofErr w:type="spellStart"/>
            <w:r>
              <w:rPr>
                <w:rFonts w:ascii="Arial" w:hAnsi="Arial" w:cs="Arial"/>
                <w:color w:val="000000"/>
                <w:sz w:val="16"/>
                <w:szCs w:val="16"/>
              </w:rPr>
              <w:t>Mipyme</w:t>
            </w:r>
            <w:proofErr w:type="spellEnd"/>
            <w:r>
              <w:rPr>
                <w:rFonts w:ascii="Arial" w:hAnsi="Arial" w:cs="Arial"/>
                <w:color w:val="000000"/>
                <w:sz w:val="16"/>
                <w:szCs w:val="16"/>
              </w:rPr>
              <w:t xml:space="preserve"> Mujer</w:t>
            </w:r>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11/07/2019</w:t>
            </w:r>
          </w:p>
        </w:tc>
        <w:tc>
          <w:tcPr>
            <w:tcW w:w="16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MAP-DAF-CM-2019-0026</w:t>
            </w:r>
          </w:p>
        </w:tc>
        <w:tc>
          <w:tcPr>
            <w:tcW w:w="364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SOLICITUD DE CAPACITACIONES PARA LOS SERVIDORES DE ESTE MINISTERIO.</w:t>
            </w:r>
          </w:p>
        </w:tc>
        <w:tc>
          <w:tcPr>
            <w:tcW w:w="141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 xml:space="preserve">Corporación </w:t>
            </w:r>
            <w:proofErr w:type="spellStart"/>
            <w:r>
              <w:rPr>
                <w:rFonts w:ascii="Arial" w:hAnsi="Arial" w:cs="Arial"/>
                <w:color w:val="000000"/>
                <w:sz w:val="16"/>
                <w:szCs w:val="16"/>
              </w:rPr>
              <w:t>Copycorp</w:t>
            </w:r>
            <w:proofErr w:type="spellEnd"/>
            <w:r>
              <w:rPr>
                <w:rFonts w:ascii="Arial" w:hAnsi="Arial" w:cs="Arial"/>
                <w:color w:val="000000"/>
                <w:sz w:val="16"/>
                <w:szCs w:val="16"/>
              </w:rPr>
              <w:t xml:space="preserve"> RD, SA</w:t>
            </w:r>
          </w:p>
        </w:tc>
        <w:tc>
          <w:tcPr>
            <w:tcW w:w="14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RD$319,734.00</w:t>
            </w:r>
          </w:p>
        </w:tc>
        <w:tc>
          <w:tcPr>
            <w:tcW w:w="1411"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proofErr w:type="spellStart"/>
            <w:r>
              <w:rPr>
                <w:rFonts w:ascii="Arial" w:hAnsi="Arial" w:cs="Arial"/>
                <w:color w:val="000000"/>
                <w:sz w:val="16"/>
                <w:szCs w:val="16"/>
              </w:rPr>
              <w:t>MiPyme</w:t>
            </w:r>
            <w:proofErr w:type="spellEnd"/>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11/07/2019</w:t>
            </w:r>
          </w:p>
        </w:tc>
        <w:tc>
          <w:tcPr>
            <w:tcW w:w="16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MAP-DAF-CM-2019-0026</w:t>
            </w:r>
          </w:p>
        </w:tc>
        <w:tc>
          <w:tcPr>
            <w:tcW w:w="364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SOLICITUD DE CAPACITACIONES PARA LOS SERVIDORES DE ESTE MINISTERIO.</w:t>
            </w:r>
          </w:p>
        </w:tc>
        <w:tc>
          <w:tcPr>
            <w:tcW w:w="141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Teorema C-E, SRL</w:t>
            </w:r>
          </w:p>
        </w:tc>
        <w:tc>
          <w:tcPr>
            <w:tcW w:w="14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RD$283,528.00</w:t>
            </w:r>
          </w:p>
        </w:tc>
        <w:tc>
          <w:tcPr>
            <w:tcW w:w="1411"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Grande</w:t>
            </w:r>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11/07/2019</w:t>
            </w:r>
          </w:p>
        </w:tc>
        <w:tc>
          <w:tcPr>
            <w:tcW w:w="16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MAP-DAF-CM-2019-0026</w:t>
            </w:r>
          </w:p>
        </w:tc>
        <w:tc>
          <w:tcPr>
            <w:tcW w:w="364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SOLICITUD DE CAPACITACIONES PARA LOS SERVIDORES DE ESTE MINISTERIO.</w:t>
            </w:r>
          </w:p>
        </w:tc>
        <w:tc>
          <w:tcPr>
            <w:tcW w:w="141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Operaciones y Entrenamiento, SRL</w:t>
            </w:r>
          </w:p>
        </w:tc>
        <w:tc>
          <w:tcPr>
            <w:tcW w:w="14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RD$170,000.00</w:t>
            </w:r>
          </w:p>
        </w:tc>
        <w:tc>
          <w:tcPr>
            <w:tcW w:w="1411"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proofErr w:type="spellStart"/>
            <w:r>
              <w:rPr>
                <w:rFonts w:ascii="Arial" w:hAnsi="Arial" w:cs="Arial"/>
                <w:color w:val="000000"/>
                <w:sz w:val="16"/>
                <w:szCs w:val="16"/>
              </w:rPr>
              <w:t>MiPyme</w:t>
            </w:r>
            <w:proofErr w:type="spellEnd"/>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12/07/2019</w:t>
            </w:r>
          </w:p>
        </w:tc>
        <w:tc>
          <w:tcPr>
            <w:tcW w:w="16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MAP-DAF-CM-2019-0025</w:t>
            </w:r>
          </w:p>
        </w:tc>
        <w:tc>
          <w:tcPr>
            <w:tcW w:w="364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SOLICITUD DE SERVICIOS DE READECUACIÓN DEL ASCENSOR EJECUTIVO  (PISO, PAREDES Y TECHO), CLIMATIZACION  E ILUMINACIÓN ( ENTRADA SOTANO I). DE USO EXCLUSIVO DEL DESPACHO DE ESTE MINISTERIO.</w:t>
            </w:r>
          </w:p>
        </w:tc>
        <w:tc>
          <w:tcPr>
            <w:tcW w:w="141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 xml:space="preserve">Servicios Eléctricos </w:t>
            </w:r>
            <w:proofErr w:type="spellStart"/>
            <w:r>
              <w:rPr>
                <w:rFonts w:ascii="Arial" w:hAnsi="Arial" w:cs="Arial"/>
                <w:color w:val="000000"/>
                <w:sz w:val="16"/>
                <w:szCs w:val="16"/>
              </w:rPr>
              <w:t>Jireh</w:t>
            </w:r>
            <w:proofErr w:type="spellEnd"/>
            <w:r>
              <w:rPr>
                <w:rFonts w:ascii="Arial" w:hAnsi="Arial" w:cs="Arial"/>
                <w:color w:val="000000"/>
                <w:sz w:val="16"/>
                <w:szCs w:val="16"/>
              </w:rPr>
              <w:t>, SRL</w:t>
            </w:r>
          </w:p>
        </w:tc>
        <w:tc>
          <w:tcPr>
            <w:tcW w:w="14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RD$247,800.00</w:t>
            </w:r>
          </w:p>
        </w:tc>
        <w:tc>
          <w:tcPr>
            <w:tcW w:w="1411"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Grande</w:t>
            </w:r>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12/07/2019</w:t>
            </w:r>
          </w:p>
        </w:tc>
        <w:tc>
          <w:tcPr>
            <w:tcW w:w="16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MAP-DAF-CM-2019-0028</w:t>
            </w:r>
          </w:p>
        </w:tc>
        <w:tc>
          <w:tcPr>
            <w:tcW w:w="364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SOLICITUD DE CAPACITACIONES PARA LOS SERVIDORES DE ESTE MINISTERIO.</w:t>
            </w:r>
          </w:p>
        </w:tc>
        <w:tc>
          <w:tcPr>
            <w:tcW w:w="141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proofErr w:type="spellStart"/>
            <w:r>
              <w:rPr>
                <w:rFonts w:ascii="Arial" w:hAnsi="Arial" w:cs="Arial"/>
                <w:color w:val="000000"/>
                <w:sz w:val="16"/>
                <w:szCs w:val="16"/>
              </w:rPr>
              <w:t>Tekknowlogic</w:t>
            </w:r>
            <w:proofErr w:type="spellEnd"/>
            <w:r>
              <w:rPr>
                <w:rFonts w:ascii="Arial" w:hAnsi="Arial" w:cs="Arial"/>
                <w:color w:val="000000"/>
                <w:sz w:val="16"/>
                <w:szCs w:val="16"/>
              </w:rPr>
              <w:t xml:space="preserve"> Dominicana, SRL</w:t>
            </w:r>
          </w:p>
        </w:tc>
        <w:tc>
          <w:tcPr>
            <w:tcW w:w="14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RD$115,077.00</w:t>
            </w:r>
          </w:p>
        </w:tc>
        <w:tc>
          <w:tcPr>
            <w:tcW w:w="1411"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Grande</w:t>
            </w:r>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15/07/2019</w:t>
            </w:r>
          </w:p>
        </w:tc>
        <w:tc>
          <w:tcPr>
            <w:tcW w:w="16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MAP-DAF-CM-2019-0030</w:t>
            </w:r>
          </w:p>
        </w:tc>
        <w:tc>
          <w:tcPr>
            <w:tcW w:w="364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INSUMOS DE LA REPARACIÓN, DESMONTE, PINTURA, LOGO Y LETRAS DE LOS  LOBBY 1ER NIVEL, 6TO NIVEL, 9NO NIVEL Y SALONES DE REUNIONES DE ESTE MINISTERIO</w:t>
            </w:r>
          </w:p>
        </w:tc>
        <w:tc>
          <w:tcPr>
            <w:tcW w:w="141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Consultoría y Construcciones De Los Santos Garcia, (CONSULCONS DLS), SRL</w:t>
            </w:r>
          </w:p>
        </w:tc>
        <w:tc>
          <w:tcPr>
            <w:tcW w:w="14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 </w:t>
            </w:r>
          </w:p>
        </w:tc>
        <w:tc>
          <w:tcPr>
            <w:tcW w:w="1411"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Grande</w:t>
            </w:r>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15/07/2019</w:t>
            </w:r>
          </w:p>
        </w:tc>
        <w:tc>
          <w:tcPr>
            <w:tcW w:w="16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MAP-DAF-CM-2019-0029</w:t>
            </w:r>
          </w:p>
        </w:tc>
        <w:tc>
          <w:tcPr>
            <w:tcW w:w="364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COMPRA DE 12 ASTAS DE BANDERAS DE INTERIOR EN ACERO INOXIDABLE DE 2.00 MT DE ALTO, TUBO DE 1 1/2, CON BOLA EN TOPE Y 6 ASTA DE BANDERA DE INTERIOR EN ACERO INOXIDABLE, TUBO 1  1/2 DE 2.00 MT DE ALTO D</w:t>
            </w:r>
          </w:p>
        </w:tc>
        <w:tc>
          <w:tcPr>
            <w:tcW w:w="141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 xml:space="preserve">Claudia  Barinas </w:t>
            </w:r>
            <w:proofErr w:type="spellStart"/>
            <w:r>
              <w:rPr>
                <w:rFonts w:ascii="Arial" w:hAnsi="Arial" w:cs="Arial"/>
                <w:color w:val="000000"/>
                <w:sz w:val="16"/>
                <w:szCs w:val="16"/>
              </w:rPr>
              <w:t>Echavarria</w:t>
            </w:r>
            <w:proofErr w:type="spellEnd"/>
          </w:p>
        </w:tc>
        <w:tc>
          <w:tcPr>
            <w:tcW w:w="14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RD$355,416.00</w:t>
            </w:r>
          </w:p>
        </w:tc>
        <w:tc>
          <w:tcPr>
            <w:tcW w:w="1411"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Grande</w:t>
            </w:r>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lastRenderedPageBreak/>
              <w:t>19/07/2019</w:t>
            </w:r>
          </w:p>
        </w:tc>
        <w:tc>
          <w:tcPr>
            <w:tcW w:w="16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MAP-DAF-CM-2019-0031</w:t>
            </w:r>
          </w:p>
        </w:tc>
        <w:tc>
          <w:tcPr>
            <w:tcW w:w="364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SOLICITUD DE ADQUISICIÓN DE DOS (2) MOTOCICLETAS PARA EL ÁREA DE CORRESPONDENCIA DE ESTE MINISTERIO.</w:t>
            </w:r>
          </w:p>
        </w:tc>
        <w:tc>
          <w:tcPr>
            <w:tcW w:w="141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proofErr w:type="spellStart"/>
            <w:r>
              <w:rPr>
                <w:rFonts w:ascii="Arial" w:hAnsi="Arial" w:cs="Arial"/>
                <w:color w:val="000000"/>
                <w:sz w:val="16"/>
                <w:szCs w:val="16"/>
              </w:rPr>
              <w:t>Lufisa</w:t>
            </w:r>
            <w:proofErr w:type="spellEnd"/>
            <w:r>
              <w:rPr>
                <w:rFonts w:ascii="Arial" w:hAnsi="Arial" w:cs="Arial"/>
                <w:color w:val="000000"/>
                <w:sz w:val="16"/>
                <w:szCs w:val="16"/>
              </w:rPr>
              <w:t xml:space="preserve"> Comercial, SRL</w:t>
            </w:r>
          </w:p>
        </w:tc>
        <w:tc>
          <w:tcPr>
            <w:tcW w:w="14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RD$305,856.00</w:t>
            </w:r>
          </w:p>
        </w:tc>
        <w:tc>
          <w:tcPr>
            <w:tcW w:w="1411"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proofErr w:type="spellStart"/>
            <w:r>
              <w:rPr>
                <w:rFonts w:ascii="Arial" w:hAnsi="Arial" w:cs="Arial"/>
                <w:color w:val="000000"/>
                <w:sz w:val="16"/>
                <w:szCs w:val="16"/>
              </w:rPr>
              <w:t>MiPyme</w:t>
            </w:r>
            <w:proofErr w:type="spellEnd"/>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22/07/2019</w:t>
            </w:r>
          </w:p>
        </w:tc>
        <w:tc>
          <w:tcPr>
            <w:tcW w:w="16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MAP-DAF-CM-2019-0027</w:t>
            </w:r>
          </w:p>
        </w:tc>
        <w:tc>
          <w:tcPr>
            <w:tcW w:w="364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SOLICITUD COMPRA DE 60 CARPETAS NO. 3, DE TRES(3) ARGOLLAS, UNA TRITURADORA Y UNA IMPRESORA PARA CARNET, PARA SER UTILIZADA EN LA DAF Y RR HH</w:t>
            </w:r>
          </w:p>
        </w:tc>
        <w:tc>
          <w:tcPr>
            <w:tcW w:w="141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 xml:space="preserve">Suplidora </w:t>
            </w:r>
            <w:proofErr w:type="spellStart"/>
            <w:r>
              <w:rPr>
                <w:rFonts w:ascii="Arial" w:hAnsi="Arial" w:cs="Arial"/>
                <w:color w:val="000000"/>
                <w:sz w:val="16"/>
                <w:szCs w:val="16"/>
              </w:rPr>
              <w:t>Gomez</w:t>
            </w:r>
            <w:proofErr w:type="spellEnd"/>
            <w:r>
              <w:rPr>
                <w:rFonts w:ascii="Arial" w:hAnsi="Arial" w:cs="Arial"/>
                <w:color w:val="000000"/>
                <w:sz w:val="16"/>
                <w:szCs w:val="16"/>
              </w:rPr>
              <w:t xml:space="preserve"> Perez, </w:t>
            </w:r>
            <w:proofErr w:type="spellStart"/>
            <w:r>
              <w:rPr>
                <w:rFonts w:ascii="Arial" w:hAnsi="Arial" w:cs="Arial"/>
                <w:color w:val="000000"/>
                <w:sz w:val="16"/>
                <w:szCs w:val="16"/>
              </w:rPr>
              <w:t>Sugopeca</w:t>
            </w:r>
            <w:proofErr w:type="spellEnd"/>
            <w:r>
              <w:rPr>
                <w:rFonts w:ascii="Arial" w:hAnsi="Arial" w:cs="Arial"/>
                <w:color w:val="000000"/>
                <w:sz w:val="16"/>
                <w:szCs w:val="16"/>
              </w:rPr>
              <w:t xml:space="preserve"> ,SRL</w:t>
            </w:r>
          </w:p>
        </w:tc>
        <w:tc>
          <w:tcPr>
            <w:tcW w:w="14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RD$140,727.00</w:t>
            </w:r>
          </w:p>
        </w:tc>
        <w:tc>
          <w:tcPr>
            <w:tcW w:w="1411"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proofErr w:type="spellStart"/>
            <w:r>
              <w:rPr>
                <w:rFonts w:ascii="Arial" w:hAnsi="Arial" w:cs="Arial"/>
                <w:color w:val="000000"/>
                <w:sz w:val="16"/>
                <w:szCs w:val="16"/>
              </w:rPr>
              <w:t>MiPyme</w:t>
            </w:r>
            <w:proofErr w:type="spellEnd"/>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23/07/2019</w:t>
            </w:r>
          </w:p>
        </w:tc>
        <w:tc>
          <w:tcPr>
            <w:tcW w:w="16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MAP-CCC-PEPB-2019-0020</w:t>
            </w:r>
          </w:p>
        </w:tc>
        <w:tc>
          <w:tcPr>
            <w:tcW w:w="364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 xml:space="preserve">SOLICITUD DE SERVICIOS DE COLOCACIÓN DE PUBLICIDAD INSTITUCIONAL DE UN BANNER TAMAÑO 300 x 250 </w:t>
            </w:r>
            <w:proofErr w:type="spellStart"/>
            <w:r>
              <w:rPr>
                <w:rFonts w:ascii="Arial" w:hAnsi="Arial" w:cs="Arial"/>
                <w:color w:val="000000"/>
                <w:sz w:val="16"/>
                <w:szCs w:val="16"/>
              </w:rPr>
              <w:t>px</w:t>
            </w:r>
            <w:proofErr w:type="spellEnd"/>
            <w:r>
              <w:rPr>
                <w:rFonts w:ascii="Arial" w:hAnsi="Arial" w:cs="Arial"/>
                <w:color w:val="000000"/>
                <w:sz w:val="16"/>
                <w:szCs w:val="16"/>
              </w:rPr>
              <w:t>, POR ESPACIO DE DOS MESES EN LOS PERIÓDICOS DIGITALES, P/PROMOCIONAR EL PREMIO PROVINCIAL A LA CALIDAD</w:t>
            </w:r>
          </w:p>
        </w:tc>
        <w:tc>
          <w:tcPr>
            <w:tcW w:w="141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 xml:space="preserve">WILSON RODRIGUEZ PEÑA </w:t>
            </w:r>
          </w:p>
        </w:tc>
        <w:tc>
          <w:tcPr>
            <w:tcW w:w="14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RD$94,400.00</w:t>
            </w:r>
          </w:p>
        </w:tc>
        <w:tc>
          <w:tcPr>
            <w:tcW w:w="1411"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Grande</w:t>
            </w:r>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23/07/2019</w:t>
            </w:r>
          </w:p>
        </w:tc>
        <w:tc>
          <w:tcPr>
            <w:tcW w:w="16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MAP-CCC-PEPB-2019-0020</w:t>
            </w:r>
          </w:p>
        </w:tc>
        <w:tc>
          <w:tcPr>
            <w:tcW w:w="364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 xml:space="preserve">SOLICITUD DE SERVICIOS DE COLOCACIÓN DE PUBLICIDAD INSTITUCIONAL DE UN BANNER TAMAÑO 300 x 250 </w:t>
            </w:r>
            <w:proofErr w:type="spellStart"/>
            <w:r>
              <w:rPr>
                <w:rFonts w:ascii="Arial" w:hAnsi="Arial" w:cs="Arial"/>
                <w:color w:val="000000"/>
                <w:sz w:val="16"/>
                <w:szCs w:val="16"/>
              </w:rPr>
              <w:t>px</w:t>
            </w:r>
            <w:proofErr w:type="spellEnd"/>
            <w:r>
              <w:rPr>
                <w:rFonts w:ascii="Arial" w:hAnsi="Arial" w:cs="Arial"/>
                <w:color w:val="000000"/>
                <w:sz w:val="16"/>
                <w:szCs w:val="16"/>
              </w:rPr>
              <w:t>, POR ESPACIO DE DOS MESES EN LOS PERIÓDICOS DIGITALES, P/PROMOCIONAR EL PREMIO PROVINCIAL A LA CALIDAD</w:t>
            </w:r>
          </w:p>
        </w:tc>
        <w:tc>
          <w:tcPr>
            <w:tcW w:w="141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proofErr w:type="spellStart"/>
            <w:r>
              <w:rPr>
                <w:rFonts w:ascii="Arial" w:hAnsi="Arial" w:cs="Arial"/>
                <w:color w:val="000000"/>
                <w:sz w:val="16"/>
                <w:szCs w:val="16"/>
              </w:rPr>
              <w:t>Kilvin</w:t>
            </w:r>
            <w:proofErr w:type="spellEnd"/>
            <w:r>
              <w:rPr>
                <w:rFonts w:ascii="Arial" w:hAnsi="Arial" w:cs="Arial"/>
                <w:color w:val="000000"/>
                <w:sz w:val="16"/>
                <w:szCs w:val="16"/>
              </w:rPr>
              <w:t xml:space="preserve"> </w:t>
            </w:r>
            <w:proofErr w:type="spellStart"/>
            <w:r>
              <w:rPr>
                <w:rFonts w:ascii="Arial" w:hAnsi="Arial" w:cs="Arial"/>
                <w:color w:val="000000"/>
                <w:sz w:val="16"/>
                <w:szCs w:val="16"/>
              </w:rPr>
              <w:t>Dario</w:t>
            </w:r>
            <w:proofErr w:type="spellEnd"/>
            <w:r>
              <w:rPr>
                <w:rFonts w:ascii="Arial" w:hAnsi="Arial" w:cs="Arial"/>
                <w:color w:val="000000"/>
                <w:sz w:val="16"/>
                <w:szCs w:val="16"/>
              </w:rPr>
              <w:t xml:space="preserve"> Toribio </w:t>
            </w:r>
            <w:proofErr w:type="spellStart"/>
            <w:r>
              <w:rPr>
                <w:rFonts w:ascii="Arial" w:hAnsi="Arial" w:cs="Arial"/>
                <w:color w:val="000000"/>
                <w:sz w:val="16"/>
                <w:szCs w:val="16"/>
              </w:rPr>
              <w:t>Uceta</w:t>
            </w:r>
            <w:proofErr w:type="spellEnd"/>
          </w:p>
        </w:tc>
        <w:tc>
          <w:tcPr>
            <w:tcW w:w="14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RD$177,000.00</w:t>
            </w:r>
          </w:p>
        </w:tc>
        <w:tc>
          <w:tcPr>
            <w:tcW w:w="1411"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Grande</w:t>
            </w:r>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23/07/2019</w:t>
            </w:r>
          </w:p>
        </w:tc>
        <w:tc>
          <w:tcPr>
            <w:tcW w:w="16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MAP-CCC-PEPB-2019-0020</w:t>
            </w:r>
          </w:p>
        </w:tc>
        <w:tc>
          <w:tcPr>
            <w:tcW w:w="364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 xml:space="preserve">SOLICITUD DE SERVICIOS DE COLOCACIÓN DE PUBLICIDAD INSTITUCIONAL DE UN BANNER TAMAÑO 300 x 250 </w:t>
            </w:r>
            <w:proofErr w:type="spellStart"/>
            <w:r>
              <w:rPr>
                <w:rFonts w:ascii="Arial" w:hAnsi="Arial" w:cs="Arial"/>
                <w:color w:val="000000"/>
                <w:sz w:val="16"/>
                <w:szCs w:val="16"/>
              </w:rPr>
              <w:t>px</w:t>
            </w:r>
            <w:proofErr w:type="spellEnd"/>
            <w:r>
              <w:rPr>
                <w:rFonts w:ascii="Arial" w:hAnsi="Arial" w:cs="Arial"/>
                <w:color w:val="000000"/>
                <w:sz w:val="16"/>
                <w:szCs w:val="16"/>
              </w:rPr>
              <w:t>, POR ESPACIO DE DOS MESES EN LOS PERIÓDICOS DIGITALES, P/PROMOCIONAR EL PREMIO PROVINCIAL A LA CALIDAD</w:t>
            </w:r>
          </w:p>
        </w:tc>
        <w:tc>
          <w:tcPr>
            <w:tcW w:w="141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Bartolo De Jesús García De León</w:t>
            </w:r>
          </w:p>
        </w:tc>
        <w:tc>
          <w:tcPr>
            <w:tcW w:w="14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RD$94,400.00</w:t>
            </w:r>
          </w:p>
        </w:tc>
        <w:tc>
          <w:tcPr>
            <w:tcW w:w="1411"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Grande</w:t>
            </w:r>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23/07/2019</w:t>
            </w:r>
          </w:p>
        </w:tc>
        <w:tc>
          <w:tcPr>
            <w:tcW w:w="16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MAP-CCC-PEPB-2019-0020</w:t>
            </w:r>
          </w:p>
        </w:tc>
        <w:tc>
          <w:tcPr>
            <w:tcW w:w="364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 xml:space="preserve">SOLICITUD DE SERVICIOS DE COLOCACIÓN DE PUBLICIDAD INSTITUCIONAL DE UN BANNER TAMAÑO 300 x 250 </w:t>
            </w:r>
            <w:proofErr w:type="spellStart"/>
            <w:r>
              <w:rPr>
                <w:rFonts w:ascii="Arial" w:hAnsi="Arial" w:cs="Arial"/>
                <w:color w:val="000000"/>
                <w:sz w:val="16"/>
                <w:szCs w:val="16"/>
              </w:rPr>
              <w:t>px</w:t>
            </w:r>
            <w:proofErr w:type="spellEnd"/>
            <w:r>
              <w:rPr>
                <w:rFonts w:ascii="Arial" w:hAnsi="Arial" w:cs="Arial"/>
                <w:color w:val="000000"/>
                <w:sz w:val="16"/>
                <w:szCs w:val="16"/>
              </w:rPr>
              <w:t>, POR ESPACIO DE DOS MESES EN LOS PERIÓDICOS DIGITALES, P/PROMOCIONAR EL PREMIO PROVINCIAL A LA CALIDAD</w:t>
            </w:r>
          </w:p>
        </w:tc>
        <w:tc>
          <w:tcPr>
            <w:tcW w:w="141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Martha  Valenzuela Guillén</w:t>
            </w:r>
          </w:p>
        </w:tc>
        <w:tc>
          <w:tcPr>
            <w:tcW w:w="14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RD$94,400.00</w:t>
            </w:r>
          </w:p>
        </w:tc>
        <w:tc>
          <w:tcPr>
            <w:tcW w:w="1411"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Grande</w:t>
            </w:r>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23/07/2019</w:t>
            </w:r>
          </w:p>
        </w:tc>
        <w:tc>
          <w:tcPr>
            <w:tcW w:w="16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MAP-CCC-PEPB-2019-0020</w:t>
            </w:r>
          </w:p>
        </w:tc>
        <w:tc>
          <w:tcPr>
            <w:tcW w:w="364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 xml:space="preserve">SOLICITUD DE SERVICIOS DE COLOCACIÓN DE PUBLICIDAD INSTITUCIONAL DE UN BANNER TAMAÑO 300 x 250 </w:t>
            </w:r>
            <w:proofErr w:type="spellStart"/>
            <w:r>
              <w:rPr>
                <w:rFonts w:ascii="Arial" w:hAnsi="Arial" w:cs="Arial"/>
                <w:color w:val="000000"/>
                <w:sz w:val="16"/>
                <w:szCs w:val="16"/>
              </w:rPr>
              <w:t>px</w:t>
            </w:r>
            <w:proofErr w:type="spellEnd"/>
            <w:r>
              <w:rPr>
                <w:rFonts w:ascii="Arial" w:hAnsi="Arial" w:cs="Arial"/>
                <w:color w:val="000000"/>
                <w:sz w:val="16"/>
                <w:szCs w:val="16"/>
              </w:rPr>
              <w:t xml:space="preserve">, POR </w:t>
            </w:r>
            <w:r>
              <w:rPr>
                <w:rFonts w:ascii="Arial" w:hAnsi="Arial" w:cs="Arial"/>
                <w:color w:val="000000"/>
                <w:sz w:val="16"/>
                <w:szCs w:val="16"/>
              </w:rPr>
              <w:lastRenderedPageBreak/>
              <w:t>ESPACIO DE DOS MESES EN LOS PERIÓDICOS DIGITALES, P/PROMOCIONAR EL PREMIO PROVINCIAL A LA CALIDAD</w:t>
            </w:r>
          </w:p>
        </w:tc>
        <w:tc>
          <w:tcPr>
            <w:tcW w:w="141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lastRenderedPageBreak/>
              <w:t>Adjudicado</w:t>
            </w:r>
          </w:p>
        </w:tc>
        <w:tc>
          <w:tcPr>
            <w:tcW w:w="2252"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Editora Acento, SAS</w:t>
            </w:r>
          </w:p>
        </w:tc>
        <w:tc>
          <w:tcPr>
            <w:tcW w:w="14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RD$165,200.00</w:t>
            </w:r>
          </w:p>
        </w:tc>
        <w:tc>
          <w:tcPr>
            <w:tcW w:w="1411"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proofErr w:type="spellStart"/>
            <w:r>
              <w:rPr>
                <w:rFonts w:ascii="Arial" w:hAnsi="Arial" w:cs="Arial"/>
                <w:color w:val="000000"/>
                <w:sz w:val="16"/>
                <w:szCs w:val="16"/>
              </w:rPr>
              <w:t>MiPyme</w:t>
            </w:r>
            <w:proofErr w:type="spellEnd"/>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lastRenderedPageBreak/>
              <w:t>23/07/2019</w:t>
            </w:r>
          </w:p>
        </w:tc>
        <w:tc>
          <w:tcPr>
            <w:tcW w:w="16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MAP-CCC-PEPB-2019-0021</w:t>
            </w:r>
          </w:p>
        </w:tc>
        <w:tc>
          <w:tcPr>
            <w:tcW w:w="364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 xml:space="preserve">SOLICITUD DE SERVICIOS DE COLOCACIÓN DE PUBLICIDAD INSTITUCIONAL DE UN BANNER TAMAÑO 300 x 250 </w:t>
            </w:r>
            <w:proofErr w:type="spellStart"/>
            <w:r>
              <w:rPr>
                <w:rFonts w:ascii="Arial" w:hAnsi="Arial" w:cs="Arial"/>
                <w:color w:val="000000"/>
                <w:sz w:val="16"/>
                <w:szCs w:val="16"/>
              </w:rPr>
              <w:t>px</w:t>
            </w:r>
            <w:proofErr w:type="spellEnd"/>
            <w:r>
              <w:rPr>
                <w:rFonts w:ascii="Arial" w:hAnsi="Arial" w:cs="Arial"/>
                <w:color w:val="000000"/>
                <w:sz w:val="16"/>
                <w:szCs w:val="16"/>
              </w:rPr>
              <w:t>, POR ESPACIO DE DOS MESES EN LOS PERIÓDICOS DIGITALES, P/PROMOCIONAR EL PREMIO PROVINCIAL A LA CALIDAD</w:t>
            </w:r>
          </w:p>
        </w:tc>
        <w:tc>
          <w:tcPr>
            <w:tcW w:w="141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 xml:space="preserve">Editora </w:t>
            </w:r>
            <w:proofErr w:type="spellStart"/>
            <w:r>
              <w:rPr>
                <w:rFonts w:ascii="Arial" w:hAnsi="Arial" w:cs="Arial"/>
                <w:color w:val="000000"/>
                <w:sz w:val="16"/>
                <w:szCs w:val="16"/>
              </w:rPr>
              <w:t>Listin</w:t>
            </w:r>
            <w:proofErr w:type="spellEnd"/>
            <w:r>
              <w:rPr>
                <w:rFonts w:ascii="Arial" w:hAnsi="Arial" w:cs="Arial"/>
                <w:color w:val="000000"/>
                <w:sz w:val="16"/>
                <w:szCs w:val="16"/>
              </w:rPr>
              <w:t xml:space="preserve"> Diario, SA</w:t>
            </w:r>
          </w:p>
        </w:tc>
        <w:tc>
          <w:tcPr>
            <w:tcW w:w="14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RD$126,024.00</w:t>
            </w:r>
          </w:p>
        </w:tc>
        <w:tc>
          <w:tcPr>
            <w:tcW w:w="1411"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Grande</w:t>
            </w:r>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23/07/2019</w:t>
            </w:r>
          </w:p>
        </w:tc>
        <w:tc>
          <w:tcPr>
            <w:tcW w:w="16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MAP-CCC-PEPB-2019-0021</w:t>
            </w:r>
          </w:p>
        </w:tc>
        <w:tc>
          <w:tcPr>
            <w:tcW w:w="364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 xml:space="preserve">SOLICITUD DE SERVICIOS DE COLOCACIÓN DE PUBLICIDAD INSTITUCIONAL DE UN BANNER TAMAÑO 300 x 250 </w:t>
            </w:r>
            <w:proofErr w:type="spellStart"/>
            <w:r>
              <w:rPr>
                <w:rFonts w:ascii="Arial" w:hAnsi="Arial" w:cs="Arial"/>
                <w:color w:val="000000"/>
                <w:sz w:val="16"/>
                <w:szCs w:val="16"/>
              </w:rPr>
              <w:t>px</w:t>
            </w:r>
            <w:proofErr w:type="spellEnd"/>
            <w:r>
              <w:rPr>
                <w:rFonts w:ascii="Arial" w:hAnsi="Arial" w:cs="Arial"/>
                <w:color w:val="000000"/>
                <w:sz w:val="16"/>
                <w:szCs w:val="16"/>
              </w:rPr>
              <w:t>, POR ESPACIO DE DOS MESES EN LOS PERIÓDICOS DIGITALES, P/PROMOCIONAR EL PREMIO PROVINCIAL A LA CALIDAD</w:t>
            </w:r>
          </w:p>
        </w:tc>
        <w:tc>
          <w:tcPr>
            <w:tcW w:w="141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proofErr w:type="spellStart"/>
            <w:r>
              <w:rPr>
                <w:rFonts w:ascii="Arial" w:hAnsi="Arial" w:cs="Arial"/>
                <w:color w:val="000000"/>
                <w:sz w:val="16"/>
                <w:szCs w:val="16"/>
              </w:rPr>
              <w:t>Azize</w:t>
            </w:r>
            <w:proofErr w:type="spellEnd"/>
            <w:r>
              <w:rPr>
                <w:rFonts w:ascii="Arial" w:hAnsi="Arial" w:cs="Arial"/>
                <w:color w:val="000000"/>
                <w:sz w:val="16"/>
                <w:szCs w:val="16"/>
              </w:rPr>
              <w:t xml:space="preserve"> </w:t>
            </w:r>
            <w:proofErr w:type="spellStart"/>
            <w:r>
              <w:rPr>
                <w:rFonts w:ascii="Arial" w:hAnsi="Arial" w:cs="Arial"/>
                <w:color w:val="000000"/>
                <w:sz w:val="16"/>
                <w:szCs w:val="16"/>
              </w:rPr>
              <w:t>Mergen</w:t>
            </w:r>
            <w:proofErr w:type="spellEnd"/>
            <w:r>
              <w:rPr>
                <w:rFonts w:ascii="Arial" w:hAnsi="Arial" w:cs="Arial"/>
                <w:color w:val="000000"/>
                <w:sz w:val="16"/>
                <w:szCs w:val="16"/>
              </w:rPr>
              <w:t xml:space="preserve"> </w:t>
            </w:r>
            <w:proofErr w:type="spellStart"/>
            <w:r>
              <w:rPr>
                <w:rFonts w:ascii="Arial" w:hAnsi="Arial" w:cs="Arial"/>
                <w:color w:val="000000"/>
                <w:sz w:val="16"/>
                <w:szCs w:val="16"/>
              </w:rPr>
              <w:t>Herasme</w:t>
            </w:r>
            <w:proofErr w:type="spellEnd"/>
            <w:r>
              <w:rPr>
                <w:rFonts w:ascii="Arial" w:hAnsi="Arial" w:cs="Arial"/>
                <w:color w:val="000000"/>
                <w:sz w:val="16"/>
                <w:szCs w:val="16"/>
              </w:rPr>
              <w:t xml:space="preserve"> </w:t>
            </w:r>
          </w:p>
        </w:tc>
        <w:tc>
          <w:tcPr>
            <w:tcW w:w="14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RD$82,600.00</w:t>
            </w:r>
          </w:p>
        </w:tc>
        <w:tc>
          <w:tcPr>
            <w:tcW w:w="1411"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Grande</w:t>
            </w:r>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23/07/2019</w:t>
            </w:r>
          </w:p>
        </w:tc>
        <w:tc>
          <w:tcPr>
            <w:tcW w:w="16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MAP-CCC-PEPB-2019-0021</w:t>
            </w:r>
          </w:p>
        </w:tc>
        <w:tc>
          <w:tcPr>
            <w:tcW w:w="364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 xml:space="preserve">SOLICITUD DE SERVICIOS DE COLOCACIÓN DE PUBLICIDAD INSTITUCIONAL DE UN BANNER TAMAÑO 300 x 250 </w:t>
            </w:r>
            <w:proofErr w:type="spellStart"/>
            <w:r>
              <w:rPr>
                <w:rFonts w:ascii="Arial" w:hAnsi="Arial" w:cs="Arial"/>
                <w:color w:val="000000"/>
                <w:sz w:val="16"/>
                <w:szCs w:val="16"/>
              </w:rPr>
              <w:t>px</w:t>
            </w:r>
            <w:proofErr w:type="spellEnd"/>
            <w:r>
              <w:rPr>
                <w:rFonts w:ascii="Arial" w:hAnsi="Arial" w:cs="Arial"/>
                <w:color w:val="000000"/>
                <w:sz w:val="16"/>
                <w:szCs w:val="16"/>
              </w:rPr>
              <w:t>, POR ESPACIO DE DOS MESES EN LOS PERIÓDICOS DIGITALES, P/PROMOCIONAR EL PREMIO PROVINCIAL A LA CALIDAD</w:t>
            </w:r>
          </w:p>
        </w:tc>
        <w:tc>
          <w:tcPr>
            <w:tcW w:w="141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Editora Del Caribe, SA</w:t>
            </w:r>
          </w:p>
        </w:tc>
        <w:tc>
          <w:tcPr>
            <w:tcW w:w="14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RD$129,800.00</w:t>
            </w:r>
          </w:p>
        </w:tc>
        <w:tc>
          <w:tcPr>
            <w:tcW w:w="1411"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Grande</w:t>
            </w:r>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23/07/2019</w:t>
            </w:r>
          </w:p>
        </w:tc>
        <w:tc>
          <w:tcPr>
            <w:tcW w:w="16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MAP-CCC-PEPB-2019-0021</w:t>
            </w:r>
          </w:p>
        </w:tc>
        <w:tc>
          <w:tcPr>
            <w:tcW w:w="364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 xml:space="preserve">SOLICITUD DE SERVICIOS DE COLOCACIÓN DE PUBLICIDAD INSTITUCIONAL DE UN BANNER TAMAÑO 300 x 250 </w:t>
            </w:r>
            <w:proofErr w:type="spellStart"/>
            <w:r>
              <w:rPr>
                <w:rFonts w:ascii="Arial" w:hAnsi="Arial" w:cs="Arial"/>
                <w:color w:val="000000"/>
                <w:sz w:val="16"/>
                <w:szCs w:val="16"/>
              </w:rPr>
              <w:t>px</w:t>
            </w:r>
            <w:proofErr w:type="spellEnd"/>
            <w:r>
              <w:rPr>
                <w:rFonts w:ascii="Arial" w:hAnsi="Arial" w:cs="Arial"/>
                <w:color w:val="000000"/>
                <w:sz w:val="16"/>
                <w:szCs w:val="16"/>
              </w:rPr>
              <w:t>, POR ESPACIO DE DOS MESES EN LOS PERIÓDICOS DIGITALES, P/PROMOCIONAR EL PREMIO PROVINCIAL A LA CALIDAD</w:t>
            </w:r>
          </w:p>
        </w:tc>
        <w:tc>
          <w:tcPr>
            <w:tcW w:w="141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Abel Nicolás Ureña Estévez</w:t>
            </w:r>
          </w:p>
        </w:tc>
        <w:tc>
          <w:tcPr>
            <w:tcW w:w="14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RD$141,600.00</w:t>
            </w:r>
          </w:p>
        </w:tc>
        <w:tc>
          <w:tcPr>
            <w:tcW w:w="1411"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Grande</w:t>
            </w:r>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23/07/2019</w:t>
            </w:r>
          </w:p>
        </w:tc>
        <w:tc>
          <w:tcPr>
            <w:tcW w:w="16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MAP-CCC-PEPB-2019-0021</w:t>
            </w:r>
          </w:p>
        </w:tc>
        <w:tc>
          <w:tcPr>
            <w:tcW w:w="364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 xml:space="preserve">SOLICITUD DE SERVICIOS DE COLOCACIÓN DE PUBLICIDAD INSTITUCIONAL DE UN BANNER TAMAÑO 300 x 250 </w:t>
            </w:r>
            <w:proofErr w:type="spellStart"/>
            <w:r>
              <w:rPr>
                <w:rFonts w:ascii="Arial" w:hAnsi="Arial" w:cs="Arial"/>
                <w:color w:val="000000"/>
                <w:sz w:val="16"/>
                <w:szCs w:val="16"/>
              </w:rPr>
              <w:t>px</w:t>
            </w:r>
            <w:proofErr w:type="spellEnd"/>
            <w:r>
              <w:rPr>
                <w:rFonts w:ascii="Arial" w:hAnsi="Arial" w:cs="Arial"/>
                <w:color w:val="000000"/>
                <w:sz w:val="16"/>
                <w:szCs w:val="16"/>
              </w:rPr>
              <w:t>, POR ESPACIO DE DOS MESES EN LOS PERIÓDICOS DIGITALES, P/PROMOCIONAR EL PREMIO PROVINCIAL A LA CALIDAD</w:t>
            </w:r>
          </w:p>
        </w:tc>
        <w:tc>
          <w:tcPr>
            <w:tcW w:w="141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Luis Sergio Nina Espinal</w:t>
            </w:r>
          </w:p>
        </w:tc>
        <w:tc>
          <w:tcPr>
            <w:tcW w:w="14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RD$82,600.00</w:t>
            </w:r>
          </w:p>
        </w:tc>
        <w:tc>
          <w:tcPr>
            <w:tcW w:w="1411"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Grande</w:t>
            </w:r>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lastRenderedPageBreak/>
              <w:t>23/07/2019</w:t>
            </w:r>
          </w:p>
        </w:tc>
        <w:tc>
          <w:tcPr>
            <w:tcW w:w="16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MAP-CCC-PEPB-2019-0023</w:t>
            </w:r>
          </w:p>
        </w:tc>
        <w:tc>
          <w:tcPr>
            <w:tcW w:w="364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SOLICITUD DE COLOCACIÓN DE BANNER  (TAMAÑO 300 X 200) EN PERIÓDICOS DIGITALES PARA PROMOCIONAR EL PREMIO PROVINCIAL A LA CALIDAD Y PUBLICIDAD INSTITUCIONAL, POR PERIODO DE DOS MESES.</w:t>
            </w:r>
          </w:p>
        </w:tc>
        <w:tc>
          <w:tcPr>
            <w:tcW w:w="141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Inversiones Arcabuco, EIRL</w:t>
            </w:r>
          </w:p>
        </w:tc>
        <w:tc>
          <w:tcPr>
            <w:tcW w:w="14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RD$118,000.00</w:t>
            </w:r>
          </w:p>
        </w:tc>
        <w:tc>
          <w:tcPr>
            <w:tcW w:w="1411"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proofErr w:type="spellStart"/>
            <w:r>
              <w:rPr>
                <w:rFonts w:ascii="Arial" w:hAnsi="Arial" w:cs="Arial"/>
                <w:color w:val="000000"/>
                <w:sz w:val="16"/>
                <w:szCs w:val="16"/>
              </w:rPr>
              <w:t>MiPyme</w:t>
            </w:r>
            <w:proofErr w:type="spellEnd"/>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23/07/2019</w:t>
            </w:r>
          </w:p>
        </w:tc>
        <w:tc>
          <w:tcPr>
            <w:tcW w:w="16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MAP-CCC-PEPB-2019-0023</w:t>
            </w:r>
          </w:p>
        </w:tc>
        <w:tc>
          <w:tcPr>
            <w:tcW w:w="364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SOLICITUD DE COLOCACIÓN DE BANNER  (TAMAÑO 300 X 200) EN PERIÓDICOS DIGITALES PARA PROMOCIONAR EL PREMIO PROVINCIAL A LA CALIDAD Y PUBLICIDAD INSTITUCIONAL, POR PERIODO DE DOS MESES.</w:t>
            </w:r>
          </w:p>
        </w:tc>
        <w:tc>
          <w:tcPr>
            <w:tcW w:w="141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 xml:space="preserve">Digo </w:t>
            </w:r>
            <w:proofErr w:type="spellStart"/>
            <w:r>
              <w:rPr>
                <w:rFonts w:ascii="Arial" w:hAnsi="Arial" w:cs="Arial"/>
                <w:color w:val="000000"/>
                <w:sz w:val="16"/>
                <w:szCs w:val="16"/>
              </w:rPr>
              <w:t>Interactive</w:t>
            </w:r>
            <w:proofErr w:type="spellEnd"/>
            <w:r>
              <w:rPr>
                <w:rFonts w:ascii="Arial" w:hAnsi="Arial" w:cs="Arial"/>
                <w:color w:val="000000"/>
                <w:sz w:val="16"/>
                <w:szCs w:val="16"/>
              </w:rPr>
              <w:t xml:space="preserve"> Media Network, SAS</w:t>
            </w:r>
          </w:p>
        </w:tc>
        <w:tc>
          <w:tcPr>
            <w:tcW w:w="14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RD$693,274.00</w:t>
            </w:r>
          </w:p>
        </w:tc>
        <w:tc>
          <w:tcPr>
            <w:tcW w:w="1411"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Grande</w:t>
            </w:r>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23/07/2019</w:t>
            </w:r>
          </w:p>
        </w:tc>
        <w:tc>
          <w:tcPr>
            <w:tcW w:w="16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MAP-CCC-PEPB-2019-0023</w:t>
            </w:r>
          </w:p>
        </w:tc>
        <w:tc>
          <w:tcPr>
            <w:tcW w:w="364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SOLICITUD DE COLOCACIÓN DE BANNER  (TAMAÑO 300 X 200) EN PERIÓDICOS DIGITALES PARA PROMOCIONAR EL PREMIO PROVINCIAL A LA CALIDAD Y PUBLICIDAD INSTITUCIONAL, POR PERIODO DE DOS MESES.</w:t>
            </w:r>
          </w:p>
        </w:tc>
        <w:tc>
          <w:tcPr>
            <w:tcW w:w="141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Editora El Nuevo Diario, SA</w:t>
            </w:r>
          </w:p>
        </w:tc>
        <w:tc>
          <w:tcPr>
            <w:tcW w:w="14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RD$167,265.00</w:t>
            </w:r>
          </w:p>
        </w:tc>
        <w:tc>
          <w:tcPr>
            <w:tcW w:w="1411"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Grande</w:t>
            </w:r>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23/07/2019</w:t>
            </w:r>
          </w:p>
        </w:tc>
        <w:tc>
          <w:tcPr>
            <w:tcW w:w="16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MAP-CCC-PEPB-2019-0023</w:t>
            </w:r>
          </w:p>
        </w:tc>
        <w:tc>
          <w:tcPr>
            <w:tcW w:w="364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SOLICITUD DE COLOCACIÓN DE BANNER  (TAMAÑO 300 X 200) EN PERIÓDICOS DIGITALES PARA PROMOCIONAR EL PREMIO PROVINCIAL A LA CALIDAD Y PUBLICIDAD INSTITUCIONAL, POR PERIODO DE DOS MESES.</w:t>
            </w:r>
          </w:p>
        </w:tc>
        <w:tc>
          <w:tcPr>
            <w:tcW w:w="141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Mercedes  Alonso Romero</w:t>
            </w:r>
          </w:p>
        </w:tc>
        <w:tc>
          <w:tcPr>
            <w:tcW w:w="14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RD$94,400.00</w:t>
            </w:r>
          </w:p>
        </w:tc>
        <w:tc>
          <w:tcPr>
            <w:tcW w:w="1411"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Grande</w:t>
            </w:r>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24/07/2019</w:t>
            </w:r>
          </w:p>
        </w:tc>
        <w:tc>
          <w:tcPr>
            <w:tcW w:w="16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MAP-CCC-PEPB-2019-0025</w:t>
            </w:r>
          </w:p>
        </w:tc>
        <w:tc>
          <w:tcPr>
            <w:tcW w:w="364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SOLICITUD DE COLOCACIÓN DE BANNER  (TAMAÑO 300 X 200) EN PERIÓDICOS DIGITALES PARA PROMOCIONAR EL PREMIO PROVINCIAL A LA CALIDAD Y PUBLICIDAD INSTITUCIONAL, POR PERIODO DE DOS MESES.</w:t>
            </w:r>
          </w:p>
        </w:tc>
        <w:tc>
          <w:tcPr>
            <w:tcW w:w="141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Grupo Diario Libre, SA</w:t>
            </w:r>
          </w:p>
        </w:tc>
        <w:tc>
          <w:tcPr>
            <w:tcW w:w="14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RD$240,720.00</w:t>
            </w:r>
          </w:p>
        </w:tc>
        <w:tc>
          <w:tcPr>
            <w:tcW w:w="1411"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Grande</w:t>
            </w:r>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24/07/2019</w:t>
            </w:r>
          </w:p>
        </w:tc>
        <w:tc>
          <w:tcPr>
            <w:tcW w:w="16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MAP-CCC-PEPB-2019-0025</w:t>
            </w:r>
          </w:p>
        </w:tc>
        <w:tc>
          <w:tcPr>
            <w:tcW w:w="364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 xml:space="preserve">SOLICITUD DE COLOCACIÓN DE BANNER  (TAMAÑO 300 X 200) EN PERIÓDICOS DIGITALES PARA PROMOCIONAR EL PREMIO PROVINCIAL A LA CALIDAD Y PUBLICIDAD </w:t>
            </w:r>
            <w:r>
              <w:rPr>
                <w:rFonts w:ascii="Arial" w:hAnsi="Arial" w:cs="Arial"/>
                <w:color w:val="000000"/>
                <w:sz w:val="16"/>
                <w:szCs w:val="16"/>
              </w:rPr>
              <w:lastRenderedPageBreak/>
              <w:t>INSTITUCIONAL, POR PERIODO DE DOS MESES.</w:t>
            </w:r>
          </w:p>
        </w:tc>
        <w:tc>
          <w:tcPr>
            <w:tcW w:w="141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lastRenderedPageBreak/>
              <w:t>Adjudicado</w:t>
            </w:r>
          </w:p>
        </w:tc>
        <w:tc>
          <w:tcPr>
            <w:tcW w:w="2252"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proofErr w:type="spellStart"/>
            <w:r>
              <w:rPr>
                <w:rFonts w:ascii="Arial" w:hAnsi="Arial" w:cs="Arial"/>
                <w:color w:val="000000"/>
                <w:sz w:val="16"/>
                <w:szCs w:val="16"/>
              </w:rPr>
              <w:t>Jose</w:t>
            </w:r>
            <w:proofErr w:type="spellEnd"/>
            <w:r>
              <w:rPr>
                <w:rFonts w:ascii="Arial" w:hAnsi="Arial" w:cs="Arial"/>
                <w:color w:val="000000"/>
                <w:sz w:val="16"/>
                <w:szCs w:val="16"/>
              </w:rPr>
              <w:t xml:space="preserve"> Alfredo Espinal </w:t>
            </w:r>
          </w:p>
        </w:tc>
        <w:tc>
          <w:tcPr>
            <w:tcW w:w="14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RD$82,600.00</w:t>
            </w:r>
          </w:p>
        </w:tc>
        <w:tc>
          <w:tcPr>
            <w:tcW w:w="1411"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Grande</w:t>
            </w:r>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lastRenderedPageBreak/>
              <w:t>24/07/2019</w:t>
            </w:r>
          </w:p>
        </w:tc>
        <w:tc>
          <w:tcPr>
            <w:tcW w:w="16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MAP-CCC-PEPB-2019-0025</w:t>
            </w:r>
          </w:p>
        </w:tc>
        <w:tc>
          <w:tcPr>
            <w:tcW w:w="364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SOLICITUD DE COLOCACIÓN DE BANNER  (TAMAÑO 300 X 200) EN PERIÓDICOS DIGITALES PARA PROMOCIONAR EL PREMIO PROVINCIAL A LA CALIDAD Y PUBLICIDAD INSTITUCIONAL, POR PERIODO DE DOS MESES.</w:t>
            </w:r>
          </w:p>
        </w:tc>
        <w:tc>
          <w:tcPr>
            <w:tcW w:w="141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proofErr w:type="spellStart"/>
            <w:r>
              <w:rPr>
                <w:rFonts w:ascii="Arial" w:hAnsi="Arial" w:cs="Arial"/>
                <w:color w:val="000000"/>
                <w:sz w:val="16"/>
                <w:szCs w:val="16"/>
              </w:rPr>
              <w:t>Gaudis</w:t>
            </w:r>
            <w:proofErr w:type="spellEnd"/>
            <w:r>
              <w:rPr>
                <w:rFonts w:ascii="Arial" w:hAnsi="Arial" w:cs="Arial"/>
                <w:color w:val="000000"/>
                <w:sz w:val="16"/>
                <w:szCs w:val="16"/>
              </w:rPr>
              <w:t xml:space="preserve"> Margarita Sánchez </w:t>
            </w:r>
            <w:proofErr w:type="spellStart"/>
            <w:r>
              <w:rPr>
                <w:rFonts w:ascii="Arial" w:hAnsi="Arial" w:cs="Arial"/>
                <w:color w:val="000000"/>
                <w:sz w:val="16"/>
                <w:szCs w:val="16"/>
              </w:rPr>
              <w:t>Santelises</w:t>
            </w:r>
            <w:proofErr w:type="spellEnd"/>
          </w:p>
        </w:tc>
        <w:tc>
          <w:tcPr>
            <w:tcW w:w="14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RD$82,600.00</w:t>
            </w:r>
          </w:p>
        </w:tc>
        <w:tc>
          <w:tcPr>
            <w:tcW w:w="1411"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Grande</w:t>
            </w:r>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24/07/2019</w:t>
            </w:r>
          </w:p>
        </w:tc>
        <w:tc>
          <w:tcPr>
            <w:tcW w:w="16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MAP-CCC-PEPB-2019-0025</w:t>
            </w:r>
          </w:p>
        </w:tc>
        <w:tc>
          <w:tcPr>
            <w:tcW w:w="364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SOLICITUD DE COLOCACIÓN DE BANNER  (TAMAÑO 300 X 200) EN PERIÓDICOS DIGITALES PARA PROMOCIONAR EL PREMIO PROVINCIAL A LA CALIDAD Y PUBLICIDAD INSTITUCIONAL, POR PERIODO DE DOS MESES.</w:t>
            </w:r>
          </w:p>
        </w:tc>
        <w:tc>
          <w:tcPr>
            <w:tcW w:w="141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 xml:space="preserve">Felix </w:t>
            </w:r>
            <w:proofErr w:type="spellStart"/>
            <w:r>
              <w:rPr>
                <w:rFonts w:ascii="Arial" w:hAnsi="Arial" w:cs="Arial"/>
                <w:color w:val="000000"/>
                <w:sz w:val="16"/>
                <w:szCs w:val="16"/>
              </w:rPr>
              <w:t>Ysmael</w:t>
            </w:r>
            <w:proofErr w:type="spellEnd"/>
            <w:r>
              <w:rPr>
                <w:rFonts w:ascii="Arial" w:hAnsi="Arial" w:cs="Arial"/>
                <w:color w:val="000000"/>
                <w:sz w:val="16"/>
                <w:szCs w:val="16"/>
              </w:rPr>
              <w:t xml:space="preserve"> Parra Cruz</w:t>
            </w:r>
          </w:p>
        </w:tc>
        <w:tc>
          <w:tcPr>
            <w:tcW w:w="14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RD$70,800.00</w:t>
            </w:r>
          </w:p>
        </w:tc>
        <w:tc>
          <w:tcPr>
            <w:tcW w:w="1411"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Grande</w:t>
            </w:r>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24/07/2019</w:t>
            </w:r>
          </w:p>
        </w:tc>
        <w:tc>
          <w:tcPr>
            <w:tcW w:w="16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MAP-CCC-PEPB-2019-0025</w:t>
            </w:r>
          </w:p>
        </w:tc>
        <w:tc>
          <w:tcPr>
            <w:tcW w:w="364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SOLICITUD DE COLOCACIÓN DE BANNER  (TAMAÑO 300 X 200) EN PERIÓDICOS DIGITALES PARA PROMOCIONAR EL PREMIO PROVINCIAL A LA CALIDAD Y PUBLICIDAD INSTITUCIONAL, POR PERIODO DE DOS MESES.</w:t>
            </w:r>
          </w:p>
        </w:tc>
        <w:tc>
          <w:tcPr>
            <w:tcW w:w="141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Diario Social SRL</w:t>
            </w:r>
          </w:p>
        </w:tc>
        <w:tc>
          <w:tcPr>
            <w:tcW w:w="14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RD$47,200.00</w:t>
            </w:r>
          </w:p>
        </w:tc>
        <w:tc>
          <w:tcPr>
            <w:tcW w:w="1411"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Grande</w:t>
            </w:r>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29/07/2019</w:t>
            </w:r>
          </w:p>
        </w:tc>
        <w:tc>
          <w:tcPr>
            <w:tcW w:w="16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MAP-CCC-PEPB-2019-0022</w:t>
            </w:r>
          </w:p>
        </w:tc>
        <w:tc>
          <w:tcPr>
            <w:tcW w:w="364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 xml:space="preserve">SERVICIO DE COLOCACIÓN DE PUBLICIDAD INSTITUCIONAL DE BANNERS TAMAÑO 300 X 250 PX, POR DOS MESES EN PERIÓDICOS DIGITALES, PARA PROMOCIONAR EL PREMIO PROVINCIAL A LA CALIDAD 2019 DE SANTIAGO.          </w:t>
            </w:r>
          </w:p>
        </w:tc>
        <w:tc>
          <w:tcPr>
            <w:tcW w:w="141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proofErr w:type="spellStart"/>
            <w:r>
              <w:rPr>
                <w:rFonts w:ascii="Arial" w:hAnsi="Arial" w:cs="Arial"/>
                <w:color w:val="000000"/>
                <w:sz w:val="16"/>
                <w:szCs w:val="16"/>
              </w:rPr>
              <w:t>Reddenoticiasrdn</w:t>
            </w:r>
            <w:proofErr w:type="spellEnd"/>
            <w:r>
              <w:rPr>
                <w:rFonts w:ascii="Arial" w:hAnsi="Arial" w:cs="Arial"/>
                <w:color w:val="000000"/>
                <w:sz w:val="16"/>
                <w:szCs w:val="16"/>
              </w:rPr>
              <w:t xml:space="preserve">. </w:t>
            </w:r>
            <w:proofErr w:type="spellStart"/>
            <w:r>
              <w:rPr>
                <w:rFonts w:ascii="Arial" w:hAnsi="Arial" w:cs="Arial"/>
                <w:color w:val="000000"/>
                <w:sz w:val="16"/>
                <w:szCs w:val="16"/>
              </w:rPr>
              <w:t>Com</w:t>
            </w:r>
            <w:proofErr w:type="spellEnd"/>
            <w:r>
              <w:rPr>
                <w:rFonts w:ascii="Arial" w:hAnsi="Arial" w:cs="Arial"/>
                <w:color w:val="000000"/>
                <w:sz w:val="16"/>
                <w:szCs w:val="16"/>
              </w:rPr>
              <w:t>, SRL</w:t>
            </w:r>
          </w:p>
        </w:tc>
        <w:tc>
          <w:tcPr>
            <w:tcW w:w="14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RD$165,200.00</w:t>
            </w:r>
          </w:p>
        </w:tc>
        <w:tc>
          <w:tcPr>
            <w:tcW w:w="1411"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Grande</w:t>
            </w:r>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29/07/2019</w:t>
            </w:r>
          </w:p>
        </w:tc>
        <w:tc>
          <w:tcPr>
            <w:tcW w:w="16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MAP-CCC-PEPB-2019-0022</w:t>
            </w:r>
          </w:p>
        </w:tc>
        <w:tc>
          <w:tcPr>
            <w:tcW w:w="364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 xml:space="preserve">SERVICIO DE COLOCACIÓN DE PUBLICIDAD INSTITUCIONAL DE BANNERS TAMAÑO 300 X 250 PX, POR DOS MESES EN PERIÓDICOS DIGITALES, PARA PROMOCIONAR EL PREMIO PROVINCIAL A LA CALIDAD 2019 DE SANTIAGO.          </w:t>
            </w:r>
          </w:p>
        </w:tc>
        <w:tc>
          <w:tcPr>
            <w:tcW w:w="141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 xml:space="preserve">Ricardo </w:t>
            </w:r>
            <w:proofErr w:type="spellStart"/>
            <w:r>
              <w:rPr>
                <w:rFonts w:ascii="Arial" w:hAnsi="Arial" w:cs="Arial"/>
                <w:color w:val="000000"/>
                <w:sz w:val="16"/>
                <w:szCs w:val="16"/>
              </w:rPr>
              <w:t>Amaurys</w:t>
            </w:r>
            <w:proofErr w:type="spellEnd"/>
            <w:r>
              <w:rPr>
                <w:rFonts w:ascii="Arial" w:hAnsi="Arial" w:cs="Arial"/>
                <w:color w:val="000000"/>
                <w:sz w:val="16"/>
                <w:szCs w:val="16"/>
              </w:rPr>
              <w:t xml:space="preserve"> </w:t>
            </w:r>
            <w:proofErr w:type="spellStart"/>
            <w:r>
              <w:rPr>
                <w:rFonts w:ascii="Arial" w:hAnsi="Arial" w:cs="Arial"/>
                <w:color w:val="000000"/>
                <w:sz w:val="16"/>
                <w:szCs w:val="16"/>
              </w:rPr>
              <w:t>Florezan</w:t>
            </w:r>
            <w:proofErr w:type="spellEnd"/>
            <w:r>
              <w:rPr>
                <w:rFonts w:ascii="Arial" w:hAnsi="Arial" w:cs="Arial"/>
                <w:color w:val="000000"/>
                <w:sz w:val="16"/>
                <w:szCs w:val="16"/>
              </w:rPr>
              <w:t xml:space="preserve"> </w:t>
            </w:r>
            <w:proofErr w:type="spellStart"/>
            <w:r>
              <w:rPr>
                <w:rFonts w:ascii="Arial" w:hAnsi="Arial" w:cs="Arial"/>
                <w:color w:val="000000"/>
                <w:sz w:val="16"/>
                <w:szCs w:val="16"/>
              </w:rPr>
              <w:t>Lantigua</w:t>
            </w:r>
            <w:proofErr w:type="spellEnd"/>
          </w:p>
        </w:tc>
        <w:tc>
          <w:tcPr>
            <w:tcW w:w="14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RD$70,800.00</w:t>
            </w:r>
          </w:p>
        </w:tc>
        <w:tc>
          <w:tcPr>
            <w:tcW w:w="1411"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Grande</w:t>
            </w:r>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lastRenderedPageBreak/>
              <w:t>29/07/2019</w:t>
            </w:r>
          </w:p>
        </w:tc>
        <w:tc>
          <w:tcPr>
            <w:tcW w:w="16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MAP-CCC-PEPB-2019-0022</w:t>
            </w:r>
          </w:p>
        </w:tc>
        <w:tc>
          <w:tcPr>
            <w:tcW w:w="364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 xml:space="preserve">SERVICIO DE COLOCACIÓN DE PUBLICIDAD INSTITUCIONAL DE BANNERS TAMAÑO 300 X 250 PX, POR DOS MESES EN PERIÓDICOS DIGITALES, PARA PROMOCIONAR EL PREMIO PROVINCIAL A LA CALIDAD 2019 DE SANTIAGO.          </w:t>
            </w:r>
          </w:p>
        </w:tc>
        <w:tc>
          <w:tcPr>
            <w:tcW w:w="141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Nueva Editora La Información, SRL (Periódico La Información)</w:t>
            </w:r>
          </w:p>
        </w:tc>
        <w:tc>
          <w:tcPr>
            <w:tcW w:w="14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RD$70,800.00</w:t>
            </w:r>
          </w:p>
        </w:tc>
        <w:tc>
          <w:tcPr>
            <w:tcW w:w="1411"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Grande</w:t>
            </w:r>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29/07/2019</w:t>
            </w:r>
          </w:p>
        </w:tc>
        <w:tc>
          <w:tcPr>
            <w:tcW w:w="16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MAP-CCC-PEPB-2019-0022</w:t>
            </w:r>
          </w:p>
        </w:tc>
        <w:tc>
          <w:tcPr>
            <w:tcW w:w="364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 xml:space="preserve">SERVICIO DE COLOCACIÓN DE PUBLICIDAD INSTITUCIONAL DE BANNERS TAMAÑO 300 X 250 PX, POR DOS MESES EN PERIÓDICOS DIGITALES, PARA PROMOCIONAR EL PREMIO PROVINCIAL A LA CALIDAD 2019 DE SANTIAGO.          </w:t>
            </w:r>
          </w:p>
        </w:tc>
        <w:tc>
          <w:tcPr>
            <w:tcW w:w="141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 xml:space="preserve">Cadena de Noticias </w:t>
            </w:r>
            <w:proofErr w:type="spellStart"/>
            <w:r>
              <w:rPr>
                <w:rFonts w:ascii="Arial" w:hAnsi="Arial" w:cs="Arial"/>
                <w:color w:val="000000"/>
                <w:sz w:val="16"/>
                <w:szCs w:val="16"/>
              </w:rPr>
              <w:t>Television</w:t>
            </w:r>
            <w:proofErr w:type="spellEnd"/>
            <w:r>
              <w:rPr>
                <w:rFonts w:ascii="Arial" w:hAnsi="Arial" w:cs="Arial"/>
                <w:color w:val="000000"/>
                <w:sz w:val="16"/>
                <w:szCs w:val="16"/>
              </w:rPr>
              <w:t>, CDNTV, SA</w:t>
            </w:r>
          </w:p>
        </w:tc>
        <w:tc>
          <w:tcPr>
            <w:tcW w:w="14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RD$118,000.00</w:t>
            </w:r>
          </w:p>
        </w:tc>
        <w:tc>
          <w:tcPr>
            <w:tcW w:w="1411"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Grande</w:t>
            </w:r>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29/07/2019</w:t>
            </w:r>
          </w:p>
        </w:tc>
        <w:tc>
          <w:tcPr>
            <w:tcW w:w="16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MAP-CCC-PEPB-2019-0024</w:t>
            </w:r>
          </w:p>
        </w:tc>
        <w:tc>
          <w:tcPr>
            <w:tcW w:w="364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 xml:space="preserve">SERVICIO DE COLOCACIÓN DE PUBLICIDAD INSTITUCIONAL DE BANNERS TAMAÑO 300 X 250 PX, POR DOS MESES EN PERIÓDICOS DIGITALES, PARA PROMOCIONAR EL PREMIO PROVINCIAL A LA CALIDAD 2019 DE SANTIAGO.          </w:t>
            </w:r>
          </w:p>
        </w:tc>
        <w:tc>
          <w:tcPr>
            <w:tcW w:w="141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Griselda  Bueno Ovalle</w:t>
            </w:r>
          </w:p>
        </w:tc>
        <w:tc>
          <w:tcPr>
            <w:tcW w:w="14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RD$118,000.00</w:t>
            </w:r>
          </w:p>
        </w:tc>
        <w:tc>
          <w:tcPr>
            <w:tcW w:w="1411"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Grande</w:t>
            </w:r>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29/07/2019</w:t>
            </w:r>
          </w:p>
        </w:tc>
        <w:tc>
          <w:tcPr>
            <w:tcW w:w="16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MAP-CCC-PEPB-2019-0024</w:t>
            </w:r>
          </w:p>
        </w:tc>
        <w:tc>
          <w:tcPr>
            <w:tcW w:w="364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 xml:space="preserve">SERVICIO DE COLOCACIÓN DE PUBLICIDAD INSTITUCIONAL DE BANNERS TAMAÑO 300 X 250 PX, POR DOS MESES EN PERIÓDICOS DIGITALES, PARA PROMOCIONAR EL PREMIO PROVINCIAL A LA CALIDAD 2019 DE SANTIAGO.          </w:t>
            </w:r>
          </w:p>
        </w:tc>
        <w:tc>
          <w:tcPr>
            <w:tcW w:w="141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proofErr w:type="spellStart"/>
            <w:r>
              <w:rPr>
                <w:rFonts w:ascii="Arial" w:hAnsi="Arial" w:cs="Arial"/>
                <w:color w:val="000000"/>
                <w:sz w:val="16"/>
                <w:szCs w:val="16"/>
              </w:rPr>
              <w:t>Eduin</w:t>
            </w:r>
            <w:proofErr w:type="spellEnd"/>
            <w:r>
              <w:rPr>
                <w:rFonts w:ascii="Arial" w:hAnsi="Arial" w:cs="Arial"/>
                <w:color w:val="000000"/>
                <w:sz w:val="16"/>
                <w:szCs w:val="16"/>
              </w:rPr>
              <w:t xml:space="preserve">   Marte De Jesús</w:t>
            </w:r>
          </w:p>
        </w:tc>
        <w:tc>
          <w:tcPr>
            <w:tcW w:w="14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RD$59,000.00</w:t>
            </w:r>
          </w:p>
        </w:tc>
        <w:tc>
          <w:tcPr>
            <w:tcW w:w="1411"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Grande</w:t>
            </w:r>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29/07/2019</w:t>
            </w:r>
          </w:p>
        </w:tc>
        <w:tc>
          <w:tcPr>
            <w:tcW w:w="16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MAP-CCC-PEPB-2019-0024</w:t>
            </w:r>
          </w:p>
        </w:tc>
        <w:tc>
          <w:tcPr>
            <w:tcW w:w="364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 xml:space="preserve">SERVICIO DE COLOCACIÓN DE PUBLICIDAD INSTITUCIONAL DE BANNERS TAMAÑO 300 X 250 PX, POR DOS MESES EN PERIÓDICOS DIGITALES, PARA PROMOCIONAR EL PREMIO PROVINCIAL A LA CALIDAD 2019 DE SANTIAGO.          </w:t>
            </w:r>
          </w:p>
        </w:tc>
        <w:tc>
          <w:tcPr>
            <w:tcW w:w="141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proofErr w:type="spellStart"/>
            <w:r>
              <w:rPr>
                <w:rFonts w:ascii="Arial" w:hAnsi="Arial" w:cs="Arial"/>
                <w:color w:val="000000"/>
                <w:sz w:val="16"/>
                <w:szCs w:val="16"/>
              </w:rPr>
              <w:t>Dionicia</w:t>
            </w:r>
            <w:proofErr w:type="spellEnd"/>
            <w:r>
              <w:rPr>
                <w:rFonts w:ascii="Arial" w:hAnsi="Arial" w:cs="Arial"/>
                <w:color w:val="000000"/>
                <w:sz w:val="16"/>
                <w:szCs w:val="16"/>
              </w:rPr>
              <w:t xml:space="preserve"> Marisela Gutierrez </w:t>
            </w:r>
          </w:p>
        </w:tc>
        <w:tc>
          <w:tcPr>
            <w:tcW w:w="14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RD$59,000.00</w:t>
            </w:r>
          </w:p>
        </w:tc>
        <w:tc>
          <w:tcPr>
            <w:tcW w:w="1411"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Grande</w:t>
            </w:r>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29/07/2019</w:t>
            </w:r>
          </w:p>
        </w:tc>
        <w:tc>
          <w:tcPr>
            <w:tcW w:w="16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MAP-CCC-PEPB-2019-0024</w:t>
            </w:r>
          </w:p>
        </w:tc>
        <w:tc>
          <w:tcPr>
            <w:tcW w:w="364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 xml:space="preserve">SERVICIO DE COLOCACIÓN DE PUBLICIDAD INSTITUCIONAL DE BANNERS TAMAÑO 300 X 250 PX, POR DOS MESES EN PERIÓDICOS DIGITALES, PARA PROMOCIONAR EL </w:t>
            </w:r>
            <w:r>
              <w:rPr>
                <w:rFonts w:ascii="Arial" w:hAnsi="Arial" w:cs="Arial"/>
                <w:color w:val="000000"/>
                <w:sz w:val="16"/>
                <w:szCs w:val="16"/>
              </w:rPr>
              <w:lastRenderedPageBreak/>
              <w:t xml:space="preserve">PREMIO PROVINCIAL A LA CALIDAD 2019 DE SANTIAGO.          </w:t>
            </w:r>
          </w:p>
        </w:tc>
        <w:tc>
          <w:tcPr>
            <w:tcW w:w="141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lastRenderedPageBreak/>
              <w:t>Adjudicado</w:t>
            </w:r>
          </w:p>
        </w:tc>
        <w:tc>
          <w:tcPr>
            <w:tcW w:w="2252"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Junior Norberto Marte Martínez</w:t>
            </w:r>
          </w:p>
        </w:tc>
        <w:tc>
          <w:tcPr>
            <w:tcW w:w="14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RD$70,800.00</w:t>
            </w:r>
          </w:p>
        </w:tc>
        <w:tc>
          <w:tcPr>
            <w:tcW w:w="1411"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Grande</w:t>
            </w:r>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lastRenderedPageBreak/>
              <w:t>29/07/2019</w:t>
            </w:r>
          </w:p>
        </w:tc>
        <w:tc>
          <w:tcPr>
            <w:tcW w:w="16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MAP-CCC-PEPB-2019-0024</w:t>
            </w:r>
          </w:p>
        </w:tc>
        <w:tc>
          <w:tcPr>
            <w:tcW w:w="364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 xml:space="preserve">SERVICIO DE COLOCACIÓN DE PUBLICIDAD INSTITUCIONAL DE BANNERS TAMAÑO 300 X 250 PX, POR DOS MESES EN PERIÓDICOS DIGITALES, PARA PROMOCIONAR EL PREMIO PROVINCIAL A LA CALIDAD 2019 DE SANTIAGO.          </w:t>
            </w:r>
          </w:p>
        </w:tc>
        <w:tc>
          <w:tcPr>
            <w:tcW w:w="141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Andrés Alejandro De Los Santos Martinez</w:t>
            </w:r>
          </w:p>
        </w:tc>
        <w:tc>
          <w:tcPr>
            <w:tcW w:w="14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RD$70,800.00</w:t>
            </w:r>
          </w:p>
        </w:tc>
        <w:tc>
          <w:tcPr>
            <w:tcW w:w="1411"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Grande</w:t>
            </w:r>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31/07/2019</w:t>
            </w:r>
          </w:p>
        </w:tc>
        <w:tc>
          <w:tcPr>
            <w:tcW w:w="16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MAP-CCC-PEPB-2019-0026</w:t>
            </w:r>
          </w:p>
        </w:tc>
        <w:tc>
          <w:tcPr>
            <w:tcW w:w="364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 xml:space="preserve">SERVICIO DE COLOCACIÓN DE PUBLICIDAD INSTITUCIONAL DE BANNERS TAMAÑO 300 X 250 PX, POR DOS MESES EN PERIÓDICOS DIGITALES, PARA PROMOCIONAR EL PREMIO PROVINCIAL A LA CALIDAD 2019 DE SANTIAGO.          </w:t>
            </w:r>
          </w:p>
        </w:tc>
        <w:tc>
          <w:tcPr>
            <w:tcW w:w="141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Cibao TV Medios, SRL</w:t>
            </w:r>
          </w:p>
        </w:tc>
        <w:tc>
          <w:tcPr>
            <w:tcW w:w="14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RD$306,800.00</w:t>
            </w:r>
          </w:p>
        </w:tc>
        <w:tc>
          <w:tcPr>
            <w:tcW w:w="1411"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Grande</w:t>
            </w:r>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01/08/2019</w:t>
            </w:r>
          </w:p>
        </w:tc>
        <w:tc>
          <w:tcPr>
            <w:tcW w:w="16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MAP-CCC-PEPU-2019-0015</w:t>
            </w:r>
          </w:p>
        </w:tc>
        <w:tc>
          <w:tcPr>
            <w:tcW w:w="364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SOLICITUD PARTICIPACIÓN DE SERVIDORES DE ESTE MINISTERIO EN LA CONFERENCIA CARIBBEAN DEVELOPER A CELEBRARSE LOS DÍAS 04 Y 05 DE OCTUBRE</w:t>
            </w:r>
          </w:p>
        </w:tc>
        <w:tc>
          <w:tcPr>
            <w:tcW w:w="141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proofErr w:type="spellStart"/>
            <w:r>
              <w:rPr>
                <w:rFonts w:ascii="Arial" w:hAnsi="Arial" w:cs="Arial"/>
                <w:color w:val="000000"/>
                <w:sz w:val="16"/>
                <w:szCs w:val="16"/>
              </w:rPr>
              <w:t>Qlabs</w:t>
            </w:r>
            <w:proofErr w:type="spellEnd"/>
            <w:r>
              <w:rPr>
                <w:rFonts w:ascii="Arial" w:hAnsi="Arial" w:cs="Arial"/>
                <w:color w:val="000000"/>
                <w:sz w:val="16"/>
                <w:szCs w:val="16"/>
              </w:rPr>
              <w:t>, SRL</w:t>
            </w:r>
          </w:p>
        </w:tc>
        <w:tc>
          <w:tcPr>
            <w:tcW w:w="14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RD$165,419.00</w:t>
            </w:r>
          </w:p>
        </w:tc>
        <w:tc>
          <w:tcPr>
            <w:tcW w:w="1411"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Grande</w:t>
            </w:r>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01/08/2019</w:t>
            </w:r>
          </w:p>
        </w:tc>
        <w:tc>
          <w:tcPr>
            <w:tcW w:w="16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MAP-CCC-PEPB-2019-0028</w:t>
            </w:r>
          </w:p>
        </w:tc>
        <w:tc>
          <w:tcPr>
            <w:tcW w:w="364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 xml:space="preserve">SOLICITUD DE COLOCACIÓN DE SPOTS PUBLICITARIO DE APROXIMADAMENTE DE 45 A 60 SEGUNDOS   PARA PROMOCIONAR EL PREMIO PROVINCIAL A LA CALIDAD  DE SANTIAGO 2019. </w:t>
            </w:r>
          </w:p>
        </w:tc>
        <w:tc>
          <w:tcPr>
            <w:tcW w:w="141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proofErr w:type="spellStart"/>
            <w:r>
              <w:rPr>
                <w:rFonts w:ascii="Arial" w:hAnsi="Arial" w:cs="Arial"/>
                <w:color w:val="000000"/>
                <w:sz w:val="16"/>
                <w:szCs w:val="16"/>
              </w:rPr>
              <w:t>Yenifer</w:t>
            </w:r>
            <w:proofErr w:type="spellEnd"/>
            <w:r>
              <w:rPr>
                <w:rFonts w:ascii="Arial" w:hAnsi="Arial" w:cs="Arial"/>
                <w:color w:val="000000"/>
                <w:sz w:val="16"/>
                <w:szCs w:val="16"/>
              </w:rPr>
              <w:t xml:space="preserve"> Altagracia Gil Suárez</w:t>
            </w:r>
          </w:p>
        </w:tc>
        <w:tc>
          <w:tcPr>
            <w:tcW w:w="14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RD$47,200.00</w:t>
            </w:r>
          </w:p>
        </w:tc>
        <w:tc>
          <w:tcPr>
            <w:tcW w:w="1411"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Grande</w:t>
            </w:r>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01/08/2019</w:t>
            </w:r>
          </w:p>
        </w:tc>
        <w:tc>
          <w:tcPr>
            <w:tcW w:w="16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MAP-CCC-PEPB-2019-0028</w:t>
            </w:r>
          </w:p>
        </w:tc>
        <w:tc>
          <w:tcPr>
            <w:tcW w:w="364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 xml:space="preserve">SOLICITUD DE COLOCACIÓN DE SPOTS PUBLICITARIO DE APROXIMADAMENTE DE 45 A 60 SEGUNDOS   PARA PROMOCIONAR EL PREMIO PROVINCIAL A LA CALIDAD  DE SANTIAGO 2019. </w:t>
            </w:r>
          </w:p>
        </w:tc>
        <w:tc>
          <w:tcPr>
            <w:tcW w:w="141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SARA DANIELA NOLASCO GUZMAN</w:t>
            </w:r>
          </w:p>
        </w:tc>
        <w:tc>
          <w:tcPr>
            <w:tcW w:w="14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RD$141,512.00</w:t>
            </w:r>
          </w:p>
        </w:tc>
        <w:tc>
          <w:tcPr>
            <w:tcW w:w="1411"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Grande</w:t>
            </w:r>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01/08/2019</w:t>
            </w:r>
          </w:p>
        </w:tc>
        <w:tc>
          <w:tcPr>
            <w:tcW w:w="16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MAP-CCC-PEPB-2019-0027</w:t>
            </w:r>
          </w:p>
        </w:tc>
        <w:tc>
          <w:tcPr>
            <w:tcW w:w="364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COLOCACIÓN SPOT PUBLICITARIO DE APROXIMADAMENTE DE 45 A 60 SEGUNDOS SOBRE EL PREMIO PROVINCIAL A LA CALIDAD DE SANTIAGO 2019</w:t>
            </w:r>
          </w:p>
        </w:tc>
        <w:tc>
          <w:tcPr>
            <w:tcW w:w="141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Franklin Daniel Silverio Rodriguez</w:t>
            </w:r>
          </w:p>
        </w:tc>
        <w:tc>
          <w:tcPr>
            <w:tcW w:w="14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RD$35,400.00</w:t>
            </w:r>
          </w:p>
        </w:tc>
        <w:tc>
          <w:tcPr>
            <w:tcW w:w="1411"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Grande</w:t>
            </w:r>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lastRenderedPageBreak/>
              <w:t>01/08/2019</w:t>
            </w:r>
          </w:p>
        </w:tc>
        <w:tc>
          <w:tcPr>
            <w:tcW w:w="16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MAP-CCC-PEPB-2019-0027</w:t>
            </w:r>
          </w:p>
        </w:tc>
        <w:tc>
          <w:tcPr>
            <w:tcW w:w="364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COLOCACIÓN SPOT PUBLICITARIO DE APROXIMADAMENTE DE 45 A 60 SEGUNDOS SOBRE EL PREMIO PROVINCIAL A LA CALIDAD DE SANTIAGO 2019</w:t>
            </w:r>
          </w:p>
        </w:tc>
        <w:tc>
          <w:tcPr>
            <w:tcW w:w="141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Gilberto Antonio Hilario Morales</w:t>
            </w:r>
          </w:p>
        </w:tc>
        <w:tc>
          <w:tcPr>
            <w:tcW w:w="14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RD$113,280.00</w:t>
            </w:r>
          </w:p>
        </w:tc>
        <w:tc>
          <w:tcPr>
            <w:tcW w:w="1411"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Grande</w:t>
            </w:r>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01/08/2019</w:t>
            </w:r>
          </w:p>
        </w:tc>
        <w:tc>
          <w:tcPr>
            <w:tcW w:w="16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MAP-CCC-PEPB-2019-0027</w:t>
            </w:r>
          </w:p>
        </w:tc>
        <w:tc>
          <w:tcPr>
            <w:tcW w:w="364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COLOCACIÓN SPOT PUBLICITARIO DE APROXIMADAMENTE DE 45 A 60 SEGUNDOS SOBRE EL PREMIO PROVINCIAL A LA CALIDAD DE SANTIAGO 2019</w:t>
            </w:r>
          </w:p>
        </w:tc>
        <w:tc>
          <w:tcPr>
            <w:tcW w:w="141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Franklin Daniel Silverio Rodriguez</w:t>
            </w:r>
          </w:p>
        </w:tc>
        <w:tc>
          <w:tcPr>
            <w:tcW w:w="14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RD$59,000.00</w:t>
            </w:r>
          </w:p>
        </w:tc>
        <w:tc>
          <w:tcPr>
            <w:tcW w:w="1411"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Grande</w:t>
            </w:r>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01/08/2019</w:t>
            </w:r>
          </w:p>
        </w:tc>
        <w:tc>
          <w:tcPr>
            <w:tcW w:w="16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MAP-CCC-PEPB-2019-0027</w:t>
            </w:r>
          </w:p>
        </w:tc>
        <w:tc>
          <w:tcPr>
            <w:tcW w:w="364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COLOCACIÓN SPOT PUBLICITARIO DE APROXIMADAMENTE DE 45 A 60 SEGUNDOS SOBRE EL PREMIO PROVINCIAL A LA CALIDAD DE SANTIAGO 2019</w:t>
            </w:r>
          </w:p>
        </w:tc>
        <w:tc>
          <w:tcPr>
            <w:tcW w:w="141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Fuego TV Canal 100, SRL</w:t>
            </w:r>
          </w:p>
        </w:tc>
        <w:tc>
          <w:tcPr>
            <w:tcW w:w="14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RD$59,000.00</w:t>
            </w:r>
          </w:p>
        </w:tc>
        <w:tc>
          <w:tcPr>
            <w:tcW w:w="1411"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Grande</w:t>
            </w:r>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01/08/2019</w:t>
            </w:r>
          </w:p>
        </w:tc>
        <w:tc>
          <w:tcPr>
            <w:tcW w:w="16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MAP-CCC-PEPB-2019-0027</w:t>
            </w:r>
          </w:p>
        </w:tc>
        <w:tc>
          <w:tcPr>
            <w:tcW w:w="364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COLOCACIÓN SPOT PUBLICITARIO DE APROXIMADAMENTE DE 45 A 60 SEGUNDOS SOBRE EL PREMIO PROVINCIAL A LA CALIDAD DE SANTIAGO 2019</w:t>
            </w:r>
          </w:p>
        </w:tc>
        <w:tc>
          <w:tcPr>
            <w:tcW w:w="141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proofErr w:type="spellStart"/>
            <w:r>
              <w:rPr>
                <w:rFonts w:ascii="Arial" w:hAnsi="Arial" w:cs="Arial"/>
                <w:color w:val="000000"/>
                <w:sz w:val="16"/>
                <w:szCs w:val="16"/>
              </w:rPr>
              <w:t>Onelio</w:t>
            </w:r>
            <w:proofErr w:type="spellEnd"/>
            <w:r>
              <w:rPr>
                <w:rFonts w:ascii="Arial" w:hAnsi="Arial" w:cs="Arial"/>
                <w:color w:val="000000"/>
                <w:sz w:val="16"/>
                <w:szCs w:val="16"/>
              </w:rPr>
              <w:t xml:space="preserve"> Manuel Domínguez Morel</w:t>
            </w:r>
          </w:p>
        </w:tc>
        <w:tc>
          <w:tcPr>
            <w:tcW w:w="14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RD$23,600.00</w:t>
            </w:r>
          </w:p>
        </w:tc>
        <w:tc>
          <w:tcPr>
            <w:tcW w:w="1411"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Grande</w:t>
            </w:r>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05/08/2019</w:t>
            </w:r>
          </w:p>
        </w:tc>
        <w:tc>
          <w:tcPr>
            <w:tcW w:w="16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MAP-CCC-PEPB-2019-0029</w:t>
            </w:r>
          </w:p>
        </w:tc>
        <w:tc>
          <w:tcPr>
            <w:tcW w:w="364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 xml:space="preserve">SOLICITUD DE COLOCACIÓN DE SPOTS PUBLICITARIO DE APROXIMADAMENTE DE 45 A 60 SEGUNDOS   PARA PROMOCIONAR EL PREMIO PROVINCIAL A LA CALIDAD  DE SANTIAGO 2019. </w:t>
            </w:r>
          </w:p>
        </w:tc>
        <w:tc>
          <w:tcPr>
            <w:tcW w:w="141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Producciones Belgica Suarez, SRL</w:t>
            </w:r>
          </w:p>
        </w:tc>
        <w:tc>
          <w:tcPr>
            <w:tcW w:w="14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RD$181,720.00</w:t>
            </w:r>
          </w:p>
        </w:tc>
        <w:tc>
          <w:tcPr>
            <w:tcW w:w="1411"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proofErr w:type="spellStart"/>
            <w:r>
              <w:rPr>
                <w:rFonts w:ascii="Arial" w:hAnsi="Arial" w:cs="Arial"/>
                <w:color w:val="000000"/>
                <w:sz w:val="16"/>
                <w:szCs w:val="16"/>
              </w:rPr>
              <w:t>Mipyme</w:t>
            </w:r>
            <w:proofErr w:type="spellEnd"/>
            <w:r>
              <w:rPr>
                <w:rFonts w:ascii="Arial" w:hAnsi="Arial" w:cs="Arial"/>
                <w:color w:val="000000"/>
                <w:sz w:val="16"/>
                <w:szCs w:val="16"/>
              </w:rPr>
              <w:t xml:space="preserve"> Mujer</w:t>
            </w:r>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05/08/2019</w:t>
            </w:r>
          </w:p>
        </w:tc>
        <w:tc>
          <w:tcPr>
            <w:tcW w:w="16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MAP-CCC-PEPB-2019-0029</w:t>
            </w:r>
          </w:p>
        </w:tc>
        <w:tc>
          <w:tcPr>
            <w:tcW w:w="364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 xml:space="preserve">SOLICITUD DE COLOCACIÓN DE SPOTS PUBLICITARIO DE APROXIMADAMENTE DE 45 A 60 SEGUNDOS   PARA PROMOCIONAR EL PREMIO PROVINCIAL A LA CALIDAD  DE SANTIAGO 2019. </w:t>
            </w:r>
          </w:p>
        </w:tc>
        <w:tc>
          <w:tcPr>
            <w:tcW w:w="141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Boreal, SRL</w:t>
            </w:r>
          </w:p>
        </w:tc>
        <w:tc>
          <w:tcPr>
            <w:tcW w:w="14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RD$185,850.00</w:t>
            </w:r>
          </w:p>
        </w:tc>
        <w:tc>
          <w:tcPr>
            <w:tcW w:w="1411"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Grande</w:t>
            </w:r>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05/08/2019</w:t>
            </w:r>
          </w:p>
        </w:tc>
        <w:tc>
          <w:tcPr>
            <w:tcW w:w="16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MAP-CCC-PEPB-2019-0029</w:t>
            </w:r>
          </w:p>
        </w:tc>
        <w:tc>
          <w:tcPr>
            <w:tcW w:w="364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 xml:space="preserve">SOLICITUD DE COLOCACIÓN DE SPOTS PUBLICITARIO DE APROXIMADAMENTE DE 45 A 60 SEGUNDOS   PARA PROMOCIONAR EL PREMIO PROVINCIAL A LA CALIDAD  DE SANTIAGO 2019. </w:t>
            </w:r>
          </w:p>
        </w:tc>
        <w:tc>
          <w:tcPr>
            <w:tcW w:w="141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Guillermo José Saleta Pérez</w:t>
            </w:r>
          </w:p>
        </w:tc>
        <w:tc>
          <w:tcPr>
            <w:tcW w:w="14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RD$218,064.00</w:t>
            </w:r>
          </w:p>
        </w:tc>
        <w:tc>
          <w:tcPr>
            <w:tcW w:w="1411"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Grande</w:t>
            </w:r>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lastRenderedPageBreak/>
              <w:t>05/08/2019</w:t>
            </w:r>
          </w:p>
        </w:tc>
        <w:tc>
          <w:tcPr>
            <w:tcW w:w="16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MAP-CCC-PEPB-2019-0029</w:t>
            </w:r>
          </w:p>
        </w:tc>
        <w:tc>
          <w:tcPr>
            <w:tcW w:w="364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 xml:space="preserve">SOLICITUD DE COLOCACIÓN DE SPOTS PUBLICITARIO DE APROXIMADAMENTE DE 45 A 60 SEGUNDOS   PARA PROMOCIONAR EL PREMIO PROVINCIAL A LA CALIDAD  DE SANTIAGO 2019. </w:t>
            </w:r>
          </w:p>
        </w:tc>
        <w:tc>
          <w:tcPr>
            <w:tcW w:w="141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 xml:space="preserve">José Alberto Peña </w:t>
            </w:r>
            <w:proofErr w:type="spellStart"/>
            <w:r>
              <w:rPr>
                <w:rFonts w:ascii="Arial" w:hAnsi="Arial" w:cs="Arial"/>
                <w:color w:val="000000"/>
                <w:sz w:val="16"/>
                <w:szCs w:val="16"/>
              </w:rPr>
              <w:t>Cabreja</w:t>
            </w:r>
            <w:proofErr w:type="spellEnd"/>
          </w:p>
        </w:tc>
        <w:tc>
          <w:tcPr>
            <w:tcW w:w="14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RD$56,640.00</w:t>
            </w:r>
          </w:p>
        </w:tc>
        <w:tc>
          <w:tcPr>
            <w:tcW w:w="1411"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Grande</w:t>
            </w:r>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05/08/2019</w:t>
            </w:r>
          </w:p>
        </w:tc>
        <w:tc>
          <w:tcPr>
            <w:tcW w:w="16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MAP-CCC-PEPB-2019-0029</w:t>
            </w:r>
          </w:p>
        </w:tc>
        <w:tc>
          <w:tcPr>
            <w:tcW w:w="364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 xml:space="preserve">SOLICITUD DE COLOCACIÓN DE SPOTS PUBLICITARIO DE APROXIMADAMENTE DE 45 A 60 SEGUNDOS   PARA PROMOCIONAR EL PREMIO PROVINCIAL A LA CALIDAD  DE SANTIAGO 2019. </w:t>
            </w:r>
          </w:p>
        </w:tc>
        <w:tc>
          <w:tcPr>
            <w:tcW w:w="141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 xml:space="preserve">José Alberto Peña </w:t>
            </w:r>
            <w:proofErr w:type="spellStart"/>
            <w:r>
              <w:rPr>
                <w:rFonts w:ascii="Arial" w:hAnsi="Arial" w:cs="Arial"/>
                <w:color w:val="000000"/>
                <w:sz w:val="16"/>
                <w:szCs w:val="16"/>
              </w:rPr>
              <w:t>Cabreja</w:t>
            </w:r>
            <w:proofErr w:type="spellEnd"/>
          </w:p>
        </w:tc>
        <w:tc>
          <w:tcPr>
            <w:tcW w:w="14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RD$101,952.00</w:t>
            </w:r>
          </w:p>
        </w:tc>
        <w:tc>
          <w:tcPr>
            <w:tcW w:w="1411"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Grande</w:t>
            </w:r>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05/08/2019</w:t>
            </w:r>
          </w:p>
        </w:tc>
        <w:tc>
          <w:tcPr>
            <w:tcW w:w="16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MAP-CCC-PEPB-2019-0029</w:t>
            </w:r>
          </w:p>
        </w:tc>
        <w:tc>
          <w:tcPr>
            <w:tcW w:w="364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 xml:space="preserve">SOLICITUD DE COLOCACIÓN DE SPOTS PUBLICITARIO DE APROXIMADAMENTE DE 45 A 60 SEGUNDOS   PARA PROMOCIONAR EL PREMIO PROVINCIAL A LA CALIDAD  DE SANTIAGO 2019. </w:t>
            </w:r>
          </w:p>
        </w:tc>
        <w:tc>
          <w:tcPr>
            <w:tcW w:w="141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Nelson Rafael  Peralta</w:t>
            </w:r>
          </w:p>
        </w:tc>
        <w:tc>
          <w:tcPr>
            <w:tcW w:w="14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RD$101,952.00</w:t>
            </w:r>
          </w:p>
        </w:tc>
        <w:tc>
          <w:tcPr>
            <w:tcW w:w="1411"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Grande</w:t>
            </w:r>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05/08/2019</w:t>
            </w:r>
          </w:p>
        </w:tc>
        <w:tc>
          <w:tcPr>
            <w:tcW w:w="16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MAP-CCC-PEPB-2019-0030</w:t>
            </w:r>
          </w:p>
        </w:tc>
        <w:tc>
          <w:tcPr>
            <w:tcW w:w="364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COLOCACIÓN DE UN SPOT PUBLICITARIO DE APROXIMADAMENTE 45 A 60 SEGUNDOS SOBRE EL PREMIO PROVINCIAL A LA CALIDAD DE SANTIAGO</w:t>
            </w:r>
          </w:p>
        </w:tc>
        <w:tc>
          <w:tcPr>
            <w:tcW w:w="141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Apolinar Núñez, SRL</w:t>
            </w:r>
          </w:p>
        </w:tc>
        <w:tc>
          <w:tcPr>
            <w:tcW w:w="14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RD$236,000.00</w:t>
            </w:r>
          </w:p>
        </w:tc>
        <w:tc>
          <w:tcPr>
            <w:tcW w:w="1411"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proofErr w:type="spellStart"/>
            <w:r>
              <w:rPr>
                <w:rFonts w:ascii="Arial" w:hAnsi="Arial" w:cs="Arial"/>
                <w:color w:val="000000"/>
                <w:sz w:val="16"/>
                <w:szCs w:val="16"/>
              </w:rPr>
              <w:t>MiPyme</w:t>
            </w:r>
            <w:proofErr w:type="spellEnd"/>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05/08/2019</w:t>
            </w:r>
          </w:p>
        </w:tc>
        <w:tc>
          <w:tcPr>
            <w:tcW w:w="16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MAP-CCC-PEPB-2019-0030</w:t>
            </w:r>
          </w:p>
        </w:tc>
        <w:tc>
          <w:tcPr>
            <w:tcW w:w="364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COLOCACIÓN DE UN SPOT PUBLICITARIO DE APROXIMADAMENTE 45 A 60 SEGUNDOS SOBRE EL PREMIO PROVINCIAL A LA CALIDAD DE SANTIAGO</w:t>
            </w:r>
          </w:p>
        </w:tc>
        <w:tc>
          <w:tcPr>
            <w:tcW w:w="141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proofErr w:type="spellStart"/>
            <w:r>
              <w:rPr>
                <w:rFonts w:ascii="Arial" w:hAnsi="Arial" w:cs="Arial"/>
                <w:color w:val="000000"/>
                <w:sz w:val="16"/>
                <w:szCs w:val="16"/>
              </w:rPr>
              <w:t>Telemedios</w:t>
            </w:r>
            <w:proofErr w:type="spellEnd"/>
            <w:r>
              <w:rPr>
                <w:rFonts w:ascii="Arial" w:hAnsi="Arial" w:cs="Arial"/>
                <w:color w:val="000000"/>
                <w:sz w:val="16"/>
                <w:szCs w:val="16"/>
              </w:rPr>
              <w:t xml:space="preserve"> Dominicana, SA</w:t>
            </w:r>
          </w:p>
        </w:tc>
        <w:tc>
          <w:tcPr>
            <w:tcW w:w="14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RD$519,200.00</w:t>
            </w:r>
          </w:p>
        </w:tc>
        <w:tc>
          <w:tcPr>
            <w:tcW w:w="1411"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Grande</w:t>
            </w:r>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05/08/2019</w:t>
            </w:r>
          </w:p>
        </w:tc>
        <w:tc>
          <w:tcPr>
            <w:tcW w:w="16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MAP-CCC-PEPB-2019-0030</w:t>
            </w:r>
          </w:p>
        </w:tc>
        <w:tc>
          <w:tcPr>
            <w:tcW w:w="364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COLOCACIÓN DE UN SPOT PUBLICITARIO DE APROXIMADAMENTE 45 A 60 SEGUNDOS SOBRE EL PREMIO PROVINCIAL A LA CALIDAD DE SANTIAGO</w:t>
            </w:r>
          </w:p>
        </w:tc>
        <w:tc>
          <w:tcPr>
            <w:tcW w:w="141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Medios Unidos del Cibao, MUCI, SRL</w:t>
            </w:r>
          </w:p>
        </w:tc>
        <w:tc>
          <w:tcPr>
            <w:tcW w:w="14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RD$1,557,600.00</w:t>
            </w:r>
          </w:p>
        </w:tc>
        <w:tc>
          <w:tcPr>
            <w:tcW w:w="1411"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Grande</w:t>
            </w:r>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05/08/2019</w:t>
            </w:r>
          </w:p>
        </w:tc>
        <w:tc>
          <w:tcPr>
            <w:tcW w:w="16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MAP-CCC-PEPB-2019-0030</w:t>
            </w:r>
          </w:p>
        </w:tc>
        <w:tc>
          <w:tcPr>
            <w:tcW w:w="364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COLOCACIÓN DE UN SPOT PUBLICITARIO DE APROXIMADAMENTE 45 A 60 SEGUNDOS SOBRE EL PREMIO PROVINCIAL A LA CALIDAD DE SANTIAGO</w:t>
            </w:r>
          </w:p>
        </w:tc>
        <w:tc>
          <w:tcPr>
            <w:tcW w:w="141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 xml:space="preserve">José Francisco Reyes </w:t>
            </w:r>
          </w:p>
        </w:tc>
        <w:tc>
          <w:tcPr>
            <w:tcW w:w="14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RD$206,382.00</w:t>
            </w:r>
          </w:p>
        </w:tc>
        <w:tc>
          <w:tcPr>
            <w:tcW w:w="1411"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Grande</w:t>
            </w:r>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lastRenderedPageBreak/>
              <w:t>05/08/2019</w:t>
            </w:r>
          </w:p>
        </w:tc>
        <w:tc>
          <w:tcPr>
            <w:tcW w:w="16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MAP-CCC-PEPB-2019-0031</w:t>
            </w:r>
          </w:p>
        </w:tc>
        <w:tc>
          <w:tcPr>
            <w:tcW w:w="364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 xml:space="preserve">SOLICITUD DE COLOCACIÓN DE SPOTS PUBLICITARIO DE APROXIMADAMENTE DE 45 A 60 SEGUNDOS   PARA PROMOCIONAR EL PREMIO PROVINCIAL A LA CALIDAD  DE SANTIAGO 2019. </w:t>
            </w:r>
          </w:p>
        </w:tc>
        <w:tc>
          <w:tcPr>
            <w:tcW w:w="141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Corporación Dominicana de Radio y Televisión, SRL (Color Visión)</w:t>
            </w:r>
          </w:p>
        </w:tc>
        <w:tc>
          <w:tcPr>
            <w:tcW w:w="14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RD$1,210,680.00</w:t>
            </w:r>
          </w:p>
        </w:tc>
        <w:tc>
          <w:tcPr>
            <w:tcW w:w="1411"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Grande</w:t>
            </w:r>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05/08/2019</w:t>
            </w:r>
          </w:p>
        </w:tc>
        <w:tc>
          <w:tcPr>
            <w:tcW w:w="16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MAP-CCC-PEPB-2019-0031</w:t>
            </w:r>
          </w:p>
        </w:tc>
        <w:tc>
          <w:tcPr>
            <w:tcW w:w="364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 xml:space="preserve">SOLICITUD DE COLOCACIÓN DE SPOTS PUBLICITARIO DE APROXIMADAMENTE DE 45 A 60 SEGUNDOS   PARA PROMOCIONAR EL PREMIO PROVINCIAL A LA CALIDAD  DE SANTIAGO 2019. </w:t>
            </w:r>
          </w:p>
        </w:tc>
        <w:tc>
          <w:tcPr>
            <w:tcW w:w="141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 xml:space="preserve">Operadora de Medios de Comunicación </w:t>
            </w:r>
            <w:proofErr w:type="spellStart"/>
            <w:r>
              <w:rPr>
                <w:rFonts w:ascii="Arial" w:hAnsi="Arial" w:cs="Arial"/>
                <w:color w:val="000000"/>
                <w:sz w:val="16"/>
                <w:szCs w:val="16"/>
              </w:rPr>
              <w:t>Opemeco</w:t>
            </w:r>
            <w:proofErr w:type="spellEnd"/>
            <w:r>
              <w:rPr>
                <w:rFonts w:ascii="Arial" w:hAnsi="Arial" w:cs="Arial"/>
                <w:color w:val="000000"/>
                <w:sz w:val="16"/>
                <w:szCs w:val="16"/>
              </w:rPr>
              <w:t>, EIRL</w:t>
            </w:r>
          </w:p>
        </w:tc>
        <w:tc>
          <w:tcPr>
            <w:tcW w:w="14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RD$366,390.00</w:t>
            </w:r>
          </w:p>
        </w:tc>
        <w:tc>
          <w:tcPr>
            <w:tcW w:w="1411"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proofErr w:type="spellStart"/>
            <w:r>
              <w:rPr>
                <w:rFonts w:ascii="Arial" w:hAnsi="Arial" w:cs="Arial"/>
                <w:color w:val="000000"/>
                <w:sz w:val="16"/>
                <w:szCs w:val="16"/>
              </w:rPr>
              <w:t>MiPyme</w:t>
            </w:r>
            <w:proofErr w:type="spellEnd"/>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05/08/2019</w:t>
            </w:r>
          </w:p>
        </w:tc>
        <w:tc>
          <w:tcPr>
            <w:tcW w:w="16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MAP-CCC-PEPB-2019-0031</w:t>
            </w:r>
          </w:p>
        </w:tc>
        <w:tc>
          <w:tcPr>
            <w:tcW w:w="364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 xml:space="preserve">SOLICITUD DE COLOCACIÓN DE SPOTS PUBLICITARIO DE APROXIMADAMENTE DE 45 A 60 SEGUNDOS   PARA PROMOCIONAR EL PREMIO PROVINCIAL A LA CALIDAD  DE SANTIAGO 2019. </w:t>
            </w:r>
          </w:p>
        </w:tc>
        <w:tc>
          <w:tcPr>
            <w:tcW w:w="141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proofErr w:type="spellStart"/>
            <w:r>
              <w:rPr>
                <w:rFonts w:ascii="Arial" w:hAnsi="Arial" w:cs="Arial"/>
                <w:color w:val="000000"/>
                <w:sz w:val="16"/>
                <w:szCs w:val="16"/>
              </w:rPr>
              <w:t>Julie</w:t>
            </w:r>
            <w:proofErr w:type="spellEnd"/>
            <w:r>
              <w:rPr>
                <w:rFonts w:ascii="Arial" w:hAnsi="Arial" w:cs="Arial"/>
                <w:color w:val="000000"/>
                <w:sz w:val="16"/>
                <w:szCs w:val="16"/>
              </w:rPr>
              <w:t xml:space="preserve"> </w:t>
            </w:r>
            <w:proofErr w:type="spellStart"/>
            <w:r>
              <w:rPr>
                <w:rFonts w:ascii="Arial" w:hAnsi="Arial" w:cs="Arial"/>
                <w:color w:val="000000"/>
                <w:sz w:val="16"/>
                <w:szCs w:val="16"/>
              </w:rPr>
              <w:t>Gregorina</w:t>
            </w:r>
            <w:proofErr w:type="spellEnd"/>
            <w:r>
              <w:rPr>
                <w:rFonts w:ascii="Arial" w:hAnsi="Arial" w:cs="Arial"/>
                <w:color w:val="000000"/>
                <w:sz w:val="16"/>
                <w:szCs w:val="16"/>
              </w:rPr>
              <w:t xml:space="preserve"> </w:t>
            </w:r>
            <w:proofErr w:type="spellStart"/>
            <w:r>
              <w:rPr>
                <w:rFonts w:ascii="Arial" w:hAnsi="Arial" w:cs="Arial"/>
                <w:color w:val="000000"/>
                <w:sz w:val="16"/>
                <w:szCs w:val="16"/>
              </w:rPr>
              <w:t>Carela</w:t>
            </w:r>
            <w:proofErr w:type="spellEnd"/>
            <w:r>
              <w:rPr>
                <w:rFonts w:ascii="Arial" w:hAnsi="Arial" w:cs="Arial"/>
                <w:color w:val="000000"/>
                <w:sz w:val="16"/>
                <w:szCs w:val="16"/>
              </w:rPr>
              <w:t xml:space="preserve"> Cid</w:t>
            </w:r>
          </w:p>
        </w:tc>
        <w:tc>
          <w:tcPr>
            <w:tcW w:w="14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RD$236,000.00</w:t>
            </w:r>
          </w:p>
        </w:tc>
        <w:tc>
          <w:tcPr>
            <w:tcW w:w="1411"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Grande</w:t>
            </w:r>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05/08/2019</w:t>
            </w:r>
          </w:p>
        </w:tc>
        <w:tc>
          <w:tcPr>
            <w:tcW w:w="16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MAP-CCC-PEPB-2019-0031</w:t>
            </w:r>
          </w:p>
        </w:tc>
        <w:tc>
          <w:tcPr>
            <w:tcW w:w="364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 xml:space="preserve">SOLICITUD DE COLOCACIÓN DE SPOTS PUBLICITARIO DE APROXIMADAMENTE DE 45 A 60 SEGUNDOS   PARA PROMOCIONAR EL PREMIO PROVINCIAL A LA CALIDAD  DE SANTIAGO 2019. </w:t>
            </w:r>
          </w:p>
        </w:tc>
        <w:tc>
          <w:tcPr>
            <w:tcW w:w="141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TELESISTEMA DOMINICANO, SAS</w:t>
            </w:r>
          </w:p>
        </w:tc>
        <w:tc>
          <w:tcPr>
            <w:tcW w:w="14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RD$188,800.00</w:t>
            </w:r>
          </w:p>
        </w:tc>
        <w:tc>
          <w:tcPr>
            <w:tcW w:w="1411"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Grande</w:t>
            </w:r>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12/08/2019</w:t>
            </w:r>
          </w:p>
        </w:tc>
        <w:tc>
          <w:tcPr>
            <w:tcW w:w="16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MAP-CCC-CP-2019-0017</w:t>
            </w:r>
          </w:p>
        </w:tc>
        <w:tc>
          <w:tcPr>
            <w:tcW w:w="364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 xml:space="preserve">SOLICITUD DE LA CONTRATACIÓN DE UNA FIRMA ESPECIALIZADA EN TEMA DE INVESTIGACIÓN, CON LA FINALIDAD DE REALIZAR UN ESTUDIO DE PERCEPCIÓN DE IMAGEN INSTITUCIONAL, DE ALCANCE NACIONAL O INTERNACIONAL.   </w:t>
            </w:r>
          </w:p>
        </w:tc>
        <w:tc>
          <w:tcPr>
            <w:tcW w:w="141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Consultoría Interdisciplinaria en Desarrollo, SRL CID</w:t>
            </w:r>
          </w:p>
        </w:tc>
        <w:tc>
          <w:tcPr>
            <w:tcW w:w="14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RD$1,298,000.00</w:t>
            </w:r>
          </w:p>
        </w:tc>
        <w:tc>
          <w:tcPr>
            <w:tcW w:w="1411"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proofErr w:type="spellStart"/>
            <w:r>
              <w:rPr>
                <w:rFonts w:ascii="Arial" w:hAnsi="Arial" w:cs="Arial"/>
                <w:color w:val="000000"/>
                <w:sz w:val="16"/>
                <w:szCs w:val="16"/>
              </w:rPr>
              <w:t>Mipyme</w:t>
            </w:r>
            <w:proofErr w:type="spellEnd"/>
            <w:r>
              <w:rPr>
                <w:rFonts w:ascii="Arial" w:hAnsi="Arial" w:cs="Arial"/>
                <w:color w:val="000000"/>
                <w:sz w:val="16"/>
                <w:szCs w:val="16"/>
              </w:rPr>
              <w:t xml:space="preserve"> Mujer</w:t>
            </w:r>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13/08/2019</w:t>
            </w:r>
          </w:p>
        </w:tc>
        <w:tc>
          <w:tcPr>
            <w:tcW w:w="16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MAP-CCC-PEPB-2019-0032</w:t>
            </w:r>
          </w:p>
        </w:tc>
        <w:tc>
          <w:tcPr>
            <w:tcW w:w="364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CONTRATACION DE LOS SERVICIOS DE TRANSMISIÓN  DEL PREMIO PROVINCIAL  A LA CALIDAD</w:t>
            </w:r>
          </w:p>
        </w:tc>
        <w:tc>
          <w:tcPr>
            <w:tcW w:w="141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Cibao TV Medios, SRL</w:t>
            </w:r>
          </w:p>
        </w:tc>
        <w:tc>
          <w:tcPr>
            <w:tcW w:w="14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RD$1,770,000.00</w:t>
            </w:r>
          </w:p>
        </w:tc>
        <w:tc>
          <w:tcPr>
            <w:tcW w:w="1411"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Grande</w:t>
            </w:r>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14/08/2019</w:t>
            </w:r>
          </w:p>
        </w:tc>
        <w:tc>
          <w:tcPr>
            <w:tcW w:w="16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MAP-CCC-CP-2019-0019</w:t>
            </w:r>
          </w:p>
        </w:tc>
        <w:tc>
          <w:tcPr>
            <w:tcW w:w="364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 xml:space="preserve">SOLICITUD DE CONTRATACIÓN DE UNA EMPRESA PARA EL MONTAJE DE EVENTOS GENERALES CON LA FINALIDAD DE REALIZAR CURSOS, TALLERES, SEMINARIOS </w:t>
            </w:r>
            <w:r>
              <w:rPr>
                <w:rFonts w:ascii="Arial" w:hAnsi="Arial" w:cs="Arial"/>
                <w:color w:val="000000"/>
                <w:sz w:val="16"/>
                <w:szCs w:val="16"/>
              </w:rPr>
              <w:lastRenderedPageBreak/>
              <w:t>Y OTROS EN SANTO DOMINGO Y PROVINCIAS DEL INTERIOR DEL PAÍS.</w:t>
            </w:r>
          </w:p>
        </w:tc>
        <w:tc>
          <w:tcPr>
            <w:tcW w:w="141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lastRenderedPageBreak/>
              <w:t>Adjudicado</w:t>
            </w:r>
          </w:p>
        </w:tc>
        <w:tc>
          <w:tcPr>
            <w:tcW w:w="2252"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Rosario &amp; Pichardo, SRL</w:t>
            </w:r>
          </w:p>
        </w:tc>
        <w:tc>
          <w:tcPr>
            <w:tcW w:w="14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RD$3,387,100.00</w:t>
            </w:r>
          </w:p>
        </w:tc>
        <w:tc>
          <w:tcPr>
            <w:tcW w:w="1411"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Grande</w:t>
            </w:r>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lastRenderedPageBreak/>
              <w:t>14/08/2019</w:t>
            </w:r>
          </w:p>
        </w:tc>
        <w:tc>
          <w:tcPr>
            <w:tcW w:w="16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MAP-CCC-CP-2019-0018</w:t>
            </w:r>
          </w:p>
        </w:tc>
        <w:tc>
          <w:tcPr>
            <w:tcW w:w="364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 xml:space="preserve">SOLICITUD DE CONTRATACIÓN DE LOS SERVICIOS DE MONTAJES DE EVENTOS EN HOTELES EN LA CIUDAD DE SANTO DOMINGO, CON LA FINALIDAD DE REALIZAR CURSOS, TALLERES, SEMINARIOS Y OTROS EVENTOS. </w:t>
            </w:r>
          </w:p>
        </w:tc>
        <w:tc>
          <w:tcPr>
            <w:tcW w:w="141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Plaza Naco Hotel, SRL</w:t>
            </w:r>
          </w:p>
        </w:tc>
        <w:tc>
          <w:tcPr>
            <w:tcW w:w="14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RD$2,816,202.00</w:t>
            </w:r>
          </w:p>
        </w:tc>
        <w:tc>
          <w:tcPr>
            <w:tcW w:w="1411"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Grande</w:t>
            </w:r>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14/08/2019</w:t>
            </w:r>
          </w:p>
        </w:tc>
        <w:tc>
          <w:tcPr>
            <w:tcW w:w="16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MAP-CCC-CP-2019-0023</w:t>
            </w:r>
          </w:p>
        </w:tc>
        <w:tc>
          <w:tcPr>
            <w:tcW w:w="364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 xml:space="preserve">SOLICITUD DE CONTRATACIÓN DE LOS SERVICIOS DE MONTAJES DE EVENTOS EN HOTELES EN LA CIUDAD DE SANTO DOMINGO, CON LA FINALIDAD DE REALIZAR CURSOS, TALLERES, SEMINARIOS Y OTROS EVENTOS. </w:t>
            </w:r>
          </w:p>
        </w:tc>
        <w:tc>
          <w:tcPr>
            <w:tcW w:w="141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Borrador</w:t>
            </w:r>
          </w:p>
        </w:tc>
        <w:tc>
          <w:tcPr>
            <w:tcW w:w="2252"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 </w:t>
            </w:r>
          </w:p>
        </w:tc>
        <w:tc>
          <w:tcPr>
            <w:tcW w:w="14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 </w:t>
            </w:r>
          </w:p>
        </w:tc>
        <w:tc>
          <w:tcPr>
            <w:tcW w:w="1411"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Grande</w:t>
            </w:r>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14/08/2019</w:t>
            </w:r>
          </w:p>
        </w:tc>
        <w:tc>
          <w:tcPr>
            <w:tcW w:w="16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MAP-CCC-PEPU-2019-0016</w:t>
            </w:r>
          </w:p>
        </w:tc>
        <w:tc>
          <w:tcPr>
            <w:tcW w:w="364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SOLICITUD DE RECARGA DE TARJETA FLOTILLA PARA PAGO DE PEAJE POR PASO RÁPIDO, CORRESPONDIENTE AL MES DE JULIO 2019.</w:t>
            </w:r>
          </w:p>
        </w:tc>
        <w:tc>
          <w:tcPr>
            <w:tcW w:w="141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Consorcio de Tarjetas Dominicanas, S.A</w:t>
            </w:r>
          </w:p>
        </w:tc>
        <w:tc>
          <w:tcPr>
            <w:tcW w:w="14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RD$30,000.00</w:t>
            </w:r>
          </w:p>
        </w:tc>
        <w:tc>
          <w:tcPr>
            <w:tcW w:w="1411"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Grande</w:t>
            </w:r>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20/08/2019</w:t>
            </w:r>
          </w:p>
        </w:tc>
        <w:tc>
          <w:tcPr>
            <w:tcW w:w="16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MAP-CCC-PEPU-2019-0017</w:t>
            </w:r>
          </w:p>
        </w:tc>
        <w:tc>
          <w:tcPr>
            <w:tcW w:w="364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CONTRATACIÓN DE UNA  EMPRESA PARA QUE REALICE LOS MANTENIMIENTOS PREVENTIVOS Y CORRECTIVOS DE LOS UPS DE ESTE MINISTERIO, EN SU OFICINA PRINCIPAL Y DEMÁS LOCALIDADES</w:t>
            </w:r>
          </w:p>
        </w:tc>
        <w:tc>
          <w:tcPr>
            <w:tcW w:w="141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proofErr w:type="spellStart"/>
            <w:r>
              <w:rPr>
                <w:rFonts w:ascii="Arial" w:hAnsi="Arial" w:cs="Arial"/>
                <w:color w:val="000000"/>
                <w:sz w:val="16"/>
                <w:szCs w:val="16"/>
              </w:rPr>
              <w:t>Critical</w:t>
            </w:r>
            <w:proofErr w:type="spellEnd"/>
            <w:r>
              <w:rPr>
                <w:rFonts w:ascii="Arial" w:hAnsi="Arial" w:cs="Arial"/>
                <w:color w:val="000000"/>
                <w:sz w:val="16"/>
                <w:szCs w:val="16"/>
              </w:rPr>
              <w:t xml:space="preserve"> </w:t>
            </w:r>
            <w:proofErr w:type="spellStart"/>
            <w:r>
              <w:rPr>
                <w:rFonts w:ascii="Arial" w:hAnsi="Arial" w:cs="Arial"/>
                <w:color w:val="000000"/>
                <w:sz w:val="16"/>
                <w:szCs w:val="16"/>
              </w:rPr>
              <w:t>Power</w:t>
            </w:r>
            <w:proofErr w:type="spellEnd"/>
            <w:r>
              <w:rPr>
                <w:rFonts w:ascii="Arial" w:hAnsi="Arial" w:cs="Arial"/>
                <w:color w:val="000000"/>
                <w:sz w:val="16"/>
                <w:szCs w:val="16"/>
              </w:rPr>
              <w:t>, SRL</w:t>
            </w:r>
          </w:p>
        </w:tc>
        <w:tc>
          <w:tcPr>
            <w:tcW w:w="14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RD$1,029,710.00</w:t>
            </w:r>
          </w:p>
        </w:tc>
        <w:tc>
          <w:tcPr>
            <w:tcW w:w="1411"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Grande</w:t>
            </w:r>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22/08/2019</w:t>
            </w:r>
          </w:p>
        </w:tc>
        <w:tc>
          <w:tcPr>
            <w:tcW w:w="16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MAP-UC-CD-2019-0019</w:t>
            </w:r>
          </w:p>
        </w:tc>
        <w:tc>
          <w:tcPr>
            <w:tcW w:w="364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SOLICITUD DE LOS SERVICIOS DE HOSPEDAJE PARA TRES TÉCNICOS DE LA DIRECCIÓN DE GESTIÓN DE CALIDAD Y EL PREMIO NACIONAL A LA CALIDAD, QUE DEBEN TRASLADARSE A LA CIUDAD DE SANTIAGO DESDE EL 26-28/08/2019</w:t>
            </w:r>
          </w:p>
        </w:tc>
        <w:tc>
          <w:tcPr>
            <w:tcW w:w="141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Inversiones Hoteleras del Cibao, SRL</w:t>
            </w:r>
          </w:p>
        </w:tc>
        <w:tc>
          <w:tcPr>
            <w:tcW w:w="14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RD$31,642.00</w:t>
            </w:r>
          </w:p>
        </w:tc>
        <w:tc>
          <w:tcPr>
            <w:tcW w:w="1411"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Grande</w:t>
            </w:r>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23/08/2019</w:t>
            </w:r>
          </w:p>
        </w:tc>
        <w:tc>
          <w:tcPr>
            <w:tcW w:w="16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MAP-CCC-PEPB-2019-0034</w:t>
            </w:r>
          </w:p>
        </w:tc>
        <w:tc>
          <w:tcPr>
            <w:tcW w:w="364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 xml:space="preserve">COLOCACIÓN DE PUBLICIDAD INSTITUCIONAL DE UN BANNER TAMAÑO 300 X 250 PX, POR ESPACIO DE 2 MESES EN PERIÓDICOS DIGITALES, PARA </w:t>
            </w:r>
            <w:r>
              <w:rPr>
                <w:rFonts w:ascii="Arial" w:hAnsi="Arial" w:cs="Arial"/>
                <w:color w:val="000000"/>
                <w:sz w:val="16"/>
                <w:szCs w:val="16"/>
              </w:rPr>
              <w:lastRenderedPageBreak/>
              <w:t>PROMOCIONAR EL PREMIO PROVINCIAL A LA CALIDAD 2019.</w:t>
            </w:r>
          </w:p>
        </w:tc>
        <w:tc>
          <w:tcPr>
            <w:tcW w:w="141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lastRenderedPageBreak/>
              <w:t>Adjudicado</w:t>
            </w:r>
          </w:p>
        </w:tc>
        <w:tc>
          <w:tcPr>
            <w:tcW w:w="2252"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 xml:space="preserve">Norberto Antonio Rubio </w:t>
            </w:r>
          </w:p>
        </w:tc>
        <w:tc>
          <w:tcPr>
            <w:tcW w:w="14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RD$82,600.00</w:t>
            </w:r>
          </w:p>
        </w:tc>
        <w:tc>
          <w:tcPr>
            <w:tcW w:w="1411"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Grande</w:t>
            </w:r>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lastRenderedPageBreak/>
              <w:t>23/08/2019</w:t>
            </w:r>
          </w:p>
        </w:tc>
        <w:tc>
          <w:tcPr>
            <w:tcW w:w="16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MAP-CCC-PEPB-2019-0034</w:t>
            </w:r>
          </w:p>
        </w:tc>
        <w:tc>
          <w:tcPr>
            <w:tcW w:w="364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COLOCACIÓN DE PUBLICIDAD INSTITUCIONAL DE UN BANNER TAMAÑO 300 X 250 PX, POR ESPACIO DE 2 MESES EN PERIÓDICOS DIGITALES, PARA PROMOCIONAR EL PREMIO PROVINCIAL A LA CALIDAD 2019.</w:t>
            </w:r>
          </w:p>
        </w:tc>
        <w:tc>
          <w:tcPr>
            <w:tcW w:w="141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proofErr w:type="spellStart"/>
            <w:r>
              <w:rPr>
                <w:rFonts w:ascii="Arial" w:hAnsi="Arial" w:cs="Arial"/>
                <w:color w:val="000000"/>
                <w:sz w:val="16"/>
                <w:szCs w:val="16"/>
              </w:rPr>
              <w:t>Engel</w:t>
            </w:r>
            <w:proofErr w:type="spellEnd"/>
            <w:r>
              <w:rPr>
                <w:rFonts w:ascii="Arial" w:hAnsi="Arial" w:cs="Arial"/>
                <w:color w:val="000000"/>
                <w:sz w:val="16"/>
                <w:szCs w:val="16"/>
              </w:rPr>
              <w:t xml:space="preserve"> Bartolo García Mercado</w:t>
            </w:r>
          </w:p>
        </w:tc>
        <w:tc>
          <w:tcPr>
            <w:tcW w:w="14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RD$59,000.00</w:t>
            </w:r>
          </w:p>
        </w:tc>
        <w:tc>
          <w:tcPr>
            <w:tcW w:w="1411"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Grande</w:t>
            </w:r>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23/08/2019</w:t>
            </w:r>
          </w:p>
        </w:tc>
        <w:tc>
          <w:tcPr>
            <w:tcW w:w="16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MAP-CCC-PEPB-2019-0035</w:t>
            </w:r>
          </w:p>
        </w:tc>
        <w:tc>
          <w:tcPr>
            <w:tcW w:w="364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 xml:space="preserve">COLOCACIÓN SPOT PUBLICITARIO DE APROXIMADAMENTE 45 A 60 SEGUNDOS SOBRE EL PREMIO PROVINCIAL A LA CALIDAD  DE SANTIAGO </w:t>
            </w:r>
          </w:p>
        </w:tc>
        <w:tc>
          <w:tcPr>
            <w:tcW w:w="141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 xml:space="preserve">AS </w:t>
            </w:r>
            <w:proofErr w:type="spellStart"/>
            <w:r>
              <w:rPr>
                <w:rFonts w:ascii="Arial" w:hAnsi="Arial" w:cs="Arial"/>
                <w:color w:val="000000"/>
                <w:sz w:val="16"/>
                <w:szCs w:val="16"/>
              </w:rPr>
              <w:t>Telemedios</w:t>
            </w:r>
            <w:proofErr w:type="spellEnd"/>
            <w:r>
              <w:rPr>
                <w:rFonts w:ascii="Arial" w:hAnsi="Arial" w:cs="Arial"/>
                <w:color w:val="000000"/>
                <w:sz w:val="16"/>
                <w:szCs w:val="16"/>
              </w:rPr>
              <w:t>, SRL</w:t>
            </w:r>
          </w:p>
        </w:tc>
        <w:tc>
          <w:tcPr>
            <w:tcW w:w="14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RD$47,200.00</w:t>
            </w:r>
          </w:p>
        </w:tc>
        <w:tc>
          <w:tcPr>
            <w:tcW w:w="1411"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Grande</w:t>
            </w:r>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27/08/2019</w:t>
            </w:r>
          </w:p>
        </w:tc>
        <w:tc>
          <w:tcPr>
            <w:tcW w:w="16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MAP-CCC-PEPB-2019-0036</w:t>
            </w:r>
          </w:p>
        </w:tc>
        <w:tc>
          <w:tcPr>
            <w:tcW w:w="364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COLOCACION DE UN SPOT PUBLICITARIO DE 12 CUÑAS DE APROXIMADAMENTE 45 A 60 SEGUNDOS SOBRE EL PREMIO PROVINCIAL A LA CALIDAD DE SANTIAGO 2019</w:t>
            </w:r>
          </w:p>
        </w:tc>
        <w:tc>
          <w:tcPr>
            <w:tcW w:w="141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 xml:space="preserve">David </w:t>
            </w:r>
            <w:proofErr w:type="spellStart"/>
            <w:r>
              <w:rPr>
                <w:rFonts w:ascii="Arial" w:hAnsi="Arial" w:cs="Arial"/>
                <w:color w:val="000000"/>
                <w:sz w:val="16"/>
                <w:szCs w:val="16"/>
              </w:rPr>
              <w:t>Esequier</w:t>
            </w:r>
            <w:proofErr w:type="spellEnd"/>
            <w:r>
              <w:rPr>
                <w:rFonts w:ascii="Arial" w:hAnsi="Arial" w:cs="Arial"/>
                <w:color w:val="000000"/>
                <w:sz w:val="16"/>
                <w:szCs w:val="16"/>
              </w:rPr>
              <w:t xml:space="preserve"> Cepeda </w:t>
            </w:r>
          </w:p>
        </w:tc>
        <w:tc>
          <w:tcPr>
            <w:tcW w:w="14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RD$29,500.00</w:t>
            </w:r>
          </w:p>
        </w:tc>
        <w:tc>
          <w:tcPr>
            <w:tcW w:w="1411"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Grande</w:t>
            </w:r>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28/08/2019</w:t>
            </w:r>
          </w:p>
        </w:tc>
        <w:tc>
          <w:tcPr>
            <w:tcW w:w="16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MAP-UC-CD-2019-0020</w:t>
            </w:r>
          </w:p>
        </w:tc>
        <w:tc>
          <w:tcPr>
            <w:tcW w:w="364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SOLICITUD ADQUISICIÓN DE UN (1) ZAFACON COLOR PLATEADO DE 29.5 PULGADAS Y CINCO (5) ZAFACONES PLÁSTICOS COLORES  GRISES DE 11.5 PULGADAS DE ALTO RESPECTIVAMENTE PARA USO DE ESTE MINISTERIO.</w:t>
            </w:r>
          </w:p>
        </w:tc>
        <w:tc>
          <w:tcPr>
            <w:tcW w:w="141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000000" w:fill="F6F6F6"/>
            <w:vAlign w:val="center"/>
            <w:hideMark/>
          </w:tcPr>
          <w:p w:rsidR="00D93CA4" w:rsidRPr="00D93CA4" w:rsidRDefault="00D93CA4" w:rsidP="00D93CA4">
            <w:pPr>
              <w:jc w:val="center"/>
              <w:rPr>
                <w:rFonts w:ascii="Arial" w:hAnsi="Arial" w:cs="Arial"/>
                <w:color w:val="000000"/>
                <w:sz w:val="16"/>
                <w:szCs w:val="16"/>
                <w:lang w:val="en-US"/>
              </w:rPr>
            </w:pPr>
            <w:proofErr w:type="spellStart"/>
            <w:r w:rsidRPr="00D93CA4">
              <w:rPr>
                <w:rFonts w:ascii="Arial" w:hAnsi="Arial" w:cs="Arial"/>
                <w:color w:val="000000"/>
                <w:sz w:val="16"/>
                <w:szCs w:val="16"/>
                <w:lang w:val="en-US"/>
              </w:rPr>
              <w:t>Ashca</w:t>
            </w:r>
            <w:proofErr w:type="spellEnd"/>
            <w:r w:rsidRPr="00D93CA4">
              <w:rPr>
                <w:rFonts w:ascii="Arial" w:hAnsi="Arial" w:cs="Arial"/>
                <w:color w:val="000000"/>
                <w:sz w:val="16"/>
                <w:szCs w:val="16"/>
                <w:lang w:val="en-US"/>
              </w:rPr>
              <w:t xml:space="preserve"> Deli Gourmet Plus, SRL</w:t>
            </w:r>
          </w:p>
        </w:tc>
        <w:tc>
          <w:tcPr>
            <w:tcW w:w="14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RD$7,151.00</w:t>
            </w:r>
          </w:p>
        </w:tc>
        <w:tc>
          <w:tcPr>
            <w:tcW w:w="1411"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Grande</w:t>
            </w:r>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28/08/2019</w:t>
            </w:r>
          </w:p>
        </w:tc>
        <w:tc>
          <w:tcPr>
            <w:tcW w:w="16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MAP-UC-CD-2019-0021</w:t>
            </w:r>
          </w:p>
        </w:tc>
        <w:tc>
          <w:tcPr>
            <w:tcW w:w="364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ADQUISICIÓN DE DISPOSITIVOS DE COMUNICACON</w:t>
            </w:r>
          </w:p>
        </w:tc>
        <w:tc>
          <w:tcPr>
            <w:tcW w:w="141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 xml:space="preserve">Suplidora </w:t>
            </w:r>
            <w:proofErr w:type="spellStart"/>
            <w:r>
              <w:rPr>
                <w:rFonts w:ascii="Arial" w:hAnsi="Arial" w:cs="Arial"/>
                <w:color w:val="000000"/>
                <w:sz w:val="16"/>
                <w:szCs w:val="16"/>
              </w:rPr>
              <w:t>Gomez</w:t>
            </w:r>
            <w:proofErr w:type="spellEnd"/>
            <w:r>
              <w:rPr>
                <w:rFonts w:ascii="Arial" w:hAnsi="Arial" w:cs="Arial"/>
                <w:color w:val="000000"/>
                <w:sz w:val="16"/>
                <w:szCs w:val="16"/>
              </w:rPr>
              <w:t xml:space="preserve"> Perez, </w:t>
            </w:r>
            <w:proofErr w:type="spellStart"/>
            <w:r>
              <w:rPr>
                <w:rFonts w:ascii="Arial" w:hAnsi="Arial" w:cs="Arial"/>
                <w:color w:val="000000"/>
                <w:sz w:val="16"/>
                <w:szCs w:val="16"/>
              </w:rPr>
              <w:t>Sugopeca</w:t>
            </w:r>
            <w:proofErr w:type="spellEnd"/>
            <w:r>
              <w:rPr>
                <w:rFonts w:ascii="Arial" w:hAnsi="Arial" w:cs="Arial"/>
                <w:color w:val="000000"/>
                <w:sz w:val="16"/>
                <w:szCs w:val="16"/>
              </w:rPr>
              <w:t xml:space="preserve"> ,SRL</w:t>
            </w:r>
          </w:p>
        </w:tc>
        <w:tc>
          <w:tcPr>
            <w:tcW w:w="14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RD$8,024.00</w:t>
            </w:r>
          </w:p>
        </w:tc>
        <w:tc>
          <w:tcPr>
            <w:tcW w:w="1411"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proofErr w:type="spellStart"/>
            <w:r>
              <w:rPr>
                <w:rFonts w:ascii="Arial" w:hAnsi="Arial" w:cs="Arial"/>
                <w:color w:val="000000"/>
                <w:sz w:val="16"/>
                <w:szCs w:val="16"/>
              </w:rPr>
              <w:t>MiPyme</w:t>
            </w:r>
            <w:proofErr w:type="spellEnd"/>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28/08/2019</w:t>
            </w:r>
          </w:p>
        </w:tc>
        <w:tc>
          <w:tcPr>
            <w:tcW w:w="16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MAP-UC-CD-2019-0022</w:t>
            </w:r>
          </w:p>
        </w:tc>
        <w:tc>
          <w:tcPr>
            <w:tcW w:w="364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 xml:space="preserve">SOLICITUD SERVICIOS DE LIMPIEZA DE SÉPTICO, LINEA DE REGISTRO Y SERVICIOS DE LIMPIEZA DE TRAMPA DE GRASA EN LAS INSTALACIONES DE ESTE MINISTERIO DE ADMINISTRACIÓN PUBLICA </w:t>
            </w:r>
          </w:p>
        </w:tc>
        <w:tc>
          <w:tcPr>
            <w:tcW w:w="141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proofErr w:type="spellStart"/>
            <w:r>
              <w:rPr>
                <w:rFonts w:ascii="Arial" w:hAnsi="Arial" w:cs="Arial"/>
                <w:color w:val="000000"/>
                <w:sz w:val="16"/>
                <w:szCs w:val="16"/>
              </w:rPr>
              <w:t>Camil</w:t>
            </w:r>
            <w:proofErr w:type="spellEnd"/>
            <w:r>
              <w:rPr>
                <w:rFonts w:ascii="Arial" w:hAnsi="Arial" w:cs="Arial"/>
                <w:color w:val="000000"/>
                <w:sz w:val="16"/>
                <w:szCs w:val="16"/>
              </w:rPr>
              <w:t xml:space="preserve"> Constructora y Servicios Múltiples, SRL</w:t>
            </w:r>
          </w:p>
        </w:tc>
        <w:tc>
          <w:tcPr>
            <w:tcW w:w="14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RD$86,140.00</w:t>
            </w:r>
          </w:p>
        </w:tc>
        <w:tc>
          <w:tcPr>
            <w:tcW w:w="1411"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proofErr w:type="spellStart"/>
            <w:r>
              <w:rPr>
                <w:rFonts w:ascii="Arial" w:hAnsi="Arial" w:cs="Arial"/>
                <w:color w:val="000000"/>
                <w:sz w:val="16"/>
                <w:szCs w:val="16"/>
              </w:rPr>
              <w:t>MiPyme</w:t>
            </w:r>
            <w:proofErr w:type="spellEnd"/>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03/09/2019</w:t>
            </w:r>
          </w:p>
        </w:tc>
        <w:tc>
          <w:tcPr>
            <w:tcW w:w="16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MAP-DAF-CM-2019-0032</w:t>
            </w:r>
          </w:p>
        </w:tc>
        <w:tc>
          <w:tcPr>
            <w:tcW w:w="364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 xml:space="preserve">SOLICITUD CONTRATACIÓN DE UNA COMPAÑÍA QUE BRINDE LOS SERVICIOS DE MANTENIMIENTOS ELÉCTRICOS, PLOMERIA Y AIRE ACONDICIONADOS EN LAS </w:t>
            </w:r>
            <w:r>
              <w:rPr>
                <w:rFonts w:ascii="Arial" w:hAnsi="Arial" w:cs="Arial"/>
                <w:color w:val="000000"/>
                <w:sz w:val="16"/>
                <w:szCs w:val="16"/>
              </w:rPr>
              <w:lastRenderedPageBreak/>
              <w:t>INSTALACIONES DEL MINISTERIO Y SUS DEPENDENCIAS IAC Y REGIONAL NORTE</w:t>
            </w:r>
          </w:p>
        </w:tc>
        <w:tc>
          <w:tcPr>
            <w:tcW w:w="141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lastRenderedPageBreak/>
              <w:t>Adjudicado</w:t>
            </w:r>
          </w:p>
        </w:tc>
        <w:tc>
          <w:tcPr>
            <w:tcW w:w="2252"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proofErr w:type="spellStart"/>
            <w:r>
              <w:rPr>
                <w:rFonts w:ascii="Arial" w:hAnsi="Arial" w:cs="Arial"/>
                <w:color w:val="000000"/>
                <w:sz w:val="16"/>
                <w:szCs w:val="16"/>
              </w:rPr>
              <w:t>Camil</w:t>
            </w:r>
            <w:proofErr w:type="spellEnd"/>
            <w:r>
              <w:rPr>
                <w:rFonts w:ascii="Arial" w:hAnsi="Arial" w:cs="Arial"/>
                <w:color w:val="000000"/>
                <w:sz w:val="16"/>
                <w:szCs w:val="16"/>
              </w:rPr>
              <w:t xml:space="preserve"> Constructora y Servicios Múltiples, SRL</w:t>
            </w:r>
          </w:p>
        </w:tc>
        <w:tc>
          <w:tcPr>
            <w:tcW w:w="14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RD$510,000.00</w:t>
            </w:r>
          </w:p>
        </w:tc>
        <w:tc>
          <w:tcPr>
            <w:tcW w:w="1411"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proofErr w:type="spellStart"/>
            <w:r>
              <w:rPr>
                <w:rFonts w:ascii="Arial" w:hAnsi="Arial" w:cs="Arial"/>
                <w:color w:val="000000"/>
                <w:sz w:val="16"/>
                <w:szCs w:val="16"/>
              </w:rPr>
              <w:t>MiPyme</w:t>
            </w:r>
            <w:proofErr w:type="spellEnd"/>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lastRenderedPageBreak/>
              <w:t>04/09/2019</w:t>
            </w:r>
          </w:p>
        </w:tc>
        <w:tc>
          <w:tcPr>
            <w:tcW w:w="16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MAP-DAF-CM-2019-0033</w:t>
            </w:r>
          </w:p>
        </w:tc>
        <w:tc>
          <w:tcPr>
            <w:tcW w:w="364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COMPRAS DE UNIFORMES Y MATERIALES DEPORTIVOS PARA ORGANIZACIÓN Y MONTAJE DEL TORNEO DEPORTIVO ASP-MAP-2019</w:t>
            </w:r>
          </w:p>
        </w:tc>
        <w:tc>
          <w:tcPr>
            <w:tcW w:w="141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proofErr w:type="spellStart"/>
            <w:r>
              <w:rPr>
                <w:rFonts w:ascii="Arial" w:hAnsi="Arial" w:cs="Arial"/>
                <w:color w:val="000000"/>
                <w:sz w:val="16"/>
                <w:szCs w:val="16"/>
              </w:rPr>
              <w:t>Promokool</w:t>
            </w:r>
            <w:proofErr w:type="spellEnd"/>
            <w:r>
              <w:rPr>
                <w:rFonts w:ascii="Arial" w:hAnsi="Arial" w:cs="Arial"/>
                <w:color w:val="000000"/>
                <w:sz w:val="16"/>
                <w:szCs w:val="16"/>
              </w:rPr>
              <w:t>, SRL</w:t>
            </w:r>
          </w:p>
        </w:tc>
        <w:tc>
          <w:tcPr>
            <w:tcW w:w="14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RD$303,850.00</w:t>
            </w:r>
          </w:p>
        </w:tc>
        <w:tc>
          <w:tcPr>
            <w:tcW w:w="1411"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proofErr w:type="spellStart"/>
            <w:r>
              <w:rPr>
                <w:rFonts w:ascii="Arial" w:hAnsi="Arial" w:cs="Arial"/>
                <w:color w:val="000000"/>
                <w:sz w:val="16"/>
                <w:szCs w:val="16"/>
              </w:rPr>
              <w:t>Mipyme</w:t>
            </w:r>
            <w:proofErr w:type="spellEnd"/>
            <w:r>
              <w:rPr>
                <w:rFonts w:ascii="Arial" w:hAnsi="Arial" w:cs="Arial"/>
                <w:color w:val="000000"/>
                <w:sz w:val="16"/>
                <w:szCs w:val="16"/>
              </w:rPr>
              <w:t xml:space="preserve"> Mujer</w:t>
            </w:r>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05/09/2019</w:t>
            </w:r>
          </w:p>
        </w:tc>
        <w:tc>
          <w:tcPr>
            <w:tcW w:w="16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MAP-UC-CD-2019-0023</w:t>
            </w:r>
          </w:p>
        </w:tc>
        <w:tc>
          <w:tcPr>
            <w:tcW w:w="364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 xml:space="preserve">SOLICITUD DE COMPRA DE CUATRO (4) TINTA DATACARD COLOR RIBBON PRINTS, COLOR ANVERSO, MONO REVERSO PARA IMPRIMIR LOS CARNETS DE LOS SERVIDORES DE ESTE MINISTERIO. </w:t>
            </w:r>
          </w:p>
        </w:tc>
        <w:tc>
          <w:tcPr>
            <w:tcW w:w="141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 xml:space="preserve">Suplidora </w:t>
            </w:r>
            <w:proofErr w:type="spellStart"/>
            <w:r>
              <w:rPr>
                <w:rFonts w:ascii="Arial" w:hAnsi="Arial" w:cs="Arial"/>
                <w:color w:val="000000"/>
                <w:sz w:val="16"/>
                <w:szCs w:val="16"/>
              </w:rPr>
              <w:t>Gomez</w:t>
            </w:r>
            <w:proofErr w:type="spellEnd"/>
            <w:r>
              <w:rPr>
                <w:rFonts w:ascii="Arial" w:hAnsi="Arial" w:cs="Arial"/>
                <w:color w:val="000000"/>
                <w:sz w:val="16"/>
                <w:szCs w:val="16"/>
              </w:rPr>
              <w:t xml:space="preserve"> Perez, </w:t>
            </w:r>
            <w:proofErr w:type="spellStart"/>
            <w:r>
              <w:rPr>
                <w:rFonts w:ascii="Arial" w:hAnsi="Arial" w:cs="Arial"/>
                <w:color w:val="000000"/>
                <w:sz w:val="16"/>
                <w:szCs w:val="16"/>
              </w:rPr>
              <w:t>Sugopeca</w:t>
            </w:r>
            <w:proofErr w:type="spellEnd"/>
            <w:r>
              <w:rPr>
                <w:rFonts w:ascii="Arial" w:hAnsi="Arial" w:cs="Arial"/>
                <w:color w:val="000000"/>
                <w:sz w:val="16"/>
                <w:szCs w:val="16"/>
              </w:rPr>
              <w:t xml:space="preserve"> ,SRL</w:t>
            </w:r>
          </w:p>
        </w:tc>
        <w:tc>
          <w:tcPr>
            <w:tcW w:w="14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RD$33,512.00</w:t>
            </w:r>
          </w:p>
        </w:tc>
        <w:tc>
          <w:tcPr>
            <w:tcW w:w="1411"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proofErr w:type="spellStart"/>
            <w:r>
              <w:rPr>
                <w:rFonts w:ascii="Arial" w:hAnsi="Arial" w:cs="Arial"/>
                <w:color w:val="000000"/>
                <w:sz w:val="16"/>
                <w:szCs w:val="16"/>
              </w:rPr>
              <w:t>MiPyme</w:t>
            </w:r>
            <w:proofErr w:type="spellEnd"/>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05/09/2019</w:t>
            </w:r>
          </w:p>
        </w:tc>
        <w:tc>
          <w:tcPr>
            <w:tcW w:w="16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MAP-DAF-CM-2019-0034</w:t>
            </w:r>
          </w:p>
        </w:tc>
        <w:tc>
          <w:tcPr>
            <w:tcW w:w="364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SOLICITUD CONTRATACIÓN DE LOS SERVICIOS DE MANTENIMIENTOS DE LOS VEHÍCULOS DE ESTE MINISTERIO.</w:t>
            </w:r>
          </w:p>
        </w:tc>
        <w:tc>
          <w:tcPr>
            <w:tcW w:w="141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Magna Motors, SA</w:t>
            </w:r>
          </w:p>
        </w:tc>
        <w:tc>
          <w:tcPr>
            <w:tcW w:w="14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RD$149,500.00</w:t>
            </w:r>
          </w:p>
        </w:tc>
        <w:tc>
          <w:tcPr>
            <w:tcW w:w="1411"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Grande</w:t>
            </w:r>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05/09/2019</w:t>
            </w:r>
          </w:p>
        </w:tc>
        <w:tc>
          <w:tcPr>
            <w:tcW w:w="16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MAP-DAF-CM-2019-0034</w:t>
            </w:r>
          </w:p>
        </w:tc>
        <w:tc>
          <w:tcPr>
            <w:tcW w:w="364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SOLICITUD CONTRATACIÓN DE LOS SERVICIOS DE MANTENIMIENTOS DE LOS VEHÍCULOS DE ESTE MINISTERIO.</w:t>
            </w:r>
          </w:p>
        </w:tc>
        <w:tc>
          <w:tcPr>
            <w:tcW w:w="141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Delta Comercial, SA</w:t>
            </w:r>
          </w:p>
        </w:tc>
        <w:tc>
          <w:tcPr>
            <w:tcW w:w="14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RD$220,000.00</w:t>
            </w:r>
          </w:p>
        </w:tc>
        <w:tc>
          <w:tcPr>
            <w:tcW w:w="1411"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Grande</w:t>
            </w:r>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05/09/2019</w:t>
            </w:r>
          </w:p>
        </w:tc>
        <w:tc>
          <w:tcPr>
            <w:tcW w:w="16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MAP-DAF-CM-2019-0034</w:t>
            </w:r>
          </w:p>
        </w:tc>
        <w:tc>
          <w:tcPr>
            <w:tcW w:w="364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SOLICITUD CONTRATACIÓN DE LOS SERVICIOS DE MANTENIMIENTOS DE LOS VEHÍCULOS DE ESTE MINISTERIO.</w:t>
            </w:r>
          </w:p>
        </w:tc>
        <w:tc>
          <w:tcPr>
            <w:tcW w:w="141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Repuestos de Jesús, SRL</w:t>
            </w:r>
          </w:p>
        </w:tc>
        <w:tc>
          <w:tcPr>
            <w:tcW w:w="14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RD$106,200.00</w:t>
            </w:r>
          </w:p>
        </w:tc>
        <w:tc>
          <w:tcPr>
            <w:tcW w:w="1411"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Grande</w:t>
            </w:r>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05/09/2019</w:t>
            </w:r>
          </w:p>
        </w:tc>
        <w:tc>
          <w:tcPr>
            <w:tcW w:w="16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MAP-DAF-CM-2019-0034</w:t>
            </w:r>
          </w:p>
        </w:tc>
        <w:tc>
          <w:tcPr>
            <w:tcW w:w="364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SOLICITUD CONTRATACIÓN DE LOS SERVICIOS DE MANTENIMIENTOS DE LOS VEHÍCULOS DE ESTE MINISTERIO.</w:t>
            </w:r>
          </w:p>
        </w:tc>
        <w:tc>
          <w:tcPr>
            <w:tcW w:w="141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Agencias Generales, SRL</w:t>
            </w:r>
          </w:p>
        </w:tc>
        <w:tc>
          <w:tcPr>
            <w:tcW w:w="14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RD$299,880.00</w:t>
            </w:r>
          </w:p>
        </w:tc>
        <w:tc>
          <w:tcPr>
            <w:tcW w:w="1411"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Grande</w:t>
            </w:r>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05/09/2019</w:t>
            </w:r>
          </w:p>
        </w:tc>
        <w:tc>
          <w:tcPr>
            <w:tcW w:w="16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MAP-DAF-CM-2019-0034</w:t>
            </w:r>
          </w:p>
        </w:tc>
        <w:tc>
          <w:tcPr>
            <w:tcW w:w="364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SOLICITUD CONTRATACIÓN DE LOS SERVICIOS DE MANTENIMIENTOS DE LOS VEHÍCULOS DE ESTE MINISTERIO.</w:t>
            </w:r>
          </w:p>
        </w:tc>
        <w:tc>
          <w:tcPr>
            <w:tcW w:w="141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Talleres J&amp;M, SRL</w:t>
            </w:r>
          </w:p>
        </w:tc>
        <w:tc>
          <w:tcPr>
            <w:tcW w:w="14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RD$80,000.00</w:t>
            </w:r>
          </w:p>
        </w:tc>
        <w:tc>
          <w:tcPr>
            <w:tcW w:w="1411"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proofErr w:type="spellStart"/>
            <w:r>
              <w:rPr>
                <w:rFonts w:ascii="Arial" w:hAnsi="Arial" w:cs="Arial"/>
                <w:color w:val="000000"/>
                <w:sz w:val="16"/>
                <w:szCs w:val="16"/>
              </w:rPr>
              <w:t>MiPyme</w:t>
            </w:r>
            <w:proofErr w:type="spellEnd"/>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05/09/2019</w:t>
            </w:r>
          </w:p>
        </w:tc>
        <w:tc>
          <w:tcPr>
            <w:tcW w:w="16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MAP-DAF-CM-2019-0034</w:t>
            </w:r>
          </w:p>
        </w:tc>
        <w:tc>
          <w:tcPr>
            <w:tcW w:w="364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SOLICITUD CONTRATACIÓN DE LOS SERVICIOS DE MANTENIMIENTOS DE LOS VEHÍCULOS DE ESTE MINISTERIO.</w:t>
            </w:r>
          </w:p>
        </w:tc>
        <w:tc>
          <w:tcPr>
            <w:tcW w:w="141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Autocamiones, SA</w:t>
            </w:r>
          </w:p>
        </w:tc>
        <w:tc>
          <w:tcPr>
            <w:tcW w:w="14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RD$100,000.00</w:t>
            </w:r>
          </w:p>
        </w:tc>
        <w:tc>
          <w:tcPr>
            <w:tcW w:w="1411"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Grande</w:t>
            </w:r>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lastRenderedPageBreak/>
              <w:t>06/09/2019</w:t>
            </w:r>
          </w:p>
        </w:tc>
        <w:tc>
          <w:tcPr>
            <w:tcW w:w="16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MAP-DAF-CM-2019-0035</w:t>
            </w:r>
          </w:p>
        </w:tc>
        <w:tc>
          <w:tcPr>
            <w:tcW w:w="364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ADQUISICIÓN DE 6000 SERVICIOS DE ALMUERZOS PARA SUMINISTRAR AL PERSONAL PREVIAMENTE AUTORIZADO DEL MINISTERIO DE ADMINISTRACIÓN PUBLICA</w:t>
            </w:r>
          </w:p>
        </w:tc>
        <w:tc>
          <w:tcPr>
            <w:tcW w:w="141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 Fuego Lento, SRL</w:t>
            </w:r>
          </w:p>
        </w:tc>
        <w:tc>
          <w:tcPr>
            <w:tcW w:w="14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RD$1,026,600.00</w:t>
            </w:r>
          </w:p>
        </w:tc>
        <w:tc>
          <w:tcPr>
            <w:tcW w:w="1411"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proofErr w:type="spellStart"/>
            <w:r>
              <w:rPr>
                <w:rFonts w:ascii="Arial" w:hAnsi="Arial" w:cs="Arial"/>
                <w:color w:val="000000"/>
                <w:sz w:val="16"/>
                <w:szCs w:val="16"/>
              </w:rPr>
              <w:t>Mipyme</w:t>
            </w:r>
            <w:proofErr w:type="spellEnd"/>
            <w:r>
              <w:rPr>
                <w:rFonts w:ascii="Arial" w:hAnsi="Arial" w:cs="Arial"/>
                <w:color w:val="000000"/>
                <w:sz w:val="16"/>
                <w:szCs w:val="16"/>
              </w:rPr>
              <w:t xml:space="preserve"> Mujer</w:t>
            </w:r>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10/09/2019</w:t>
            </w:r>
          </w:p>
        </w:tc>
        <w:tc>
          <w:tcPr>
            <w:tcW w:w="16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MAP-UC-CD-2019-0024</w:t>
            </w:r>
          </w:p>
        </w:tc>
        <w:tc>
          <w:tcPr>
            <w:tcW w:w="364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SOLICITUD MANTENIMIENTO DE FOTOCOPIADORA GPR-45451 Y MFP CANON IR 1435 DE ESTE MINISTERIO.</w:t>
            </w:r>
          </w:p>
        </w:tc>
        <w:tc>
          <w:tcPr>
            <w:tcW w:w="141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 xml:space="preserve">Corporación </w:t>
            </w:r>
            <w:proofErr w:type="spellStart"/>
            <w:r>
              <w:rPr>
                <w:rFonts w:ascii="Arial" w:hAnsi="Arial" w:cs="Arial"/>
                <w:color w:val="000000"/>
                <w:sz w:val="16"/>
                <w:szCs w:val="16"/>
              </w:rPr>
              <w:t>Copycorp</w:t>
            </w:r>
            <w:proofErr w:type="spellEnd"/>
            <w:r>
              <w:rPr>
                <w:rFonts w:ascii="Arial" w:hAnsi="Arial" w:cs="Arial"/>
                <w:color w:val="000000"/>
                <w:sz w:val="16"/>
                <w:szCs w:val="16"/>
              </w:rPr>
              <w:t xml:space="preserve"> RD, SA</w:t>
            </w:r>
          </w:p>
        </w:tc>
        <w:tc>
          <w:tcPr>
            <w:tcW w:w="14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RD$5,900.00</w:t>
            </w:r>
          </w:p>
        </w:tc>
        <w:tc>
          <w:tcPr>
            <w:tcW w:w="1411"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proofErr w:type="spellStart"/>
            <w:r>
              <w:rPr>
                <w:rFonts w:ascii="Arial" w:hAnsi="Arial" w:cs="Arial"/>
                <w:color w:val="000000"/>
                <w:sz w:val="16"/>
                <w:szCs w:val="16"/>
              </w:rPr>
              <w:t>MiPyme</w:t>
            </w:r>
            <w:proofErr w:type="spellEnd"/>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11/09/2019</w:t>
            </w:r>
          </w:p>
        </w:tc>
        <w:tc>
          <w:tcPr>
            <w:tcW w:w="16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MAP-CCC-CP-2019-0020</w:t>
            </w:r>
          </w:p>
        </w:tc>
        <w:tc>
          <w:tcPr>
            <w:tcW w:w="364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SOLICITUD DE CONTRATACIÓN DE LOS SERVICIOS DE IMPRESIONES VARIAS  CORRESPONDIENTE A LOS SIGUIENTES TRES (3) MESES.</w:t>
            </w:r>
          </w:p>
        </w:tc>
        <w:tc>
          <w:tcPr>
            <w:tcW w:w="141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proofErr w:type="spellStart"/>
            <w:r>
              <w:rPr>
                <w:rFonts w:ascii="Arial" w:hAnsi="Arial" w:cs="Arial"/>
                <w:color w:val="000000"/>
                <w:sz w:val="16"/>
                <w:szCs w:val="16"/>
              </w:rPr>
              <w:t>Multigrabado</w:t>
            </w:r>
            <w:proofErr w:type="spellEnd"/>
            <w:r>
              <w:rPr>
                <w:rFonts w:ascii="Arial" w:hAnsi="Arial" w:cs="Arial"/>
                <w:color w:val="000000"/>
                <w:sz w:val="16"/>
                <w:szCs w:val="16"/>
              </w:rPr>
              <w:t>, SRL</w:t>
            </w:r>
          </w:p>
        </w:tc>
        <w:tc>
          <w:tcPr>
            <w:tcW w:w="14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RD$691,480.00</w:t>
            </w:r>
          </w:p>
        </w:tc>
        <w:tc>
          <w:tcPr>
            <w:tcW w:w="1411"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Grande</w:t>
            </w:r>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11/09/2019</w:t>
            </w:r>
          </w:p>
        </w:tc>
        <w:tc>
          <w:tcPr>
            <w:tcW w:w="16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MAP-CCC-CP-2019-0021</w:t>
            </w:r>
          </w:p>
        </w:tc>
        <w:tc>
          <w:tcPr>
            <w:tcW w:w="364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SOLICITUD CONTRATACIÓN EMPRESA DE INFORMÁTICA PARA CREAR MODULO DE REGISTRO, SEGUIMIENTO Y EVALUACIÓN DE CONVENIOS DEL MINISTERIO DE ADMINISTRACIÓN PUBLICA</w:t>
            </w:r>
          </w:p>
        </w:tc>
        <w:tc>
          <w:tcPr>
            <w:tcW w:w="141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proofErr w:type="spellStart"/>
            <w:r>
              <w:rPr>
                <w:rFonts w:ascii="Arial" w:hAnsi="Arial" w:cs="Arial"/>
                <w:color w:val="000000"/>
                <w:sz w:val="16"/>
                <w:szCs w:val="16"/>
              </w:rPr>
              <w:t>Octagono</w:t>
            </w:r>
            <w:proofErr w:type="spellEnd"/>
            <w:r>
              <w:rPr>
                <w:rFonts w:ascii="Arial" w:hAnsi="Arial" w:cs="Arial"/>
                <w:color w:val="000000"/>
                <w:sz w:val="16"/>
                <w:szCs w:val="16"/>
              </w:rPr>
              <w:t>, SRL</w:t>
            </w:r>
          </w:p>
        </w:tc>
        <w:tc>
          <w:tcPr>
            <w:tcW w:w="14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RD$2,000,000.00</w:t>
            </w:r>
          </w:p>
        </w:tc>
        <w:tc>
          <w:tcPr>
            <w:tcW w:w="1411"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Grande</w:t>
            </w:r>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16/09/2019</w:t>
            </w:r>
          </w:p>
        </w:tc>
        <w:tc>
          <w:tcPr>
            <w:tcW w:w="16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MAP-UC-CD-2019-0025</w:t>
            </w:r>
          </w:p>
        </w:tc>
        <w:tc>
          <w:tcPr>
            <w:tcW w:w="364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SERVICIOS DE TRADUCCIÓN DE INGLES A ESPAÑOL DURANTE LA 3RA MISIÓN DE ACOMPAÑAMIENTO DE LA OCDE, EN EL PROYECTO DE REFORMAS SECTORIALES EN LA ADMINISTRACIÓN PUBLICA</w:t>
            </w:r>
          </w:p>
        </w:tc>
        <w:tc>
          <w:tcPr>
            <w:tcW w:w="141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proofErr w:type="spellStart"/>
            <w:r>
              <w:rPr>
                <w:rFonts w:ascii="Arial" w:hAnsi="Arial" w:cs="Arial"/>
                <w:color w:val="000000"/>
                <w:sz w:val="16"/>
                <w:szCs w:val="16"/>
              </w:rPr>
              <w:t>Yirenni</w:t>
            </w:r>
            <w:proofErr w:type="spellEnd"/>
            <w:r>
              <w:rPr>
                <w:rFonts w:ascii="Arial" w:hAnsi="Arial" w:cs="Arial"/>
                <w:color w:val="000000"/>
                <w:sz w:val="16"/>
                <w:szCs w:val="16"/>
              </w:rPr>
              <w:t xml:space="preserve"> Pérez, EIRL</w:t>
            </w:r>
          </w:p>
        </w:tc>
        <w:tc>
          <w:tcPr>
            <w:tcW w:w="14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RD$112,100.00</w:t>
            </w:r>
          </w:p>
        </w:tc>
        <w:tc>
          <w:tcPr>
            <w:tcW w:w="1411"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Grande</w:t>
            </w:r>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18/09/2019</w:t>
            </w:r>
          </w:p>
        </w:tc>
        <w:tc>
          <w:tcPr>
            <w:tcW w:w="16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MAP-UC-CD-2019-0026</w:t>
            </w:r>
          </w:p>
        </w:tc>
        <w:tc>
          <w:tcPr>
            <w:tcW w:w="364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JORNADA DE FUMIGACION, COMEJEN Y TRATAMIENTO DE CONTROL DE PAGAS, EN LAS OFICINAS CENTRAL  DEL MINISTERIO DE ADMINISTRACION PUBLICA Y SUS DEPENDENCIAS: IAC Y  REGIONAL NORTE EN  SANTIAGO</w:t>
            </w:r>
          </w:p>
        </w:tc>
        <w:tc>
          <w:tcPr>
            <w:tcW w:w="141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 xml:space="preserve">Esmeralda  </w:t>
            </w:r>
            <w:proofErr w:type="spellStart"/>
            <w:r>
              <w:rPr>
                <w:rFonts w:ascii="Arial" w:hAnsi="Arial" w:cs="Arial"/>
                <w:color w:val="000000"/>
                <w:sz w:val="16"/>
                <w:szCs w:val="16"/>
              </w:rPr>
              <w:t>Caceres</w:t>
            </w:r>
            <w:proofErr w:type="spellEnd"/>
            <w:r>
              <w:rPr>
                <w:rFonts w:ascii="Arial" w:hAnsi="Arial" w:cs="Arial"/>
                <w:color w:val="000000"/>
                <w:sz w:val="16"/>
                <w:szCs w:val="16"/>
              </w:rPr>
              <w:t xml:space="preserve"> De Los Santos</w:t>
            </w:r>
          </w:p>
        </w:tc>
        <w:tc>
          <w:tcPr>
            <w:tcW w:w="14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RD$60,180.00</w:t>
            </w:r>
          </w:p>
        </w:tc>
        <w:tc>
          <w:tcPr>
            <w:tcW w:w="1411"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proofErr w:type="spellStart"/>
            <w:r>
              <w:rPr>
                <w:rFonts w:ascii="Arial" w:hAnsi="Arial" w:cs="Arial"/>
                <w:color w:val="000000"/>
                <w:sz w:val="16"/>
                <w:szCs w:val="16"/>
              </w:rPr>
              <w:t>Mipyme</w:t>
            </w:r>
            <w:proofErr w:type="spellEnd"/>
            <w:r>
              <w:rPr>
                <w:rFonts w:ascii="Arial" w:hAnsi="Arial" w:cs="Arial"/>
                <w:color w:val="000000"/>
                <w:sz w:val="16"/>
                <w:szCs w:val="16"/>
              </w:rPr>
              <w:t xml:space="preserve"> Mujer</w:t>
            </w:r>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18/09/2019</w:t>
            </w:r>
          </w:p>
        </w:tc>
        <w:tc>
          <w:tcPr>
            <w:tcW w:w="16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MAP-DAF-CM-2019-0036</w:t>
            </w:r>
          </w:p>
        </w:tc>
        <w:tc>
          <w:tcPr>
            <w:tcW w:w="364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SOLICITUD ADQUISICIÓN DE LUCES ROSADAS PARA SER COLOCADAS EN EL FRENTE Y LATERALES DE ESTE MINISTERIO,  DURANTE EL MES DE OCTUBRE CON MOTIVO DEL MES DEL CÁNCER DE MAMA.</w:t>
            </w:r>
          </w:p>
        </w:tc>
        <w:tc>
          <w:tcPr>
            <w:tcW w:w="141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proofErr w:type="spellStart"/>
            <w:r>
              <w:rPr>
                <w:rFonts w:ascii="Arial" w:hAnsi="Arial" w:cs="Arial"/>
                <w:color w:val="000000"/>
                <w:sz w:val="16"/>
                <w:szCs w:val="16"/>
              </w:rPr>
              <w:t>Suplieventos</w:t>
            </w:r>
            <w:proofErr w:type="spellEnd"/>
            <w:r>
              <w:rPr>
                <w:rFonts w:ascii="Arial" w:hAnsi="Arial" w:cs="Arial"/>
                <w:color w:val="000000"/>
                <w:sz w:val="16"/>
                <w:szCs w:val="16"/>
              </w:rPr>
              <w:t>, SRL</w:t>
            </w:r>
          </w:p>
        </w:tc>
        <w:tc>
          <w:tcPr>
            <w:tcW w:w="14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RD$352,820.00</w:t>
            </w:r>
          </w:p>
        </w:tc>
        <w:tc>
          <w:tcPr>
            <w:tcW w:w="1411"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proofErr w:type="spellStart"/>
            <w:r>
              <w:rPr>
                <w:rFonts w:ascii="Arial" w:hAnsi="Arial" w:cs="Arial"/>
                <w:color w:val="000000"/>
                <w:sz w:val="16"/>
                <w:szCs w:val="16"/>
              </w:rPr>
              <w:t>MiPyme</w:t>
            </w:r>
            <w:proofErr w:type="spellEnd"/>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lastRenderedPageBreak/>
              <w:t>26/09/2019</w:t>
            </w:r>
          </w:p>
        </w:tc>
        <w:tc>
          <w:tcPr>
            <w:tcW w:w="16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MAP-DAF-CM-2019-0037</w:t>
            </w:r>
          </w:p>
        </w:tc>
        <w:tc>
          <w:tcPr>
            <w:tcW w:w="364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 xml:space="preserve">ADQUISICIÓN MEDALLAS ORO, PLATA Y BRONCE PARA SER ENTREGADAS  EN EL ACTO DE ENTREGA DEL PREMIO NACIONAL A LA CALIDAD Y MEDALLAS DE PLATA 925 (PINS) PARA LOS SERVIDORES PÚBLICOS A SER RECONOCIDOS </w:t>
            </w:r>
          </w:p>
        </w:tc>
        <w:tc>
          <w:tcPr>
            <w:tcW w:w="141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proofErr w:type="spellStart"/>
            <w:r>
              <w:rPr>
                <w:rFonts w:ascii="Arial" w:hAnsi="Arial" w:cs="Arial"/>
                <w:color w:val="000000"/>
                <w:sz w:val="16"/>
                <w:szCs w:val="16"/>
              </w:rPr>
              <w:t>Brapinsa</w:t>
            </w:r>
            <w:proofErr w:type="spellEnd"/>
            <w:r>
              <w:rPr>
                <w:rFonts w:ascii="Arial" w:hAnsi="Arial" w:cs="Arial"/>
                <w:color w:val="000000"/>
                <w:sz w:val="16"/>
                <w:szCs w:val="16"/>
              </w:rPr>
              <w:t>, SRL</w:t>
            </w:r>
          </w:p>
        </w:tc>
        <w:tc>
          <w:tcPr>
            <w:tcW w:w="14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RD$346,920.00</w:t>
            </w:r>
          </w:p>
        </w:tc>
        <w:tc>
          <w:tcPr>
            <w:tcW w:w="1411"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Grande</w:t>
            </w:r>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26/09/2019</w:t>
            </w:r>
          </w:p>
        </w:tc>
        <w:tc>
          <w:tcPr>
            <w:tcW w:w="16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MAP-DAF-CM-2019-0037</w:t>
            </w:r>
          </w:p>
        </w:tc>
        <w:tc>
          <w:tcPr>
            <w:tcW w:w="364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 xml:space="preserve">ADQUISICIÓN MEDALLAS ORO, PLATA Y BRONCE PARA SER ENTREGADAS  EN EL ACTO DE ENTREGA DEL PREMIO NACIONAL A LA CALIDAD Y MEDALLAS DE PLATA 925 (PINS) PARA LOS SERVIDORES PÚBLICOS A SER RECONOCIDOS </w:t>
            </w:r>
          </w:p>
        </w:tc>
        <w:tc>
          <w:tcPr>
            <w:tcW w:w="141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proofErr w:type="spellStart"/>
            <w:r>
              <w:rPr>
                <w:rFonts w:ascii="Arial" w:hAnsi="Arial" w:cs="Arial"/>
                <w:color w:val="000000"/>
                <w:sz w:val="16"/>
                <w:szCs w:val="16"/>
              </w:rPr>
              <w:t>Brador</w:t>
            </w:r>
            <w:proofErr w:type="spellEnd"/>
            <w:r>
              <w:rPr>
                <w:rFonts w:ascii="Arial" w:hAnsi="Arial" w:cs="Arial"/>
                <w:color w:val="000000"/>
                <w:sz w:val="16"/>
                <w:szCs w:val="16"/>
              </w:rPr>
              <w:t>, SRL</w:t>
            </w:r>
          </w:p>
        </w:tc>
        <w:tc>
          <w:tcPr>
            <w:tcW w:w="14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RD$783,520.00</w:t>
            </w:r>
          </w:p>
        </w:tc>
        <w:tc>
          <w:tcPr>
            <w:tcW w:w="1411"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Grande</w:t>
            </w:r>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30/09/2019</w:t>
            </w:r>
          </w:p>
        </w:tc>
        <w:tc>
          <w:tcPr>
            <w:tcW w:w="16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MAP-DAF-CM-2019-0038</w:t>
            </w:r>
          </w:p>
        </w:tc>
        <w:tc>
          <w:tcPr>
            <w:tcW w:w="364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ADQUISICION MATERIAL GASTABLE Y TONERS DEL TRIMESTRE SEPTIEMBRE-NOVIEMBRE 2019</w:t>
            </w:r>
          </w:p>
        </w:tc>
        <w:tc>
          <w:tcPr>
            <w:tcW w:w="141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 xml:space="preserve">Suplidora </w:t>
            </w:r>
            <w:proofErr w:type="spellStart"/>
            <w:r>
              <w:rPr>
                <w:rFonts w:ascii="Arial" w:hAnsi="Arial" w:cs="Arial"/>
                <w:color w:val="000000"/>
                <w:sz w:val="16"/>
                <w:szCs w:val="16"/>
              </w:rPr>
              <w:t>Gomez</w:t>
            </w:r>
            <w:proofErr w:type="spellEnd"/>
            <w:r>
              <w:rPr>
                <w:rFonts w:ascii="Arial" w:hAnsi="Arial" w:cs="Arial"/>
                <w:color w:val="000000"/>
                <w:sz w:val="16"/>
                <w:szCs w:val="16"/>
              </w:rPr>
              <w:t xml:space="preserve"> Perez, </w:t>
            </w:r>
            <w:proofErr w:type="spellStart"/>
            <w:r>
              <w:rPr>
                <w:rFonts w:ascii="Arial" w:hAnsi="Arial" w:cs="Arial"/>
                <w:color w:val="000000"/>
                <w:sz w:val="16"/>
                <w:szCs w:val="16"/>
              </w:rPr>
              <w:t>Sugopeca</w:t>
            </w:r>
            <w:proofErr w:type="spellEnd"/>
            <w:r>
              <w:rPr>
                <w:rFonts w:ascii="Arial" w:hAnsi="Arial" w:cs="Arial"/>
                <w:color w:val="000000"/>
                <w:sz w:val="16"/>
                <w:szCs w:val="16"/>
              </w:rPr>
              <w:t xml:space="preserve"> ,SRL</w:t>
            </w:r>
          </w:p>
        </w:tc>
        <w:tc>
          <w:tcPr>
            <w:tcW w:w="14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RD$62,797.00</w:t>
            </w:r>
          </w:p>
        </w:tc>
        <w:tc>
          <w:tcPr>
            <w:tcW w:w="1411"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proofErr w:type="spellStart"/>
            <w:r>
              <w:rPr>
                <w:rFonts w:ascii="Arial" w:hAnsi="Arial" w:cs="Arial"/>
                <w:color w:val="000000"/>
                <w:sz w:val="16"/>
                <w:szCs w:val="16"/>
              </w:rPr>
              <w:t>MiPyme</w:t>
            </w:r>
            <w:proofErr w:type="spellEnd"/>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30/09/2019</w:t>
            </w:r>
          </w:p>
        </w:tc>
        <w:tc>
          <w:tcPr>
            <w:tcW w:w="16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MAP-DAF-CM-2019-0038</w:t>
            </w:r>
          </w:p>
        </w:tc>
        <w:tc>
          <w:tcPr>
            <w:tcW w:w="364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ADQUISICION MATERIAL GASTABLE Y TONERS DEL TRIMESTRE SEPTIEMBRE-NOVIEMBRE 2019</w:t>
            </w:r>
          </w:p>
        </w:tc>
        <w:tc>
          <w:tcPr>
            <w:tcW w:w="141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proofErr w:type="spellStart"/>
            <w:r>
              <w:rPr>
                <w:rFonts w:ascii="Arial" w:hAnsi="Arial" w:cs="Arial"/>
                <w:color w:val="000000"/>
                <w:sz w:val="16"/>
                <w:szCs w:val="16"/>
              </w:rPr>
              <w:t>Compu</w:t>
            </w:r>
            <w:proofErr w:type="spellEnd"/>
            <w:r>
              <w:rPr>
                <w:rFonts w:ascii="Arial" w:hAnsi="Arial" w:cs="Arial"/>
                <w:color w:val="000000"/>
                <w:sz w:val="16"/>
                <w:szCs w:val="16"/>
              </w:rPr>
              <w:t>-Office Dominicana, SRL</w:t>
            </w:r>
          </w:p>
        </w:tc>
        <w:tc>
          <w:tcPr>
            <w:tcW w:w="14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RD$769,292.00</w:t>
            </w:r>
          </w:p>
        </w:tc>
        <w:tc>
          <w:tcPr>
            <w:tcW w:w="1411"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proofErr w:type="spellStart"/>
            <w:r>
              <w:rPr>
                <w:rFonts w:ascii="Arial" w:hAnsi="Arial" w:cs="Arial"/>
                <w:color w:val="000000"/>
                <w:sz w:val="16"/>
                <w:szCs w:val="16"/>
              </w:rPr>
              <w:t>MiPyme</w:t>
            </w:r>
            <w:proofErr w:type="spellEnd"/>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30/09/2019</w:t>
            </w:r>
          </w:p>
        </w:tc>
        <w:tc>
          <w:tcPr>
            <w:tcW w:w="16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MAP-DAF-CM-2019-0038</w:t>
            </w:r>
          </w:p>
        </w:tc>
        <w:tc>
          <w:tcPr>
            <w:tcW w:w="364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ADQUISICION MATERIAL GASTABLE Y TONERS DEL TRIMESTRE SEPTIEMBRE-NOVIEMBRE 2019</w:t>
            </w:r>
          </w:p>
        </w:tc>
        <w:tc>
          <w:tcPr>
            <w:tcW w:w="141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proofErr w:type="spellStart"/>
            <w:r>
              <w:rPr>
                <w:rFonts w:ascii="Arial" w:hAnsi="Arial" w:cs="Arial"/>
                <w:color w:val="000000"/>
                <w:sz w:val="16"/>
                <w:szCs w:val="16"/>
              </w:rPr>
              <w:t>Offitek</w:t>
            </w:r>
            <w:proofErr w:type="spellEnd"/>
            <w:r>
              <w:rPr>
                <w:rFonts w:ascii="Arial" w:hAnsi="Arial" w:cs="Arial"/>
                <w:color w:val="000000"/>
                <w:sz w:val="16"/>
                <w:szCs w:val="16"/>
              </w:rPr>
              <w:t>, SRL</w:t>
            </w:r>
          </w:p>
        </w:tc>
        <w:tc>
          <w:tcPr>
            <w:tcW w:w="14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RD$63,539.00</w:t>
            </w:r>
          </w:p>
        </w:tc>
        <w:tc>
          <w:tcPr>
            <w:tcW w:w="1411"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Grande</w:t>
            </w:r>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30/09/2019</w:t>
            </w:r>
          </w:p>
        </w:tc>
        <w:tc>
          <w:tcPr>
            <w:tcW w:w="16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MAP-DAF-CM-2019-0039</w:t>
            </w:r>
          </w:p>
        </w:tc>
        <w:tc>
          <w:tcPr>
            <w:tcW w:w="364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ADQUISICIÓN DE ARTÍCULOS COMESTIBLES PARA USO DE ESTE MINISTERIO</w:t>
            </w:r>
          </w:p>
        </w:tc>
        <w:tc>
          <w:tcPr>
            <w:tcW w:w="141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 xml:space="preserve">Suplidora </w:t>
            </w:r>
            <w:proofErr w:type="spellStart"/>
            <w:r>
              <w:rPr>
                <w:rFonts w:ascii="Arial" w:hAnsi="Arial" w:cs="Arial"/>
                <w:color w:val="000000"/>
                <w:sz w:val="16"/>
                <w:szCs w:val="16"/>
              </w:rPr>
              <w:t>Reysa</w:t>
            </w:r>
            <w:proofErr w:type="spellEnd"/>
            <w:r>
              <w:rPr>
                <w:rFonts w:ascii="Arial" w:hAnsi="Arial" w:cs="Arial"/>
                <w:color w:val="000000"/>
                <w:sz w:val="16"/>
                <w:szCs w:val="16"/>
              </w:rPr>
              <w:t>, EIRL</w:t>
            </w:r>
          </w:p>
        </w:tc>
        <w:tc>
          <w:tcPr>
            <w:tcW w:w="14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RD$14,031.00</w:t>
            </w:r>
          </w:p>
        </w:tc>
        <w:tc>
          <w:tcPr>
            <w:tcW w:w="1411"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proofErr w:type="spellStart"/>
            <w:r>
              <w:rPr>
                <w:rFonts w:ascii="Arial" w:hAnsi="Arial" w:cs="Arial"/>
                <w:color w:val="000000"/>
                <w:sz w:val="16"/>
                <w:szCs w:val="16"/>
              </w:rPr>
              <w:t>MiPyme</w:t>
            </w:r>
            <w:proofErr w:type="spellEnd"/>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30/09/2019</w:t>
            </w:r>
          </w:p>
        </w:tc>
        <w:tc>
          <w:tcPr>
            <w:tcW w:w="16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MAP-DAF-CM-2019-0039</w:t>
            </w:r>
          </w:p>
        </w:tc>
        <w:tc>
          <w:tcPr>
            <w:tcW w:w="364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ADQUISICIÓN DE ARTÍCULOS COMESTIBLES PARA USO DE ESTE MINISTERIO</w:t>
            </w:r>
          </w:p>
        </w:tc>
        <w:tc>
          <w:tcPr>
            <w:tcW w:w="141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proofErr w:type="spellStart"/>
            <w:r>
              <w:rPr>
                <w:rFonts w:ascii="Arial" w:hAnsi="Arial" w:cs="Arial"/>
                <w:color w:val="000000"/>
                <w:sz w:val="16"/>
                <w:szCs w:val="16"/>
              </w:rPr>
              <w:t>Soludiver</w:t>
            </w:r>
            <w:proofErr w:type="spellEnd"/>
            <w:r>
              <w:rPr>
                <w:rFonts w:ascii="Arial" w:hAnsi="Arial" w:cs="Arial"/>
                <w:color w:val="000000"/>
                <w:sz w:val="16"/>
                <w:szCs w:val="16"/>
              </w:rPr>
              <w:t>, Soluciones Diversas, SRL</w:t>
            </w:r>
          </w:p>
        </w:tc>
        <w:tc>
          <w:tcPr>
            <w:tcW w:w="14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RD$203,161.00</w:t>
            </w:r>
          </w:p>
        </w:tc>
        <w:tc>
          <w:tcPr>
            <w:tcW w:w="1411"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Grande</w:t>
            </w:r>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30/09/2019</w:t>
            </w:r>
          </w:p>
        </w:tc>
        <w:tc>
          <w:tcPr>
            <w:tcW w:w="16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MAP-DAF-CM-2019-0039</w:t>
            </w:r>
          </w:p>
        </w:tc>
        <w:tc>
          <w:tcPr>
            <w:tcW w:w="364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ADQUISICIÓN DE ARTÍCULOS COMESTIBLES PARA USO DE ESTE MINISTERIO</w:t>
            </w:r>
          </w:p>
        </w:tc>
        <w:tc>
          <w:tcPr>
            <w:tcW w:w="141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 xml:space="preserve">Suplidora </w:t>
            </w:r>
            <w:proofErr w:type="spellStart"/>
            <w:r>
              <w:rPr>
                <w:rFonts w:ascii="Arial" w:hAnsi="Arial" w:cs="Arial"/>
                <w:color w:val="000000"/>
                <w:sz w:val="16"/>
                <w:szCs w:val="16"/>
              </w:rPr>
              <w:t>Gomez</w:t>
            </w:r>
            <w:proofErr w:type="spellEnd"/>
            <w:r>
              <w:rPr>
                <w:rFonts w:ascii="Arial" w:hAnsi="Arial" w:cs="Arial"/>
                <w:color w:val="000000"/>
                <w:sz w:val="16"/>
                <w:szCs w:val="16"/>
              </w:rPr>
              <w:t xml:space="preserve"> Perez, </w:t>
            </w:r>
            <w:proofErr w:type="spellStart"/>
            <w:r>
              <w:rPr>
                <w:rFonts w:ascii="Arial" w:hAnsi="Arial" w:cs="Arial"/>
                <w:color w:val="000000"/>
                <w:sz w:val="16"/>
                <w:szCs w:val="16"/>
              </w:rPr>
              <w:t>Sugopeca</w:t>
            </w:r>
            <w:proofErr w:type="spellEnd"/>
            <w:r>
              <w:rPr>
                <w:rFonts w:ascii="Arial" w:hAnsi="Arial" w:cs="Arial"/>
                <w:color w:val="000000"/>
                <w:sz w:val="16"/>
                <w:szCs w:val="16"/>
              </w:rPr>
              <w:t xml:space="preserve"> ,SRL</w:t>
            </w:r>
          </w:p>
        </w:tc>
        <w:tc>
          <w:tcPr>
            <w:tcW w:w="14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RD$9,617.00</w:t>
            </w:r>
          </w:p>
        </w:tc>
        <w:tc>
          <w:tcPr>
            <w:tcW w:w="1411"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proofErr w:type="spellStart"/>
            <w:r>
              <w:rPr>
                <w:rFonts w:ascii="Arial" w:hAnsi="Arial" w:cs="Arial"/>
                <w:color w:val="000000"/>
                <w:sz w:val="16"/>
                <w:szCs w:val="16"/>
              </w:rPr>
              <w:t>MiPyme</w:t>
            </w:r>
            <w:proofErr w:type="spellEnd"/>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30/09/2019</w:t>
            </w:r>
          </w:p>
        </w:tc>
        <w:tc>
          <w:tcPr>
            <w:tcW w:w="16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MAP-UC-CD-2019-0027</w:t>
            </w:r>
          </w:p>
        </w:tc>
        <w:tc>
          <w:tcPr>
            <w:tcW w:w="364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 xml:space="preserve"> ADQUISICIÓN DE PIEZAS PARA FOTOCOPIADORA DE ESTE MINISTERIO</w:t>
            </w:r>
          </w:p>
        </w:tc>
        <w:tc>
          <w:tcPr>
            <w:tcW w:w="141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 xml:space="preserve">Corporación </w:t>
            </w:r>
            <w:proofErr w:type="spellStart"/>
            <w:r>
              <w:rPr>
                <w:rFonts w:ascii="Arial" w:hAnsi="Arial" w:cs="Arial"/>
                <w:color w:val="000000"/>
                <w:sz w:val="16"/>
                <w:szCs w:val="16"/>
              </w:rPr>
              <w:t>Copycorp</w:t>
            </w:r>
            <w:proofErr w:type="spellEnd"/>
            <w:r>
              <w:rPr>
                <w:rFonts w:ascii="Arial" w:hAnsi="Arial" w:cs="Arial"/>
                <w:color w:val="000000"/>
                <w:sz w:val="16"/>
                <w:szCs w:val="16"/>
              </w:rPr>
              <w:t xml:space="preserve"> RD, SA</w:t>
            </w:r>
          </w:p>
        </w:tc>
        <w:tc>
          <w:tcPr>
            <w:tcW w:w="14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RD$6,254.00</w:t>
            </w:r>
          </w:p>
        </w:tc>
        <w:tc>
          <w:tcPr>
            <w:tcW w:w="1411"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proofErr w:type="spellStart"/>
            <w:r>
              <w:rPr>
                <w:rFonts w:ascii="Arial" w:hAnsi="Arial" w:cs="Arial"/>
                <w:color w:val="000000"/>
                <w:sz w:val="16"/>
                <w:szCs w:val="16"/>
              </w:rPr>
              <w:t>MiPyme</w:t>
            </w:r>
            <w:proofErr w:type="spellEnd"/>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lastRenderedPageBreak/>
              <w:t>30/09/2019</w:t>
            </w:r>
          </w:p>
        </w:tc>
        <w:tc>
          <w:tcPr>
            <w:tcW w:w="16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MAP-DAF-CM-2019-0041</w:t>
            </w:r>
          </w:p>
        </w:tc>
        <w:tc>
          <w:tcPr>
            <w:tcW w:w="364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 xml:space="preserve">ADQUISICIÓN DE ARTÍCULOS DE LIMPIEZA Y DESECHABLES, PARA USO DE ESTE MINISTERIO  </w:t>
            </w:r>
          </w:p>
        </w:tc>
        <w:tc>
          <w:tcPr>
            <w:tcW w:w="141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proofErr w:type="spellStart"/>
            <w:r>
              <w:rPr>
                <w:rFonts w:ascii="Arial" w:hAnsi="Arial" w:cs="Arial"/>
                <w:color w:val="000000"/>
                <w:sz w:val="16"/>
                <w:szCs w:val="16"/>
              </w:rPr>
              <w:t>Prolimpiso</w:t>
            </w:r>
            <w:proofErr w:type="spellEnd"/>
            <w:r>
              <w:rPr>
                <w:rFonts w:ascii="Arial" w:hAnsi="Arial" w:cs="Arial"/>
                <w:color w:val="000000"/>
                <w:sz w:val="16"/>
                <w:szCs w:val="16"/>
              </w:rPr>
              <w:t>, SRL</w:t>
            </w:r>
          </w:p>
        </w:tc>
        <w:tc>
          <w:tcPr>
            <w:tcW w:w="14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RD$51,867.00</w:t>
            </w:r>
          </w:p>
        </w:tc>
        <w:tc>
          <w:tcPr>
            <w:tcW w:w="1411"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proofErr w:type="spellStart"/>
            <w:r>
              <w:rPr>
                <w:rFonts w:ascii="Arial" w:hAnsi="Arial" w:cs="Arial"/>
                <w:color w:val="000000"/>
                <w:sz w:val="16"/>
                <w:szCs w:val="16"/>
              </w:rPr>
              <w:t>Mipyme</w:t>
            </w:r>
            <w:proofErr w:type="spellEnd"/>
            <w:r>
              <w:rPr>
                <w:rFonts w:ascii="Arial" w:hAnsi="Arial" w:cs="Arial"/>
                <w:color w:val="000000"/>
                <w:sz w:val="16"/>
                <w:szCs w:val="16"/>
              </w:rPr>
              <w:t xml:space="preserve"> Mujer</w:t>
            </w:r>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30/09/2019</w:t>
            </w:r>
          </w:p>
        </w:tc>
        <w:tc>
          <w:tcPr>
            <w:tcW w:w="16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MAP-DAF-CM-2019-0041</w:t>
            </w:r>
          </w:p>
        </w:tc>
        <w:tc>
          <w:tcPr>
            <w:tcW w:w="364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 xml:space="preserve">ADQUISICIÓN DE ARTÍCULOS DE LIMPIEZA Y DESECHABLES, PARA USO DE ESTE MINISTERIO  </w:t>
            </w:r>
          </w:p>
        </w:tc>
        <w:tc>
          <w:tcPr>
            <w:tcW w:w="141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 xml:space="preserve">Suministros </w:t>
            </w:r>
            <w:proofErr w:type="spellStart"/>
            <w:r>
              <w:rPr>
                <w:rFonts w:ascii="Arial" w:hAnsi="Arial" w:cs="Arial"/>
                <w:color w:val="000000"/>
                <w:sz w:val="16"/>
                <w:szCs w:val="16"/>
              </w:rPr>
              <w:t>Guipak</w:t>
            </w:r>
            <w:proofErr w:type="spellEnd"/>
            <w:r>
              <w:rPr>
                <w:rFonts w:ascii="Arial" w:hAnsi="Arial" w:cs="Arial"/>
                <w:color w:val="000000"/>
                <w:sz w:val="16"/>
                <w:szCs w:val="16"/>
              </w:rPr>
              <w:t>, SRL</w:t>
            </w:r>
          </w:p>
        </w:tc>
        <w:tc>
          <w:tcPr>
            <w:tcW w:w="14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RD$36,965.00</w:t>
            </w:r>
          </w:p>
        </w:tc>
        <w:tc>
          <w:tcPr>
            <w:tcW w:w="1411"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proofErr w:type="spellStart"/>
            <w:r>
              <w:rPr>
                <w:rFonts w:ascii="Arial" w:hAnsi="Arial" w:cs="Arial"/>
                <w:color w:val="000000"/>
                <w:sz w:val="16"/>
                <w:szCs w:val="16"/>
              </w:rPr>
              <w:t>MiPyme</w:t>
            </w:r>
            <w:proofErr w:type="spellEnd"/>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30/09/2019</w:t>
            </w:r>
          </w:p>
        </w:tc>
        <w:tc>
          <w:tcPr>
            <w:tcW w:w="16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MAP-DAF-CM-2019-0041</w:t>
            </w:r>
          </w:p>
        </w:tc>
        <w:tc>
          <w:tcPr>
            <w:tcW w:w="364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 xml:space="preserve">ADQUISICIÓN DE ARTÍCULOS DE LIMPIEZA Y DESECHABLES, PARA USO DE ESTE MINISTERIO  </w:t>
            </w:r>
          </w:p>
        </w:tc>
        <w:tc>
          <w:tcPr>
            <w:tcW w:w="141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proofErr w:type="spellStart"/>
            <w:r>
              <w:rPr>
                <w:rFonts w:ascii="Arial" w:hAnsi="Arial" w:cs="Arial"/>
                <w:color w:val="000000"/>
                <w:sz w:val="16"/>
                <w:szCs w:val="16"/>
              </w:rPr>
              <w:t>Maroctac</w:t>
            </w:r>
            <w:proofErr w:type="spellEnd"/>
            <w:r>
              <w:rPr>
                <w:rFonts w:ascii="Arial" w:hAnsi="Arial" w:cs="Arial"/>
                <w:color w:val="000000"/>
                <w:sz w:val="16"/>
                <w:szCs w:val="16"/>
              </w:rPr>
              <w:t xml:space="preserve"> Comercial, SRL</w:t>
            </w:r>
          </w:p>
        </w:tc>
        <w:tc>
          <w:tcPr>
            <w:tcW w:w="14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RD$21,721.00</w:t>
            </w:r>
          </w:p>
        </w:tc>
        <w:tc>
          <w:tcPr>
            <w:tcW w:w="1411"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proofErr w:type="spellStart"/>
            <w:r>
              <w:rPr>
                <w:rFonts w:ascii="Arial" w:hAnsi="Arial" w:cs="Arial"/>
                <w:color w:val="000000"/>
                <w:sz w:val="16"/>
                <w:szCs w:val="16"/>
              </w:rPr>
              <w:t>MiPyme</w:t>
            </w:r>
            <w:proofErr w:type="spellEnd"/>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30/09/2019</w:t>
            </w:r>
          </w:p>
        </w:tc>
        <w:tc>
          <w:tcPr>
            <w:tcW w:w="16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MAP-DAF-CM-2019-0041</w:t>
            </w:r>
          </w:p>
        </w:tc>
        <w:tc>
          <w:tcPr>
            <w:tcW w:w="364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 xml:space="preserve">ADQUISICIÓN DE ARTÍCULOS DE LIMPIEZA Y DESECHABLES, PARA USO DE ESTE MINISTERIO  </w:t>
            </w:r>
          </w:p>
        </w:tc>
        <w:tc>
          <w:tcPr>
            <w:tcW w:w="141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 xml:space="preserve">Suplidora </w:t>
            </w:r>
            <w:proofErr w:type="spellStart"/>
            <w:r>
              <w:rPr>
                <w:rFonts w:ascii="Arial" w:hAnsi="Arial" w:cs="Arial"/>
                <w:color w:val="000000"/>
                <w:sz w:val="16"/>
                <w:szCs w:val="16"/>
              </w:rPr>
              <w:t>Gomez</w:t>
            </w:r>
            <w:proofErr w:type="spellEnd"/>
            <w:r>
              <w:rPr>
                <w:rFonts w:ascii="Arial" w:hAnsi="Arial" w:cs="Arial"/>
                <w:color w:val="000000"/>
                <w:sz w:val="16"/>
                <w:szCs w:val="16"/>
              </w:rPr>
              <w:t xml:space="preserve"> Perez, </w:t>
            </w:r>
            <w:proofErr w:type="spellStart"/>
            <w:r>
              <w:rPr>
                <w:rFonts w:ascii="Arial" w:hAnsi="Arial" w:cs="Arial"/>
                <w:color w:val="000000"/>
                <w:sz w:val="16"/>
                <w:szCs w:val="16"/>
              </w:rPr>
              <w:t>Sugopeca</w:t>
            </w:r>
            <w:proofErr w:type="spellEnd"/>
            <w:r>
              <w:rPr>
                <w:rFonts w:ascii="Arial" w:hAnsi="Arial" w:cs="Arial"/>
                <w:color w:val="000000"/>
                <w:sz w:val="16"/>
                <w:szCs w:val="16"/>
              </w:rPr>
              <w:t xml:space="preserve"> ,SRL</w:t>
            </w:r>
          </w:p>
        </w:tc>
        <w:tc>
          <w:tcPr>
            <w:tcW w:w="14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RD$164,020.00</w:t>
            </w:r>
          </w:p>
        </w:tc>
        <w:tc>
          <w:tcPr>
            <w:tcW w:w="1411"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proofErr w:type="spellStart"/>
            <w:r>
              <w:rPr>
                <w:rFonts w:ascii="Arial" w:hAnsi="Arial" w:cs="Arial"/>
                <w:color w:val="000000"/>
                <w:sz w:val="16"/>
                <w:szCs w:val="16"/>
              </w:rPr>
              <w:t>MiPyme</w:t>
            </w:r>
            <w:proofErr w:type="spellEnd"/>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30/09/2019</w:t>
            </w:r>
          </w:p>
        </w:tc>
        <w:tc>
          <w:tcPr>
            <w:tcW w:w="16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MAP-CCC-PEPB-2019-0037</w:t>
            </w:r>
          </w:p>
        </w:tc>
        <w:tc>
          <w:tcPr>
            <w:tcW w:w="364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PUBLICACION DE ESQUELA POR EL FALLECIMIENTO DEL DR. MELITON  RODRIGUEZ</w:t>
            </w:r>
          </w:p>
        </w:tc>
        <w:tc>
          <w:tcPr>
            <w:tcW w:w="141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Grupo Diario Libre, SA</w:t>
            </w:r>
          </w:p>
        </w:tc>
        <w:tc>
          <w:tcPr>
            <w:tcW w:w="14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RD$34,423.00</w:t>
            </w:r>
          </w:p>
        </w:tc>
        <w:tc>
          <w:tcPr>
            <w:tcW w:w="1411"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Grande</w:t>
            </w:r>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03/10/2019</w:t>
            </w:r>
          </w:p>
        </w:tc>
        <w:tc>
          <w:tcPr>
            <w:tcW w:w="16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MAP-CCC-PEPU-2019-0018</w:t>
            </w:r>
          </w:p>
        </w:tc>
        <w:tc>
          <w:tcPr>
            <w:tcW w:w="364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RENOVACIÓN DE SERVICIOS DE SOPORTE TÉCNICO ORACLE No. 5459343</w:t>
            </w:r>
          </w:p>
        </w:tc>
        <w:tc>
          <w:tcPr>
            <w:tcW w:w="141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proofErr w:type="spellStart"/>
            <w:r>
              <w:rPr>
                <w:rFonts w:ascii="Arial" w:hAnsi="Arial" w:cs="Arial"/>
                <w:color w:val="000000"/>
                <w:sz w:val="16"/>
                <w:szCs w:val="16"/>
              </w:rPr>
              <w:t>Multicomputos</w:t>
            </w:r>
            <w:proofErr w:type="spellEnd"/>
            <w:r>
              <w:rPr>
                <w:rFonts w:ascii="Arial" w:hAnsi="Arial" w:cs="Arial"/>
                <w:color w:val="000000"/>
                <w:sz w:val="16"/>
                <w:szCs w:val="16"/>
              </w:rPr>
              <w:t>, SRL</w:t>
            </w:r>
          </w:p>
        </w:tc>
        <w:tc>
          <w:tcPr>
            <w:tcW w:w="14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RD$324,950.00</w:t>
            </w:r>
          </w:p>
        </w:tc>
        <w:tc>
          <w:tcPr>
            <w:tcW w:w="1411"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Grande</w:t>
            </w:r>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03/10/2019</w:t>
            </w:r>
          </w:p>
        </w:tc>
        <w:tc>
          <w:tcPr>
            <w:tcW w:w="16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MAP-CCC-PEPU-2019-0019</w:t>
            </w:r>
          </w:p>
        </w:tc>
        <w:tc>
          <w:tcPr>
            <w:tcW w:w="364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 xml:space="preserve">RENOVACIÓN DE 330 LICENCIAS DE ANTIVIRUS </w:t>
            </w:r>
            <w:proofErr w:type="spellStart"/>
            <w:r>
              <w:rPr>
                <w:rFonts w:ascii="Arial" w:hAnsi="Arial" w:cs="Arial"/>
                <w:color w:val="000000"/>
                <w:sz w:val="16"/>
                <w:szCs w:val="16"/>
              </w:rPr>
              <w:t>McAFee</w:t>
            </w:r>
            <w:proofErr w:type="spellEnd"/>
            <w:r>
              <w:rPr>
                <w:rFonts w:ascii="Arial" w:hAnsi="Arial" w:cs="Arial"/>
                <w:color w:val="000000"/>
                <w:sz w:val="16"/>
                <w:szCs w:val="16"/>
              </w:rPr>
              <w:t xml:space="preserve"> Y ADQUISICIÓN DE 50 LICENCIAS, PARA ESTE MINISTERIO DE ADMINISTRACIÓN PUBLICA</w:t>
            </w:r>
          </w:p>
        </w:tc>
        <w:tc>
          <w:tcPr>
            <w:tcW w:w="141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 xml:space="preserve">Grupo Tecnológico </w:t>
            </w:r>
            <w:proofErr w:type="spellStart"/>
            <w:r>
              <w:rPr>
                <w:rFonts w:ascii="Arial" w:hAnsi="Arial" w:cs="Arial"/>
                <w:color w:val="000000"/>
                <w:sz w:val="16"/>
                <w:szCs w:val="16"/>
              </w:rPr>
              <w:t>Adexsus</w:t>
            </w:r>
            <w:proofErr w:type="spellEnd"/>
            <w:r>
              <w:rPr>
                <w:rFonts w:ascii="Arial" w:hAnsi="Arial" w:cs="Arial"/>
                <w:color w:val="000000"/>
                <w:sz w:val="16"/>
                <w:szCs w:val="16"/>
              </w:rPr>
              <w:t>, SRL</w:t>
            </w:r>
          </w:p>
        </w:tc>
        <w:tc>
          <w:tcPr>
            <w:tcW w:w="14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RD$504,147.00</w:t>
            </w:r>
          </w:p>
        </w:tc>
        <w:tc>
          <w:tcPr>
            <w:tcW w:w="1411"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proofErr w:type="spellStart"/>
            <w:r>
              <w:rPr>
                <w:rFonts w:ascii="Arial" w:hAnsi="Arial" w:cs="Arial"/>
                <w:color w:val="000000"/>
                <w:sz w:val="16"/>
                <w:szCs w:val="16"/>
              </w:rPr>
              <w:t>MiPyme</w:t>
            </w:r>
            <w:proofErr w:type="spellEnd"/>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04/10/2019</w:t>
            </w:r>
          </w:p>
        </w:tc>
        <w:tc>
          <w:tcPr>
            <w:tcW w:w="16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MAP-DAF-CM-2019-0042</w:t>
            </w:r>
          </w:p>
        </w:tc>
        <w:tc>
          <w:tcPr>
            <w:tcW w:w="364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 xml:space="preserve">ADQUISICION DE 16 JUEGOS DE ALFOMBRAS PARA VEHICULOS, RELLENADO DE 7 EXTINTORES Y PUERTA DE CRISTAL ELÉCTRICA, ÁREA RECEPCIÓN  </w:t>
            </w:r>
          </w:p>
        </w:tc>
        <w:tc>
          <w:tcPr>
            <w:tcW w:w="141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proofErr w:type="spellStart"/>
            <w:r>
              <w:rPr>
                <w:rFonts w:ascii="Arial" w:hAnsi="Arial" w:cs="Arial"/>
                <w:color w:val="000000"/>
                <w:sz w:val="16"/>
                <w:szCs w:val="16"/>
              </w:rPr>
              <w:t>Autocentro</w:t>
            </w:r>
            <w:proofErr w:type="spellEnd"/>
            <w:r>
              <w:rPr>
                <w:rFonts w:ascii="Arial" w:hAnsi="Arial" w:cs="Arial"/>
                <w:color w:val="000000"/>
                <w:sz w:val="16"/>
                <w:szCs w:val="16"/>
              </w:rPr>
              <w:t xml:space="preserve"> Navarro, SRL</w:t>
            </w:r>
          </w:p>
        </w:tc>
        <w:tc>
          <w:tcPr>
            <w:tcW w:w="14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RD$54,000.00</w:t>
            </w:r>
          </w:p>
        </w:tc>
        <w:tc>
          <w:tcPr>
            <w:tcW w:w="1411"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Grande</w:t>
            </w:r>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04/10/2019</w:t>
            </w:r>
          </w:p>
        </w:tc>
        <w:tc>
          <w:tcPr>
            <w:tcW w:w="16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MAP-DAF-CM-2019-0042</w:t>
            </w:r>
          </w:p>
        </w:tc>
        <w:tc>
          <w:tcPr>
            <w:tcW w:w="364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 xml:space="preserve">ADQUISICION DE 16 JUEGOS DE ALFOMBRAS PARA VEHICULOS, RELLENADO DE 7 EXTINTORES Y PUERTA DE CRISTAL ELÉCTRICA, ÁREA RECEPCIÓN  </w:t>
            </w:r>
          </w:p>
        </w:tc>
        <w:tc>
          <w:tcPr>
            <w:tcW w:w="141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 xml:space="preserve">Constructora </w:t>
            </w:r>
            <w:proofErr w:type="spellStart"/>
            <w:r>
              <w:rPr>
                <w:rFonts w:ascii="Arial" w:hAnsi="Arial" w:cs="Arial"/>
                <w:color w:val="000000"/>
                <w:sz w:val="16"/>
                <w:szCs w:val="16"/>
              </w:rPr>
              <w:t>Masbert</w:t>
            </w:r>
            <w:proofErr w:type="spellEnd"/>
            <w:r>
              <w:rPr>
                <w:rFonts w:ascii="Arial" w:hAnsi="Arial" w:cs="Arial"/>
                <w:color w:val="000000"/>
                <w:sz w:val="16"/>
                <w:szCs w:val="16"/>
              </w:rPr>
              <w:t>, SRL</w:t>
            </w:r>
          </w:p>
        </w:tc>
        <w:tc>
          <w:tcPr>
            <w:tcW w:w="14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RD$450,000.00</w:t>
            </w:r>
          </w:p>
        </w:tc>
        <w:tc>
          <w:tcPr>
            <w:tcW w:w="1411"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proofErr w:type="spellStart"/>
            <w:r>
              <w:rPr>
                <w:rFonts w:ascii="Arial" w:hAnsi="Arial" w:cs="Arial"/>
                <w:color w:val="000000"/>
                <w:sz w:val="16"/>
                <w:szCs w:val="16"/>
              </w:rPr>
              <w:t>MiPyme</w:t>
            </w:r>
            <w:proofErr w:type="spellEnd"/>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lastRenderedPageBreak/>
              <w:t>04/10/2019</w:t>
            </w:r>
          </w:p>
        </w:tc>
        <w:tc>
          <w:tcPr>
            <w:tcW w:w="16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MAP-DAF-CM-2019-0042</w:t>
            </w:r>
          </w:p>
        </w:tc>
        <w:tc>
          <w:tcPr>
            <w:tcW w:w="364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 xml:space="preserve">ADQUISICION DE 16 JUEGOS DE ALFOMBRAS PARA VEHICULOS, RELLENADO DE 7 EXTINTORES Y PUERTA DE CRISTAL ELÉCTRICA, ÁREA RECEPCIÓN  </w:t>
            </w:r>
          </w:p>
        </w:tc>
        <w:tc>
          <w:tcPr>
            <w:tcW w:w="141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proofErr w:type="spellStart"/>
            <w:r>
              <w:rPr>
                <w:rFonts w:ascii="Arial" w:hAnsi="Arial" w:cs="Arial"/>
                <w:color w:val="000000"/>
                <w:sz w:val="16"/>
                <w:szCs w:val="16"/>
              </w:rPr>
              <w:t>Maxx</w:t>
            </w:r>
            <w:proofErr w:type="spellEnd"/>
            <w:r>
              <w:rPr>
                <w:rFonts w:ascii="Arial" w:hAnsi="Arial" w:cs="Arial"/>
                <w:color w:val="000000"/>
                <w:sz w:val="16"/>
                <w:szCs w:val="16"/>
              </w:rPr>
              <w:t xml:space="preserve"> Extintores, SRL</w:t>
            </w:r>
          </w:p>
        </w:tc>
        <w:tc>
          <w:tcPr>
            <w:tcW w:w="14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RD$16,048.00</w:t>
            </w:r>
          </w:p>
        </w:tc>
        <w:tc>
          <w:tcPr>
            <w:tcW w:w="1411"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Grande</w:t>
            </w:r>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04/10/2019</w:t>
            </w:r>
          </w:p>
        </w:tc>
        <w:tc>
          <w:tcPr>
            <w:tcW w:w="16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MAP-CCC-PEPU-2019-0020</w:t>
            </w:r>
          </w:p>
        </w:tc>
        <w:tc>
          <w:tcPr>
            <w:tcW w:w="364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SOLICITUD DE CAPACITACIÓN SOBRE  DELEGACIÓN EFECTIVA Y EMPODERAMIENTO PARA DOS SERVIDORAS DE ESTE MINISTERIO.</w:t>
            </w:r>
          </w:p>
        </w:tc>
        <w:tc>
          <w:tcPr>
            <w:tcW w:w="141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 xml:space="preserve">Integral Training </w:t>
            </w:r>
            <w:proofErr w:type="spellStart"/>
            <w:r>
              <w:rPr>
                <w:rFonts w:ascii="Arial" w:hAnsi="Arial" w:cs="Arial"/>
                <w:color w:val="000000"/>
                <w:sz w:val="16"/>
                <w:szCs w:val="16"/>
              </w:rPr>
              <w:t>Solutions</w:t>
            </w:r>
            <w:proofErr w:type="spellEnd"/>
            <w:r>
              <w:rPr>
                <w:rFonts w:ascii="Arial" w:hAnsi="Arial" w:cs="Arial"/>
                <w:color w:val="000000"/>
                <w:sz w:val="16"/>
                <w:szCs w:val="16"/>
              </w:rPr>
              <w:t>, SRL</w:t>
            </w:r>
          </w:p>
        </w:tc>
        <w:tc>
          <w:tcPr>
            <w:tcW w:w="14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 </w:t>
            </w:r>
          </w:p>
        </w:tc>
        <w:tc>
          <w:tcPr>
            <w:tcW w:w="1411"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Grande</w:t>
            </w:r>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08/10/2019</w:t>
            </w:r>
          </w:p>
        </w:tc>
        <w:tc>
          <w:tcPr>
            <w:tcW w:w="16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MAP-DAF-CM-2019-0040</w:t>
            </w:r>
          </w:p>
        </w:tc>
        <w:tc>
          <w:tcPr>
            <w:tcW w:w="364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ADQUISICIÓN DE CONTENEDORES, BOLSAS Y LETRERO PARA IDENTIFICAR ÁREA REFORESTADA Y APADRINADA POR ESTE MINISTERIO, PARA LA ACTIVIDAD DE GESTIÓN MEDIOAMBIENTAL.</w:t>
            </w:r>
          </w:p>
        </w:tc>
        <w:tc>
          <w:tcPr>
            <w:tcW w:w="141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 xml:space="preserve">Open </w:t>
            </w:r>
            <w:proofErr w:type="spellStart"/>
            <w:r>
              <w:rPr>
                <w:rFonts w:ascii="Arial" w:hAnsi="Arial" w:cs="Arial"/>
                <w:color w:val="000000"/>
                <w:sz w:val="16"/>
                <w:szCs w:val="16"/>
              </w:rPr>
              <w:t>Clean</w:t>
            </w:r>
            <w:proofErr w:type="spellEnd"/>
            <w:r>
              <w:rPr>
                <w:rFonts w:ascii="Arial" w:hAnsi="Arial" w:cs="Arial"/>
                <w:color w:val="000000"/>
                <w:sz w:val="16"/>
                <w:szCs w:val="16"/>
              </w:rPr>
              <w:t>, SRL</w:t>
            </w:r>
          </w:p>
        </w:tc>
        <w:tc>
          <w:tcPr>
            <w:tcW w:w="14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RD$198,712.00</w:t>
            </w:r>
          </w:p>
        </w:tc>
        <w:tc>
          <w:tcPr>
            <w:tcW w:w="1411"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proofErr w:type="spellStart"/>
            <w:r>
              <w:rPr>
                <w:rFonts w:ascii="Arial" w:hAnsi="Arial" w:cs="Arial"/>
                <w:color w:val="000000"/>
                <w:sz w:val="16"/>
                <w:szCs w:val="16"/>
              </w:rPr>
              <w:t>MiPyme</w:t>
            </w:r>
            <w:proofErr w:type="spellEnd"/>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10/10/2019</w:t>
            </w:r>
          </w:p>
        </w:tc>
        <w:tc>
          <w:tcPr>
            <w:tcW w:w="16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MAP-UC-CD-2019-0028</w:t>
            </w:r>
          </w:p>
        </w:tc>
        <w:tc>
          <w:tcPr>
            <w:tcW w:w="364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SOLICITUD DE COMPRA DE OCHO BANDERAS DOMINICANAS CON SUS RESPECTIVOS LAZOS Y DIEZ BANDERAS INSTITUCIONALES BLANCAS CON SUS LAZOS, TAMAÑO 4X6 PIES PARA COLOCAR EN LA SEDE DE ESTE MINISTERIO.</w:t>
            </w:r>
          </w:p>
        </w:tc>
        <w:tc>
          <w:tcPr>
            <w:tcW w:w="141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Banderas Global HC, SRL</w:t>
            </w:r>
          </w:p>
        </w:tc>
        <w:tc>
          <w:tcPr>
            <w:tcW w:w="14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RD$50,976.00</w:t>
            </w:r>
          </w:p>
        </w:tc>
        <w:tc>
          <w:tcPr>
            <w:tcW w:w="1411"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Grande</w:t>
            </w:r>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11/10/2019</w:t>
            </w:r>
          </w:p>
        </w:tc>
        <w:tc>
          <w:tcPr>
            <w:tcW w:w="16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MAP-DAF-CM-2019-0043</w:t>
            </w:r>
          </w:p>
        </w:tc>
        <w:tc>
          <w:tcPr>
            <w:tcW w:w="364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 xml:space="preserve">ADQUISICIÓN BOLETO AÉREO PERU-REPÚBLICA DOMINICANA-PERU, ALOJAMIENTO Y ALMUERZOS PARA LA SRA. LUBINDA VELASQUEZ, DEL 30 OCTUBRE AL 02 NOVIEMBRE 2019. </w:t>
            </w:r>
          </w:p>
        </w:tc>
        <w:tc>
          <w:tcPr>
            <w:tcW w:w="141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Rosario &amp; Pichardo, SRL</w:t>
            </w:r>
          </w:p>
        </w:tc>
        <w:tc>
          <w:tcPr>
            <w:tcW w:w="14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RD$75,570.00</w:t>
            </w:r>
          </w:p>
        </w:tc>
        <w:tc>
          <w:tcPr>
            <w:tcW w:w="1411"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Grande</w:t>
            </w:r>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11/10/2019</w:t>
            </w:r>
          </w:p>
        </w:tc>
        <w:tc>
          <w:tcPr>
            <w:tcW w:w="16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MAP-DAF-CM-2019-0043</w:t>
            </w:r>
          </w:p>
        </w:tc>
        <w:tc>
          <w:tcPr>
            <w:tcW w:w="364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 xml:space="preserve">ADQUISICIÓN BOLETO AÉREO PERU-REPÚBLICA DOMINICANA-PERU, ALOJAMIENTO Y ALMUERZOS PARA LA SRA. LUBINDA VELASQUEZ, DEL 30 OCTUBRE AL 02 NOVIEMBRE 2019. </w:t>
            </w:r>
          </w:p>
        </w:tc>
        <w:tc>
          <w:tcPr>
            <w:tcW w:w="141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proofErr w:type="spellStart"/>
            <w:r>
              <w:rPr>
                <w:rFonts w:ascii="Arial" w:hAnsi="Arial" w:cs="Arial"/>
                <w:color w:val="000000"/>
                <w:sz w:val="16"/>
                <w:szCs w:val="16"/>
              </w:rPr>
              <w:t>Inverplata</w:t>
            </w:r>
            <w:proofErr w:type="spellEnd"/>
            <w:r>
              <w:rPr>
                <w:rFonts w:ascii="Arial" w:hAnsi="Arial" w:cs="Arial"/>
                <w:color w:val="000000"/>
                <w:sz w:val="16"/>
                <w:szCs w:val="16"/>
              </w:rPr>
              <w:t>, SA</w:t>
            </w:r>
          </w:p>
        </w:tc>
        <w:tc>
          <w:tcPr>
            <w:tcW w:w="14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RD$33,581.00</w:t>
            </w:r>
          </w:p>
        </w:tc>
        <w:tc>
          <w:tcPr>
            <w:tcW w:w="1411"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Grande</w:t>
            </w:r>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11/10/2019</w:t>
            </w:r>
          </w:p>
        </w:tc>
        <w:tc>
          <w:tcPr>
            <w:tcW w:w="16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MAP-DAF-CM-2019-0044</w:t>
            </w:r>
          </w:p>
        </w:tc>
        <w:tc>
          <w:tcPr>
            <w:tcW w:w="364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 xml:space="preserve">SOLICITUD HOSPEDAJES PARA EL PERSONAL DE ESTE MINISTERIO, QUE ESTARÁ TRABAJANDO EN 21 RUTAS EN ENTIDADES MUNICIPALES Y CENTROS DE SALUD EN LAS PROVINCIAS; OCOA, </w:t>
            </w:r>
            <w:r>
              <w:rPr>
                <w:rFonts w:ascii="Arial" w:hAnsi="Arial" w:cs="Arial"/>
                <w:color w:val="000000"/>
                <w:sz w:val="16"/>
                <w:szCs w:val="16"/>
              </w:rPr>
              <w:lastRenderedPageBreak/>
              <w:t>PEDERNALES, BARAHONA, LA ALTAGRACIA, SA</w:t>
            </w:r>
          </w:p>
        </w:tc>
        <w:tc>
          <w:tcPr>
            <w:tcW w:w="141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lastRenderedPageBreak/>
              <w:t>Adjudicado</w:t>
            </w:r>
          </w:p>
        </w:tc>
        <w:tc>
          <w:tcPr>
            <w:tcW w:w="2252"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K&amp;M Destinos Universales, SRL</w:t>
            </w:r>
          </w:p>
        </w:tc>
        <w:tc>
          <w:tcPr>
            <w:tcW w:w="14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RD$811,054.00</w:t>
            </w:r>
          </w:p>
        </w:tc>
        <w:tc>
          <w:tcPr>
            <w:tcW w:w="1411"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Grande</w:t>
            </w:r>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lastRenderedPageBreak/>
              <w:t>15/10/2019</w:t>
            </w:r>
          </w:p>
        </w:tc>
        <w:tc>
          <w:tcPr>
            <w:tcW w:w="16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MAP-DAF-CM-2019-0045</w:t>
            </w:r>
          </w:p>
        </w:tc>
        <w:tc>
          <w:tcPr>
            <w:tcW w:w="364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ADQUISICIÓN DE DOS (2) MOTORES, PARA SER UTILIZADOS EN EL ÁREA DE CORRESPONDENCIA DE ESTE MINISTERIO</w:t>
            </w:r>
          </w:p>
        </w:tc>
        <w:tc>
          <w:tcPr>
            <w:tcW w:w="141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Santo Domingo Motors Company, SA</w:t>
            </w:r>
          </w:p>
        </w:tc>
        <w:tc>
          <w:tcPr>
            <w:tcW w:w="14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RD$247,622.00</w:t>
            </w:r>
          </w:p>
        </w:tc>
        <w:tc>
          <w:tcPr>
            <w:tcW w:w="1411"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Grande</w:t>
            </w:r>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16/10/2019</w:t>
            </w:r>
          </w:p>
        </w:tc>
        <w:tc>
          <w:tcPr>
            <w:tcW w:w="16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MAP-CCC-CP-2019-0022</w:t>
            </w:r>
          </w:p>
        </w:tc>
        <w:tc>
          <w:tcPr>
            <w:tcW w:w="364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CONTRATACIÓN DE LOS SERVICIOS DE UNA EMPRESA PARA EL MONTAJE DE EVENTOS GENERALES CON LA FINALIDAD DE REALIZAR CURSOS, TALLERES, SEMINARIOS Y OTROS EN SANTO DOMINGO Y PROVINCIAS DEL INTERIOR DEL PAÍS,</w:t>
            </w:r>
          </w:p>
        </w:tc>
        <w:tc>
          <w:tcPr>
            <w:tcW w:w="141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Ricos Buffet, SRL</w:t>
            </w:r>
          </w:p>
        </w:tc>
        <w:tc>
          <w:tcPr>
            <w:tcW w:w="14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 </w:t>
            </w:r>
          </w:p>
        </w:tc>
        <w:tc>
          <w:tcPr>
            <w:tcW w:w="1411"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Grande</w:t>
            </w:r>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18/10/2019</w:t>
            </w:r>
          </w:p>
        </w:tc>
        <w:tc>
          <w:tcPr>
            <w:tcW w:w="16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MAP-DAF-CM-2019-0046</w:t>
            </w:r>
          </w:p>
        </w:tc>
        <w:tc>
          <w:tcPr>
            <w:tcW w:w="364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SOLICITUD DE EVENTOS GENERALES PARA LA CHARLAS, TALLERES, ENTRE OTRAS ACTIVIDADES DE REPÚBLICA DIGITAL.</w:t>
            </w:r>
          </w:p>
        </w:tc>
        <w:tc>
          <w:tcPr>
            <w:tcW w:w="141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Ricos Buffet, SRL</w:t>
            </w:r>
          </w:p>
        </w:tc>
        <w:tc>
          <w:tcPr>
            <w:tcW w:w="14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 </w:t>
            </w:r>
          </w:p>
        </w:tc>
        <w:tc>
          <w:tcPr>
            <w:tcW w:w="1411"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Grande</w:t>
            </w:r>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18/10/2019</w:t>
            </w:r>
          </w:p>
        </w:tc>
        <w:tc>
          <w:tcPr>
            <w:tcW w:w="16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MAP-UC-CD-2019-0029</w:t>
            </w:r>
          </w:p>
        </w:tc>
        <w:tc>
          <w:tcPr>
            <w:tcW w:w="364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RENOVACION DE SUSCRIPCION DEL PERIODICO EL NUEVO DIARIO, DURANTE 1 AÑO, PARA RECIBIR UN EJEMPLAR DIARIO.</w:t>
            </w:r>
          </w:p>
        </w:tc>
        <w:tc>
          <w:tcPr>
            <w:tcW w:w="141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Editora El Nuevo Diario, SA</w:t>
            </w:r>
          </w:p>
        </w:tc>
        <w:tc>
          <w:tcPr>
            <w:tcW w:w="14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RD$2,191.00</w:t>
            </w:r>
          </w:p>
        </w:tc>
        <w:tc>
          <w:tcPr>
            <w:tcW w:w="1411"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Grande</w:t>
            </w:r>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18/10/2019</w:t>
            </w:r>
          </w:p>
        </w:tc>
        <w:tc>
          <w:tcPr>
            <w:tcW w:w="16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MAP-UC-CD-2019-0030</w:t>
            </w:r>
          </w:p>
        </w:tc>
        <w:tc>
          <w:tcPr>
            <w:tcW w:w="364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DQUISICIÓN DE 5 PLACAS PARA LOS GANADORES DEL CONCURSO "IDENTIFICA EL PEOR SERVICIO PUBLICO Y AYÚDANOS A MEJORARLO" A LOS FINES DE ENTREGARLOS DURANTE EL EVENTO DE PREMIACION EL 31/10/2019</w:t>
            </w:r>
          </w:p>
        </w:tc>
        <w:tc>
          <w:tcPr>
            <w:tcW w:w="1417"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proofErr w:type="spellStart"/>
            <w:r>
              <w:rPr>
                <w:rFonts w:ascii="Arial" w:hAnsi="Arial" w:cs="Arial"/>
                <w:color w:val="000000"/>
                <w:sz w:val="16"/>
                <w:szCs w:val="16"/>
              </w:rPr>
              <w:t>Multigrabado</w:t>
            </w:r>
            <w:proofErr w:type="spellEnd"/>
            <w:r>
              <w:rPr>
                <w:rFonts w:ascii="Arial" w:hAnsi="Arial" w:cs="Arial"/>
                <w:color w:val="000000"/>
                <w:sz w:val="16"/>
                <w:szCs w:val="16"/>
              </w:rPr>
              <w:t>, SRL</w:t>
            </w:r>
          </w:p>
        </w:tc>
        <w:tc>
          <w:tcPr>
            <w:tcW w:w="1484"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RD$8,260.00</w:t>
            </w:r>
          </w:p>
        </w:tc>
        <w:tc>
          <w:tcPr>
            <w:tcW w:w="1411" w:type="dxa"/>
            <w:tcBorders>
              <w:top w:val="nil"/>
              <w:left w:val="nil"/>
              <w:bottom w:val="single" w:sz="4" w:space="0" w:color="auto"/>
              <w:right w:val="single" w:sz="4" w:space="0" w:color="auto"/>
            </w:tcBorders>
            <w:shd w:val="clear" w:color="000000" w:fill="F6F6F6"/>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Grande</w:t>
            </w:r>
          </w:p>
        </w:tc>
      </w:tr>
      <w:tr w:rsidR="00D93CA4" w:rsidRPr="00F721AD" w:rsidTr="00CF0628">
        <w:trPr>
          <w:trHeight w:val="20"/>
        </w:trPr>
        <w:tc>
          <w:tcPr>
            <w:tcW w:w="1127" w:type="dxa"/>
            <w:tcBorders>
              <w:top w:val="nil"/>
              <w:left w:val="single" w:sz="4" w:space="0" w:color="auto"/>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29/10/2019</w:t>
            </w:r>
          </w:p>
        </w:tc>
        <w:tc>
          <w:tcPr>
            <w:tcW w:w="16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MAP-DAF-CM-2019-0048</w:t>
            </w:r>
          </w:p>
        </w:tc>
        <w:tc>
          <w:tcPr>
            <w:tcW w:w="364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CONTRATACIÓN DE MONTAJE DEL SEMINARIO COMPARTIENDO BUENAS PRACTICAS AL SECTOR EDUCATIVO, EN LA CIUDAD DE SANTIAGO DE LOS CABALLEROS. DIRIGIDOS A PYMES</w:t>
            </w:r>
          </w:p>
        </w:tc>
        <w:tc>
          <w:tcPr>
            <w:tcW w:w="1417"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Adjudicado</w:t>
            </w:r>
          </w:p>
        </w:tc>
        <w:tc>
          <w:tcPr>
            <w:tcW w:w="2252"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Ricos Buffet, SRL</w:t>
            </w:r>
          </w:p>
        </w:tc>
        <w:tc>
          <w:tcPr>
            <w:tcW w:w="1484"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 </w:t>
            </w:r>
          </w:p>
        </w:tc>
        <w:tc>
          <w:tcPr>
            <w:tcW w:w="1411" w:type="dxa"/>
            <w:tcBorders>
              <w:top w:val="nil"/>
              <w:left w:val="nil"/>
              <w:bottom w:val="single" w:sz="4" w:space="0" w:color="auto"/>
              <w:right w:val="single" w:sz="4" w:space="0" w:color="auto"/>
            </w:tcBorders>
            <w:shd w:val="clear" w:color="auto" w:fill="auto"/>
            <w:vAlign w:val="center"/>
            <w:hideMark/>
          </w:tcPr>
          <w:p w:rsidR="00D93CA4" w:rsidRDefault="00D93CA4" w:rsidP="00D93CA4">
            <w:pPr>
              <w:jc w:val="center"/>
              <w:rPr>
                <w:rFonts w:ascii="Arial" w:hAnsi="Arial" w:cs="Arial"/>
                <w:color w:val="000000"/>
                <w:sz w:val="16"/>
                <w:szCs w:val="16"/>
              </w:rPr>
            </w:pPr>
            <w:r>
              <w:rPr>
                <w:rFonts w:ascii="Arial" w:hAnsi="Arial" w:cs="Arial"/>
                <w:color w:val="000000"/>
                <w:sz w:val="16"/>
                <w:szCs w:val="16"/>
              </w:rPr>
              <w:t>Grande</w:t>
            </w:r>
          </w:p>
        </w:tc>
      </w:tr>
    </w:tbl>
    <w:p w:rsidR="00CE2879" w:rsidRDefault="00CE2879" w:rsidP="0055707D">
      <w:pPr>
        <w:rPr>
          <w:rFonts w:ascii="Times New Roman" w:hAnsi="Times New Roman" w:cs="Times New Roman"/>
          <w:sz w:val="24"/>
        </w:rPr>
        <w:sectPr w:rsidR="00CE2879" w:rsidSect="00841681">
          <w:pgSz w:w="15840" w:h="12240" w:orient="landscape"/>
          <w:pgMar w:top="1440" w:right="2160" w:bottom="1440" w:left="2160" w:header="709" w:footer="709" w:gutter="0"/>
          <w:pgNumType w:start="104"/>
          <w:cols w:space="708"/>
          <w:titlePg/>
          <w:docGrid w:linePitch="360"/>
        </w:sectPr>
      </w:pPr>
    </w:p>
    <w:p w:rsidR="0055707D" w:rsidRPr="000F0794" w:rsidRDefault="007D10C5" w:rsidP="007D10C5">
      <w:pPr>
        <w:rPr>
          <w:rFonts w:ascii="Times New Roman" w:hAnsi="Times New Roman" w:cs="Times New Roman"/>
          <w:sz w:val="24"/>
        </w:rPr>
      </w:pPr>
      <w:r w:rsidRPr="00D244AA">
        <w:rPr>
          <w:noProof/>
          <w:lang w:eastAsia="es-DO"/>
        </w:rPr>
        <w:lastRenderedPageBreak/>
        <w:drawing>
          <wp:anchor distT="0" distB="0" distL="114300" distR="114300" simplePos="0" relativeHeight="251694080" behindDoc="0" locked="0" layoutInCell="1" allowOverlap="1" wp14:anchorId="26224F05" wp14:editId="0D3E2A31">
            <wp:simplePos x="0" y="0"/>
            <wp:positionH relativeFrom="margin">
              <wp:align>center</wp:align>
            </wp:positionH>
            <wp:positionV relativeFrom="paragraph">
              <wp:posOffset>1045532</wp:posOffset>
            </wp:positionV>
            <wp:extent cx="5462337" cy="5233737"/>
            <wp:effectExtent l="0" t="0" r="5080" b="5080"/>
            <wp:wrapNone/>
            <wp:docPr id="5"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14:sizeRelH relativeFrom="margin">
              <wp14:pctWidth>0</wp14:pctWidth>
            </wp14:sizeRelH>
            <wp14:sizeRelV relativeFrom="margin">
              <wp14:pctHeight>0</wp14:pctHeight>
            </wp14:sizeRelV>
          </wp:anchor>
        </w:drawing>
      </w:r>
    </w:p>
    <w:sectPr w:rsidR="0055707D" w:rsidRPr="000F0794" w:rsidSect="00841681">
      <w:footerReference w:type="first" r:id="rId46"/>
      <w:pgSz w:w="12240" w:h="15840"/>
      <w:pgMar w:top="1440" w:right="2160" w:bottom="1440" w:left="2160" w:header="709" w:footer="709" w:gutter="0"/>
      <w:pgNumType w:start="127"/>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36F6" w:rsidRDefault="00C136F6" w:rsidP="0055707D">
      <w:pPr>
        <w:spacing w:after="0" w:line="240" w:lineRule="auto"/>
      </w:pPr>
      <w:r>
        <w:separator/>
      </w:r>
    </w:p>
  </w:endnote>
  <w:endnote w:type="continuationSeparator" w:id="0">
    <w:p w:rsidR="00C136F6" w:rsidRDefault="00C136F6" w:rsidP="005570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Univers">
    <w:altName w:val="Arial"/>
    <w:charset w:val="00"/>
    <w:family w:val="swiss"/>
    <w:pitch w:val="variable"/>
    <w:sig w:usb0="80000287" w:usb1="00000000" w:usb2="00000000" w:usb3="00000000" w:csb0="0000000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Gill Sans">
    <w:altName w:val="Arial"/>
    <w:charset w:val="00"/>
    <w:family w:val="auto"/>
    <w:pitch w:val="variable"/>
    <w:sig w:usb0="00000000" w:usb1="00000000" w:usb2="00000000" w:usb3="00000000" w:csb0="000001F7" w:csb1="00000000"/>
  </w:font>
  <w:font w:name="Trebuchet MS">
    <w:panose1 w:val="020B0603020202020204"/>
    <w:charset w:val="00"/>
    <w:family w:val="swiss"/>
    <w:pitch w:val="variable"/>
    <w:sig w:usb0="00000287" w:usb1="00000000" w:usb2="00000000" w:usb3="00000000" w:csb0="0000009F" w:csb1="00000000"/>
  </w:font>
  <w:font w:name="Ubuntu">
    <w:altName w:val="Times New Roman"/>
    <w:charset w:val="00"/>
    <w:family w:val="swiss"/>
    <w:pitch w:val="variable"/>
    <w:sig w:usb0="E00002FF" w:usb1="5000205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207B" w:rsidRDefault="0005207B">
    <w:pPr>
      <w:jc w:val="right"/>
    </w:pPr>
  </w:p>
  <w:p w:rsidR="0005207B" w:rsidRDefault="0005207B">
    <w:pPr>
      <w:jc w:val="right"/>
    </w:pPr>
    <w:r>
      <w:fldChar w:fldCharType="begin"/>
    </w:r>
    <w:r>
      <w:instrText>PAGE   \* MERGEFORMAT</w:instrText>
    </w:r>
    <w:r>
      <w:fldChar w:fldCharType="separate"/>
    </w:r>
    <w:r w:rsidR="00AE0B10">
      <w:rPr>
        <w:noProof/>
      </w:rPr>
      <w:t>153</w:t>
    </w:r>
    <w:r>
      <w:fldChar w:fldCharType="end"/>
    </w:r>
  </w:p>
  <w:p w:rsidR="0005207B" w:rsidRDefault="0005207B" w:rsidP="00B75187">
    <w:pP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1368786"/>
      <w:docPartObj>
        <w:docPartGallery w:val="Page Numbers (Bottom of Page)"/>
        <w:docPartUnique/>
      </w:docPartObj>
    </w:sdtPr>
    <w:sdtEndPr/>
    <w:sdtContent>
      <w:p w:rsidR="0005207B" w:rsidRDefault="0005207B">
        <w:pPr>
          <w:jc w:val="right"/>
        </w:pPr>
        <w:r>
          <w:fldChar w:fldCharType="begin"/>
        </w:r>
        <w:r>
          <w:instrText>PAGE   \* MERGEFORMAT</w:instrText>
        </w:r>
        <w:r>
          <w:fldChar w:fldCharType="separate"/>
        </w:r>
        <w:r w:rsidR="00AE0B10">
          <w:rPr>
            <w:noProof/>
          </w:rPr>
          <w:t>104</w:t>
        </w:r>
        <w:r>
          <w:fldChar w:fldCharType="end"/>
        </w:r>
      </w:p>
    </w:sdtContent>
  </w:sdt>
  <w:p w:rsidR="0005207B" w:rsidRDefault="0005207B"/>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207B" w:rsidRDefault="0005207B">
    <w:pPr>
      <w:jc w:val="right"/>
    </w:pPr>
  </w:p>
  <w:p w:rsidR="0005207B" w:rsidRDefault="0005207B" w:rsidP="00B75187">
    <w:pPr>
      <w:ind w:right="360"/>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207B" w:rsidRDefault="0005207B">
    <w:pPr>
      <w:jc w:val="right"/>
    </w:pPr>
  </w:p>
  <w:p w:rsidR="0005207B" w:rsidRDefault="0005207B"/>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36F6" w:rsidRDefault="00C136F6" w:rsidP="0055707D">
      <w:pPr>
        <w:spacing w:after="0" w:line="240" w:lineRule="auto"/>
      </w:pPr>
      <w:r>
        <w:separator/>
      </w:r>
    </w:p>
  </w:footnote>
  <w:footnote w:type="continuationSeparator" w:id="0">
    <w:p w:rsidR="00C136F6" w:rsidRDefault="00C136F6" w:rsidP="005570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48AA165C"/>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015D7CFB"/>
    <w:multiLevelType w:val="hybridMultilevel"/>
    <w:tmpl w:val="9C9A7128"/>
    <w:lvl w:ilvl="0" w:tplc="2A22D268">
      <w:numFmt w:val="bullet"/>
      <w:lvlText w:val="-"/>
      <w:lvlJc w:val="left"/>
      <w:pPr>
        <w:ind w:left="720" w:hanging="360"/>
      </w:pPr>
      <w:rPr>
        <w:rFonts w:ascii="Gill Sans MT" w:eastAsia="Calibri" w:hAnsi="Gill Sans MT"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5A3776"/>
    <w:multiLevelType w:val="hybridMultilevel"/>
    <w:tmpl w:val="C8B0B15E"/>
    <w:lvl w:ilvl="0" w:tplc="E6D060D4">
      <w:start w:val="1"/>
      <w:numFmt w:val="bullet"/>
      <w:lvlText w:val="-"/>
      <w:lvlJc w:val="left"/>
      <w:pPr>
        <w:tabs>
          <w:tab w:val="num" w:pos="720"/>
        </w:tabs>
        <w:ind w:left="720" w:hanging="360"/>
      </w:pPr>
      <w:rPr>
        <w:rFonts w:ascii="Times New Roman" w:hAnsi="Times New Roman" w:hint="default"/>
      </w:rPr>
    </w:lvl>
    <w:lvl w:ilvl="1" w:tplc="15780CDE" w:tentative="1">
      <w:start w:val="1"/>
      <w:numFmt w:val="bullet"/>
      <w:lvlText w:val="-"/>
      <w:lvlJc w:val="left"/>
      <w:pPr>
        <w:tabs>
          <w:tab w:val="num" w:pos="1440"/>
        </w:tabs>
        <w:ind w:left="1440" w:hanging="360"/>
      </w:pPr>
      <w:rPr>
        <w:rFonts w:ascii="Times New Roman" w:hAnsi="Times New Roman" w:hint="default"/>
      </w:rPr>
    </w:lvl>
    <w:lvl w:ilvl="2" w:tplc="179659B4" w:tentative="1">
      <w:start w:val="1"/>
      <w:numFmt w:val="bullet"/>
      <w:lvlText w:val="-"/>
      <w:lvlJc w:val="left"/>
      <w:pPr>
        <w:tabs>
          <w:tab w:val="num" w:pos="2160"/>
        </w:tabs>
        <w:ind w:left="2160" w:hanging="360"/>
      </w:pPr>
      <w:rPr>
        <w:rFonts w:ascii="Times New Roman" w:hAnsi="Times New Roman" w:hint="default"/>
      </w:rPr>
    </w:lvl>
    <w:lvl w:ilvl="3" w:tplc="B0427D50" w:tentative="1">
      <w:start w:val="1"/>
      <w:numFmt w:val="bullet"/>
      <w:lvlText w:val="-"/>
      <w:lvlJc w:val="left"/>
      <w:pPr>
        <w:tabs>
          <w:tab w:val="num" w:pos="2880"/>
        </w:tabs>
        <w:ind w:left="2880" w:hanging="360"/>
      </w:pPr>
      <w:rPr>
        <w:rFonts w:ascii="Times New Roman" w:hAnsi="Times New Roman" w:hint="default"/>
      </w:rPr>
    </w:lvl>
    <w:lvl w:ilvl="4" w:tplc="C21E9E78" w:tentative="1">
      <w:start w:val="1"/>
      <w:numFmt w:val="bullet"/>
      <w:lvlText w:val="-"/>
      <w:lvlJc w:val="left"/>
      <w:pPr>
        <w:tabs>
          <w:tab w:val="num" w:pos="3600"/>
        </w:tabs>
        <w:ind w:left="3600" w:hanging="360"/>
      </w:pPr>
      <w:rPr>
        <w:rFonts w:ascii="Times New Roman" w:hAnsi="Times New Roman" w:hint="default"/>
      </w:rPr>
    </w:lvl>
    <w:lvl w:ilvl="5" w:tplc="08783C32" w:tentative="1">
      <w:start w:val="1"/>
      <w:numFmt w:val="bullet"/>
      <w:lvlText w:val="-"/>
      <w:lvlJc w:val="left"/>
      <w:pPr>
        <w:tabs>
          <w:tab w:val="num" w:pos="4320"/>
        </w:tabs>
        <w:ind w:left="4320" w:hanging="360"/>
      </w:pPr>
      <w:rPr>
        <w:rFonts w:ascii="Times New Roman" w:hAnsi="Times New Roman" w:hint="default"/>
      </w:rPr>
    </w:lvl>
    <w:lvl w:ilvl="6" w:tplc="D436B998" w:tentative="1">
      <w:start w:val="1"/>
      <w:numFmt w:val="bullet"/>
      <w:lvlText w:val="-"/>
      <w:lvlJc w:val="left"/>
      <w:pPr>
        <w:tabs>
          <w:tab w:val="num" w:pos="5040"/>
        </w:tabs>
        <w:ind w:left="5040" w:hanging="360"/>
      </w:pPr>
      <w:rPr>
        <w:rFonts w:ascii="Times New Roman" w:hAnsi="Times New Roman" w:hint="default"/>
      </w:rPr>
    </w:lvl>
    <w:lvl w:ilvl="7" w:tplc="8EDE6300" w:tentative="1">
      <w:start w:val="1"/>
      <w:numFmt w:val="bullet"/>
      <w:lvlText w:val="-"/>
      <w:lvlJc w:val="left"/>
      <w:pPr>
        <w:tabs>
          <w:tab w:val="num" w:pos="5760"/>
        </w:tabs>
        <w:ind w:left="5760" w:hanging="360"/>
      </w:pPr>
      <w:rPr>
        <w:rFonts w:ascii="Times New Roman" w:hAnsi="Times New Roman" w:hint="default"/>
      </w:rPr>
    </w:lvl>
    <w:lvl w:ilvl="8" w:tplc="832ED9EA"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06423141"/>
    <w:multiLevelType w:val="hybridMultilevel"/>
    <w:tmpl w:val="87428406"/>
    <w:lvl w:ilvl="0" w:tplc="1C0A0017">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 w15:restartNumberingAfterBreak="0">
    <w:nsid w:val="072B34BD"/>
    <w:multiLevelType w:val="hybridMultilevel"/>
    <w:tmpl w:val="F0B28554"/>
    <w:lvl w:ilvl="0" w:tplc="4AF4FCF6">
      <w:start w:val="1"/>
      <w:numFmt w:val="bullet"/>
      <w:lvlText w:val="-"/>
      <w:lvlJc w:val="left"/>
      <w:pPr>
        <w:tabs>
          <w:tab w:val="num" w:pos="720"/>
        </w:tabs>
        <w:ind w:left="720" w:hanging="360"/>
      </w:pPr>
      <w:rPr>
        <w:rFonts w:ascii="Times New Roman" w:hAnsi="Times New Roman" w:hint="default"/>
      </w:rPr>
    </w:lvl>
    <w:lvl w:ilvl="1" w:tplc="270EC3B2" w:tentative="1">
      <w:start w:val="1"/>
      <w:numFmt w:val="bullet"/>
      <w:lvlText w:val="-"/>
      <w:lvlJc w:val="left"/>
      <w:pPr>
        <w:tabs>
          <w:tab w:val="num" w:pos="1440"/>
        </w:tabs>
        <w:ind w:left="1440" w:hanging="360"/>
      </w:pPr>
      <w:rPr>
        <w:rFonts w:ascii="Times New Roman" w:hAnsi="Times New Roman" w:hint="default"/>
      </w:rPr>
    </w:lvl>
    <w:lvl w:ilvl="2" w:tplc="0B26F1CE" w:tentative="1">
      <w:start w:val="1"/>
      <w:numFmt w:val="bullet"/>
      <w:lvlText w:val="-"/>
      <w:lvlJc w:val="left"/>
      <w:pPr>
        <w:tabs>
          <w:tab w:val="num" w:pos="2160"/>
        </w:tabs>
        <w:ind w:left="2160" w:hanging="360"/>
      </w:pPr>
      <w:rPr>
        <w:rFonts w:ascii="Times New Roman" w:hAnsi="Times New Roman" w:hint="default"/>
      </w:rPr>
    </w:lvl>
    <w:lvl w:ilvl="3" w:tplc="18CEDA64" w:tentative="1">
      <w:start w:val="1"/>
      <w:numFmt w:val="bullet"/>
      <w:lvlText w:val="-"/>
      <w:lvlJc w:val="left"/>
      <w:pPr>
        <w:tabs>
          <w:tab w:val="num" w:pos="2880"/>
        </w:tabs>
        <w:ind w:left="2880" w:hanging="360"/>
      </w:pPr>
      <w:rPr>
        <w:rFonts w:ascii="Times New Roman" w:hAnsi="Times New Roman" w:hint="default"/>
      </w:rPr>
    </w:lvl>
    <w:lvl w:ilvl="4" w:tplc="AAC60CDC" w:tentative="1">
      <w:start w:val="1"/>
      <w:numFmt w:val="bullet"/>
      <w:lvlText w:val="-"/>
      <w:lvlJc w:val="left"/>
      <w:pPr>
        <w:tabs>
          <w:tab w:val="num" w:pos="3600"/>
        </w:tabs>
        <w:ind w:left="3600" w:hanging="360"/>
      </w:pPr>
      <w:rPr>
        <w:rFonts w:ascii="Times New Roman" w:hAnsi="Times New Roman" w:hint="default"/>
      </w:rPr>
    </w:lvl>
    <w:lvl w:ilvl="5" w:tplc="B1CA2D38" w:tentative="1">
      <w:start w:val="1"/>
      <w:numFmt w:val="bullet"/>
      <w:lvlText w:val="-"/>
      <w:lvlJc w:val="left"/>
      <w:pPr>
        <w:tabs>
          <w:tab w:val="num" w:pos="4320"/>
        </w:tabs>
        <w:ind w:left="4320" w:hanging="360"/>
      </w:pPr>
      <w:rPr>
        <w:rFonts w:ascii="Times New Roman" w:hAnsi="Times New Roman" w:hint="default"/>
      </w:rPr>
    </w:lvl>
    <w:lvl w:ilvl="6" w:tplc="25BE3322" w:tentative="1">
      <w:start w:val="1"/>
      <w:numFmt w:val="bullet"/>
      <w:lvlText w:val="-"/>
      <w:lvlJc w:val="left"/>
      <w:pPr>
        <w:tabs>
          <w:tab w:val="num" w:pos="5040"/>
        </w:tabs>
        <w:ind w:left="5040" w:hanging="360"/>
      </w:pPr>
      <w:rPr>
        <w:rFonts w:ascii="Times New Roman" w:hAnsi="Times New Roman" w:hint="default"/>
      </w:rPr>
    </w:lvl>
    <w:lvl w:ilvl="7" w:tplc="03AAFE9A" w:tentative="1">
      <w:start w:val="1"/>
      <w:numFmt w:val="bullet"/>
      <w:lvlText w:val="-"/>
      <w:lvlJc w:val="left"/>
      <w:pPr>
        <w:tabs>
          <w:tab w:val="num" w:pos="5760"/>
        </w:tabs>
        <w:ind w:left="5760" w:hanging="360"/>
      </w:pPr>
      <w:rPr>
        <w:rFonts w:ascii="Times New Roman" w:hAnsi="Times New Roman" w:hint="default"/>
      </w:rPr>
    </w:lvl>
    <w:lvl w:ilvl="8" w:tplc="EDC09D46"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0882208E"/>
    <w:multiLevelType w:val="hybridMultilevel"/>
    <w:tmpl w:val="93209A8A"/>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 w15:restartNumberingAfterBreak="0">
    <w:nsid w:val="0BB436CF"/>
    <w:multiLevelType w:val="hybridMultilevel"/>
    <w:tmpl w:val="9E00EE6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 w15:restartNumberingAfterBreak="0">
    <w:nsid w:val="0D7D32A5"/>
    <w:multiLevelType w:val="multilevel"/>
    <w:tmpl w:val="7EE20BC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983774"/>
    <w:multiLevelType w:val="hybridMultilevel"/>
    <w:tmpl w:val="7974CB2C"/>
    <w:lvl w:ilvl="0" w:tplc="0D3CFEA8">
      <w:start w:val="3"/>
      <w:numFmt w:val="lowerLetter"/>
      <w:lvlText w:val="%1."/>
      <w:lvlJc w:val="left"/>
      <w:pPr>
        <w:ind w:left="1068" w:hanging="360"/>
      </w:pPr>
      <w:rPr>
        <w:rFonts w:hint="default"/>
      </w:rPr>
    </w:lvl>
    <w:lvl w:ilvl="1" w:tplc="04090019">
      <w:start w:val="1"/>
      <w:numFmt w:val="lowerLetter"/>
      <w:lvlText w:val="%2."/>
      <w:lvlJc w:val="left"/>
      <w:pPr>
        <w:ind w:left="1068" w:hanging="360"/>
      </w:pPr>
    </w:lvl>
    <w:lvl w:ilvl="2" w:tplc="0409001B" w:tentative="1">
      <w:start w:val="1"/>
      <w:numFmt w:val="lowerRoman"/>
      <w:lvlText w:val="%3."/>
      <w:lvlJc w:val="right"/>
      <w:pPr>
        <w:ind w:left="1788" w:hanging="180"/>
      </w:pPr>
    </w:lvl>
    <w:lvl w:ilvl="3" w:tplc="0409000F" w:tentative="1">
      <w:start w:val="1"/>
      <w:numFmt w:val="decimal"/>
      <w:lvlText w:val="%4."/>
      <w:lvlJc w:val="left"/>
      <w:pPr>
        <w:ind w:left="2508" w:hanging="360"/>
      </w:pPr>
    </w:lvl>
    <w:lvl w:ilvl="4" w:tplc="04090019" w:tentative="1">
      <w:start w:val="1"/>
      <w:numFmt w:val="lowerLetter"/>
      <w:lvlText w:val="%5."/>
      <w:lvlJc w:val="left"/>
      <w:pPr>
        <w:ind w:left="3228" w:hanging="360"/>
      </w:pPr>
    </w:lvl>
    <w:lvl w:ilvl="5" w:tplc="0409001B" w:tentative="1">
      <w:start w:val="1"/>
      <w:numFmt w:val="lowerRoman"/>
      <w:lvlText w:val="%6."/>
      <w:lvlJc w:val="right"/>
      <w:pPr>
        <w:ind w:left="3948" w:hanging="180"/>
      </w:pPr>
    </w:lvl>
    <w:lvl w:ilvl="6" w:tplc="0409000F" w:tentative="1">
      <w:start w:val="1"/>
      <w:numFmt w:val="decimal"/>
      <w:lvlText w:val="%7."/>
      <w:lvlJc w:val="left"/>
      <w:pPr>
        <w:ind w:left="4668" w:hanging="360"/>
      </w:pPr>
    </w:lvl>
    <w:lvl w:ilvl="7" w:tplc="04090019" w:tentative="1">
      <w:start w:val="1"/>
      <w:numFmt w:val="lowerLetter"/>
      <w:lvlText w:val="%8."/>
      <w:lvlJc w:val="left"/>
      <w:pPr>
        <w:ind w:left="5388" w:hanging="360"/>
      </w:pPr>
    </w:lvl>
    <w:lvl w:ilvl="8" w:tplc="0409001B" w:tentative="1">
      <w:start w:val="1"/>
      <w:numFmt w:val="lowerRoman"/>
      <w:lvlText w:val="%9."/>
      <w:lvlJc w:val="right"/>
      <w:pPr>
        <w:ind w:left="6108" w:hanging="180"/>
      </w:pPr>
    </w:lvl>
  </w:abstractNum>
  <w:abstractNum w:abstractNumId="9" w15:restartNumberingAfterBreak="0">
    <w:nsid w:val="11714910"/>
    <w:multiLevelType w:val="hybridMultilevel"/>
    <w:tmpl w:val="5B16ED3C"/>
    <w:lvl w:ilvl="0" w:tplc="1C0A000D">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0" w15:restartNumberingAfterBreak="0">
    <w:nsid w:val="180D7190"/>
    <w:multiLevelType w:val="multilevel"/>
    <w:tmpl w:val="E5C8D7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96F7A2E"/>
    <w:multiLevelType w:val="multilevel"/>
    <w:tmpl w:val="D198610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F966A8A"/>
    <w:multiLevelType w:val="hybridMultilevel"/>
    <w:tmpl w:val="A2D2FE7C"/>
    <w:lvl w:ilvl="0" w:tplc="1C0A000D">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3" w15:restartNumberingAfterBreak="0">
    <w:nsid w:val="20686ED4"/>
    <w:multiLevelType w:val="hybridMultilevel"/>
    <w:tmpl w:val="3618A3C4"/>
    <w:lvl w:ilvl="0" w:tplc="2E2EE2EA">
      <w:start w:val="1"/>
      <w:numFmt w:val="bullet"/>
      <w:lvlText w:val="-"/>
      <w:lvlJc w:val="left"/>
      <w:pPr>
        <w:tabs>
          <w:tab w:val="num" w:pos="720"/>
        </w:tabs>
        <w:ind w:left="720" w:hanging="360"/>
      </w:pPr>
      <w:rPr>
        <w:rFonts w:ascii="Times New Roman" w:hAnsi="Times New Roman" w:hint="default"/>
      </w:rPr>
    </w:lvl>
    <w:lvl w:ilvl="1" w:tplc="C5B2F7A0" w:tentative="1">
      <w:start w:val="1"/>
      <w:numFmt w:val="bullet"/>
      <w:lvlText w:val="-"/>
      <w:lvlJc w:val="left"/>
      <w:pPr>
        <w:tabs>
          <w:tab w:val="num" w:pos="1440"/>
        </w:tabs>
        <w:ind w:left="1440" w:hanging="360"/>
      </w:pPr>
      <w:rPr>
        <w:rFonts w:ascii="Times New Roman" w:hAnsi="Times New Roman" w:hint="default"/>
      </w:rPr>
    </w:lvl>
    <w:lvl w:ilvl="2" w:tplc="64A0AD1C" w:tentative="1">
      <w:start w:val="1"/>
      <w:numFmt w:val="bullet"/>
      <w:lvlText w:val="-"/>
      <w:lvlJc w:val="left"/>
      <w:pPr>
        <w:tabs>
          <w:tab w:val="num" w:pos="2160"/>
        </w:tabs>
        <w:ind w:left="2160" w:hanging="360"/>
      </w:pPr>
      <w:rPr>
        <w:rFonts w:ascii="Times New Roman" w:hAnsi="Times New Roman" w:hint="default"/>
      </w:rPr>
    </w:lvl>
    <w:lvl w:ilvl="3" w:tplc="93EE9D7A" w:tentative="1">
      <w:start w:val="1"/>
      <w:numFmt w:val="bullet"/>
      <w:lvlText w:val="-"/>
      <w:lvlJc w:val="left"/>
      <w:pPr>
        <w:tabs>
          <w:tab w:val="num" w:pos="2880"/>
        </w:tabs>
        <w:ind w:left="2880" w:hanging="360"/>
      </w:pPr>
      <w:rPr>
        <w:rFonts w:ascii="Times New Roman" w:hAnsi="Times New Roman" w:hint="default"/>
      </w:rPr>
    </w:lvl>
    <w:lvl w:ilvl="4" w:tplc="C2D8953E" w:tentative="1">
      <w:start w:val="1"/>
      <w:numFmt w:val="bullet"/>
      <w:lvlText w:val="-"/>
      <w:lvlJc w:val="left"/>
      <w:pPr>
        <w:tabs>
          <w:tab w:val="num" w:pos="3600"/>
        </w:tabs>
        <w:ind w:left="3600" w:hanging="360"/>
      </w:pPr>
      <w:rPr>
        <w:rFonts w:ascii="Times New Roman" w:hAnsi="Times New Roman" w:hint="default"/>
      </w:rPr>
    </w:lvl>
    <w:lvl w:ilvl="5" w:tplc="179C0510" w:tentative="1">
      <w:start w:val="1"/>
      <w:numFmt w:val="bullet"/>
      <w:lvlText w:val="-"/>
      <w:lvlJc w:val="left"/>
      <w:pPr>
        <w:tabs>
          <w:tab w:val="num" w:pos="4320"/>
        </w:tabs>
        <w:ind w:left="4320" w:hanging="360"/>
      </w:pPr>
      <w:rPr>
        <w:rFonts w:ascii="Times New Roman" w:hAnsi="Times New Roman" w:hint="default"/>
      </w:rPr>
    </w:lvl>
    <w:lvl w:ilvl="6" w:tplc="AC04BB9E" w:tentative="1">
      <w:start w:val="1"/>
      <w:numFmt w:val="bullet"/>
      <w:lvlText w:val="-"/>
      <w:lvlJc w:val="left"/>
      <w:pPr>
        <w:tabs>
          <w:tab w:val="num" w:pos="5040"/>
        </w:tabs>
        <w:ind w:left="5040" w:hanging="360"/>
      </w:pPr>
      <w:rPr>
        <w:rFonts w:ascii="Times New Roman" w:hAnsi="Times New Roman" w:hint="default"/>
      </w:rPr>
    </w:lvl>
    <w:lvl w:ilvl="7" w:tplc="4D74CB8A" w:tentative="1">
      <w:start w:val="1"/>
      <w:numFmt w:val="bullet"/>
      <w:lvlText w:val="-"/>
      <w:lvlJc w:val="left"/>
      <w:pPr>
        <w:tabs>
          <w:tab w:val="num" w:pos="5760"/>
        </w:tabs>
        <w:ind w:left="5760" w:hanging="360"/>
      </w:pPr>
      <w:rPr>
        <w:rFonts w:ascii="Times New Roman" w:hAnsi="Times New Roman" w:hint="default"/>
      </w:rPr>
    </w:lvl>
    <w:lvl w:ilvl="8" w:tplc="09D0BDEC"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21D3487F"/>
    <w:multiLevelType w:val="hybridMultilevel"/>
    <w:tmpl w:val="E348DEC0"/>
    <w:lvl w:ilvl="0" w:tplc="60843770">
      <w:start w:val="8"/>
      <w:numFmt w:val="lowerLetter"/>
      <w:lvlText w:val="%1."/>
      <w:lvlJc w:val="left"/>
      <w:pPr>
        <w:ind w:left="1068" w:hanging="360"/>
      </w:pPr>
      <w:rPr>
        <w:rFonts w:hint="default"/>
      </w:rPr>
    </w:lvl>
    <w:lvl w:ilvl="1" w:tplc="04090019" w:tentative="1">
      <w:start w:val="1"/>
      <w:numFmt w:val="lowerLetter"/>
      <w:lvlText w:val="%2."/>
      <w:lvlJc w:val="left"/>
      <w:pPr>
        <w:ind w:left="1068" w:hanging="360"/>
      </w:pPr>
    </w:lvl>
    <w:lvl w:ilvl="2" w:tplc="0409001B" w:tentative="1">
      <w:start w:val="1"/>
      <w:numFmt w:val="lowerRoman"/>
      <w:lvlText w:val="%3."/>
      <w:lvlJc w:val="right"/>
      <w:pPr>
        <w:ind w:left="1788" w:hanging="180"/>
      </w:pPr>
    </w:lvl>
    <w:lvl w:ilvl="3" w:tplc="0409000F" w:tentative="1">
      <w:start w:val="1"/>
      <w:numFmt w:val="decimal"/>
      <w:lvlText w:val="%4."/>
      <w:lvlJc w:val="left"/>
      <w:pPr>
        <w:ind w:left="2508" w:hanging="360"/>
      </w:pPr>
    </w:lvl>
    <w:lvl w:ilvl="4" w:tplc="04090019" w:tentative="1">
      <w:start w:val="1"/>
      <w:numFmt w:val="lowerLetter"/>
      <w:lvlText w:val="%5."/>
      <w:lvlJc w:val="left"/>
      <w:pPr>
        <w:ind w:left="3228" w:hanging="360"/>
      </w:pPr>
    </w:lvl>
    <w:lvl w:ilvl="5" w:tplc="0409001B" w:tentative="1">
      <w:start w:val="1"/>
      <w:numFmt w:val="lowerRoman"/>
      <w:lvlText w:val="%6."/>
      <w:lvlJc w:val="right"/>
      <w:pPr>
        <w:ind w:left="3948" w:hanging="180"/>
      </w:pPr>
    </w:lvl>
    <w:lvl w:ilvl="6" w:tplc="0409000F" w:tentative="1">
      <w:start w:val="1"/>
      <w:numFmt w:val="decimal"/>
      <w:lvlText w:val="%7."/>
      <w:lvlJc w:val="left"/>
      <w:pPr>
        <w:ind w:left="4668" w:hanging="360"/>
      </w:pPr>
    </w:lvl>
    <w:lvl w:ilvl="7" w:tplc="04090019" w:tentative="1">
      <w:start w:val="1"/>
      <w:numFmt w:val="lowerLetter"/>
      <w:lvlText w:val="%8."/>
      <w:lvlJc w:val="left"/>
      <w:pPr>
        <w:ind w:left="5388" w:hanging="360"/>
      </w:pPr>
    </w:lvl>
    <w:lvl w:ilvl="8" w:tplc="0409001B" w:tentative="1">
      <w:start w:val="1"/>
      <w:numFmt w:val="lowerRoman"/>
      <w:lvlText w:val="%9."/>
      <w:lvlJc w:val="right"/>
      <w:pPr>
        <w:ind w:left="6108" w:hanging="180"/>
      </w:pPr>
    </w:lvl>
  </w:abstractNum>
  <w:abstractNum w:abstractNumId="15" w15:restartNumberingAfterBreak="0">
    <w:nsid w:val="22C47394"/>
    <w:multiLevelType w:val="hybridMultilevel"/>
    <w:tmpl w:val="7CB24FA6"/>
    <w:lvl w:ilvl="0" w:tplc="1C0A0019">
      <w:start w:val="1"/>
      <w:numFmt w:val="lowerLetter"/>
      <w:lvlText w:val="%1."/>
      <w:lvlJc w:val="left"/>
      <w:pPr>
        <w:ind w:left="1494" w:hanging="360"/>
      </w:pPr>
    </w:lvl>
    <w:lvl w:ilvl="1" w:tplc="1C0A0019" w:tentative="1">
      <w:start w:val="1"/>
      <w:numFmt w:val="lowerLetter"/>
      <w:lvlText w:val="%2."/>
      <w:lvlJc w:val="left"/>
      <w:pPr>
        <w:ind w:left="2214" w:hanging="360"/>
      </w:pPr>
    </w:lvl>
    <w:lvl w:ilvl="2" w:tplc="1C0A001B" w:tentative="1">
      <w:start w:val="1"/>
      <w:numFmt w:val="lowerRoman"/>
      <w:lvlText w:val="%3."/>
      <w:lvlJc w:val="right"/>
      <w:pPr>
        <w:ind w:left="2934" w:hanging="180"/>
      </w:pPr>
    </w:lvl>
    <w:lvl w:ilvl="3" w:tplc="1C0A000F" w:tentative="1">
      <w:start w:val="1"/>
      <w:numFmt w:val="decimal"/>
      <w:lvlText w:val="%4."/>
      <w:lvlJc w:val="left"/>
      <w:pPr>
        <w:ind w:left="3654" w:hanging="360"/>
      </w:pPr>
    </w:lvl>
    <w:lvl w:ilvl="4" w:tplc="1C0A0019" w:tentative="1">
      <w:start w:val="1"/>
      <w:numFmt w:val="lowerLetter"/>
      <w:lvlText w:val="%5."/>
      <w:lvlJc w:val="left"/>
      <w:pPr>
        <w:ind w:left="4374" w:hanging="360"/>
      </w:pPr>
    </w:lvl>
    <w:lvl w:ilvl="5" w:tplc="1C0A001B" w:tentative="1">
      <w:start w:val="1"/>
      <w:numFmt w:val="lowerRoman"/>
      <w:lvlText w:val="%6."/>
      <w:lvlJc w:val="right"/>
      <w:pPr>
        <w:ind w:left="5094" w:hanging="180"/>
      </w:pPr>
    </w:lvl>
    <w:lvl w:ilvl="6" w:tplc="1C0A000F" w:tentative="1">
      <w:start w:val="1"/>
      <w:numFmt w:val="decimal"/>
      <w:lvlText w:val="%7."/>
      <w:lvlJc w:val="left"/>
      <w:pPr>
        <w:ind w:left="5814" w:hanging="360"/>
      </w:pPr>
    </w:lvl>
    <w:lvl w:ilvl="7" w:tplc="1C0A0019" w:tentative="1">
      <w:start w:val="1"/>
      <w:numFmt w:val="lowerLetter"/>
      <w:lvlText w:val="%8."/>
      <w:lvlJc w:val="left"/>
      <w:pPr>
        <w:ind w:left="6534" w:hanging="360"/>
      </w:pPr>
    </w:lvl>
    <w:lvl w:ilvl="8" w:tplc="1C0A001B" w:tentative="1">
      <w:start w:val="1"/>
      <w:numFmt w:val="lowerRoman"/>
      <w:lvlText w:val="%9."/>
      <w:lvlJc w:val="right"/>
      <w:pPr>
        <w:ind w:left="7254" w:hanging="180"/>
      </w:pPr>
    </w:lvl>
  </w:abstractNum>
  <w:abstractNum w:abstractNumId="16" w15:restartNumberingAfterBreak="0">
    <w:nsid w:val="251B3E34"/>
    <w:multiLevelType w:val="hybridMultilevel"/>
    <w:tmpl w:val="2E6C320C"/>
    <w:lvl w:ilvl="0" w:tplc="6FB885EA">
      <w:start w:val="1"/>
      <w:numFmt w:val="bullet"/>
      <w:lvlText w:val="-"/>
      <w:lvlJc w:val="left"/>
      <w:pPr>
        <w:tabs>
          <w:tab w:val="num" w:pos="720"/>
        </w:tabs>
        <w:ind w:left="720" w:hanging="360"/>
      </w:pPr>
      <w:rPr>
        <w:rFonts w:ascii="Times New Roman" w:hAnsi="Times New Roman" w:hint="default"/>
      </w:rPr>
    </w:lvl>
    <w:lvl w:ilvl="1" w:tplc="0BFAB40A" w:tentative="1">
      <w:start w:val="1"/>
      <w:numFmt w:val="bullet"/>
      <w:lvlText w:val="-"/>
      <w:lvlJc w:val="left"/>
      <w:pPr>
        <w:tabs>
          <w:tab w:val="num" w:pos="1440"/>
        </w:tabs>
        <w:ind w:left="1440" w:hanging="360"/>
      </w:pPr>
      <w:rPr>
        <w:rFonts w:ascii="Times New Roman" w:hAnsi="Times New Roman" w:hint="default"/>
      </w:rPr>
    </w:lvl>
    <w:lvl w:ilvl="2" w:tplc="7EE488FA" w:tentative="1">
      <w:start w:val="1"/>
      <w:numFmt w:val="bullet"/>
      <w:lvlText w:val="-"/>
      <w:lvlJc w:val="left"/>
      <w:pPr>
        <w:tabs>
          <w:tab w:val="num" w:pos="2160"/>
        </w:tabs>
        <w:ind w:left="2160" w:hanging="360"/>
      </w:pPr>
      <w:rPr>
        <w:rFonts w:ascii="Times New Roman" w:hAnsi="Times New Roman" w:hint="default"/>
      </w:rPr>
    </w:lvl>
    <w:lvl w:ilvl="3" w:tplc="68EA341A" w:tentative="1">
      <w:start w:val="1"/>
      <w:numFmt w:val="bullet"/>
      <w:lvlText w:val="-"/>
      <w:lvlJc w:val="left"/>
      <w:pPr>
        <w:tabs>
          <w:tab w:val="num" w:pos="2880"/>
        </w:tabs>
        <w:ind w:left="2880" w:hanging="360"/>
      </w:pPr>
      <w:rPr>
        <w:rFonts w:ascii="Times New Roman" w:hAnsi="Times New Roman" w:hint="default"/>
      </w:rPr>
    </w:lvl>
    <w:lvl w:ilvl="4" w:tplc="1132FE42" w:tentative="1">
      <w:start w:val="1"/>
      <w:numFmt w:val="bullet"/>
      <w:lvlText w:val="-"/>
      <w:lvlJc w:val="left"/>
      <w:pPr>
        <w:tabs>
          <w:tab w:val="num" w:pos="3600"/>
        </w:tabs>
        <w:ind w:left="3600" w:hanging="360"/>
      </w:pPr>
      <w:rPr>
        <w:rFonts w:ascii="Times New Roman" w:hAnsi="Times New Roman" w:hint="default"/>
      </w:rPr>
    </w:lvl>
    <w:lvl w:ilvl="5" w:tplc="C4BC1746" w:tentative="1">
      <w:start w:val="1"/>
      <w:numFmt w:val="bullet"/>
      <w:lvlText w:val="-"/>
      <w:lvlJc w:val="left"/>
      <w:pPr>
        <w:tabs>
          <w:tab w:val="num" w:pos="4320"/>
        </w:tabs>
        <w:ind w:left="4320" w:hanging="360"/>
      </w:pPr>
      <w:rPr>
        <w:rFonts w:ascii="Times New Roman" w:hAnsi="Times New Roman" w:hint="default"/>
      </w:rPr>
    </w:lvl>
    <w:lvl w:ilvl="6" w:tplc="17684524" w:tentative="1">
      <w:start w:val="1"/>
      <w:numFmt w:val="bullet"/>
      <w:lvlText w:val="-"/>
      <w:lvlJc w:val="left"/>
      <w:pPr>
        <w:tabs>
          <w:tab w:val="num" w:pos="5040"/>
        </w:tabs>
        <w:ind w:left="5040" w:hanging="360"/>
      </w:pPr>
      <w:rPr>
        <w:rFonts w:ascii="Times New Roman" w:hAnsi="Times New Roman" w:hint="default"/>
      </w:rPr>
    </w:lvl>
    <w:lvl w:ilvl="7" w:tplc="EB941B9C" w:tentative="1">
      <w:start w:val="1"/>
      <w:numFmt w:val="bullet"/>
      <w:lvlText w:val="-"/>
      <w:lvlJc w:val="left"/>
      <w:pPr>
        <w:tabs>
          <w:tab w:val="num" w:pos="5760"/>
        </w:tabs>
        <w:ind w:left="5760" w:hanging="360"/>
      </w:pPr>
      <w:rPr>
        <w:rFonts w:ascii="Times New Roman" w:hAnsi="Times New Roman" w:hint="default"/>
      </w:rPr>
    </w:lvl>
    <w:lvl w:ilvl="8" w:tplc="8F2AA27A"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25A31537"/>
    <w:multiLevelType w:val="hybridMultilevel"/>
    <w:tmpl w:val="226A9BEA"/>
    <w:lvl w:ilvl="0" w:tplc="07862086">
      <w:start w:val="1"/>
      <w:numFmt w:val="bullet"/>
      <w:lvlText w:val="-"/>
      <w:lvlJc w:val="left"/>
      <w:pPr>
        <w:tabs>
          <w:tab w:val="num" w:pos="720"/>
        </w:tabs>
        <w:ind w:left="720" w:hanging="360"/>
      </w:pPr>
      <w:rPr>
        <w:rFonts w:ascii="Times New Roman" w:hAnsi="Times New Roman" w:hint="default"/>
      </w:rPr>
    </w:lvl>
    <w:lvl w:ilvl="1" w:tplc="13A26B5E" w:tentative="1">
      <w:start w:val="1"/>
      <w:numFmt w:val="bullet"/>
      <w:lvlText w:val="-"/>
      <w:lvlJc w:val="left"/>
      <w:pPr>
        <w:tabs>
          <w:tab w:val="num" w:pos="1440"/>
        </w:tabs>
        <w:ind w:left="1440" w:hanging="360"/>
      </w:pPr>
      <w:rPr>
        <w:rFonts w:ascii="Times New Roman" w:hAnsi="Times New Roman" w:hint="default"/>
      </w:rPr>
    </w:lvl>
    <w:lvl w:ilvl="2" w:tplc="6BCE3C22" w:tentative="1">
      <w:start w:val="1"/>
      <w:numFmt w:val="bullet"/>
      <w:lvlText w:val="-"/>
      <w:lvlJc w:val="left"/>
      <w:pPr>
        <w:tabs>
          <w:tab w:val="num" w:pos="2160"/>
        </w:tabs>
        <w:ind w:left="2160" w:hanging="360"/>
      </w:pPr>
      <w:rPr>
        <w:rFonts w:ascii="Times New Roman" w:hAnsi="Times New Roman" w:hint="default"/>
      </w:rPr>
    </w:lvl>
    <w:lvl w:ilvl="3" w:tplc="3E1625E6" w:tentative="1">
      <w:start w:val="1"/>
      <w:numFmt w:val="bullet"/>
      <w:lvlText w:val="-"/>
      <w:lvlJc w:val="left"/>
      <w:pPr>
        <w:tabs>
          <w:tab w:val="num" w:pos="2880"/>
        </w:tabs>
        <w:ind w:left="2880" w:hanging="360"/>
      </w:pPr>
      <w:rPr>
        <w:rFonts w:ascii="Times New Roman" w:hAnsi="Times New Roman" w:hint="default"/>
      </w:rPr>
    </w:lvl>
    <w:lvl w:ilvl="4" w:tplc="5C3CDDAE" w:tentative="1">
      <w:start w:val="1"/>
      <w:numFmt w:val="bullet"/>
      <w:lvlText w:val="-"/>
      <w:lvlJc w:val="left"/>
      <w:pPr>
        <w:tabs>
          <w:tab w:val="num" w:pos="3600"/>
        </w:tabs>
        <w:ind w:left="3600" w:hanging="360"/>
      </w:pPr>
      <w:rPr>
        <w:rFonts w:ascii="Times New Roman" w:hAnsi="Times New Roman" w:hint="default"/>
      </w:rPr>
    </w:lvl>
    <w:lvl w:ilvl="5" w:tplc="1CA07594" w:tentative="1">
      <w:start w:val="1"/>
      <w:numFmt w:val="bullet"/>
      <w:lvlText w:val="-"/>
      <w:lvlJc w:val="left"/>
      <w:pPr>
        <w:tabs>
          <w:tab w:val="num" w:pos="4320"/>
        </w:tabs>
        <w:ind w:left="4320" w:hanging="360"/>
      </w:pPr>
      <w:rPr>
        <w:rFonts w:ascii="Times New Roman" w:hAnsi="Times New Roman" w:hint="default"/>
      </w:rPr>
    </w:lvl>
    <w:lvl w:ilvl="6" w:tplc="1682BA2A" w:tentative="1">
      <w:start w:val="1"/>
      <w:numFmt w:val="bullet"/>
      <w:lvlText w:val="-"/>
      <w:lvlJc w:val="left"/>
      <w:pPr>
        <w:tabs>
          <w:tab w:val="num" w:pos="5040"/>
        </w:tabs>
        <w:ind w:left="5040" w:hanging="360"/>
      </w:pPr>
      <w:rPr>
        <w:rFonts w:ascii="Times New Roman" w:hAnsi="Times New Roman" w:hint="default"/>
      </w:rPr>
    </w:lvl>
    <w:lvl w:ilvl="7" w:tplc="87F2E790" w:tentative="1">
      <w:start w:val="1"/>
      <w:numFmt w:val="bullet"/>
      <w:lvlText w:val="-"/>
      <w:lvlJc w:val="left"/>
      <w:pPr>
        <w:tabs>
          <w:tab w:val="num" w:pos="5760"/>
        </w:tabs>
        <w:ind w:left="5760" w:hanging="360"/>
      </w:pPr>
      <w:rPr>
        <w:rFonts w:ascii="Times New Roman" w:hAnsi="Times New Roman" w:hint="default"/>
      </w:rPr>
    </w:lvl>
    <w:lvl w:ilvl="8" w:tplc="14C2C71E"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27163552"/>
    <w:multiLevelType w:val="hybridMultilevel"/>
    <w:tmpl w:val="B44C4DEE"/>
    <w:lvl w:ilvl="0" w:tplc="1C0A000B">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9" w15:restartNumberingAfterBreak="0">
    <w:nsid w:val="29111CA9"/>
    <w:multiLevelType w:val="multilevel"/>
    <w:tmpl w:val="39AE5B82"/>
    <w:lvl w:ilvl="0">
      <w:start w:val="1"/>
      <w:numFmt w:val="decimal"/>
      <w:lvlText w:val="%1."/>
      <w:lvlJc w:val="left"/>
      <w:pPr>
        <w:ind w:left="405" w:hanging="405"/>
      </w:pPr>
      <w:rPr>
        <w:rFonts w:hint="default"/>
        <w:b/>
      </w:rPr>
    </w:lvl>
    <w:lvl w:ilvl="1">
      <w:start w:val="1"/>
      <w:numFmt w:val="decimal"/>
      <w:lvlText w:val="%1.%2."/>
      <w:lvlJc w:val="left"/>
      <w:pPr>
        <w:ind w:left="405" w:hanging="405"/>
      </w:pPr>
      <w:rPr>
        <w:rFonts w:hint="default"/>
        <w:b/>
        <w:sz w:val="24"/>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0" w15:restartNumberingAfterBreak="0">
    <w:nsid w:val="299A22E3"/>
    <w:multiLevelType w:val="multilevel"/>
    <w:tmpl w:val="3088456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C0564FC"/>
    <w:multiLevelType w:val="hybridMultilevel"/>
    <w:tmpl w:val="8A460F14"/>
    <w:lvl w:ilvl="0" w:tplc="98AC7636">
      <w:start w:val="1"/>
      <w:numFmt w:val="lowerLetter"/>
      <w:lvlText w:val="%1)"/>
      <w:lvlJc w:val="left"/>
      <w:pPr>
        <w:ind w:left="720" w:hanging="360"/>
      </w:pPr>
      <w:rPr>
        <w:rFonts w:ascii="Gill Sans MT" w:eastAsiaTheme="minorEastAsia" w:hAnsi="Gill Sans MT" w:cstheme="minorBidi" w:hint="default"/>
        <w:sz w:val="24"/>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2" w15:restartNumberingAfterBreak="0">
    <w:nsid w:val="2CF14BBE"/>
    <w:multiLevelType w:val="hybridMultilevel"/>
    <w:tmpl w:val="EBB6619A"/>
    <w:lvl w:ilvl="0" w:tplc="A9C20C76">
      <w:start w:val="1"/>
      <w:numFmt w:val="bullet"/>
      <w:lvlText w:val="-"/>
      <w:lvlJc w:val="left"/>
      <w:pPr>
        <w:tabs>
          <w:tab w:val="num" w:pos="720"/>
        </w:tabs>
        <w:ind w:left="720" w:hanging="360"/>
      </w:pPr>
      <w:rPr>
        <w:rFonts w:ascii="Times New Roman" w:hAnsi="Times New Roman" w:hint="default"/>
      </w:rPr>
    </w:lvl>
    <w:lvl w:ilvl="1" w:tplc="71647402" w:tentative="1">
      <w:start w:val="1"/>
      <w:numFmt w:val="bullet"/>
      <w:lvlText w:val="-"/>
      <w:lvlJc w:val="left"/>
      <w:pPr>
        <w:tabs>
          <w:tab w:val="num" w:pos="1440"/>
        </w:tabs>
        <w:ind w:left="1440" w:hanging="360"/>
      </w:pPr>
      <w:rPr>
        <w:rFonts w:ascii="Times New Roman" w:hAnsi="Times New Roman" w:hint="default"/>
      </w:rPr>
    </w:lvl>
    <w:lvl w:ilvl="2" w:tplc="03BCAF0C" w:tentative="1">
      <w:start w:val="1"/>
      <w:numFmt w:val="bullet"/>
      <w:lvlText w:val="-"/>
      <w:lvlJc w:val="left"/>
      <w:pPr>
        <w:tabs>
          <w:tab w:val="num" w:pos="2160"/>
        </w:tabs>
        <w:ind w:left="2160" w:hanging="360"/>
      </w:pPr>
      <w:rPr>
        <w:rFonts w:ascii="Times New Roman" w:hAnsi="Times New Roman" w:hint="default"/>
      </w:rPr>
    </w:lvl>
    <w:lvl w:ilvl="3" w:tplc="EB5A69B2" w:tentative="1">
      <w:start w:val="1"/>
      <w:numFmt w:val="bullet"/>
      <w:lvlText w:val="-"/>
      <w:lvlJc w:val="left"/>
      <w:pPr>
        <w:tabs>
          <w:tab w:val="num" w:pos="2880"/>
        </w:tabs>
        <w:ind w:left="2880" w:hanging="360"/>
      </w:pPr>
      <w:rPr>
        <w:rFonts w:ascii="Times New Roman" w:hAnsi="Times New Roman" w:hint="default"/>
      </w:rPr>
    </w:lvl>
    <w:lvl w:ilvl="4" w:tplc="5EAC5AF4" w:tentative="1">
      <w:start w:val="1"/>
      <w:numFmt w:val="bullet"/>
      <w:lvlText w:val="-"/>
      <w:lvlJc w:val="left"/>
      <w:pPr>
        <w:tabs>
          <w:tab w:val="num" w:pos="3600"/>
        </w:tabs>
        <w:ind w:left="3600" w:hanging="360"/>
      </w:pPr>
      <w:rPr>
        <w:rFonts w:ascii="Times New Roman" w:hAnsi="Times New Roman" w:hint="default"/>
      </w:rPr>
    </w:lvl>
    <w:lvl w:ilvl="5" w:tplc="CEE23672" w:tentative="1">
      <w:start w:val="1"/>
      <w:numFmt w:val="bullet"/>
      <w:lvlText w:val="-"/>
      <w:lvlJc w:val="left"/>
      <w:pPr>
        <w:tabs>
          <w:tab w:val="num" w:pos="4320"/>
        </w:tabs>
        <w:ind w:left="4320" w:hanging="360"/>
      </w:pPr>
      <w:rPr>
        <w:rFonts w:ascii="Times New Roman" w:hAnsi="Times New Roman" w:hint="default"/>
      </w:rPr>
    </w:lvl>
    <w:lvl w:ilvl="6" w:tplc="15803FE8" w:tentative="1">
      <w:start w:val="1"/>
      <w:numFmt w:val="bullet"/>
      <w:lvlText w:val="-"/>
      <w:lvlJc w:val="left"/>
      <w:pPr>
        <w:tabs>
          <w:tab w:val="num" w:pos="5040"/>
        </w:tabs>
        <w:ind w:left="5040" w:hanging="360"/>
      </w:pPr>
      <w:rPr>
        <w:rFonts w:ascii="Times New Roman" w:hAnsi="Times New Roman" w:hint="default"/>
      </w:rPr>
    </w:lvl>
    <w:lvl w:ilvl="7" w:tplc="3942E778" w:tentative="1">
      <w:start w:val="1"/>
      <w:numFmt w:val="bullet"/>
      <w:lvlText w:val="-"/>
      <w:lvlJc w:val="left"/>
      <w:pPr>
        <w:tabs>
          <w:tab w:val="num" w:pos="5760"/>
        </w:tabs>
        <w:ind w:left="5760" w:hanging="360"/>
      </w:pPr>
      <w:rPr>
        <w:rFonts w:ascii="Times New Roman" w:hAnsi="Times New Roman" w:hint="default"/>
      </w:rPr>
    </w:lvl>
    <w:lvl w:ilvl="8" w:tplc="84F66DE0" w:tentative="1">
      <w:start w:val="1"/>
      <w:numFmt w:val="bullet"/>
      <w:lvlText w:val="-"/>
      <w:lvlJc w:val="left"/>
      <w:pPr>
        <w:tabs>
          <w:tab w:val="num" w:pos="6480"/>
        </w:tabs>
        <w:ind w:left="6480" w:hanging="360"/>
      </w:pPr>
      <w:rPr>
        <w:rFonts w:ascii="Times New Roman" w:hAnsi="Times New Roman" w:hint="default"/>
      </w:rPr>
    </w:lvl>
  </w:abstractNum>
  <w:abstractNum w:abstractNumId="23" w15:restartNumberingAfterBreak="0">
    <w:nsid w:val="2E2501BF"/>
    <w:multiLevelType w:val="hybridMultilevel"/>
    <w:tmpl w:val="051084FA"/>
    <w:lvl w:ilvl="0" w:tplc="321A9A96">
      <w:start w:val="1"/>
      <w:numFmt w:val="bullet"/>
      <w:lvlText w:val="-"/>
      <w:lvlJc w:val="left"/>
      <w:pPr>
        <w:ind w:left="780" w:hanging="360"/>
      </w:pPr>
      <w:rPr>
        <w:rFonts w:ascii="Gill Sans MT" w:eastAsiaTheme="minorHAnsi" w:hAnsi="Gill Sans MT" w:cs="Times New Roman" w:hint="default"/>
      </w:rPr>
    </w:lvl>
    <w:lvl w:ilvl="1" w:tplc="1C0A0003" w:tentative="1">
      <w:start w:val="1"/>
      <w:numFmt w:val="bullet"/>
      <w:lvlText w:val="o"/>
      <w:lvlJc w:val="left"/>
      <w:pPr>
        <w:ind w:left="1500" w:hanging="360"/>
      </w:pPr>
      <w:rPr>
        <w:rFonts w:ascii="Courier New" w:hAnsi="Courier New" w:cs="Courier New" w:hint="default"/>
      </w:rPr>
    </w:lvl>
    <w:lvl w:ilvl="2" w:tplc="1C0A0005" w:tentative="1">
      <w:start w:val="1"/>
      <w:numFmt w:val="bullet"/>
      <w:lvlText w:val=""/>
      <w:lvlJc w:val="left"/>
      <w:pPr>
        <w:ind w:left="2220" w:hanging="360"/>
      </w:pPr>
      <w:rPr>
        <w:rFonts w:ascii="Wingdings" w:hAnsi="Wingdings" w:hint="default"/>
      </w:rPr>
    </w:lvl>
    <w:lvl w:ilvl="3" w:tplc="1C0A0001" w:tentative="1">
      <w:start w:val="1"/>
      <w:numFmt w:val="bullet"/>
      <w:lvlText w:val=""/>
      <w:lvlJc w:val="left"/>
      <w:pPr>
        <w:ind w:left="2940" w:hanging="360"/>
      </w:pPr>
      <w:rPr>
        <w:rFonts w:ascii="Symbol" w:hAnsi="Symbol" w:hint="default"/>
      </w:rPr>
    </w:lvl>
    <w:lvl w:ilvl="4" w:tplc="1C0A0003" w:tentative="1">
      <w:start w:val="1"/>
      <w:numFmt w:val="bullet"/>
      <w:lvlText w:val="o"/>
      <w:lvlJc w:val="left"/>
      <w:pPr>
        <w:ind w:left="3660" w:hanging="360"/>
      </w:pPr>
      <w:rPr>
        <w:rFonts w:ascii="Courier New" w:hAnsi="Courier New" w:cs="Courier New" w:hint="default"/>
      </w:rPr>
    </w:lvl>
    <w:lvl w:ilvl="5" w:tplc="1C0A0005" w:tentative="1">
      <w:start w:val="1"/>
      <w:numFmt w:val="bullet"/>
      <w:lvlText w:val=""/>
      <w:lvlJc w:val="left"/>
      <w:pPr>
        <w:ind w:left="4380" w:hanging="360"/>
      </w:pPr>
      <w:rPr>
        <w:rFonts w:ascii="Wingdings" w:hAnsi="Wingdings" w:hint="default"/>
      </w:rPr>
    </w:lvl>
    <w:lvl w:ilvl="6" w:tplc="1C0A0001" w:tentative="1">
      <w:start w:val="1"/>
      <w:numFmt w:val="bullet"/>
      <w:lvlText w:val=""/>
      <w:lvlJc w:val="left"/>
      <w:pPr>
        <w:ind w:left="5100" w:hanging="360"/>
      </w:pPr>
      <w:rPr>
        <w:rFonts w:ascii="Symbol" w:hAnsi="Symbol" w:hint="default"/>
      </w:rPr>
    </w:lvl>
    <w:lvl w:ilvl="7" w:tplc="1C0A0003" w:tentative="1">
      <w:start w:val="1"/>
      <w:numFmt w:val="bullet"/>
      <w:lvlText w:val="o"/>
      <w:lvlJc w:val="left"/>
      <w:pPr>
        <w:ind w:left="5820" w:hanging="360"/>
      </w:pPr>
      <w:rPr>
        <w:rFonts w:ascii="Courier New" w:hAnsi="Courier New" w:cs="Courier New" w:hint="default"/>
      </w:rPr>
    </w:lvl>
    <w:lvl w:ilvl="8" w:tplc="1C0A0005" w:tentative="1">
      <w:start w:val="1"/>
      <w:numFmt w:val="bullet"/>
      <w:lvlText w:val=""/>
      <w:lvlJc w:val="left"/>
      <w:pPr>
        <w:ind w:left="6540" w:hanging="360"/>
      </w:pPr>
      <w:rPr>
        <w:rFonts w:ascii="Wingdings" w:hAnsi="Wingdings" w:hint="default"/>
      </w:rPr>
    </w:lvl>
  </w:abstractNum>
  <w:abstractNum w:abstractNumId="24" w15:restartNumberingAfterBreak="0">
    <w:nsid w:val="2E4559AC"/>
    <w:multiLevelType w:val="hybridMultilevel"/>
    <w:tmpl w:val="C5889D34"/>
    <w:lvl w:ilvl="0" w:tplc="8056037C">
      <w:start w:val="1"/>
      <w:numFmt w:val="bullet"/>
      <w:lvlText w:val="-"/>
      <w:lvlJc w:val="left"/>
      <w:pPr>
        <w:tabs>
          <w:tab w:val="num" w:pos="720"/>
        </w:tabs>
        <w:ind w:left="720" w:hanging="360"/>
      </w:pPr>
      <w:rPr>
        <w:rFonts w:ascii="Times New Roman" w:hAnsi="Times New Roman" w:hint="default"/>
      </w:rPr>
    </w:lvl>
    <w:lvl w:ilvl="1" w:tplc="100865C0" w:tentative="1">
      <w:start w:val="1"/>
      <w:numFmt w:val="bullet"/>
      <w:lvlText w:val="-"/>
      <w:lvlJc w:val="left"/>
      <w:pPr>
        <w:tabs>
          <w:tab w:val="num" w:pos="1440"/>
        </w:tabs>
        <w:ind w:left="1440" w:hanging="360"/>
      </w:pPr>
      <w:rPr>
        <w:rFonts w:ascii="Times New Roman" w:hAnsi="Times New Roman" w:hint="default"/>
      </w:rPr>
    </w:lvl>
    <w:lvl w:ilvl="2" w:tplc="1354ECF0" w:tentative="1">
      <w:start w:val="1"/>
      <w:numFmt w:val="bullet"/>
      <w:lvlText w:val="-"/>
      <w:lvlJc w:val="left"/>
      <w:pPr>
        <w:tabs>
          <w:tab w:val="num" w:pos="2160"/>
        </w:tabs>
        <w:ind w:left="2160" w:hanging="360"/>
      </w:pPr>
      <w:rPr>
        <w:rFonts w:ascii="Times New Roman" w:hAnsi="Times New Roman" w:hint="default"/>
      </w:rPr>
    </w:lvl>
    <w:lvl w:ilvl="3" w:tplc="32D2ECFC" w:tentative="1">
      <w:start w:val="1"/>
      <w:numFmt w:val="bullet"/>
      <w:lvlText w:val="-"/>
      <w:lvlJc w:val="left"/>
      <w:pPr>
        <w:tabs>
          <w:tab w:val="num" w:pos="2880"/>
        </w:tabs>
        <w:ind w:left="2880" w:hanging="360"/>
      </w:pPr>
      <w:rPr>
        <w:rFonts w:ascii="Times New Roman" w:hAnsi="Times New Roman" w:hint="default"/>
      </w:rPr>
    </w:lvl>
    <w:lvl w:ilvl="4" w:tplc="46FCBD8C" w:tentative="1">
      <w:start w:val="1"/>
      <w:numFmt w:val="bullet"/>
      <w:lvlText w:val="-"/>
      <w:lvlJc w:val="left"/>
      <w:pPr>
        <w:tabs>
          <w:tab w:val="num" w:pos="3600"/>
        </w:tabs>
        <w:ind w:left="3600" w:hanging="360"/>
      </w:pPr>
      <w:rPr>
        <w:rFonts w:ascii="Times New Roman" w:hAnsi="Times New Roman" w:hint="default"/>
      </w:rPr>
    </w:lvl>
    <w:lvl w:ilvl="5" w:tplc="2F842D6C" w:tentative="1">
      <w:start w:val="1"/>
      <w:numFmt w:val="bullet"/>
      <w:lvlText w:val="-"/>
      <w:lvlJc w:val="left"/>
      <w:pPr>
        <w:tabs>
          <w:tab w:val="num" w:pos="4320"/>
        </w:tabs>
        <w:ind w:left="4320" w:hanging="360"/>
      </w:pPr>
      <w:rPr>
        <w:rFonts w:ascii="Times New Roman" w:hAnsi="Times New Roman" w:hint="default"/>
      </w:rPr>
    </w:lvl>
    <w:lvl w:ilvl="6" w:tplc="CF987442" w:tentative="1">
      <w:start w:val="1"/>
      <w:numFmt w:val="bullet"/>
      <w:lvlText w:val="-"/>
      <w:lvlJc w:val="left"/>
      <w:pPr>
        <w:tabs>
          <w:tab w:val="num" w:pos="5040"/>
        </w:tabs>
        <w:ind w:left="5040" w:hanging="360"/>
      </w:pPr>
      <w:rPr>
        <w:rFonts w:ascii="Times New Roman" w:hAnsi="Times New Roman" w:hint="default"/>
      </w:rPr>
    </w:lvl>
    <w:lvl w:ilvl="7" w:tplc="7688A296" w:tentative="1">
      <w:start w:val="1"/>
      <w:numFmt w:val="bullet"/>
      <w:lvlText w:val="-"/>
      <w:lvlJc w:val="left"/>
      <w:pPr>
        <w:tabs>
          <w:tab w:val="num" w:pos="5760"/>
        </w:tabs>
        <w:ind w:left="5760" w:hanging="360"/>
      </w:pPr>
      <w:rPr>
        <w:rFonts w:ascii="Times New Roman" w:hAnsi="Times New Roman" w:hint="default"/>
      </w:rPr>
    </w:lvl>
    <w:lvl w:ilvl="8" w:tplc="BEE04F68" w:tentative="1">
      <w:start w:val="1"/>
      <w:numFmt w:val="bullet"/>
      <w:lvlText w:val="-"/>
      <w:lvlJc w:val="left"/>
      <w:pPr>
        <w:tabs>
          <w:tab w:val="num" w:pos="6480"/>
        </w:tabs>
        <w:ind w:left="6480" w:hanging="360"/>
      </w:pPr>
      <w:rPr>
        <w:rFonts w:ascii="Times New Roman" w:hAnsi="Times New Roman" w:hint="default"/>
      </w:rPr>
    </w:lvl>
  </w:abstractNum>
  <w:abstractNum w:abstractNumId="25" w15:restartNumberingAfterBreak="0">
    <w:nsid w:val="2ECE4FEA"/>
    <w:multiLevelType w:val="hybridMultilevel"/>
    <w:tmpl w:val="F6863B2E"/>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6" w15:restartNumberingAfterBreak="0">
    <w:nsid w:val="30381E65"/>
    <w:multiLevelType w:val="hybridMultilevel"/>
    <w:tmpl w:val="840C5C16"/>
    <w:lvl w:ilvl="0" w:tplc="1C0A000D">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7" w15:restartNumberingAfterBreak="0">
    <w:nsid w:val="320242F1"/>
    <w:multiLevelType w:val="hybridMultilevel"/>
    <w:tmpl w:val="B89EFD6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22F6DFD"/>
    <w:multiLevelType w:val="hybridMultilevel"/>
    <w:tmpl w:val="A7029E92"/>
    <w:lvl w:ilvl="0" w:tplc="1C0A000D">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9" w15:restartNumberingAfterBreak="0">
    <w:nsid w:val="330D3175"/>
    <w:multiLevelType w:val="multilevel"/>
    <w:tmpl w:val="7EC25DD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44C1677"/>
    <w:multiLevelType w:val="hybridMultilevel"/>
    <w:tmpl w:val="0D722062"/>
    <w:lvl w:ilvl="0" w:tplc="0409000D">
      <w:start w:val="1"/>
      <w:numFmt w:val="bullet"/>
      <w:lvlText w:val=""/>
      <w:lvlJc w:val="left"/>
      <w:pPr>
        <w:ind w:left="9" w:hanging="360"/>
      </w:pPr>
      <w:rPr>
        <w:rFonts w:ascii="Wingdings" w:hAnsi="Wingdings" w:hint="default"/>
      </w:rPr>
    </w:lvl>
    <w:lvl w:ilvl="1" w:tplc="04090003" w:tentative="1">
      <w:start w:val="1"/>
      <w:numFmt w:val="bullet"/>
      <w:lvlText w:val="o"/>
      <w:lvlJc w:val="left"/>
      <w:pPr>
        <w:ind w:left="729" w:hanging="360"/>
      </w:pPr>
      <w:rPr>
        <w:rFonts w:ascii="Courier New" w:hAnsi="Courier New" w:cs="Courier New" w:hint="default"/>
      </w:rPr>
    </w:lvl>
    <w:lvl w:ilvl="2" w:tplc="04090005" w:tentative="1">
      <w:start w:val="1"/>
      <w:numFmt w:val="bullet"/>
      <w:lvlText w:val=""/>
      <w:lvlJc w:val="left"/>
      <w:pPr>
        <w:ind w:left="1449" w:hanging="360"/>
      </w:pPr>
      <w:rPr>
        <w:rFonts w:ascii="Wingdings" w:hAnsi="Wingdings" w:hint="default"/>
      </w:rPr>
    </w:lvl>
    <w:lvl w:ilvl="3" w:tplc="04090001" w:tentative="1">
      <w:start w:val="1"/>
      <w:numFmt w:val="bullet"/>
      <w:lvlText w:val=""/>
      <w:lvlJc w:val="left"/>
      <w:pPr>
        <w:ind w:left="2169" w:hanging="360"/>
      </w:pPr>
      <w:rPr>
        <w:rFonts w:ascii="Symbol" w:hAnsi="Symbol" w:hint="default"/>
      </w:rPr>
    </w:lvl>
    <w:lvl w:ilvl="4" w:tplc="04090003" w:tentative="1">
      <w:start w:val="1"/>
      <w:numFmt w:val="bullet"/>
      <w:lvlText w:val="o"/>
      <w:lvlJc w:val="left"/>
      <w:pPr>
        <w:ind w:left="2889" w:hanging="360"/>
      </w:pPr>
      <w:rPr>
        <w:rFonts w:ascii="Courier New" w:hAnsi="Courier New" w:cs="Courier New" w:hint="default"/>
      </w:rPr>
    </w:lvl>
    <w:lvl w:ilvl="5" w:tplc="04090005" w:tentative="1">
      <w:start w:val="1"/>
      <w:numFmt w:val="bullet"/>
      <w:lvlText w:val=""/>
      <w:lvlJc w:val="left"/>
      <w:pPr>
        <w:ind w:left="3609" w:hanging="360"/>
      </w:pPr>
      <w:rPr>
        <w:rFonts w:ascii="Wingdings" w:hAnsi="Wingdings" w:hint="default"/>
      </w:rPr>
    </w:lvl>
    <w:lvl w:ilvl="6" w:tplc="04090001" w:tentative="1">
      <w:start w:val="1"/>
      <w:numFmt w:val="bullet"/>
      <w:lvlText w:val=""/>
      <w:lvlJc w:val="left"/>
      <w:pPr>
        <w:ind w:left="4329" w:hanging="360"/>
      </w:pPr>
      <w:rPr>
        <w:rFonts w:ascii="Symbol" w:hAnsi="Symbol" w:hint="default"/>
      </w:rPr>
    </w:lvl>
    <w:lvl w:ilvl="7" w:tplc="04090003" w:tentative="1">
      <w:start w:val="1"/>
      <w:numFmt w:val="bullet"/>
      <w:lvlText w:val="o"/>
      <w:lvlJc w:val="left"/>
      <w:pPr>
        <w:ind w:left="5049" w:hanging="360"/>
      </w:pPr>
      <w:rPr>
        <w:rFonts w:ascii="Courier New" w:hAnsi="Courier New" w:cs="Courier New" w:hint="default"/>
      </w:rPr>
    </w:lvl>
    <w:lvl w:ilvl="8" w:tplc="04090005" w:tentative="1">
      <w:start w:val="1"/>
      <w:numFmt w:val="bullet"/>
      <w:lvlText w:val=""/>
      <w:lvlJc w:val="left"/>
      <w:pPr>
        <w:ind w:left="5769" w:hanging="360"/>
      </w:pPr>
      <w:rPr>
        <w:rFonts w:ascii="Wingdings" w:hAnsi="Wingdings" w:hint="default"/>
      </w:rPr>
    </w:lvl>
  </w:abstractNum>
  <w:abstractNum w:abstractNumId="31" w15:restartNumberingAfterBreak="0">
    <w:nsid w:val="361A4955"/>
    <w:multiLevelType w:val="hybridMultilevel"/>
    <w:tmpl w:val="2BE08F64"/>
    <w:lvl w:ilvl="0" w:tplc="4FC6F3AA">
      <w:start w:val="3"/>
      <w:numFmt w:val="lowerRoman"/>
      <w:lvlText w:val="%1."/>
      <w:lvlJc w:val="right"/>
      <w:pPr>
        <w:ind w:left="2160" w:hanging="18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2" w15:restartNumberingAfterBreak="0">
    <w:nsid w:val="388A5843"/>
    <w:multiLevelType w:val="multilevel"/>
    <w:tmpl w:val="9F2CD49A"/>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39813957"/>
    <w:multiLevelType w:val="multilevel"/>
    <w:tmpl w:val="A866050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3AC25B40"/>
    <w:multiLevelType w:val="hybridMultilevel"/>
    <w:tmpl w:val="9DA0AB9E"/>
    <w:lvl w:ilvl="0" w:tplc="1C0A000F">
      <w:start w:val="1"/>
      <w:numFmt w:val="decimal"/>
      <w:lvlText w:val="%1."/>
      <w:lvlJc w:val="left"/>
      <w:pPr>
        <w:ind w:left="720" w:hanging="360"/>
      </w:pPr>
      <w:rPr>
        <w:rFont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3AF16AE4"/>
    <w:multiLevelType w:val="multilevel"/>
    <w:tmpl w:val="90489020"/>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3F4D3A09"/>
    <w:multiLevelType w:val="hybridMultilevel"/>
    <w:tmpl w:val="618EED4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7" w15:restartNumberingAfterBreak="0">
    <w:nsid w:val="468776CC"/>
    <w:multiLevelType w:val="hybridMultilevel"/>
    <w:tmpl w:val="67C45F28"/>
    <w:lvl w:ilvl="0" w:tplc="1C0A000D">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8" w15:restartNumberingAfterBreak="0">
    <w:nsid w:val="48DC5618"/>
    <w:multiLevelType w:val="hybridMultilevel"/>
    <w:tmpl w:val="612A1A86"/>
    <w:lvl w:ilvl="0" w:tplc="A65A4806">
      <w:start w:val="1"/>
      <w:numFmt w:val="bullet"/>
      <w:lvlText w:val=""/>
      <w:lvlJc w:val="left"/>
      <w:pPr>
        <w:ind w:left="720" w:hanging="360"/>
      </w:pPr>
      <w:rPr>
        <w:rFonts w:ascii="Wingdings" w:hAnsi="Wingdings" w:hint="default"/>
        <w:color w:val="auto"/>
        <w:u w:color="3093C0"/>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9" w15:restartNumberingAfterBreak="0">
    <w:nsid w:val="493375AC"/>
    <w:multiLevelType w:val="hybridMultilevel"/>
    <w:tmpl w:val="4ADA003A"/>
    <w:lvl w:ilvl="0" w:tplc="07B2AE7C">
      <w:start w:val="1"/>
      <w:numFmt w:val="bullet"/>
      <w:lvlText w:val="-"/>
      <w:lvlJc w:val="left"/>
      <w:pPr>
        <w:tabs>
          <w:tab w:val="num" w:pos="720"/>
        </w:tabs>
        <w:ind w:left="720" w:hanging="360"/>
      </w:pPr>
      <w:rPr>
        <w:rFonts w:ascii="Times New Roman" w:hAnsi="Times New Roman" w:hint="default"/>
      </w:rPr>
    </w:lvl>
    <w:lvl w:ilvl="1" w:tplc="716A5F04" w:tentative="1">
      <w:start w:val="1"/>
      <w:numFmt w:val="bullet"/>
      <w:lvlText w:val="-"/>
      <w:lvlJc w:val="left"/>
      <w:pPr>
        <w:tabs>
          <w:tab w:val="num" w:pos="1440"/>
        </w:tabs>
        <w:ind w:left="1440" w:hanging="360"/>
      </w:pPr>
      <w:rPr>
        <w:rFonts w:ascii="Times New Roman" w:hAnsi="Times New Roman" w:hint="default"/>
      </w:rPr>
    </w:lvl>
    <w:lvl w:ilvl="2" w:tplc="80F47346" w:tentative="1">
      <w:start w:val="1"/>
      <w:numFmt w:val="bullet"/>
      <w:lvlText w:val="-"/>
      <w:lvlJc w:val="left"/>
      <w:pPr>
        <w:tabs>
          <w:tab w:val="num" w:pos="2160"/>
        </w:tabs>
        <w:ind w:left="2160" w:hanging="360"/>
      </w:pPr>
      <w:rPr>
        <w:rFonts w:ascii="Times New Roman" w:hAnsi="Times New Roman" w:hint="default"/>
      </w:rPr>
    </w:lvl>
    <w:lvl w:ilvl="3" w:tplc="AE4C4E4A" w:tentative="1">
      <w:start w:val="1"/>
      <w:numFmt w:val="bullet"/>
      <w:lvlText w:val="-"/>
      <w:lvlJc w:val="left"/>
      <w:pPr>
        <w:tabs>
          <w:tab w:val="num" w:pos="2880"/>
        </w:tabs>
        <w:ind w:left="2880" w:hanging="360"/>
      </w:pPr>
      <w:rPr>
        <w:rFonts w:ascii="Times New Roman" w:hAnsi="Times New Roman" w:hint="default"/>
      </w:rPr>
    </w:lvl>
    <w:lvl w:ilvl="4" w:tplc="E1EA8A0E" w:tentative="1">
      <w:start w:val="1"/>
      <w:numFmt w:val="bullet"/>
      <w:lvlText w:val="-"/>
      <w:lvlJc w:val="left"/>
      <w:pPr>
        <w:tabs>
          <w:tab w:val="num" w:pos="3600"/>
        </w:tabs>
        <w:ind w:left="3600" w:hanging="360"/>
      </w:pPr>
      <w:rPr>
        <w:rFonts w:ascii="Times New Roman" w:hAnsi="Times New Roman" w:hint="default"/>
      </w:rPr>
    </w:lvl>
    <w:lvl w:ilvl="5" w:tplc="BAA04082" w:tentative="1">
      <w:start w:val="1"/>
      <w:numFmt w:val="bullet"/>
      <w:lvlText w:val="-"/>
      <w:lvlJc w:val="left"/>
      <w:pPr>
        <w:tabs>
          <w:tab w:val="num" w:pos="4320"/>
        </w:tabs>
        <w:ind w:left="4320" w:hanging="360"/>
      </w:pPr>
      <w:rPr>
        <w:rFonts w:ascii="Times New Roman" w:hAnsi="Times New Roman" w:hint="default"/>
      </w:rPr>
    </w:lvl>
    <w:lvl w:ilvl="6" w:tplc="1140231E" w:tentative="1">
      <w:start w:val="1"/>
      <w:numFmt w:val="bullet"/>
      <w:lvlText w:val="-"/>
      <w:lvlJc w:val="left"/>
      <w:pPr>
        <w:tabs>
          <w:tab w:val="num" w:pos="5040"/>
        </w:tabs>
        <w:ind w:left="5040" w:hanging="360"/>
      </w:pPr>
      <w:rPr>
        <w:rFonts w:ascii="Times New Roman" w:hAnsi="Times New Roman" w:hint="default"/>
      </w:rPr>
    </w:lvl>
    <w:lvl w:ilvl="7" w:tplc="BAEEBCDE" w:tentative="1">
      <w:start w:val="1"/>
      <w:numFmt w:val="bullet"/>
      <w:lvlText w:val="-"/>
      <w:lvlJc w:val="left"/>
      <w:pPr>
        <w:tabs>
          <w:tab w:val="num" w:pos="5760"/>
        </w:tabs>
        <w:ind w:left="5760" w:hanging="360"/>
      </w:pPr>
      <w:rPr>
        <w:rFonts w:ascii="Times New Roman" w:hAnsi="Times New Roman" w:hint="default"/>
      </w:rPr>
    </w:lvl>
    <w:lvl w:ilvl="8" w:tplc="49FA72B2" w:tentative="1">
      <w:start w:val="1"/>
      <w:numFmt w:val="bullet"/>
      <w:lvlText w:val="-"/>
      <w:lvlJc w:val="left"/>
      <w:pPr>
        <w:tabs>
          <w:tab w:val="num" w:pos="6480"/>
        </w:tabs>
        <w:ind w:left="6480" w:hanging="360"/>
      </w:pPr>
      <w:rPr>
        <w:rFonts w:ascii="Times New Roman" w:hAnsi="Times New Roman" w:hint="default"/>
      </w:rPr>
    </w:lvl>
  </w:abstractNum>
  <w:abstractNum w:abstractNumId="40" w15:restartNumberingAfterBreak="0">
    <w:nsid w:val="4BA2581B"/>
    <w:multiLevelType w:val="hybridMultilevel"/>
    <w:tmpl w:val="95F07D46"/>
    <w:lvl w:ilvl="0" w:tplc="27425C48">
      <w:start w:val="2"/>
      <w:numFmt w:val="lowerRoman"/>
      <w:lvlText w:val="%1."/>
      <w:lvlJc w:val="right"/>
      <w:pPr>
        <w:ind w:left="2160" w:hanging="180"/>
      </w:pPr>
      <w:rPr>
        <w:rFonts w:hint="default"/>
      </w:rPr>
    </w:lvl>
    <w:lvl w:ilvl="1" w:tplc="1C0A0019">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1" w15:restartNumberingAfterBreak="0">
    <w:nsid w:val="4C191871"/>
    <w:multiLevelType w:val="hybridMultilevel"/>
    <w:tmpl w:val="B91A8A8A"/>
    <w:lvl w:ilvl="0" w:tplc="1C0A0001">
      <w:start w:val="1"/>
      <w:numFmt w:val="bullet"/>
      <w:lvlText w:val=""/>
      <w:lvlJc w:val="left"/>
      <w:pPr>
        <w:ind w:left="2136" w:hanging="360"/>
      </w:pPr>
      <w:rPr>
        <w:rFonts w:ascii="Symbol" w:hAnsi="Symbol" w:hint="default"/>
      </w:rPr>
    </w:lvl>
    <w:lvl w:ilvl="1" w:tplc="1C0A0019" w:tentative="1">
      <w:start w:val="1"/>
      <w:numFmt w:val="lowerLetter"/>
      <w:lvlText w:val="%2."/>
      <w:lvlJc w:val="left"/>
      <w:pPr>
        <w:ind w:left="2856" w:hanging="360"/>
      </w:pPr>
    </w:lvl>
    <w:lvl w:ilvl="2" w:tplc="1C0A001B" w:tentative="1">
      <w:start w:val="1"/>
      <w:numFmt w:val="lowerRoman"/>
      <w:lvlText w:val="%3."/>
      <w:lvlJc w:val="right"/>
      <w:pPr>
        <w:ind w:left="3576" w:hanging="180"/>
      </w:pPr>
    </w:lvl>
    <w:lvl w:ilvl="3" w:tplc="1C0A000F" w:tentative="1">
      <w:start w:val="1"/>
      <w:numFmt w:val="decimal"/>
      <w:lvlText w:val="%4."/>
      <w:lvlJc w:val="left"/>
      <w:pPr>
        <w:ind w:left="4296" w:hanging="360"/>
      </w:pPr>
    </w:lvl>
    <w:lvl w:ilvl="4" w:tplc="1C0A0019" w:tentative="1">
      <w:start w:val="1"/>
      <w:numFmt w:val="lowerLetter"/>
      <w:lvlText w:val="%5."/>
      <w:lvlJc w:val="left"/>
      <w:pPr>
        <w:ind w:left="5016" w:hanging="360"/>
      </w:pPr>
    </w:lvl>
    <w:lvl w:ilvl="5" w:tplc="1C0A001B" w:tentative="1">
      <w:start w:val="1"/>
      <w:numFmt w:val="lowerRoman"/>
      <w:lvlText w:val="%6."/>
      <w:lvlJc w:val="right"/>
      <w:pPr>
        <w:ind w:left="5736" w:hanging="180"/>
      </w:pPr>
    </w:lvl>
    <w:lvl w:ilvl="6" w:tplc="1C0A000F" w:tentative="1">
      <w:start w:val="1"/>
      <w:numFmt w:val="decimal"/>
      <w:lvlText w:val="%7."/>
      <w:lvlJc w:val="left"/>
      <w:pPr>
        <w:ind w:left="6456" w:hanging="360"/>
      </w:pPr>
    </w:lvl>
    <w:lvl w:ilvl="7" w:tplc="1C0A0019" w:tentative="1">
      <w:start w:val="1"/>
      <w:numFmt w:val="lowerLetter"/>
      <w:lvlText w:val="%8."/>
      <w:lvlJc w:val="left"/>
      <w:pPr>
        <w:ind w:left="7176" w:hanging="360"/>
      </w:pPr>
    </w:lvl>
    <w:lvl w:ilvl="8" w:tplc="1C0A001B" w:tentative="1">
      <w:start w:val="1"/>
      <w:numFmt w:val="lowerRoman"/>
      <w:lvlText w:val="%9."/>
      <w:lvlJc w:val="right"/>
      <w:pPr>
        <w:ind w:left="7896" w:hanging="180"/>
      </w:pPr>
    </w:lvl>
  </w:abstractNum>
  <w:abstractNum w:abstractNumId="42" w15:restartNumberingAfterBreak="0">
    <w:nsid w:val="4CEC4B8D"/>
    <w:multiLevelType w:val="hybridMultilevel"/>
    <w:tmpl w:val="957EB1C6"/>
    <w:lvl w:ilvl="0" w:tplc="1C0A000F">
      <w:start w:val="1"/>
      <w:numFmt w:val="decimal"/>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3" w15:restartNumberingAfterBreak="0">
    <w:nsid w:val="4D14486E"/>
    <w:multiLevelType w:val="hybridMultilevel"/>
    <w:tmpl w:val="CEAC4114"/>
    <w:lvl w:ilvl="0" w:tplc="05583E76">
      <w:start w:val="2"/>
      <w:numFmt w:val="lowerLetter"/>
      <w:lvlText w:val="%1."/>
      <w:lvlJc w:val="left"/>
      <w:pPr>
        <w:ind w:left="1068" w:hanging="360"/>
      </w:pPr>
      <w:rPr>
        <w:rFonts w:hint="default"/>
      </w:rPr>
    </w:lvl>
    <w:lvl w:ilvl="1" w:tplc="04090019" w:tentative="1">
      <w:start w:val="1"/>
      <w:numFmt w:val="lowerLetter"/>
      <w:lvlText w:val="%2."/>
      <w:lvlJc w:val="left"/>
      <w:pPr>
        <w:ind w:left="1068" w:hanging="360"/>
      </w:pPr>
    </w:lvl>
    <w:lvl w:ilvl="2" w:tplc="0409001B" w:tentative="1">
      <w:start w:val="1"/>
      <w:numFmt w:val="lowerRoman"/>
      <w:lvlText w:val="%3."/>
      <w:lvlJc w:val="right"/>
      <w:pPr>
        <w:ind w:left="1788" w:hanging="180"/>
      </w:pPr>
    </w:lvl>
    <w:lvl w:ilvl="3" w:tplc="0409000F" w:tentative="1">
      <w:start w:val="1"/>
      <w:numFmt w:val="decimal"/>
      <w:lvlText w:val="%4."/>
      <w:lvlJc w:val="left"/>
      <w:pPr>
        <w:ind w:left="2508" w:hanging="360"/>
      </w:pPr>
    </w:lvl>
    <w:lvl w:ilvl="4" w:tplc="04090019" w:tentative="1">
      <w:start w:val="1"/>
      <w:numFmt w:val="lowerLetter"/>
      <w:lvlText w:val="%5."/>
      <w:lvlJc w:val="left"/>
      <w:pPr>
        <w:ind w:left="3228" w:hanging="360"/>
      </w:pPr>
    </w:lvl>
    <w:lvl w:ilvl="5" w:tplc="0409001B" w:tentative="1">
      <w:start w:val="1"/>
      <w:numFmt w:val="lowerRoman"/>
      <w:lvlText w:val="%6."/>
      <w:lvlJc w:val="right"/>
      <w:pPr>
        <w:ind w:left="3948" w:hanging="180"/>
      </w:pPr>
    </w:lvl>
    <w:lvl w:ilvl="6" w:tplc="0409000F" w:tentative="1">
      <w:start w:val="1"/>
      <w:numFmt w:val="decimal"/>
      <w:lvlText w:val="%7."/>
      <w:lvlJc w:val="left"/>
      <w:pPr>
        <w:ind w:left="4668" w:hanging="360"/>
      </w:pPr>
    </w:lvl>
    <w:lvl w:ilvl="7" w:tplc="04090019" w:tentative="1">
      <w:start w:val="1"/>
      <w:numFmt w:val="lowerLetter"/>
      <w:lvlText w:val="%8."/>
      <w:lvlJc w:val="left"/>
      <w:pPr>
        <w:ind w:left="5388" w:hanging="360"/>
      </w:pPr>
    </w:lvl>
    <w:lvl w:ilvl="8" w:tplc="0409001B" w:tentative="1">
      <w:start w:val="1"/>
      <w:numFmt w:val="lowerRoman"/>
      <w:lvlText w:val="%9."/>
      <w:lvlJc w:val="right"/>
      <w:pPr>
        <w:ind w:left="6108" w:hanging="180"/>
      </w:pPr>
    </w:lvl>
  </w:abstractNum>
  <w:abstractNum w:abstractNumId="44" w15:restartNumberingAfterBreak="0">
    <w:nsid w:val="4D532D4E"/>
    <w:multiLevelType w:val="hybridMultilevel"/>
    <w:tmpl w:val="831A1C4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E194C6C"/>
    <w:multiLevelType w:val="hybridMultilevel"/>
    <w:tmpl w:val="51A6B88A"/>
    <w:lvl w:ilvl="0" w:tplc="1C0A000D">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6" w15:restartNumberingAfterBreak="0">
    <w:nsid w:val="5069123D"/>
    <w:multiLevelType w:val="multilevel"/>
    <w:tmpl w:val="C5DE8F2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13F1BFA"/>
    <w:multiLevelType w:val="multilevel"/>
    <w:tmpl w:val="1C0A001F"/>
    <w:lvl w:ilvl="0">
      <w:start w:val="1"/>
      <w:numFmt w:val="decimal"/>
      <w:lvlText w:val="%1."/>
      <w:lvlJc w:val="left"/>
      <w:pPr>
        <w:ind w:left="360" w:hanging="360"/>
      </w:pPr>
      <w:rPr>
        <w:rFonts w:hint="default"/>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518638AB"/>
    <w:multiLevelType w:val="hybridMultilevel"/>
    <w:tmpl w:val="57BE881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9" w15:restartNumberingAfterBreak="0">
    <w:nsid w:val="520E20C9"/>
    <w:multiLevelType w:val="hybridMultilevel"/>
    <w:tmpl w:val="F282F21E"/>
    <w:lvl w:ilvl="0" w:tplc="F85A52AA">
      <w:start w:val="1"/>
      <w:numFmt w:val="bullet"/>
      <w:lvlText w:val="-"/>
      <w:lvlJc w:val="left"/>
      <w:pPr>
        <w:tabs>
          <w:tab w:val="num" w:pos="720"/>
        </w:tabs>
        <w:ind w:left="720" w:hanging="360"/>
      </w:pPr>
      <w:rPr>
        <w:rFonts w:ascii="Times New Roman" w:hAnsi="Times New Roman" w:hint="default"/>
      </w:rPr>
    </w:lvl>
    <w:lvl w:ilvl="1" w:tplc="CE1C990C" w:tentative="1">
      <w:start w:val="1"/>
      <w:numFmt w:val="bullet"/>
      <w:lvlText w:val="-"/>
      <w:lvlJc w:val="left"/>
      <w:pPr>
        <w:tabs>
          <w:tab w:val="num" w:pos="1440"/>
        </w:tabs>
        <w:ind w:left="1440" w:hanging="360"/>
      </w:pPr>
      <w:rPr>
        <w:rFonts w:ascii="Times New Roman" w:hAnsi="Times New Roman" w:hint="default"/>
      </w:rPr>
    </w:lvl>
    <w:lvl w:ilvl="2" w:tplc="F28A48EE" w:tentative="1">
      <w:start w:val="1"/>
      <w:numFmt w:val="bullet"/>
      <w:lvlText w:val="-"/>
      <w:lvlJc w:val="left"/>
      <w:pPr>
        <w:tabs>
          <w:tab w:val="num" w:pos="2160"/>
        </w:tabs>
        <w:ind w:left="2160" w:hanging="360"/>
      </w:pPr>
      <w:rPr>
        <w:rFonts w:ascii="Times New Roman" w:hAnsi="Times New Roman" w:hint="default"/>
      </w:rPr>
    </w:lvl>
    <w:lvl w:ilvl="3" w:tplc="3E360F2E" w:tentative="1">
      <w:start w:val="1"/>
      <w:numFmt w:val="bullet"/>
      <w:lvlText w:val="-"/>
      <w:lvlJc w:val="left"/>
      <w:pPr>
        <w:tabs>
          <w:tab w:val="num" w:pos="2880"/>
        </w:tabs>
        <w:ind w:left="2880" w:hanging="360"/>
      </w:pPr>
      <w:rPr>
        <w:rFonts w:ascii="Times New Roman" w:hAnsi="Times New Roman" w:hint="default"/>
      </w:rPr>
    </w:lvl>
    <w:lvl w:ilvl="4" w:tplc="D0329FDE" w:tentative="1">
      <w:start w:val="1"/>
      <w:numFmt w:val="bullet"/>
      <w:lvlText w:val="-"/>
      <w:lvlJc w:val="left"/>
      <w:pPr>
        <w:tabs>
          <w:tab w:val="num" w:pos="3600"/>
        </w:tabs>
        <w:ind w:left="3600" w:hanging="360"/>
      </w:pPr>
      <w:rPr>
        <w:rFonts w:ascii="Times New Roman" w:hAnsi="Times New Roman" w:hint="default"/>
      </w:rPr>
    </w:lvl>
    <w:lvl w:ilvl="5" w:tplc="B25AAEDC" w:tentative="1">
      <w:start w:val="1"/>
      <w:numFmt w:val="bullet"/>
      <w:lvlText w:val="-"/>
      <w:lvlJc w:val="left"/>
      <w:pPr>
        <w:tabs>
          <w:tab w:val="num" w:pos="4320"/>
        </w:tabs>
        <w:ind w:left="4320" w:hanging="360"/>
      </w:pPr>
      <w:rPr>
        <w:rFonts w:ascii="Times New Roman" w:hAnsi="Times New Roman" w:hint="default"/>
      </w:rPr>
    </w:lvl>
    <w:lvl w:ilvl="6" w:tplc="A05EE146" w:tentative="1">
      <w:start w:val="1"/>
      <w:numFmt w:val="bullet"/>
      <w:lvlText w:val="-"/>
      <w:lvlJc w:val="left"/>
      <w:pPr>
        <w:tabs>
          <w:tab w:val="num" w:pos="5040"/>
        </w:tabs>
        <w:ind w:left="5040" w:hanging="360"/>
      </w:pPr>
      <w:rPr>
        <w:rFonts w:ascii="Times New Roman" w:hAnsi="Times New Roman" w:hint="default"/>
      </w:rPr>
    </w:lvl>
    <w:lvl w:ilvl="7" w:tplc="EE8857E2" w:tentative="1">
      <w:start w:val="1"/>
      <w:numFmt w:val="bullet"/>
      <w:lvlText w:val="-"/>
      <w:lvlJc w:val="left"/>
      <w:pPr>
        <w:tabs>
          <w:tab w:val="num" w:pos="5760"/>
        </w:tabs>
        <w:ind w:left="5760" w:hanging="360"/>
      </w:pPr>
      <w:rPr>
        <w:rFonts w:ascii="Times New Roman" w:hAnsi="Times New Roman" w:hint="default"/>
      </w:rPr>
    </w:lvl>
    <w:lvl w:ilvl="8" w:tplc="02A27152" w:tentative="1">
      <w:start w:val="1"/>
      <w:numFmt w:val="bullet"/>
      <w:lvlText w:val="-"/>
      <w:lvlJc w:val="left"/>
      <w:pPr>
        <w:tabs>
          <w:tab w:val="num" w:pos="6480"/>
        </w:tabs>
        <w:ind w:left="6480" w:hanging="360"/>
      </w:pPr>
      <w:rPr>
        <w:rFonts w:ascii="Times New Roman" w:hAnsi="Times New Roman" w:hint="default"/>
      </w:rPr>
    </w:lvl>
  </w:abstractNum>
  <w:abstractNum w:abstractNumId="50" w15:restartNumberingAfterBreak="0">
    <w:nsid w:val="547025A2"/>
    <w:multiLevelType w:val="hybridMultilevel"/>
    <w:tmpl w:val="DD00C9EC"/>
    <w:lvl w:ilvl="0" w:tplc="1C0A000D">
      <w:start w:val="1"/>
      <w:numFmt w:val="bullet"/>
      <w:lvlText w:val=""/>
      <w:lvlJc w:val="left"/>
      <w:pPr>
        <w:ind w:left="679" w:hanging="360"/>
      </w:pPr>
      <w:rPr>
        <w:rFonts w:ascii="Wingdings" w:hAnsi="Wingdings" w:hint="default"/>
      </w:rPr>
    </w:lvl>
    <w:lvl w:ilvl="1" w:tplc="1C0A0003" w:tentative="1">
      <w:start w:val="1"/>
      <w:numFmt w:val="bullet"/>
      <w:lvlText w:val="o"/>
      <w:lvlJc w:val="left"/>
      <w:pPr>
        <w:ind w:left="1399" w:hanging="360"/>
      </w:pPr>
      <w:rPr>
        <w:rFonts w:ascii="Courier New" w:hAnsi="Courier New" w:cs="Courier New" w:hint="default"/>
      </w:rPr>
    </w:lvl>
    <w:lvl w:ilvl="2" w:tplc="1C0A0005" w:tentative="1">
      <w:start w:val="1"/>
      <w:numFmt w:val="bullet"/>
      <w:lvlText w:val=""/>
      <w:lvlJc w:val="left"/>
      <w:pPr>
        <w:ind w:left="2119" w:hanging="360"/>
      </w:pPr>
      <w:rPr>
        <w:rFonts w:ascii="Wingdings" w:hAnsi="Wingdings" w:hint="default"/>
      </w:rPr>
    </w:lvl>
    <w:lvl w:ilvl="3" w:tplc="1C0A0001" w:tentative="1">
      <w:start w:val="1"/>
      <w:numFmt w:val="bullet"/>
      <w:lvlText w:val=""/>
      <w:lvlJc w:val="left"/>
      <w:pPr>
        <w:ind w:left="2839" w:hanging="360"/>
      </w:pPr>
      <w:rPr>
        <w:rFonts w:ascii="Symbol" w:hAnsi="Symbol" w:hint="default"/>
      </w:rPr>
    </w:lvl>
    <w:lvl w:ilvl="4" w:tplc="1C0A0003" w:tentative="1">
      <w:start w:val="1"/>
      <w:numFmt w:val="bullet"/>
      <w:lvlText w:val="o"/>
      <w:lvlJc w:val="left"/>
      <w:pPr>
        <w:ind w:left="3559" w:hanging="360"/>
      </w:pPr>
      <w:rPr>
        <w:rFonts w:ascii="Courier New" w:hAnsi="Courier New" w:cs="Courier New" w:hint="default"/>
      </w:rPr>
    </w:lvl>
    <w:lvl w:ilvl="5" w:tplc="1C0A0005" w:tentative="1">
      <w:start w:val="1"/>
      <w:numFmt w:val="bullet"/>
      <w:lvlText w:val=""/>
      <w:lvlJc w:val="left"/>
      <w:pPr>
        <w:ind w:left="4279" w:hanging="360"/>
      </w:pPr>
      <w:rPr>
        <w:rFonts w:ascii="Wingdings" w:hAnsi="Wingdings" w:hint="default"/>
      </w:rPr>
    </w:lvl>
    <w:lvl w:ilvl="6" w:tplc="1C0A0001" w:tentative="1">
      <w:start w:val="1"/>
      <w:numFmt w:val="bullet"/>
      <w:lvlText w:val=""/>
      <w:lvlJc w:val="left"/>
      <w:pPr>
        <w:ind w:left="4999" w:hanging="360"/>
      </w:pPr>
      <w:rPr>
        <w:rFonts w:ascii="Symbol" w:hAnsi="Symbol" w:hint="default"/>
      </w:rPr>
    </w:lvl>
    <w:lvl w:ilvl="7" w:tplc="1C0A0003" w:tentative="1">
      <w:start w:val="1"/>
      <w:numFmt w:val="bullet"/>
      <w:lvlText w:val="o"/>
      <w:lvlJc w:val="left"/>
      <w:pPr>
        <w:ind w:left="5719" w:hanging="360"/>
      </w:pPr>
      <w:rPr>
        <w:rFonts w:ascii="Courier New" w:hAnsi="Courier New" w:cs="Courier New" w:hint="default"/>
      </w:rPr>
    </w:lvl>
    <w:lvl w:ilvl="8" w:tplc="1C0A0005" w:tentative="1">
      <w:start w:val="1"/>
      <w:numFmt w:val="bullet"/>
      <w:lvlText w:val=""/>
      <w:lvlJc w:val="left"/>
      <w:pPr>
        <w:ind w:left="6439" w:hanging="360"/>
      </w:pPr>
      <w:rPr>
        <w:rFonts w:ascii="Wingdings" w:hAnsi="Wingdings" w:hint="default"/>
      </w:rPr>
    </w:lvl>
  </w:abstractNum>
  <w:abstractNum w:abstractNumId="51" w15:restartNumberingAfterBreak="0">
    <w:nsid w:val="552C42CA"/>
    <w:multiLevelType w:val="hybridMultilevel"/>
    <w:tmpl w:val="5080C740"/>
    <w:lvl w:ilvl="0" w:tplc="1C0A000D">
      <w:start w:val="1"/>
      <w:numFmt w:val="bullet"/>
      <w:lvlText w:val=""/>
      <w:lvlJc w:val="left"/>
      <w:pPr>
        <w:ind w:left="360" w:hanging="360"/>
      </w:pPr>
      <w:rPr>
        <w:rFonts w:ascii="Wingdings" w:hAnsi="Wingdings"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52" w15:restartNumberingAfterBreak="0">
    <w:nsid w:val="56361606"/>
    <w:multiLevelType w:val="multilevel"/>
    <w:tmpl w:val="3178179A"/>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3" w15:restartNumberingAfterBreak="0">
    <w:nsid w:val="579072B0"/>
    <w:multiLevelType w:val="hybridMultilevel"/>
    <w:tmpl w:val="13307FBA"/>
    <w:lvl w:ilvl="0" w:tplc="A8402104">
      <w:start w:val="1"/>
      <w:numFmt w:val="bullet"/>
      <w:lvlText w:val="-"/>
      <w:lvlJc w:val="left"/>
      <w:pPr>
        <w:tabs>
          <w:tab w:val="num" w:pos="720"/>
        </w:tabs>
        <w:ind w:left="720" w:hanging="360"/>
      </w:pPr>
      <w:rPr>
        <w:rFonts w:ascii="Times New Roman" w:hAnsi="Times New Roman" w:hint="default"/>
      </w:rPr>
    </w:lvl>
    <w:lvl w:ilvl="1" w:tplc="FC2848FA" w:tentative="1">
      <w:start w:val="1"/>
      <w:numFmt w:val="bullet"/>
      <w:lvlText w:val="-"/>
      <w:lvlJc w:val="left"/>
      <w:pPr>
        <w:tabs>
          <w:tab w:val="num" w:pos="1440"/>
        </w:tabs>
        <w:ind w:left="1440" w:hanging="360"/>
      </w:pPr>
      <w:rPr>
        <w:rFonts w:ascii="Times New Roman" w:hAnsi="Times New Roman" w:hint="default"/>
      </w:rPr>
    </w:lvl>
    <w:lvl w:ilvl="2" w:tplc="2F8A311C" w:tentative="1">
      <w:start w:val="1"/>
      <w:numFmt w:val="bullet"/>
      <w:lvlText w:val="-"/>
      <w:lvlJc w:val="left"/>
      <w:pPr>
        <w:tabs>
          <w:tab w:val="num" w:pos="2160"/>
        </w:tabs>
        <w:ind w:left="2160" w:hanging="360"/>
      </w:pPr>
      <w:rPr>
        <w:rFonts w:ascii="Times New Roman" w:hAnsi="Times New Roman" w:hint="default"/>
      </w:rPr>
    </w:lvl>
    <w:lvl w:ilvl="3" w:tplc="47C8184E" w:tentative="1">
      <w:start w:val="1"/>
      <w:numFmt w:val="bullet"/>
      <w:lvlText w:val="-"/>
      <w:lvlJc w:val="left"/>
      <w:pPr>
        <w:tabs>
          <w:tab w:val="num" w:pos="2880"/>
        </w:tabs>
        <w:ind w:left="2880" w:hanging="360"/>
      </w:pPr>
      <w:rPr>
        <w:rFonts w:ascii="Times New Roman" w:hAnsi="Times New Roman" w:hint="default"/>
      </w:rPr>
    </w:lvl>
    <w:lvl w:ilvl="4" w:tplc="C812E998" w:tentative="1">
      <w:start w:val="1"/>
      <w:numFmt w:val="bullet"/>
      <w:lvlText w:val="-"/>
      <w:lvlJc w:val="left"/>
      <w:pPr>
        <w:tabs>
          <w:tab w:val="num" w:pos="3600"/>
        </w:tabs>
        <w:ind w:left="3600" w:hanging="360"/>
      </w:pPr>
      <w:rPr>
        <w:rFonts w:ascii="Times New Roman" w:hAnsi="Times New Roman" w:hint="default"/>
      </w:rPr>
    </w:lvl>
    <w:lvl w:ilvl="5" w:tplc="F18AE612" w:tentative="1">
      <w:start w:val="1"/>
      <w:numFmt w:val="bullet"/>
      <w:lvlText w:val="-"/>
      <w:lvlJc w:val="left"/>
      <w:pPr>
        <w:tabs>
          <w:tab w:val="num" w:pos="4320"/>
        </w:tabs>
        <w:ind w:left="4320" w:hanging="360"/>
      </w:pPr>
      <w:rPr>
        <w:rFonts w:ascii="Times New Roman" w:hAnsi="Times New Roman" w:hint="default"/>
      </w:rPr>
    </w:lvl>
    <w:lvl w:ilvl="6" w:tplc="E17277CA" w:tentative="1">
      <w:start w:val="1"/>
      <w:numFmt w:val="bullet"/>
      <w:lvlText w:val="-"/>
      <w:lvlJc w:val="left"/>
      <w:pPr>
        <w:tabs>
          <w:tab w:val="num" w:pos="5040"/>
        </w:tabs>
        <w:ind w:left="5040" w:hanging="360"/>
      </w:pPr>
      <w:rPr>
        <w:rFonts w:ascii="Times New Roman" w:hAnsi="Times New Roman" w:hint="default"/>
      </w:rPr>
    </w:lvl>
    <w:lvl w:ilvl="7" w:tplc="055882DA" w:tentative="1">
      <w:start w:val="1"/>
      <w:numFmt w:val="bullet"/>
      <w:lvlText w:val="-"/>
      <w:lvlJc w:val="left"/>
      <w:pPr>
        <w:tabs>
          <w:tab w:val="num" w:pos="5760"/>
        </w:tabs>
        <w:ind w:left="5760" w:hanging="360"/>
      </w:pPr>
      <w:rPr>
        <w:rFonts w:ascii="Times New Roman" w:hAnsi="Times New Roman" w:hint="default"/>
      </w:rPr>
    </w:lvl>
    <w:lvl w:ilvl="8" w:tplc="51DE2964" w:tentative="1">
      <w:start w:val="1"/>
      <w:numFmt w:val="bullet"/>
      <w:lvlText w:val="-"/>
      <w:lvlJc w:val="left"/>
      <w:pPr>
        <w:tabs>
          <w:tab w:val="num" w:pos="6480"/>
        </w:tabs>
        <w:ind w:left="6480" w:hanging="360"/>
      </w:pPr>
      <w:rPr>
        <w:rFonts w:ascii="Times New Roman" w:hAnsi="Times New Roman" w:hint="default"/>
      </w:rPr>
    </w:lvl>
  </w:abstractNum>
  <w:abstractNum w:abstractNumId="54" w15:restartNumberingAfterBreak="0">
    <w:nsid w:val="57B03A38"/>
    <w:multiLevelType w:val="hybridMultilevel"/>
    <w:tmpl w:val="8FD2E89E"/>
    <w:lvl w:ilvl="0" w:tplc="DEDE7422">
      <w:start w:val="1"/>
      <w:numFmt w:val="lowerLetter"/>
      <w:lvlText w:val="%1."/>
      <w:lvlJc w:val="left"/>
      <w:pPr>
        <w:ind w:left="144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55" w15:restartNumberingAfterBreak="0">
    <w:nsid w:val="57E93ED4"/>
    <w:multiLevelType w:val="hybridMultilevel"/>
    <w:tmpl w:val="94029A82"/>
    <w:lvl w:ilvl="0" w:tplc="0DF272F8">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56" w15:restartNumberingAfterBreak="0">
    <w:nsid w:val="59945EA3"/>
    <w:multiLevelType w:val="hybridMultilevel"/>
    <w:tmpl w:val="AF723178"/>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57" w15:restartNumberingAfterBreak="0">
    <w:nsid w:val="5F3002D2"/>
    <w:multiLevelType w:val="hybridMultilevel"/>
    <w:tmpl w:val="BDA60DCA"/>
    <w:lvl w:ilvl="0" w:tplc="1C0A000D">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8" w15:restartNumberingAfterBreak="0">
    <w:nsid w:val="61083A7B"/>
    <w:multiLevelType w:val="hybridMultilevel"/>
    <w:tmpl w:val="75D27F98"/>
    <w:lvl w:ilvl="0" w:tplc="F56CD17A">
      <w:start w:val="1"/>
      <w:numFmt w:val="upperRoman"/>
      <w:lvlText w:val="%1."/>
      <w:lvlJc w:val="left"/>
      <w:pPr>
        <w:ind w:left="1428" w:hanging="720"/>
      </w:pPr>
      <w:rPr>
        <w:rFonts w:hint="default"/>
      </w:rPr>
    </w:lvl>
    <w:lvl w:ilvl="1" w:tplc="CD6C59FA">
      <w:start w:val="1"/>
      <w:numFmt w:val="lowerLetter"/>
      <w:lvlText w:val="%2."/>
      <w:lvlJc w:val="left"/>
      <w:pPr>
        <w:ind w:left="1440" w:hanging="360"/>
      </w:pPr>
    </w:lvl>
    <w:lvl w:ilvl="2" w:tplc="1C0A000F">
      <w:start w:val="1"/>
      <w:numFmt w:val="decimal"/>
      <w:lvlText w:val="%3."/>
      <w:lvlJc w:val="left"/>
      <w:pPr>
        <w:ind w:left="2160" w:hanging="180"/>
      </w:pPr>
    </w:lvl>
    <w:lvl w:ilvl="3" w:tplc="138AD398">
      <w:start w:val="1"/>
      <w:numFmt w:val="lowerRoman"/>
      <w:lvlText w:val="%4."/>
      <w:lvlJc w:val="right"/>
      <w:pPr>
        <w:ind w:left="2771" w:hanging="360"/>
      </w:pPr>
      <w:rPr>
        <w:rFonts w:hint="default"/>
      </w:r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59" w15:restartNumberingAfterBreak="0">
    <w:nsid w:val="61FE0641"/>
    <w:multiLevelType w:val="hybridMultilevel"/>
    <w:tmpl w:val="5516C6A0"/>
    <w:lvl w:ilvl="0" w:tplc="7D12966A">
      <w:start w:val="9"/>
      <w:numFmt w:val="lowerLetter"/>
      <w:lvlText w:val="%1."/>
      <w:lvlJc w:val="left"/>
      <w:pPr>
        <w:ind w:left="106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62AF2D33"/>
    <w:multiLevelType w:val="hybridMultilevel"/>
    <w:tmpl w:val="4C7A3970"/>
    <w:lvl w:ilvl="0" w:tplc="1C0A000D">
      <w:start w:val="1"/>
      <w:numFmt w:val="bullet"/>
      <w:lvlText w:val=""/>
      <w:lvlJc w:val="left"/>
      <w:pPr>
        <w:ind w:left="615" w:hanging="360"/>
      </w:pPr>
      <w:rPr>
        <w:rFonts w:ascii="Wingdings" w:hAnsi="Wingdings" w:hint="default"/>
      </w:rPr>
    </w:lvl>
    <w:lvl w:ilvl="1" w:tplc="1C0A0003" w:tentative="1">
      <w:start w:val="1"/>
      <w:numFmt w:val="bullet"/>
      <w:lvlText w:val="o"/>
      <w:lvlJc w:val="left"/>
      <w:pPr>
        <w:ind w:left="1335" w:hanging="360"/>
      </w:pPr>
      <w:rPr>
        <w:rFonts w:ascii="Courier New" w:hAnsi="Courier New" w:cs="Courier New" w:hint="default"/>
      </w:rPr>
    </w:lvl>
    <w:lvl w:ilvl="2" w:tplc="1C0A0005" w:tentative="1">
      <w:start w:val="1"/>
      <w:numFmt w:val="bullet"/>
      <w:lvlText w:val=""/>
      <w:lvlJc w:val="left"/>
      <w:pPr>
        <w:ind w:left="2055" w:hanging="360"/>
      </w:pPr>
      <w:rPr>
        <w:rFonts w:ascii="Wingdings" w:hAnsi="Wingdings" w:hint="default"/>
      </w:rPr>
    </w:lvl>
    <w:lvl w:ilvl="3" w:tplc="1C0A0001" w:tentative="1">
      <w:start w:val="1"/>
      <w:numFmt w:val="bullet"/>
      <w:lvlText w:val=""/>
      <w:lvlJc w:val="left"/>
      <w:pPr>
        <w:ind w:left="2775" w:hanging="360"/>
      </w:pPr>
      <w:rPr>
        <w:rFonts w:ascii="Symbol" w:hAnsi="Symbol" w:hint="default"/>
      </w:rPr>
    </w:lvl>
    <w:lvl w:ilvl="4" w:tplc="1C0A0003" w:tentative="1">
      <w:start w:val="1"/>
      <w:numFmt w:val="bullet"/>
      <w:lvlText w:val="o"/>
      <w:lvlJc w:val="left"/>
      <w:pPr>
        <w:ind w:left="3495" w:hanging="360"/>
      </w:pPr>
      <w:rPr>
        <w:rFonts w:ascii="Courier New" w:hAnsi="Courier New" w:cs="Courier New" w:hint="default"/>
      </w:rPr>
    </w:lvl>
    <w:lvl w:ilvl="5" w:tplc="1C0A0005" w:tentative="1">
      <w:start w:val="1"/>
      <w:numFmt w:val="bullet"/>
      <w:lvlText w:val=""/>
      <w:lvlJc w:val="left"/>
      <w:pPr>
        <w:ind w:left="4215" w:hanging="360"/>
      </w:pPr>
      <w:rPr>
        <w:rFonts w:ascii="Wingdings" w:hAnsi="Wingdings" w:hint="default"/>
      </w:rPr>
    </w:lvl>
    <w:lvl w:ilvl="6" w:tplc="1C0A0001" w:tentative="1">
      <w:start w:val="1"/>
      <w:numFmt w:val="bullet"/>
      <w:lvlText w:val=""/>
      <w:lvlJc w:val="left"/>
      <w:pPr>
        <w:ind w:left="4935" w:hanging="360"/>
      </w:pPr>
      <w:rPr>
        <w:rFonts w:ascii="Symbol" w:hAnsi="Symbol" w:hint="default"/>
      </w:rPr>
    </w:lvl>
    <w:lvl w:ilvl="7" w:tplc="1C0A0003" w:tentative="1">
      <w:start w:val="1"/>
      <w:numFmt w:val="bullet"/>
      <w:lvlText w:val="o"/>
      <w:lvlJc w:val="left"/>
      <w:pPr>
        <w:ind w:left="5655" w:hanging="360"/>
      </w:pPr>
      <w:rPr>
        <w:rFonts w:ascii="Courier New" w:hAnsi="Courier New" w:cs="Courier New" w:hint="default"/>
      </w:rPr>
    </w:lvl>
    <w:lvl w:ilvl="8" w:tplc="1C0A0005" w:tentative="1">
      <w:start w:val="1"/>
      <w:numFmt w:val="bullet"/>
      <w:lvlText w:val=""/>
      <w:lvlJc w:val="left"/>
      <w:pPr>
        <w:ind w:left="6375" w:hanging="360"/>
      </w:pPr>
      <w:rPr>
        <w:rFonts w:ascii="Wingdings" w:hAnsi="Wingdings" w:hint="default"/>
      </w:rPr>
    </w:lvl>
  </w:abstractNum>
  <w:abstractNum w:abstractNumId="61" w15:restartNumberingAfterBreak="0">
    <w:nsid w:val="67840C87"/>
    <w:multiLevelType w:val="hybridMultilevel"/>
    <w:tmpl w:val="A190B6BC"/>
    <w:lvl w:ilvl="0" w:tplc="BEE00706">
      <w:start w:val="1"/>
      <w:numFmt w:val="bullet"/>
      <w:lvlText w:val="-"/>
      <w:lvlJc w:val="left"/>
      <w:pPr>
        <w:tabs>
          <w:tab w:val="num" w:pos="720"/>
        </w:tabs>
        <w:ind w:left="720" w:hanging="360"/>
      </w:pPr>
      <w:rPr>
        <w:rFonts w:ascii="Times New Roman" w:hAnsi="Times New Roman" w:hint="default"/>
      </w:rPr>
    </w:lvl>
    <w:lvl w:ilvl="1" w:tplc="C6A2C900" w:tentative="1">
      <w:start w:val="1"/>
      <w:numFmt w:val="bullet"/>
      <w:lvlText w:val="-"/>
      <w:lvlJc w:val="left"/>
      <w:pPr>
        <w:tabs>
          <w:tab w:val="num" w:pos="1440"/>
        </w:tabs>
        <w:ind w:left="1440" w:hanging="360"/>
      </w:pPr>
      <w:rPr>
        <w:rFonts w:ascii="Times New Roman" w:hAnsi="Times New Roman" w:hint="default"/>
      </w:rPr>
    </w:lvl>
    <w:lvl w:ilvl="2" w:tplc="BDBE9C94" w:tentative="1">
      <w:start w:val="1"/>
      <w:numFmt w:val="bullet"/>
      <w:lvlText w:val="-"/>
      <w:lvlJc w:val="left"/>
      <w:pPr>
        <w:tabs>
          <w:tab w:val="num" w:pos="2160"/>
        </w:tabs>
        <w:ind w:left="2160" w:hanging="360"/>
      </w:pPr>
      <w:rPr>
        <w:rFonts w:ascii="Times New Roman" w:hAnsi="Times New Roman" w:hint="default"/>
      </w:rPr>
    </w:lvl>
    <w:lvl w:ilvl="3" w:tplc="77C2B1F8" w:tentative="1">
      <w:start w:val="1"/>
      <w:numFmt w:val="bullet"/>
      <w:lvlText w:val="-"/>
      <w:lvlJc w:val="left"/>
      <w:pPr>
        <w:tabs>
          <w:tab w:val="num" w:pos="2880"/>
        </w:tabs>
        <w:ind w:left="2880" w:hanging="360"/>
      </w:pPr>
      <w:rPr>
        <w:rFonts w:ascii="Times New Roman" w:hAnsi="Times New Roman" w:hint="default"/>
      </w:rPr>
    </w:lvl>
    <w:lvl w:ilvl="4" w:tplc="1940068E" w:tentative="1">
      <w:start w:val="1"/>
      <w:numFmt w:val="bullet"/>
      <w:lvlText w:val="-"/>
      <w:lvlJc w:val="left"/>
      <w:pPr>
        <w:tabs>
          <w:tab w:val="num" w:pos="3600"/>
        </w:tabs>
        <w:ind w:left="3600" w:hanging="360"/>
      </w:pPr>
      <w:rPr>
        <w:rFonts w:ascii="Times New Roman" w:hAnsi="Times New Roman" w:hint="default"/>
      </w:rPr>
    </w:lvl>
    <w:lvl w:ilvl="5" w:tplc="CCD6DEF4" w:tentative="1">
      <w:start w:val="1"/>
      <w:numFmt w:val="bullet"/>
      <w:lvlText w:val="-"/>
      <w:lvlJc w:val="left"/>
      <w:pPr>
        <w:tabs>
          <w:tab w:val="num" w:pos="4320"/>
        </w:tabs>
        <w:ind w:left="4320" w:hanging="360"/>
      </w:pPr>
      <w:rPr>
        <w:rFonts w:ascii="Times New Roman" w:hAnsi="Times New Roman" w:hint="default"/>
      </w:rPr>
    </w:lvl>
    <w:lvl w:ilvl="6" w:tplc="BED803CA" w:tentative="1">
      <w:start w:val="1"/>
      <w:numFmt w:val="bullet"/>
      <w:lvlText w:val="-"/>
      <w:lvlJc w:val="left"/>
      <w:pPr>
        <w:tabs>
          <w:tab w:val="num" w:pos="5040"/>
        </w:tabs>
        <w:ind w:left="5040" w:hanging="360"/>
      </w:pPr>
      <w:rPr>
        <w:rFonts w:ascii="Times New Roman" w:hAnsi="Times New Roman" w:hint="default"/>
      </w:rPr>
    </w:lvl>
    <w:lvl w:ilvl="7" w:tplc="CCE4D0DA" w:tentative="1">
      <w:start w:val="1"/>
      <w:numFmt w:val="bullet"/>
      <w:lvlText w:val="-"/>
      <w:lvlJc w:val="left"/>
      <w:pPr>
        <w:tabs>
          <w:tab w:val="num" w:pos="5760"/>
        </w:tabs>
        <w:ind w:left="5760" w:hanging="360"/>
      </w:pPr>
      <w:rPr>
        <w:rFonts w:ascii="Times New Roman" w:hAnsi="Times New Roman" w:hint="default"/>
      </w:rPr>
    </w:lvl>
    <w:lvl w:ilvl="8" w:tplc="D5B62DEE" w:tentative="1">
      <w:start w:val="1"/>
      <w:numFmt w:val="bullet"/>
      <w:lvlText w:val="-"/>
      <w:lvlJc w:val="left"/>
      <w:pPr>
        <w:tabs>
          <w:tab w:val="num" w:pos="6480"/>
        </w:tabs>
        <w:ind w:left="6480" w:hanging="360"/>
      </w:pPr>
      <w:rPr>
        <w:rFonts w:ascii="Times New Roman" w:hAnsi="Times New Roman" w:hint="default"/>
      </w:rPr>
    </w:lvl>
  </w:abstractNum>
  <w:abstractNum w:abstractNumId="62" w15:restartNumberingAfterBreak="0">
    <w:nsid w:val="6890296B"/>
    <w:multiLevelType w:val="hybridMultilevel"/>
    <w:tmpl w:val="9606D2E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3" w15:restartNumberingAfterBreak="0">
    <w:nsid w:val="69885100"/>
    <w:multiLevelType w:val="hybridMultilevel"/>
    <w:tmpl w:val="74F8BE1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757C59DC"/>
    <w:multiLevelType w:val="hybridMultilevel"/>
    <w:tmpl w:val="3EBE7710"/>
    <w:lvl w:ilvl="0" w:tplc="C5F6F594">
      <w:start w:val="2"/>
      <w:numFmt w:val="lowerRoman"/>
      <w:lvlText w:val="%1."/>
      <w:lvlJc w:val="right"/>
      <w:pPr>
        <w:ind w:left="2160" w:hanging="18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65" w15:restartNumberingAfterBreak="0">
    <w:nsid w:val="75B31CAE"/>
    <w:multiLevelType w:val="multilevel"/>
    <w:tmpl w:val="60E8151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76172D5F"/>
    <w:multiLevelType w:val="hybridMultilevel"/>
    <w:tmpl w:val="90D4A3E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7" w15:restartNumberingAfterBreak="0">
    <w:nsid w:val="766C6E29"/>
    <w:multiLevelType w:val="hybridMultilevel"/>
    <w:tmpl w:val="6D32A6F2"/>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68" w15:restartNumberingAfterBreak="0">
    <w:nsid w:val="76B541B1"/>
    <w:multiLevelType w:val="hybridMultilevel"/>
    <w:tmpl w:val="94029A82"/>
    <w:lvl w:ilvl="0" w:tplc="0DF272F8">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69" w15:restartNumberingAfterBreak="0">
    <w:nsid w:val="7A54347F"/>
    <w:multiLevelType w:val="hybridMultilevel"/>
    <w:tmpl w:val="5758633C"/>
    <w:lvl w:ilvl="0" w:tplc="1C0A000B">
      <w:start w:val="1"/>
      <w:numFmt w:val="bullet"/>
      <w:lvlText w:val=""/>
      <w:lvlJc w:val="left"/>
      <w:pPr>
        <w:ind w:left="720" w:hanging="360"/>
      </w:pPr>
      <w:rPr>
        <w:rFonts w:ascii="Wingdings" w:hAnsi="Wingding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70" w15:restartNumberingAfterBreak="0">
    <w:nsid w:val="7BCE6FBE"/>
    <w:multiLevelType w:val="hybridMultilevel"/>
    <w:tmpl w:val="16FE7F80"/>
    <w:lvl w:ilvl="0" w:tplc="1C0A000D">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1" w15:restartNumberingAfterBreak="0">
    <w:nsid w:val="7BD90187"/>
    <w:multiLevelType w:val="hybridMultilevel"/>
    <w:tmpl w:val="19145CE6"/>
    <w:lvl w:ilvl="0" w:tplc="E8B28C80">
      <w:start w:val="1"/>
      <w:numFmt w:val="decimal"/>
      <w:lvlText w:val="%1."/>
      <w:lvlJc w:val="left"/>
      <w:pPr>
        <w:ind w:left="420" w:hanging="360"/>
      </w:pPr>
      <w:rPr>
        <w:rFonts w:hint="default"/>
      </w:rPr>
    </w:lvl>
    <w:lvl w:ilvl="1" w:tplc="1C0A0019" w:tentative="1">
      <w:start w:val="1"/>
      <w:numFmt w:val="lowerLetter"/>
      <w:lvlText w:val="%2."/>
      <w:lvlJc w:val="left"/>
      <w:pPr>
        <w:ind w:left="1140" w:hanging="360"/>
      </w:pPr>
    </w:lvl>
    <w:lvl w:ilvl="2" w:tplc="1C0A001B" w:tentative="1">
      <w:start w:val="1"/>
      <w:numFmt w:val="lowerRoman"/>
      <w:lvlText w:val="%3."/>
      <w:lvlJc w:val="right"/>
      <w:pPr>
        <w:ind w:left="1860" w:hanging="180"/>
      </w:pPr>
    </w:lvl>
    <w:lvl w:ilvl="3" w:tplc="1C0A000F" w:tentative="1">
      <w:start w:val="1"/>
      <w:numFmt w:val="decimal"/>
      <w:lvlText w:val="%4."/>
      <w:lvlJc w:val="left"/>
      <w:pPr>
        <w:ind w:left="2580" w:hanging="360"/>
      </w:pPr>
    </w:lvl>
    <w:lvl w:ilvl="4" w:tplc="1C0A0019" w:tentative="1">
      <w:start w:val="1"/>
      <w:numFmt w:val="lowerLetter"/>
      <w:lvlText w:val="%5."/>
      <w:lvlJc w:val="left"/>
      <w:pPr>
        <w:ind w:left="3300" w:hanging="360"/>
      </w:pPr>
    </w:lvl>
    <w:lvl w:ilvl="5" w:tplc="1C0A001B" w:tentative="1">
      <w:start w:val="1"/>
      <w:numFmt w:val="lowerRoman"/>
      <w:lvlText w:val="%6."/>
      <w:lvlJc w:val="right"/>
      <w:pPr>
        <w:ind w:left="4020" w:hanging="180"/>
      </w:pPr>
    </w:lvl>
    <w:lvl w:ilvl="6" w:tplc="1C0A000F" w:tentative="1">
      <w:start w:val="1"/>
      <w:numFmt w:val="decimal"/>
      <w:lvlText w:val="%7."/>
      <w:lvlJc w:val="left"/>
      <w:pPr>
        <w:ind w:left="4740" w:hanging="360"/>
      </w:pPr>
    </w:lvl>
    <w:lvl w:ilvl="7" w:tplc="1C0A0019" w:tentative="1">
      <w:start w:val="1"/>
      <w:numFmt w:val="lowerLetter"/>
      <w:lvlText w:val="%8."/>
      <w:lvlJc w:val="left"/>
      <w:pPr>
        <w:ind w:left="5460" w:hanging="360"/>
      </w:pPr>
    </w:lvl>
    <w:lvl w:ilvl="8" w:tplc="1C0A001B" w:tentative="1">
      <w:start w:val="1"/>
      <w:numFmt w:val="lowerRoman"/>
      <w:lvlText w:val="%9."/>
      <w:lvlJc w:val="right"/>
      <w:pPr>
        <w:ind w:left="6180" w:hanging="180"/>
      </w:pPr>
    </w:lvl>
  </w:abstractNum>
  <w:abstractNum w:abstractNumId="72" w15:restartNumberingAfterBreak="0">
    <w:nsid w:val="7D5337AB"/>
    <w:multiLevelType w:val="hybridMultilevel"/>
    <w:tmpl w:val="B860CFEA"/>
    <w:lvl w:ilvl="0" w:tplc="F42274B2">
      <w:start w:val="1"/>
      <w:numFmt w:val="bullet"/>
      <w:lvlText w:val="-"/>
      <w:lvlJc w:val="left"/>
      <w:pPr>
        <w:tabs>
          <w:tab w:val="num" w:pos="720"/>
        </w:tabs>
        <w:ind w:left="720" w:hanging="360"/>
      </w:pPr>
      <w:rPr>
        <w:rFonts w:ascii="Times New Roman" w:hAnsi="Times New Roman" w:hint="default"/>
      </w:rPr>
    </w:lvl>
    <w:lvl w:ilvl="1" w:tplc="35BA728E" w:tentative="1">
      <w:start w:val="1"/>
      <w:numFmt w:val="bullet"/>
      <w:lvlText w:val="-"/>
      <w:lvlJc w:val="left"/>
      <w:pPr>
        <w:tabs>
          <w:tab w:val="num" w:pos="1440"/>
        </w:tabs>
        <w:ind w:left="1440" w:hanging="360"/>
      </w:pPr>
      <w:rPr>
        <w:rFonts w:ascii="Times New Roman" w:hAnsi="Times New Roman" w:hint="default"/>
      </w:rPr>
    </w:lvl>
    <w:lvl w:ilvl="2" w:tplc="36885330" w:tentative="1">
      <w:start w:val="1"/>
      <w:numFmt w:val="bullet"/>
      <w:lvlText w:val="-"/>
      <w:lvlJc w:val="left"/>
      <w:pPr>
        <w:tabs>
          <w:tab w:val="num" w:pos="2160"/>
        </w:tabs>
        <w:ind w:left="2160" w:hanging="360"/>
      </w:pPr>
      <w:rPr>
        <w:rFonts w:ascii="Times New Roman" w:hAnsi="Times New Roman" w:hint="default"/>
      </w:rPr>
    </w:lvl>
    <w:lvl w:ilvl="3" w:tplc="D772C998" w:tentative="1">
      <w:start w:val="1"/>
      <w:numFmt w:val="bullet"/>
      <w:lvlText w:val="-"/>
      <w:lvlJc w:val="left"/>
      <w:pPr>
        <w:tabs>
          <w:tab w:val="num" w:pos="2880"/>
        </w:tabs>
        <w:ind w:left="2880" w:hanging="360"/>
      </w:pPr>
      <w:rPr>
        <w:rFonts w:ascii="Times New Roman" w:hAnsi="Times New Roman" w:hint="default"/>
      </w:rPr>
    </w:lvl>
    <w:lvl w:ilvl="4" w:tplc="470889F0" w:tentative="1">
      <w:start w:val="1"/>
      <w:numFmt w:val="bullet"/>
      <w:lvlText w:val="-"/>
      <w:lvlJc w:val="left"/>
      <w:pPr>
        <w:tabs>
          <w:tab w:val="num" w:pos="3600"/>
        </w:tabs>
        <w:ind w:left="3600" w:hanging="360"/>
      </w:pPr>
      <w:rPr>
        <w:rFonts w:ascii="Times New Roman" w:hAnsi="Times New Roman" w:hint="default"/>
      </w:rPr>
    </w:lvl>
    <w:lvl w:ilvl="5" w:tplc="1C8EFB58" w:tentative="1">
      <w:start w:val="1"/>
      <w:numFmt w:val="bullet"/>
      <w:lvlText w:val="-"/>
      <w:lvlJc w:val="left"/>
      <w:pPr>
        <w:tabs>
          <w:tab w:val="num" w:pos="4320"/>
        </w:tabs>
        <w:ind w:left="4320" w:hanging="360"/>
      </w:pPr>
      <w:rPr>
        <w:rFonts w:ascii="Times New Roman" w:hAnsi="Times New Roman" w:hint="default"/>
      </w:rPr>
    </w:lvl>
    <w:lvl w:ilvl="6" w:tplc="26283246" w:tentative="1">
      <w:start w:val="1"/>
      <w:numFmt w:val="bullet"/>
      <w:lvlText w:val="-"/>
      <w:lvlJc w:val="left"/>
      <w:pPr>
        <w:tabs>
          <w:tab w:val="num" w:pos="5040"/>
        </w:tabs>
        <w:ind w:left="5040" w:hanging="360"/>
      </w:pPr>
      <w:rPr>
        <w:rFonts w:ascii="Times New Roman" w:hAnsi="Times New Roman" w:hint="default"/>
      </w:rPr>
    </w:lvl>
    <w:lvl w:ilvl="7" w:tplc="0A36152E" w:tentative="1">
      <w:start w:val="1"/>
      <w:numFmt w:val="bullet"/>
      <w:lvlText w:val="-"/>
      <w:lvlJc w:val="left"/>
      <w:pPr>
        <w:tabs>
          <w:tab w:val="num" w:pos="5760"/>
        </w:tabs>
        <w:ind w:left="5760" w:hanging="360"/>
      </w:pPr>
      <w:rPr>
        <w:rFonts w:ascii="Times New Roman" w:hAnsi="Times New Roman" w:hint="default"/>
      </w:rPr>
    </w:lvl>
    <w:lvl w:ilvl="8" w:tplc="DCA2DA40" w:tentative="1">
      <w:start w:val="1"/>
      <w:numFmt w:val="bullet"/>
      <w:lvlText w:val="-"/>
      <w:lvlJc w:val="left"/>
      <w:pPr>
        <w:tabs>
          <w:tab w:val="num" w:pos="6480"/>
        </w:tabs>
        <w:ind w:left="6480" w:hanging="360"/>
      </w:pPr>
      <w:rPr>
        <w:rFonts w:ascii="Times New Roman" w:hAnsi="Times New Roman" w:hint="default"/>
      </w:rPr>
    </w:lvl>
  </w:abstractNum>
  <w:num w:numId="1">
    <w:abstractNumId w:val="58"/>
  </w:num>
  <w:num w:numId="2">
    <w:abstractNumId w:val="34"/>
  </w:num>
  <w:num w:numId="3">
    <w:abstractNumId w:val="19"/>
  </w:num>
  <w:num w:numId="4">
    <w:abstractNumId w:val="10"/>
  </w:num>
  <w:num w:numId="5">
    <w:abstractNumId w:val="7"/>
  </w:num>
  <w:num w:numId="6">
    <w:abstractNumId w:val="20"/>
  </w:num>
  <w:num w:numId="7">
    <w:abstractNumId w:val="65"/>
  </w:num>
  <w:num w:numId="8">
    <w:abstractNumId w:val="11"/>
  </w:num>
  <w:num w:numId="9">
    <w:abstractNumId w:val="29"/>
  </w:num>
  <w:num w:numId="10">
    <w:abstractNumId w:val="47"/>
  </w:num>
  <w:num w:numId="11">
    <w:abstractNumId w:val="57"/>
  </w:num>
  <w:num w:numId="12">
    <w:abstractNumId w:val="70"/>
  </w:num>
  <w:num w:numId="13">
    <w:abstractNumId w:val="12"/>
  </w:num>
  <w:num w:numId="14">
    <w:abstractNumId w:val="32"/>
  </w:num>
  <w:num w:numId="15">
    <w:abstractNumId w:val="60"/>
  </w:num>
  <w:num w:numId="16">
    <w:abstractNumId w:val="35"/>
  </w:num>
  <w:num w:numId="17">
    <w:abstractNumId w:val="28"/>
  </w:num>
  <w:num w:numId="18">
    <w:abstractNumId w:val="9"/>
  </w:num>
  <w:num w:numId="19">
    <w:abstractNumId w:val="52"/>
  </w:num>
  <w:num w:numId="20">
    <w:abstractNumId w:val="0"/>
  </w:num>
  <w:num w:numId="21">
    <w:abstractNumId w:val="51"/>
  </w:num>
  <w:num w:numId="22">
    <w:abstractNumId w:val="54"/>
  </w:num>
  <w:num w:numId="23">
    <w:abstractNumId w:val="38"/>
  </w:num>
  <w:num w:numId="24">
    <w:abstractNumId w:val="25"/>
  </w:num>
  <w:num w:numId="25">
    <w:abstractNumId w:val="64"/>
  </w:num>
  <w:num w:numId="26">
    <w:abstractNumId w:val="31"/>
  </w:num>
  <w:num w:numId="27">
    <w:abstractNumId w:val="40"/>
  </w:num>
  <w:num w:numId="28">
    <w:abstractNumId w:val="50"/>
  </w:num>
  <w:num w:numId="29">
    <w:abstractNumId w:val="45"/>
  </w:num>
  <w:num w:numId="30">
    <w:abstractNumId w:val="26"/>
  </w:num>
  <w:num w:numId="31">
    <w:abstractNumId w:val="37"/>
  </w:num>
  <w:num w:numId="32">
    <w:abstractNumId w:val="15"/>
  </w:num>
  <w:num w:numId="33">
    <w:abstractNumId w:val="41"/>
  </w:num>
  <w:num w:numId="34">
    <w:abstractNumId w:val="3"/>
  </w:num>
  <w:num w:numId="35">
    <w:abstractNumId w:val="63"/>
  </w:num>
  <w:num w:numId="36">
    <w:abstractNumId w:val="1"/>
  </w:num>
  <w:num w:numId="37">
    <w:abstractNumId w:val="30"/>
  </w:num>
  <w:num w:numId="38">
    <w:abstractNumId w:val="21"/>
  </w:num>
  <w:num w:numId="39">
    <w:abstractNumId w:val="67"/>
  </w:num>
  <w:num w:numId="40">
    <w:abstractNumId w:val="68"/>
  </w:num>
  <w:num w:numId="41">
    <w:abstractNumId w:val="42"/>
  </w:num>
  <w:num w:numId="42">
    <w:abstractNumId w:val="18"/>
  </w:num>
  <w:num w:numId="43">
    <w:abstractNumId w:val="69"/>
  </w:num>
  <w:num w:numId="44">
    <w:abstractNumId w:val="55"/>
  </w:num>
  <w:num w:numId="45">
    <w:abstractNumId w:val="56"/>
  </w:num>
  <w:num w:numId="46">
    <w:abstractNumId w:val="61"/>
  </w:num>
  <w:num w:numId="47">
    <w:abstractNumId w:val="53"/>
  </w:num>
  <w:num w:numId="48">
    <w:abstractNumId w:val="16"/>
  </w:num>
  <w:num w:numId="49">
    <w:abstractNumId w:val="13"/>
  </w:num>
  <w:num w:numId="50">
    <w:abstractNumId w:val="4"/>
  </w:num>
  <w:num w:numId="51">
    <w:abstractNumId w:val="22"/>
  </w:num>
  <w:num w:numId="52">
    <w:abstractNumId w:val="39"/>
  </w:num>
  <w:num w:numId="53">
    <w:abstractNumId w:val="72"/>
  </w:num>
  <w:num w:numId="54">
    <w:abstractNumId w:val="49"/>
  </w:num>
  <w:num w:numId="55">
    <w:abstractNumId w:val="17"/>
  </w:num>
  <w:num w:numId="56">
    <w:abstractNumId w:val="24"/>
  </w:num>
  <w:num w:numId="57">
    <w:abstractNumId w:val="2"/>
  </w:num>
  <w:num w:numId="58">
    <w:abstractNumId w:val="62"/>
  </w:num>
  <w:num w:numId="59">
    <w:abstractNumId w:val="48"/>
  </w:num>
  <w:num w:numId="60">
    <w:abstractNumId w:val="71"/>
  </w:num>
  <w:num w:numId="61">
    <w:abstractNumId w:val="23"/>
  </w:num>
  <w:num w:numId="62">
    <w:abstractNumId w:val="33"/>
  </w:num>
  <w:num w:numId="63">
    <w:abstractNumId w:val="46"/>
  </w:num>
  <w:num w:numId="64">
    <w:abstractNumId w:val="27"/>
  </w:num>
  <w:num w:numId="65">
    <w:abstractNumId w:val="44"/>
  </w:num>
  <w:num w:numId="66">
    <w:abstractNumId w:val="5"/>
  </w:num>
  <w:num w:numId="67">
    <w:abstractNumId w:val="66"/>
  </w:num>
  <w:num w:numId="68">
    <w:abstractNumId w:val="6"/>
  </w:num>
  <w:num w:numId="69">
    <w:abstractNumId w:val="36"/>
  </w:num>
  <w:num w:numId="70">
    <w:abstractNumId w:val="43"/>
  </w:num>
  <w:num w:numId="71">
    <w:abstractNumId w:val="8"/>
  </w:num>
  <w:num w:numId="72">
    <w:abstractNumId w:val="14"/>
  </w:num>
  <w:num w:numId="73">
    <w:abstractNumId w:val="59"/>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pt-BR" w:vendorID="64" w:dllVersion="6" w:nlCheck="1" w:checkStyle="0"/>
  <w:activeWritingStyle w:appName="MSWord" w:lang="es-DO" w:vendorID="64" w:dllVersion="6" w:nlCheck="1" w:checkStyle="1"/>
  <w:activeWritingStyle w:appName="MSWord" w:lang="en-US" w:vendorID="64" w:dllVersion="6" w:nlCheck="1" w:checkStyle="1"/>
  <w:activeWritingStyle w:appName="MSWord" w:lang="es-MX"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s-CR" w:vendorID="64" w:dllVersion="6" w:nlCheck="1" w:checkStyle="1"/>
  <w:activeWritingStyle w:appName="MSWord" w:lang="es-DO" w:vendorID="64" w:dllVersion="0" w:nlCheck="1" w:checkStyle="0"/>
  <w:activeWritingStyle w:appName="MSWord" w:lang="es-MX" w:vendorID="64" w:dllVersion="0" w:nlCheck="1" w:checkStyle="0"/>
  <w:activeWritingStyle w:appName="MSWord" w:lang="es-ES" w:vendorID="64" w:dllVersion="0" w:nlCheck="1" w:checkStyle="0"/>
  <w:activeWritingStyle w:appName="MSWord" w:lang="en-US" w:vendorID="64" w:dllVersion="0" w:nlCheck="1" w:checkStyle="0"/>
  <w:activeWritingStyle w:appName="MSWord" w:lang="es-ES" w:vendorID="64" w:dllVersion="131078" w:nlCheck="1" w:checkStyle="0"/>
  <w:activeWritingStyle w:appName="MSWord" w:lang="es-DO" w:vendorID="64" w:dllVersion="131078" w:nlCheck="1" w:checkStyle="0"/>
  <w:activeWritingStyle w:appName="MSWord" w:lang="es-MX" w:vendorID="64" w:dllVersion="131078" w:nlCheck="1" w:checkStyle="0"/>
  <w:activeWritingStyle w:appName="MSWord" w:lang="es-ES_tradnl" w:vendorID="64" w:dllVersion="131078" w:nlCheck="1" w:checkStyle="0"/>
  <w:activeWritingStyle w:appName="MSWord" w:lang="es-CR" w:vendorID="64" w:dllVersion="131078" w:nlCheck="1" w:checkStyle="1"/>
  <w:activeWritingStyle w:appName="MSWord" w:lang="en-US" w:vendorID="64" w:dllVersion="131078" w:nlCheck="1" w:checkStyle="1"/>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0794"/>
    <w:rsid w:val="00002024"/>
    <w:rsid w:val="00002155"/>
    <w:rsid w:val="00002480"/>
    <w:rsid w:val="00002893"/>
    <w:rsid w:val="00003713"/>
    <w:rsid w:val="000044DF"/>
    <w:rsid w:val="000079C6"/>
    <w:rsid w:val="00007FA6"/>
    <w:rsid w:val="00011488"/>
    <w:rsid w:val="00011784"/>
    <w:rsid w:val="00011996"/>
    <w:rsid w:val="00012F8E"/>
    <w:rsid w:val="0001471F"/>
    <w:rsid w:val="00015EE9"/>
    <w:rsid w:val="0002157B"/>
    <w:rsid w:val="00022106"/>
    <w:rsid w:val="00022161"/>
    <w:rsid w:val="000229EE"/>
    <w:rsid w:val="000232CB"/>
    <w:rsid w:val="000247C3"/>
    <w:rsid w:val="00024F44"/>
    <w:rsid w:val="00027581"/>
    <w:rsid w:val="000303BA"/>
    <w:rsid w:val="00030CDD"/>
    <w:rsid w:val="000310E7"/>
    <w:rsid w:val="0003349D"/>
    <w:rsid w:val="0003710B"/>
    <w:rsid w:val="00040242"/>
    <w:rsid w:val="0004032B"/>
    <w:rsid w:val="00040B64"/>
    <w:rsid w:val="00044545"/>
    <w:rsid w:val="000461B5"/>
    <w:rsid w:val="0005193D"/>
    <w:rsid w:val="0005207B"/>
    <w:rsid w:val="000520C8"/>
    <w:rsid w:val="00055436"/>
    <w:rsid w:val="00055861"/>
    <w:rsid w:val="00055DBF"/>
    <w:rsid w:val="00057031"/>
    <w:rsid w:val="00060197"/>
    <w:rsid w:val="0007059E"/>
    <w:rsid w:val="00070AB0"/>
    <w:rsid w:val="0007512A"/>
    <w:rsid w:val="0007689E"/>
    <w:rsid w:val="00077D7E"/>
    <w:rsid w:val="00080904"/>
    <w:rsid w:val="00080FDB"/>
    <w:rsid w:val="000810A4"/>
    <w:rsid w:val="0008187C"/>
    <w:rsid w:val="00082BEF"/>
    <w:rsid w:val="00087017"/>
    <w:rsid w:val="000913DF"/>
    <w:rsid w:val="000920A9"/>
    <w:rsid w:val="00093AB3"/>
    <w:rsid w:val="0009624A"/>
    <w:rsid w:val="00096F33"/>
    <w:rsid w:val="00097841"/>
    <w:rsid w:val="000A01BE"/>
    <w:rsid w:val="000A0DBA"/>
    <w:rsid w:val="000A3F2D"/>
    <w:rsid w:val="000B2074"/>
    <w:rsid w:val="000B5732"/>
    <w:rsid w:val="000C08DC"/>
    <w:rsid w:val="000C58FB"/>
    <w:rsid w:val="000C783D"/>
    <w:rsid w:val="000D03DC"/>
    <w:rsid w:val="000D1D9D"/>
    <w:rsid w:val="000D2698"/>
    <w:rsid w:val="000D63F7"/>
    <w:rsid w:val="000D7225"/>
    <w:rsid w:val="000E59B0"/>
    <w:rsid w:val="000E5D50"/>
    <w:rsid w:val="000F0794"/>
    <w:rsid w:val="000F1CE7"/>
    <w:rsid w:val="000F31C3"/>
    <w:rsid w:val="000F35DA"/>
    <w:rsid w:val="000F3C3B"/>
    <w:rsid w:val="000F3F2F"/>
    <w:rsid w:val="000F5737"/>
    <w:rsid w:val="000F6B7E"/>
    <w:rsid w:val="001025D1"/>
    <w:rsid w:val="00104D1C"/>
    <w:rsid w:val="00105EE9"/>
    <w:rsid w:val="001077EF"/>
    <w:rsid w:val="00107A29"/>
    <w:rsid w:val="00111B4A"/>
    <w:rsid w:val="00113EE7"/>
    <w:rsid w:val="0011438A"/>
    <w:rsid w:val="001172CA"/>
    <w:rsid w:val="00121F63"/>
    <w:rsid w:val="001223CD"/>
    <w:rsid w:val="00123D63"/>
    <w:rsid w:val="00125384"/>
    <w:rsid w:val="0013357E"/>
    <w:rsid w:val="001363E4"/>
    <w:rsid w:val="00136A92"/>
    <w:rsid w:val="00137CD5"/>
    <w:rsid w:val="001412EF"/>
    <w:rsid w:val="001419C4"/>
    <w:rsid w:val="00143F0F"/>
    <w:rsid w:val="00144245"/>
    <w:rsid w:val="001452CE"/>
    <w:rsid w:val="00146197"/>
    <w:rsid w:val="00151798"/>
    <w:rsid w:val="00151995"/>
    <w:rsid w:val="00154751"/>
    <w:rsid w:val="00154792"/>
    <w:rsid w:val="00155558"/>
    <w:rsid w:val="00155E6E"/>
    <w:rsid w:val="001565D1"/>
    <w:rsid w:val="0015748B"/>
    <w:rsid w:val="00157A22"/>
    <w:rsid w:val="00161F8B"/>
    <w:rsid w:val="00163198"/>
    <w:rsid w:val="00164F53"/>
    <w:rsid w:val="00165EA7"/>
    <w:rsid w:val="00166284"/>
    <w:rsid w:val="0016670D"/>
    <w:rsid w:val="00170D7B"/>
    <w:rsid w:val="001713CC"/>
    <w:rsid w:val="00177C77"/>
    <w:rsid w:val="00177EFA"/>
    <w:rsid w:val="0018015F"/>
    <w:rsid w:val="00180EAC"/>
    <w:rsid w:val="00185987"/>
    <w:rsid w:val="00185E19"/>
    <w:rsid w:val="0018744A"/>
    <w:rsid w:val="001939FF"/>
    <w:rsid w:val="0019452F"/>
    <w:rsid w:val="00195D87"/>
    <w:rsid w:val="00196E8F"/>
    <w:rsid w:val="001971EB"/>
    <w:rsid w:val="001A11BF"/>
    <w:rsid w:val="001A16DA"/>
    <w:rsid w:val="001A2A2B"/>
    <w:rsid w:val="001A3811"/>
    <w:rsid w:val="001A62CA"/>
    <w:rsid w:val="001B0528"/>
    <w:rsid w:val="001B06CB"/>
    <w:rsid w:val="001B3F46"/>
    <w:rsid w:val="001B5D63"/>
    <w:rsid w:val="001B6DDA"/>
    <w:rsid w:val="001B7291"/>
    <w:rsid w:val="001C3DE3"/>
    <w:rsid w:val="001C588D"/>
    <w:rsid w:val="001C5913"/>
    <w:rsid w:val="001D0D52"/>
    <w:rsid w:val="001D1A5A"/>
    <w:rsid w:val="001D607F"/>
    <w:rsid w:val="001E1562"/>
    <w:rsid w:val="001E363F"/>
    <w:rsid w:val="001E5FA1"/>
    <w:rsid w:val="001E616A"/>
    <w:rsid w:val="001F1B4F"/>
    <w:rsid w:val="001F3DC3"/>
    <w:rsid w:val="001F4EC5"/>
    <w:rsid w:val="001F59EF"/>
    <w:rsid w:val="001F5B57"/>
    <w:rsid w:val="001F5F97"/>
    <w:rsid w:val="001F62A1"/>
    <w:rsid w:val="001F6BA5"/>
    <w:rsid w:val="00204D2E"/>
    <w:rsid w:val="002074B1"/>
    <w:rsid w:val="00210993"/>
    <w:rsid w:val="00210CBA"/>
    <w:rsid w:val="00212F17"/>
    <w:rsid w:val="00213E8A"/>
    <w:rsid w:val="00215018"/>
    <w:rsid w:val="002152E8"/>
    <w:rsid w:val="002164FF"/>
    <w:rsid w:val="00217602"/>
    <w:rsid w:val="002209AD"/>
    <w:rsid w:val="00222F0F"/>
    <w:rsid w:val="002237E9"/>
    <w:rsid w:val="002242E3"/>
    <w:rsid w:val="002274E1"/>
    <w:rsid w:val="00232280"/>
    <w:rsid w:val="0023544E"/>
    <w:rsid w:val="00240B76"/>
    <w:rsid w:val="00242FE8"/>
    <w:rsid w:val="00243972"/>
    <w:rsid w:val="00245B0D"/>
    <w:rsid w:val="00245EAA"/>
    <w:rsid w:val="002514A1"/>
    <w:rsid w:val="0025152A"/>
    <w:rsid w:val="00251691"/>
    <w:rsid w:val="00251B51"/>
    <w:rsid w:val="00252263"/>
    <w:rsid w:val="002562AF"/>
    <w:rsid w:val="0026036A"/>
    <w:rsid w:val="00263257"/>
    <w:rsid w:val="00265529"/>
    <w:rsid w:val="0026578D"/>
    <w:rsid w:val="00267274"/>
    <w:rsid w:val="00270449"/>
    <w:rsid w:val="00271C67"/>
    <w:rsid w:val="00271D9F"/>
    <w:rsid w:val="00282C4E"/>
    <w:rsid w:val="00283A73"/>
    <w:rsid w:val="00283E61"/>
    <w:rsid w:val="00283F0F"/>
    <w:rsid w:val="00285732"/>
    <w:rsid w:val="00285DF1"/>
    <w:rsid w:val="002863EB"/>
    <w:rsid w:val="00286FF8"/>
    <w:rsid w:val="00287ABC"/>
    <w:rsid w:val="00290F2C"/>
    <w:rsid w:val="00291D38"/>
    <w:rsid w:val="002927C0"/>
    <w:rsid w:val="002929D1"/>
    <w:rsid w:val="002938AD"/>
    <w:rsid w:val="00293E12"/>
    <w:rsid w:val="00293EE9"/>
    <w:rsid w:val="00294C55"/>
    <w:rsid w:val="002A11BE"/>
    <w:rsid w:val="002A576D"/>
    <w:rsid w:val="002A6624"/>
    <w:rsid w:val="002A7562"/>
    <w:rsid w:val="002A7B79"/>
    <w:rsid w:val="002B1BD0"/>
    <w:rsid w:val="002B24BA"/>
    <w:rsid w:val="002B6B12"/>
    <w:rsid w:val="002B7867"/>
    <w:rsid w:val="002C047F"/>
    <w:rsid w:val="002C0E4A"/>
    <w:rsid w:val="002C13B5"/>
    <w:rsid w:val="002C2D0D"/>
    <w:rsid w:val="002C464B"/>
    <w:rsid w:val="002C4ACD"/>
    <w:rsid w:val="002C6555"/>
    <w:rsid w:val="002D0697"/>
    <w:rsid w:val="002D0833"/>
    <w:rsid w:val="002D120E"/>
    <w:rsid w:val="002D1850"/>
    <w:rsid w:val="002D52DE"/>
    <w:rsid w:val="002D5449"/>
    <w:rsid w:val="002D5F62"/>
    <w:rsid w:val="002D6769"/>
    <w:rsid w:val="002D687E"/>
    <w:rsid w:val="002D76C9"/>
    <w:rsid w:val="002E4646"/>
    <w:rsid w:val="002E4A39"/>
    <w:rsid w:val="002F04B5"/>
    <w:rsid w:val="002F0C9B"/>
    <w:rsid w:val="002F110C"/>
    <w:rsid w:val="002F2D75"/>
    <w:rsid w:val="002F3262"/>
    <w:rsid w:val="002F686E"/>
    <w:rsid w:val="002F7893"/>
    <w:rsid w:val="00306156"/>
    <w:rsid w:val="00306A97"/>
    <w:rsid w:val="00307575"/>
    <w:rsid w:val="00307BB4"/>
    <w:rsid w:val="00312D68"/>
    <w:rsid w:val="0031321B"/>
    <w:rsid w:val="00313EDD"/>
    <w:rsid w:val="00314E4F"/>
    <w:rsid w:val="00316019"/>
    <w:rsid w:val="003161F6"/>
    <w:rsid w:val="003179E9"/>
    <w:rsid w:val="00317C3F"/>
    <w:rsid w:val="00320DCB"/>
    <w:rsid w:val="00320E12"/>
    <w:rsid w:val="00322395"/>
    <w:rsid w:val="00322D73"/>
    <w:rsid w:val="00324281"/>
    <w:rsid w:val="003261AC"/>
    <w:rsid w:val="00326EC9"/>
    <w:rsid w:val="00331E2D"/>
    <w:rsid w:val="00331EDD"/>
    <w:rsid w:val="00333CEE"/>
    <w:rsid w:val="003341A4"/>
    <w:rsid w:val="003352D2"/>
    <w:rsid w:val="00335876"/>
    <w:rsid w:val="00336189"/>
    <w:rsid w:val="00342A40"/>
    <w:rsid w:val="003450EE"/>
    <w:rsid w:val="0034517F"/>
    <w:rsid w:val="00345301"/>
    <w:rsid w:val="003505DC"/>
    <w:rsid w:val="003524DD"/>
    <w:rsid w:val="00352C2B"/>
    <w:rsid w:val="003532C1"/>
    <w:rsid w:val="0035660C"/>
    <w:rsid w:val="00356FB6"/>
    <w:rsid w:val="00357653"/>
    <w:rsid w:val="003600E3"/>
    <w:rsid w:val="00360C15"/>
    <w:rsid w:val="003637BA"/>
    <w:rsid w:val="00365356"/>
    <w:rsid w:val="003656CC"/>
    <w:rsid w:val="0037249C"/>
    <w:rsid w:val="00373455"/>
    <w:rsid w:val="003737D6"/>
    <w:rsid w:val="00376623"/>
    <w:rsid w:val="00376DEF"/>
    <w:rsid w:val="00381283"/>
    <w:rsid w:val="00381809"/>
    <w:rsid w:val="00381FD4"/>
    <w:rsid w:val="00383055"/>
    <w:rsid w:val="0038664D"/>
    <w:rsid w:val="00386A7B"/>
    <w:rsid w:val="003878EC"/>
    <w:rsid w:val="003907A8"/>
    <w:rsid w:val="0039080B"/>
    <w:rsid w:val="00394A9C"/>
    <w:rsid w:val="00395A34"/>
    <w:rsid w:val="00397CA0"/>
    <w:rsid w:val="003A10AB"/>
    <w:rsid w:val="003A2918"/>
    <w:rsid w:val="003A5240"/>
    <w:rsid w:val="003A5A2C"/>
    <w:rsid w:val="003A638A"/>
    <w:rsid w:val="003A79FE"/>
    <w:rsid w:val="003A7AB0"/>
    <w:rsid w:val="003B413D"/>
    <w:rsid w:val="003B7159"/>
    <w:rsid w:val="003B750A"/>
    <w:rsid w:val="003B780A"/>
    <w:rsid w:val="003B7F30"/>
    <w:rsid w:val="003C347B"/>
    <w:rsid w:val="003C69E4"/>
    <w:rsid w:val="003D1D51"/>
    <w:rsid w:val="003D4CA6"/>
    <w:rsid w:val="003D7D00"/>
    <w:rsid w:val="003E04F9"/>
    <w:rsid w:val="003E0A3D"/>
    <w:rsid w:val="003E0F91"/>
    <w:rsid w:val="003E2F42"/>
    <w:rsid w:val="003E471C"/>
    <w:rsid w:val="003E4920"/>
    <w:rsid w:val="003E66AA"/>
    <w:rsid w:val="003E7687"/>
    <w:rsid w:val="003F08F2"/>
    <w:rsid w:val="003F2FB3"/>
    <w:rsid w:val="003F310A"/>
    <w:rsid w:val="003F38F5"/>
    <w:rsid w:val="004008B5"/>
    <w:rsid w:val="004008BA"/>
    <w:rsid w:val="00400B7C"/>
    <w:rsid w:val="0040171F"/>
    <w:rsid w:val="00403425"/>
    <w:rsid w:val="004063D1"/>
    <w:rsid w:val="00412BED"/>
    <w:rsid w:val="004131D4"/>
    <w:rsid w:val="00414EEB"/>
    <w:rsid w:val="00415FB7"/>
    <w:rsid w:val="00417784"/>
    <w:rsid w:val="0042188A"/>
    <w:rsid w:val="00423C22"/>
    <w:rsid w:val="00424A25"/>
    <w:rsid w:val="00425880"/>
    <w:rsid w:val="00425A9B"/>
    <w:rsid w:val="00426600"/>
    <w:rsid w:val="004266D0"/>
    <w:rsid w:val="00427935"/>
    <w:rsid w:val="00430AB3"/>
    <w:rsid w:val="00431FA3"/>
    <w:rsid w:val="00432372"/>
    <w:rsid w:val="00441B26"/>
    <w:rsid w:val="00444152"/>
    <w:rsid w:val="004516F0"/>
    <w:rsid w:val="004518FD"/>
    <w:rsid w:val="00452910"/>
    <w:rsid w:val="00455E10"/>
    <w:rsid w:val="00455F63"/>
    <w:rsid w:val="0045693A"/>
    <w:rsid w:val="00457250"/>
    <w:rsid w:val="00457FAB"/>
    <w:rsid w:val="00462125"/>
    <w:rsid w:val="00463FBF"/>
    <w:rsid w:val="00467049"/>
    <w:rsid w:val="0046709C"/>
    <w:rsid w:val="004672F6"/>
    <w:rsid w:val="00470FA4"/>
    <w:rsid w:val="00471105"/>
    <w:rsid w:val="0047115D"/>
    <w:rsid w:val="00472B57"/>
    <w:rsid w:val="00473FB8"/>
    <w:rsid w:val="004744A2"/>
    <w:rsid w:val="00475F4E"/>
    <w:rsid w:val="00477BF8"/>
    <w:rsid w:val="00480267"/>
    <w:rsid w:val="0048361E"/>
    <w:rsid w:val="00483D00"/>
    <w:rsid w:val="00483DD4"/>
    <w:rsid w:val="00485CB9"/>
    <w:rsid w:val="00486DDA"/>
    <w:rsid w:val="004959AB"/>
    <w:rsid w:val="00497D1E"/>
    <w:rsid w:val="004A25DB"/>
    <w:rsid w:val="004A530A"/>
    <w:rsid w:val="004A7253"/>
    <w:rsid w:val="004A79F0"/>
    <w:rsid w:val="004B06F3"/>
    <w:rsid w:val="004B3334"/>
    <w:rsid w:val="004B4001"/>
    <w:rsid w:val="004B4E15"/>
    <w:rsid w:val="004B68FC"/>
    <w:rsid w:val="004B69B5"/>
    <w:rsid w:val="004B74BB"/>
    <w:rsid w:val="004C3808"/>
    <w:rsid w:val="004C3DDE"/>
    <w:rsid w:val="004C4234"/>
    <w:rsid w:val="004C669D"/>
    <w:rsid w:val="004C7707"/>
    <w:rsid w:val="004D0BAE"/>
    <w:rsid w:val="004D16AF"/>
    <w:rsid w:val="004D26D4"/>
    <w:rsid w:val="004E2877"/>
    <w:rsid w:val="004E2F26"/>
    <w:rsid w:val="004E4949"/>
    <w:rsid w:val="004E5A21"/>
    <w:rsid w:val="004E5B4C"/>
    <w:rsid w:val="004E7C0B"/>
    <w:rsid w:val="004F34EE"/>
    <w:rsid w:val="004F4270"/>
    <w:rsid w:val="004F42C0"/>
    <w:rsid w:val="004F462F"/>
    <w:rsid w:val="004F5894"/>
    <w:rsid w:val="004F5CBA"/>
    <w:rsid w:val="0050243D"/>
    <w:rsid w:val="00502754"/>
    <w:rsid w:val="00503061"/>
    <w:rsid w:val="00506F10"/>
    <w:rsid w:val="0051105A"/>
    <w:rsid w:val="005137D1"/>
    <w:rsid w:val="00514AAD"/>
    <w:rsid w:val="0051768A"/>
    <w:rsid w:val="00520A1E"/>
    <w:rsid w:val="00522A5F"/>
    <w:rsid w:val="00522DF6"/>
    <w:rsid w:val="00523268"/>
    <w:rsid w:val="00523EA1"/>
    <w:rsid w:val="005248AA"/>
    <w:rsid w:val="0052592E"/>
    <w:rsid w:val="00526AD1"/>
    <w:rsid w:val="00527BAF"/>
    <w:rsid w:val="005309AC"/>
    <w:rsid w:val="00531B88"/>
    <w:rsid w:val="00532F9C"/>
    <w:rsid w:val="00533FAC"/>
    <w:rsid w:val="00533FF2"/>
    <w:rsid w:val="00540C5D"/>
    <w:rsid w:val="005414B4"/>
    <w:rsid w:val="0054369F"/>
    <w:rsid w:val="005445E9"/>
    <w:rsid w:val="00546F23"/>
    <w:rsid w:val="00555EE1"/>
    <w:rsid w:val="0055707D"/>
    <w:rsid w:val="00557C4A"/>
    <w:rsid w:val="00560B9C"/>
    <w:rsid w:val="00560E68"/>
    <w:rsid w:val="0056263C"/>
    <w:rsid w:val="0056544A"/>
    <w:rsid w:val="0056582B"/>
    <w:rsid w:val="00566762"/>
    <w:rsid w:val="0056733F"/>
    <w:rsid w:val="005702D2"/>
    <w:rsid w:val="00571BBA"/>
    <w:rsid w:val="00572903"/>
    <w:rsid w:val="00572C88"/>
    <w:rsid w:val="00572F65"/>
    <w:rsid w:val="005737BE"/>
    <w:rsid w:val="0057484C"/>
    <w:rsid w:val="0057495A"/>
    <w:rsid w:val="00575450"/>
    <w:rsid w:val="0057572E"/>
    <w:rsid w:val="00580BFE"/>
    <w:rsid w:val="00585BA5"/>
    <w:rsid w:val="00590A81"/>
    <w:rsid w:val="00591A71"/>
    <w:rsid w:val="00591EA7"/>
    <w:rsid w:val="005923A4"/>
    <w:rsid w:val="005A5C51"/>
    <w:rsid w:val="005A727C"/>
    <w:rsid w:val="005B0FD0"/>
    <w:rsid w:val="005B102E"/>
    <w:rsid w:val="005B1285"/>
    <w:rsid w:val="005B1820"/>
    <w:rsid w:val="005B1E6E"/>
    <w:rsid w:val="005B4DA5"/>
    <w:rsid w:val="005B502C"/>
    <w:rsid w:val="005B5F27"/>
    <w:rsid w:val="005B6C8D"/>
    <w:rsid w:val="005B6F97"/>
    <w:rsid w:val="005B7E99"/>
    <w:rsid w:val="005C117C"/>
    <w:rsid w:val="005C24AE"/>
    <w:rsid w:val="005C3680"/>
    <w:rsid w:val="005C4254"/>
    <w:rsid w:val="005C531B"/>
    <w:rsid w:val="005D09E2"/>
    <w:rsid w:val="005D551A"/>
    <w:rsid w:val="005D5C1D"/>
    <w:rsid w:val="005D6A63"/>
    <w:rsid w:val="005E2813"/>
    <w:rsid w:val="005E562C"/>
    <w:rsid w:val="005E69DA"/>
    <w:rsid w:val="005E78DC"/>
    <w:rsid w:val="005F1AF4"/>
    <w:rsid w:val="005F311A"/>
    <w:rsid w:val="005F4F49"/>
    <w:rsid w:val="005F52C2"/>
    <w:rsid w:val="005F5947"/>
    <w:rsid w:val="005F5A45"/>
    <w:rsid w:val="00600386"/>
    <w:rsid w:val="00601356"/>
    <w:rsid w:val="00603656"/>
    <w:rsid w:val="00603900"/>
    <w:rsid w:val="00603E7F"/>
    <w:rsid w:val="00604AC7"/>
    <w:rsid w:val="00604FC5"/>
    <w:rsid w:val="00605CAE"/>
    <w:rsid w:val="0060616E"/>
    <w:rsid w:val="00607BD3"/>
    <w:rsid w:val="0061081E"/>
    <w:rsid w:val="00611607"/>
    <w:rsid w:val="006117D8"/>
    <w:rsid w:val="006118F9"/>
    <w:rsid w:val="0061436A"/>
    <w:rsid w:val="0061579B"/>
    <w:rsid w:val="00615AEC"/>
    <w:rsid w:val="00616C45"/>
    <w:rsid w:val="00616C4A"/>
    <w:rsid w:val="00617B9F"/>
    <w:rsid w:val="00622C5C"/>
    <w:rsid w:val="00622C65"/>
    <w:rsid w:val="006254F6"/>
    <w:rsid w:val="006260CC"/>
    <w:rsid w:val="006265A2"/>
    <w:rsid w:val="0062676E"/>
    <w:rsid w:val="006273C8"/>
    <w:rsid w:val="00632E5A"/>
    <w:rsid w:val="00633465"/>
    <w:rsid w:val="0063514F"/>
    <w:rsid w:val="00635604"/>
    <w:rsid w:val="00637834"/>
    <w:rsid w:val="00640770"/>
    <w:rsid w:val="00642D7A"/>
    <w:rsid w:val="006450D7"/>
    <w:rsid w:val="006509A5"/>
    <w:rsid w:val="00651EBC"/>
    <w:rsid w:val="0065212E"/>
    <w:rsid w:val="00653D08"/>
    <w:rsid w:val="006543BB"/>
    <w:rsid w:val="00654F1A"/>
    <w:rsid w:val="0065616C"/>
    <w:rsid w:val="006603E8"/>
    <w:rsid w:val="0066161C"/>
    <w:rsid w:val="00661710"/>
    <w:rsid w:val="00662789"/>
    <w:rsid w:val="00662D19"/>
    <w:rsid w:val="0066798A"/>
    <w:rsid w:val="00667CE7"/>
    <w:rsid w:val="00672FBD"/>
    <w:rsid w:val="00676592"/>
    <w:rsid w:val="00677D38"/>
    <w:rsid w:val="00680156"/>
    <w:rsid w:val="006835DB"/>
    <w:rsid w:val="00685D6E"/>
    <w:rsid w:val="00687A73"/>
    <w:rsid w:val="006915BD"/>
    <w:rsid w:val="00691DC2"/>
    <w:rsid w:val="00694610"/>
    <w:rsid w:val="006948E1"/>
    <w:rsid w:val="006961AA"/>
    <w:rsid w:val="006A0AD3"/>
    <w:rsid w:val="006A1F03"/>
    <w:rsid w:val="006A26C4"/>
    <w:rsid w:val="006A2D39"/>
    <w:rsid w:val="006A4E52"/>
    <w:rsid w:val="006A50A0"/>
    <w:rsid w:val="006A60B2"/>
    <w:rsid w:val="006A7920"/>
    <w:rsid w:val="006A7B4F"/>
    <w:rsid w:val="006B060B"/>
    <w:rsid w:val="006B2408"/>
    <w:rsid w:val="006B3AC0"/>
    <w:rsid w:val="006B42FB"/>
    <w:rsid w:val="006B5AB1"/>
    <w:rsid w:val="006B7364"/>
    <w:rsid w:val="006B799F"/>
    <w:rsid w:val="006C6569"/>
    <w:rsid w:val="006C6CE7"/>
    <w:rsid w:val="006D179E"/>
    <w:rsid w:val="006D2E45"/>
    <w:rsid w:val="006D3EE5"/>
    <w:rsid w:val="006D640B"/>
    <w:rsid w:val="006D6AC5"/>
    <w:rsid w:val="006D7E80"/>
    <w:rsid w:val="006E1FFF"/>
    <w:rsid w:val="006E20EE"/>
    <w:rsid w:val="006E272A"/>
    <w:rsid w:val="006E2825"/>
    <w:rsid w:val="006E5FDC"/>
    <w:rsid w:val="006F146D"/>
    <w:rsid w:val="006F2BA3"/>
    <w:rsid w:val="006F52C5"/>
    <w:rsid w:val="006F7282"/>
    <w:rsid w:val="006F7378"/>
    <w:rsid w:val="006F79BB"/>
    <w:rsid w:val="007006F7"/>
    <w:rsid w:val="00702706"/>
    <w:rsid w:val="00703450"/>
    <w:rsid w:val="00704B0B"/>
    <w:rsid w:val="00704E9E"/>
    <w:rsid w:val="00706F20"/>
    <w:rsid w:val="0071375C"/>
    <w:rsid w:val="007148B8"/>
    <w:rsid w:val="00716EB0"/>
    <w:rsid w:val="007174F6"/>
    <w:rsid w:val="00720FA8"/>
    <w:rsid w:val="00722822"/>
    <w:rsid w:val="00722A9F"/>
    <w:rsid w:val="007236EE"/>
    <w:rsid w:val="00723AA9"/>
    <w:rsid w:val="00723E72"/>
    <w:rsid w:val="00726066"/>
    <w:rsid w:val="0073064E"/>
    <w:rsid w:val="00731C7A"/>
    <w:rsid w:val="00731F10"/>
    <w:rsid w:val="00731FA5"/>
    <w:rsid w:val="00733A9B"/>
    <w:rsid w:val="00733D0E"/>
    <w:rsid w:val="00734B51"/>
    <w:rsid w:val="007354F2"/>
    <w:rsid w:val="0073744F"/>
    <w:rsid w:val="00741FD3"/>
    <w:rsid w:val="007434CF"/>
    <w:rsid w:val="00743EE5"/>
    <w:rsid w:val="00744EC5"/>
    <w:rsid w:val="00747BB2"/>
    <w:rsid w:val="00752934"/>
    <w:rsid w:val="00755FD1"/>
    <w:rsid w:val="00756075"/>
    <w:rsid w:val="00760615"/>
    <w:rsid w:val="007666E8"/>
    <w:rsid w:val="007737D7"/>
    <w:rsid w:val="0077475F"/>
    <w:rsid w:val="00774CA0"/>
    <w:rsid w:val="007761B6"/>
    <w:rsid w:val="00776423"/>
    <w:rsid w:val="00776768"/>
    <w:rsid w:val="00782F0F"/>
    <w:rsid w:val="00785350"/>
    <w:rsid w:val="0078738A"/>
    <w:rsid w:val="00792F3D"/>
    <w:rsid w:val="007A464F"/>
    <w:rsid w:val="007A687C"/>
    <w:rsid w:val="007A6A8B"/>
    <w:rsid w:val="007B21BF"/>
    <w:rsid w:val="007B331E"/>
    <w:rsid w:val="007B71BB"/>
    <w:rsid w:val="007B7748"/>
    <w:rsid w:val="007C0CE0"/>
    <w:rsid w:val="007C213D"/>
    <w:rsid w:val="007C343B"/>
    <w:rsid w:val="007C4945"/>
    <w:rsid w:val="007C681A"/>
    <w:rsid w:val="007C6D7D"/>
    <w:rsid w:val="007D037C"/>
    <w:rsid w:val="007D10C5"/>
    <w:rsid w:val="007D1F9B"/>
    <w:rsid w:val="007D3048"/>
    <w:rsid w:val="007D5C86"/>
    <w:rsid w:val="007D6807"/>
    <w:rsid w:val="007D6B30"/>
    <w:rsid w:val="007E033A"/>
    <w:rsid w:val="007E4C26"/>
    <w:rsid w:val="007F0A3A"/>
    <w:rsid w:val="007F18AD"/>
    <w:rsid w:val="007F53EC"/>
    <w:rsid w:val="007F7625"/>
    <w:rsid w:val="0080132A"/>
    <w:rsid w:val="008020AE"/>
    <w:rsid w:val="0080363B"/>
    <w:rsid w:val="00805D08"/>
    <w:rsid w:val="0081343B"/>
    <w:rsid w:val="008158C7"/>
    <w:rsid w:val="00816E0F"/>
    <w:rsid w:val="00816FE1"/>
    <w:rsid w:val="00821C71"/>
    <w:rsid w:val="00821E33"/>
    <w:rsid w:val="008225D4"/>
    <w:rsid w:val="00822DC2"/>
    <w:rsid w:val="0082588D"/>
    <w:rsid w:val="008258BC"/>
    <w:rsid w:val="008308C3"/>
    <w:rsid w:val="008313EB"/>
    <w:rsid w:val="008315FD"/>
    <w:rsid w:val="00831EF0"/>
    <w:rsid w:val="0083389C"/>
    <w:rsid w:val="00833FF8"/>
    <w:rsid w:val="008352E9"/>
    <w:rsid w:val="008361CA"/>
    <w:rsid w:val="00836FE0"/>
    <w:rsid w:val="00841681"/>
    <w:rsid w:val="00841724"/>
    <w:rsid w:val="0084250B"/>
    <w:rsid w:val="00842A87"/>
    <w:rsid w:val="00844A0B"/>
    <w:rsid w:val="00852A7D"/>
    <w:rsid w:val="008553CA"/>
    <w:rsid w:val="008555B5"/>
    <w:rsid w:val="0085700E"/>
    <w:rsid w:val="00863F9D"/>
    <w:rsid w:val="00866762"/>
    <w:rsid w:val="008679AC"/>
    <w:rsid w:val="00867D26"/>
    <w:rsid w:val="008705C3"/>
    <w:rsid w:val="00875F60"/>
    <w:rsid w:val="00876F7B"/>
    <w:rsid w:val="0088046E"/>
    <w:rsid w:val="00881797"/>
    <w:rsid w:val="00883187"/>
    <w:rsid w:val="0088572E"/>
    <w:rsid w:val="0088746E"/>
    <w:rsid w:val="0089193A"/>
    <w:rsid w:val="00892705"/>
    <w:rsid w:val="00893003"/>
    <w:rsid w:val="0089405D"/>
    <w:rsid w:val="0089473D"/>
    <w:rsid w:val="008969A8"/>
    <w:rsid w:val="008A013C"/>
    <w:rsid w:val="008A2393"/>
    <w:rsid w:val="008A3F0E"/>
    <w:rsid w:val="008A7697"/>
    <w:rsid w:val="008A779A"/>
    <w:rsid w:val="008B1CDB"/>
    <w:rsid w:val="008B2F66"/>
    <w:rsid w:val="008B3DF1"/>
    <w:rsid w:val="008B4118"/>
    <w:rsid w:val="008B585C"/>
    <w:rsid w:val="008B768E"/>
    <w:rsid w:val="008C0342"/>
    <w:rsid w:val="008C1C45"/>
    <w:rsid w:val="008C2393"/>
    <w:rsid w:val="008C712C"/>
    <w:rsid w:val="008D2B4A"/>
    <w:rsid w:val="008D30DD"/>
    <w:rsid w:val="008D4DBD"/>
    <w:rsid w:val="008E0A19"/>
    <w:rsid w:val="008E0E87"/>
    <w:rsid w:val="008E5CF5"/>
    <w:rsid w:val="008E72A3"/>
    <w:rsid w:val="008E72C9"/>
    <w:rsid w:val="008E7A8B"/>
    <w:rsid w:val="008F1B49"/>
    <w:rsid w:val="008F408A"/>
    <w:rsid w:val="008F44EC"/>
    <w:rsid w:val="008F58BD"/>
    <w:rsid w:val="008F5C9E"/>
    <w:rsid w:val="008F6AD2"/>
    <w:rsid w:val="00904227"/>
    <w:rsid w:val="0090560B"/>
    <w:rsid w:val="009136BD"/>
    <w:rsid w:val="00915B0C"/>
    <w:rsid w:val="00915DBC"/>
    <w:rsid w:val="009167E9"/>
    <w:rsid w:val="009218D1"/>
    <w:rsid w:val="009331E1"/>
    <w:rsid w:val="0093336D"/>
    <w:rsid w:val="00934563"/>
    <w:rsid w:val="00936045"/>
    <w:rsid w:val="00936C26"/>
    <w:rsid w:val="00937ADE"/>
    <w:rsid w:val="009411C2"/>
    <w:rsid w:val="00945452"/>
    <w:rsid w:val="009510F3"/>
    <w:rsid w:val="009519C5"/>
    <w:rsid w:val="0095247E"/>
    <w:rsid w:val="009527EA"/>
    <w:rsid w:val="00953D4B"/>
    <w:rsid w:val="00954788"/>
    <w:rsid w:val="009555A9"/>
    <w:rsid w:val="0096144D"/>
    <w:rsid w:val="00965284"/>
    <w:rsid w:val="00965843"/>
    <w:rsid w:val="00966EFF"/>
    <w:rsid w:val="00970896"/>
    <w:rsid w:val="00970B44"/>
    <w:rsid w:val="009732DD"/>
    <w:rsid w:val="00976D82"/>
    <w:rsid w:val="00977718"/>
    <w:rsid w:val="00977D97"/>
    <w:rsid w:val="00985975"/>
    <w:rsid w:val="0098732C"/>
    <w:rsid w:val="00987CD0"/>
    <w:rsid w:val="00987EF8"/>
    <w:rsid w:val="009909CA"/>
    <w:rsid w:val="00993DF9"/>
    <w:rsid w:val="0099422C"/>
    <w:rsid w:val="00995438"/>
    <w:rsid w:val="00996CE5"/>
    <w:rsid w:val="00997CA1"/>
    <w:rsid w:val="009A0545"/>
    <w:rsid w:val="009A41C5"/>
    <w:rsid w:val="009A7B48"/>
    <w:rsid w:val="009B073D"/>
    <w:rsid w:val="009B347C"/>
    <w:rsid w:val="009B4F47"/>
    <w:rsid w:val="009B7963"/>
    <w:rsid w:val="009C0086"/>
    <w:rsid w:val="009C0B1B"/>
    <w:rsid w:val="009C25A1"/>
    <w:rsid w:val="009C39E9"/>
    <w:rsid w:val="009C3D9C"/>
    <w:rsid w:val="009C641C"/>
    <w:rsid w:val="009C74BF"/>
    <w:rsid w:val="009C7E50"/>
    <w:rsid w:val="009D1804"/>
    <w:rsid w:val="009D2452"/>
    <w:rsid w:val="009E1D54"/>
    <w:rsid w:val="009E251E"/>
    <w:rsid w:val="009E3B04"/>
    <w:rsid w:val="009E48CC"/>
    <w:rsid w:val="009E63CA"/>
    <w:rsid w:val="009E7734"/>
    <w:rsid w:val="009F0C16"/>
    <w:rsid w:val="009F0E58"/>
    <w:rsid w:val="009F3600"/>
    <w:rsid w:val="009F67FA"/>
    <w:rsid w:val="00A04A77"/>
    <w:rsid w:val="00A0538C"/>
    <w:rsid w:val="00A05994"/>
    <w:rsid w:val="00A05D8B"/>
    <w:rsid w:val="00A06C30"/>
    <w:rsid w:val="00A10BCB"/>
    <w:rsid w:val="00A12908"/>
    <w:rsid w:val="00A14060"/>
    <w:rsid w:val="00A14485"/>
    <w:rsid w:val="00A14892"/>
    <w:rsid w:val="00A155C9"/>
    <w:rsid w:val="00A15D7D"/>
    <w:rsid w:val="00A15DD8"/>
    <w:rsid w:val="00A17C21"/>
    <w:rsid w:val="00A226DC"/>
    <w:rsid w:val="00A23EDA"/>
    <w:rsid w:val="00A248BC"/>
    <w:rsid w:val="00A264E3"/>
    <w:rsid w:val="00A3202D"/>
    <w:rsid w:val="00A3217F"/>
    <w:rsid w:val="00A34C34"/>
    <w:rsid w:val="00A34CA1"/>
    <w:rsid w:val="00A375A2"/>
    <w:rsid w:val="00A40653"/>
    <w:rsid w:val="00A453C8"/>
    <w:rsid w:val="00A45B1E"/>
    <w:rsid w:val="00A46E10"/>
    <w:rsid w:val="00A476AC"/>
    <w:rsid w:val="00A50ECE"/>
    <w:rsid w:val="00A51387"/>
    <w:rsid w:val="00A53702"/>
    <w:rsid w:val="00A53F94"/>
    <w:rsid w:val="00A5554B"/>
    <w:rsid w:val="00A564D1"/>
    <w:rsid w:val="00A570CE"/>
    <w:rsid w:val="00A6194C"/>
    <w:rsid w:val="00A63F27"/>
    <w:rsid w:val="00A643F2"/>
    <w:rsid w:val="00A66682"/>
    <w:rsid w:val="00A67003"/>
    <w:rsid w:val="00A67960"/>
    <w:rsid w:val="00A71742"/>
    <w:rsid w:val="00A74435"/>
    <w:rsid w:val="00A76455"/>
    <w:rsid w:val="00A806C6"/>
    <w:rsid w:val="00A808E0"/>
    <w:rsid w:val="00A80F32"/>
    <w:rsid w:val="00A817D3"/>
    <w:rsid w:val="00A8363F"/>
    <w:rsid w:val="00A837AF"/>
    <w:rsid w:val="00A84008"/>
    <w:rsid w:val="00A8451C"/>
    <w:rsid w:val="00A84B21"/>
    <w:rsid w:val="00A858B9"/>
    <w:rsid w:val="00A9095E"/>
    <w:rsid w:val="00A91E0D"/>
    <w:rsid w:val="00A92221"/>
    <w:rsid w:val="00A94FD2"/>
    <w:rsid w:val="00A95C01"/>
    <w:rsid w:val="00A971DA"/>
    <w:rsid w:val="00AA0F37"/>
    <w:rsid w:val="00AA1F61"/>
    <w:rsid w:val="00AA3070"/>
    <w:rsid w:val="00AA36DE"/>
    <w:rsid w:val="00AA4676"/>
    <w:rsid w:val="00AA54BE"/>
    <w:rsid w:val="00AB032F"/>
    <w:rsid w:val="00AB24DA"/>
    <w:rsid w:val="00AB7467"/>
    <w:rsid w:val="00AC20DC"/>
    <w:rsid w:val="00AC2E92"/>
    <w:rsid w:val="00AC2F30"/>
    <w:rsid w:val="00AC3877"/>
    <w:rsid w:val="00AC578C"/>
    <w:rsid w:val="00AD14B2"/>
    <w:rsid w:val="00AD2142"/>
    <w:rsid w:val="00AD35F4"/>
    <w:rsid w:val="00AD3DFC"/>
    <w:rsid w:val="00AD4761"/>
    <w:rsid w:val="00AD7BA8"/>
    <w:rsid w:val="00AE06E4"/>
    <w:rsid w:val="00AE0B10"/>
    <w:rsid w:val="00AE655A"/>
    <w:rsid w:val="00AE79F6"/>
    <w:rsid w:val="00AF0ABC"/>
    <w:rsid w:val="00AF2A8F"/>
    <w:rsid w:val="00AF3298"/>
    <w:rsid w:val="00AF4B37"/>
    <w:rsid w:val="00AF4D46"/>
    <w:rsid w:val="00AF6823"/>
    <w:rsid w:val="00AF746F"/>
    <w:rsid w:val="00AF79CC"/>
    <w:rsid w:val="00B03493"/>
    <w:rsid w:val="00B03799"/>
    <w:rsid w:val="00B03B4D"/>
    <w:rsid w:val="00B05CA6"/>
    <w:rsid w:val="00B066C3"/>
    <w:rsid w:val="00B07482"/>
    <w:rsid w:val="00B105E5"/>
    <w:rsid w:val="00B10E12"/>
    <w:rsid w:val="00B10E86"/>
    <w:rsid w:val="00B13B9E"/>
    <w:rsid w:val="00B1468D"/>
    <w:rsid w:val="00B1584E"/>
    <w:rsid w:val="00B17623"/>
    <w:rsid w:val="00B17644"/>
    <w:rsid w:val="00B17B34"/>
    <w:rsid w:val="00B200B5"/>
    <w:rsid w:val="00B20861"/>
    <w:rsid w:val="00B21161"/>
    <w:rsid w:val="00B233CE"/>
    <w:rsid w:val="00B2370D"/>
    <w:rsid w:val="00B25214"/>
    <w:rsid w:val="00B25833"/>
    <w:rsid w:val="00B2619A"/>
    <w:rsid w:val="00B276A6"/>
    <w:rsid w:val="00B30E7E"/>
    <w:rsid w:val="00B31E16"/>
    <w:rsid w:val="00B33C43"/>
    <w:rsid w:val="00B33DA6"/>
    <w:rsid w:val="00B341C0"/>
    <w:rsid w:val="00B3437F"/>
    <w:rsid w:val="00B35C8F"/>
    <w:rsid w:val="00B362DC"/>
    <w:rsid w:val="00B36AD3"/>
    <w:rsid w:val="00B37156"/>
    <w:rsid w:val="00B37828"/>
    <w:rsid w:val="00B37E80"/>
    <w:rsid w:val="00B40412"/>
    <w:rsid w:val="00B40E09"/>
    <w:rsid w:val="00B4171C"/>
    <w:rsid w:val="00B43765"/>
    <w:rsid w:val="00B437F5"/>
    <w:rsid w:val="00B438B4"/>
    <w:rsid w:val="00B440BC"/>
    <w:rsid w:val="00B44BFE"/>
    <w:rsid w:val="00B45033"/>
    <w:rsid w:val="00B4578D"/>
    <w:rsid w:val="00B47938"/>
    <w:rsid w:val="00B479B7"/>
    <w:rsid w:val="00B51B55"/>
    <w:rsid w:val="00B54AC5"/>
    <w:rsid w:val="00B55DD1"/>
    <w:rsid w:val="00B57511"/>
    <w:rsid w:val="00B604EF"/>
    <w:rsid w:val="00B635C5"/>
    <w:rsid w:val="00B64218"/>
    <w:rsid w:val="00B668D8"/>
    <w:rsid w:val="00B70523"/>
    <w:rsid w:val="00B743CB"/>
    <w:rsid w:val="00B75187"/>
    <w:rsid w:val="00B77539"/>
    <w:rsid w:val="00B77D80"/>
    <w:rsid w:val="00B81B81"/>
    <w:rsid w:val="00B85449"/>
    <w:rsid w:val="00B8579F"/>
    <w:rsid w:val="00B932EF"/>
    <w:rsid w:val="00B942D8"/>
    <w:rsid w:val="00B951A0"/>
    <w:rsid w:val="00B9593E"/>
    <w:rsid w:val="00B974CE"/>
    <w:rsid w:val="00B979A8"/>
    <w:rsid w:val="00BA0314"/>
    <w:rsid w:val="00BA0462"/>
    <w:rsid w:val="00BA39B7"/>
    <w:rsid w:val="00BA3AF7"/>
    <w:rsid w:val="00BA3B6F"/>
    <w:rsid w:val="00BA690D"/>
    <w:rsid w:val="00BA7937"/>
    <w:rsid w:val="00BB2C9F"/>
    <w:rsid w:val="00BB54C9"/>
    <w:rsid w:val="00BB554F"/>
    <w:rsid w:val="00BB706F"/>
    <w:rsid w:val="00BC209C"/>
    <w:rsid w:val="00BC36FD"/>
    <w:rsid w:val="00BC4112"/>
    <w:rsid w:val="00BC5BE9"/>
    <w:rsid w:val="00BC6803"/>
    <w:rsid w:val="00BC7621"/>
    <w:rsid w:val="00BD329C"/>
    <w:rsid w:val="00BD4344"/>
    <w:rsid w:val="00BD513E"/>
    <w:rsid w:val="00BD55A0"/>
    <w:rsid w:val="00BD62C4"/>
    <w:rsid w:val="00BD6DFC"/>
    <w:rsid w:val="00BE235D"/>
    <w:rsid w:val="00BE3337"/>
    <w:rsid w:val="00BE3F5D"/>
    <w:rsid w:val="00BE5740"/>
    <w:rsid w:val="00BE6614"/>
    <w:rsid w:val="00BE68AE"/>
    <w:rsid w:val="00BE6964"/>
    <w:rsid w:val="00BF32E4"/>
    <w:rsid w:val="00BF4B64"/>
    <w:rsid w:val="00BF6D5E"/>
    <w:rsid w:val="00C032E2"/>
    <w:rsid w:val="00C10369"/>
    <w:rsid w:val="00C111AC"/>
    <w:rsid w:val="00C11274"/>
    <w:rsid w:val="00C136F6"/>
    <w:rsid w:val="00C15103"/>
    <w:rsid w:val="00C16074"/>
    <w:rsid w:val="00C16176"/>
    <w:rsid w:val="00C1672B"/>
    <w:rsid w:val="00C16F54"/>
    <w:rsid w:val="00C17302"/>
    <w:rsid w:val="00C2131A"/>
    <w:rsid w:val="00C21FFA"/>
    <w:rsid w:val="00C2327B"/>
    <w:rsid w:val="00C23FA8"/>
    <w:rsid w:val="00C24448"/>
    <w:rsid w:val="00C265DE"/>
    <w:rsid w:val="00C274A3"/>
    <w:rsid w:val="00C33209"/>
    <w:rsid w:val="00C34416"/>
    <w:rsid w:val="00C3650C"/>
    <w:rsid w:val="00C37D81"/>
    <w:rsid w:val="00C4106D"/>
    <w:rsid w:val="00C414A8"/>
    <w:rsid w:val="00C430E8"/>
    <w:rsid w:val="00C45063"/>
    <w:rsid w:val="00C50175"/>
    <w:rsid w:val="00C51D69"/>
    <w:rsid w:val="00C54FE9"/>
    <w:rsid w:val="00C56B7E"/>
    <w:rsid w:val="00C5720D"/>
    <w:rsid w:val="00C625CA"/>
    <w:rsid w:val="00C62DA8"/>
    <w:rsid w:val="00C63A1F"/>
    <w:rsid w:val="00C63A78"/>
    <w:rsid w:val="00C6433C"/>
    <w:rsid w:val="00C66D33"/>
    <w:rsid w:val="00C67EB4"/>
    <w:rsid w:val="00C727C8"/>
    <w:rsid w:val="00C74964"/>
    <w:rsid w:val="00C8009E"/>
    <w:rsid w:val="00C801F9"/>
    <w:rsid w:val="00C80626"/>
    <w:rsid w:val="00C81C94"/>
    <w:rsid w:val="00C83240"/>
    <w:rsid w:val="00C83783"/>
    <w:rsid w:val="00C85E89"/>
    <w:rsid w:val="00C86282"/>
    <w:rsid w:val="00C86D4B"/>
    <w:rsid w:val="00C878C0"/>
    <w:rsid w:val="00C90B9C"/>
    <w:rsid w:val="00C914AB"/>
    <w:rsid w:val="00C9178F"/>
    <w:rsid w:val="00C91F47"/>
    <w:rsid w:val="00C9374F"/>
    <w:rsid w:val="00C96602"/>
    <w:rsid w:val="00C97DB6"/>
    <w:rsid w:val="00CA1A05"/>
    <w:rsid w:val="00CA318C"/>
    <w:rsid w:val="00CA7CD3"/>
    <w:rsid w:val="00CB2E70"/>
    <w:rsid w:val="00CB2EF5"/>
    <w:rsid w:val="00CB3D1F"/>
    <w:rsid w:val="00CB414E"/>
    <w:rsid w:val="00CC4F1A"/>
    <w:rsid w:val="00CC5D3A"/>
    <w:rsid w:val="00CC6A3D"/>
    <w:rsid w:val="00CD1664"/>
    <w:rsid w:val="00CD22A3"/>
    <w:rsid w:val="00CD5291"/>
    <w:rsid w:val="00CD7876"/>
    <w:rsid w:val="00CE047C"/>
    <w:rsid w:val="00CE0AB8"/>
    <w:rsid w:val="00CE26D2"/>
    <w:rsid w:val="00CE26F2"/>
    <w:rsid w:val="00CE2879"/>
    <w:rsid w:val="00CE2C40"/>
    <w:rsid w:val="00CE3972"/>
    <w:rsid w:val="00CE6EF6"/>
    <w:rsid w:val="00CE7399"/>
    <w:rsid w:val="00CF0628"/>
    <w:rsid w:val="00CF1BB5"/>
    <w:rsid w:val="00CF7D5C"/>
    <w:rsid w:val="00D00050"/>
    <w:rsid w:val="00D038D2"/>
    <w:rsid w:val="00D04EC6"/>
    <w:rsid w:val="00D12D37"/>
    <w:rsid w:val="00D13018"/>
    <w:rsid w:val="00D143F5"/>
    <w:rsid w:val="00D16FEB"/>
    <w:rsid w:val="00D20DDD"/>
    <w:rsid w:val="00D218E4"/>
    <w:rsid w:val="00D23BF6"/>
    <w:rsid w:val="00D24595"/>
    <w:rsid w:val="00D2534F"/>
    <w:rsid w:val="00D25EF3"/>
    <w:rsid w:val="00D27E19"/>
    <w:rsid w:val="00D31A6C"/>
    <w:rsid w:val="00D34CA8"/>
    <w:rsid w:val="00D35FB7"/>
    <w:rsid w:val="00D3641B"/>
    <w:rsid w:val="00D3643E"/>
    <w:rsid w:val="00D408AC"/>
    <w:rsid w:val="00D40C3E"/>
    <w:rsid w:val="00D41565"/>
    <w:rsid w:val="00D42EBD"/>
    <w:rsid w:val="00D43DB8"/>
    <w:rsid w:val="00D43F63"/>
    <w:rsid w:val="00D44BA4"/>
    <w:rsid w:val="00D44F15"/>
    <w:rsid w:val="00D469C6"/>
    <w:rsid w:val="00D519B7"/>
    <w:rsid w:val="00D51FCD"/>
    <w:rsid w:val="00D5246E"/>
    <w:rsid w:val="00D52F16"/>
    <w:rsid w:val="00D551CD"/>
    <w:rsid w:val="00D6478E"/>
    <w:rsid w:val="00D6510A"/>
    <w:rsid w:val="00D655DB"/>
    <w:rsid w:val="00D66318"/>
    <w:rsid w:val="00D7024D"/>
    <w:rsid w:val="00D72EDC"/>
    <w:rsid w:val="00D744E5"/>
    <w:rsid w:val="00D773A1"/>
    <w:rsid w:val="00D776FA"/>
    <w:rsid w:val="00D80164"/>
    <w:rsid w:val="00D87FA9"/>
    <w:rsid w:val="00D90835"/>
    <w:rsid w:val="00D93CA4"/>
    <w:rsid w:val="00D9412B"/>
    <w:rsid w:val="00D9432F"/>
    <w:rsid w:val="00D95E83"/>
    <w:rsid w:val="00D96C8C"/>
    <w:rsid w:val="00DA2012"/>
    <w:rsid w:val="00DA240B"/>
    <w:rsid w:val="00DA3DB7"/>
    <w:rsid w:val="00DB0A71"/>
    <w:rsid w:val="00DB154E"/>
    <w:rsid w:val="00DB3326"/>
    <w:rsid w:val="00DC08D7"/>
    <w:rsid w:val="00DC6D52"/>
    <w:rsid w:val="00DC6EE2"/>
    <w:rsid w:val="00DD144F"/>
    <w:rsid w:val="00DD4D0B"/>
    <w:rsid w:val="00DD57A7"/>
    <w:rsid w:val="00DE45C4"/>
    <w:rsid w:val="00DE472E"/>
    <w:rsid w:val="00DE5960"/>
    <w:rsid w:val="00DE7722"/>
    <w:rsid w:val="00DF1658"/>
    <w:rsid w:val="00DF18A1"/>
    <w:rsid w:val="00DF48C6"/>
    <w:rsid w:val="00DF776F"/>
    <w:rsid w:val="00E0225E"/>
    <w:rsid w:val="00E029CC"/>
    <w:rsid w:val="00E0491C"/>
    <w:rsid w:val="00E05162"/>
    <w:rsid w:val="00E06EB1"/>
    <w:rsid w:val="00E06F68"/>
    <w:rsid w:val="00E1059C"/>
    <w:rsid w:val="00E10FCB"/>
    <w:rsid w:val="00E11875"/>
    <w:rsid w:val="00E13107"/>
    <w:rsid w:val="00E1419C"/>
    <w:rsid w:val="00E14CEE"/>
    <w:rsid w:val="00E16A3F"/>
    <w:rsid w:val="00E21C5A"/>
    <w:rsid w:val="00E21DC5"/>
    <w:rsid w:val="00E23FAB"/>
    <w:rsid w:val="00E24394"/>
    <w:rsid w:val="00E268F9"/>
    <w:rsid w:val="00E27944"/>
    <w:rsid w:val="00E364B1"/>
    <w:rsid w:val="00E4052C"/>
    <w:rsid w:val="00E42068"/>
    <w:rsid w:val="00E44082"/>
    <w:rsid w:val="00E46308"/>
    <w:rsid w:val="00E4748C"/>
    <w:rsid w:val="00E50374"/>
    <w:rsid w:val="00E50BD7"/>
    <w:rsid w:val="00E50CE6"/>
    <w:rsid w:val="00E52175"/>
    <w:rsid w:val="00E5670D"/>
    <w:rsid w:val="00E57F14"/>
    <w:rsid w:val="00E60812"/>
    <w:rsid w:val="00E617E8"/>
    <w:rsid w:val="00E6514D"/>
    <w:rsid w:val="00E65257"/>
    <w:rsid w:val="00E723EF"/>
    <w:rsid w:val="00E7250C"/>
    <w:rsid w:val="00E7250F"/>
    <w:rsid w:val="00E73AFB"/>
    <w:rsid w:val="00E745EB"/>
    <w:rsid w:val="00E77C92"/>
    <w:rsid w:val="00E81584"/>
    <w:rsid w:val="00E83A3A"/>
    <w:rsid w:val="00E93FE3"/>
    <w:rsid w:val="00E94D84"/>
    <w:rsid w:val="00E95D14"/>
    <w:rsid w:val="00E979E1"/>
    <w:rsid w:val="00E97BAB"/>
    <w:rsid w:val="00EA28AC"/>
    <w:rsid w:val="00EA2D45"/>
    <w:rsid w:val="00EA30F4"/>
    <w:rsid w:val="00EA3117"/>
    <w:rsid w:val="00EA4239"/>
    <w:rsid w:val="00EA45D1"/>
    <w:rsid w:val="00EA4CBE"/>
    <w:rsid w:val="00EA6DD2"/>
    <w:rsid w:val="00EB1145"/>
    <w:rsid w:val="00EB6B58"/>
    <w:rsid w:val="00EB721D"/>
    <w:rsid w:val="00EC0912"/>
    <w:rsid w:val="00EC0C94"/>
    <w:rsid w:val="00EC1586"/>
    <w:rsid w:val="00EC161E"/>
    <w:rsid w:val="00EC2686"/>
    <w:rsid w:val="00EC278B"/>
    <w:rsid w:val="00EC2E46"/>
    <w:rsid w:val="00EC30AF"/>
    <w:rsid w:val="00EC30B8"/>
    <w:rsid w:val="00EC3FFD"/>
    <w:rsid w:val="00EC7C3A"/>
    <w:rsid w:val="00ED1D33"/>
    <w:rsid w:val="00ED422A"/>
    <w:rsid w:val="00ED4792"/>
    <w:rsid w:val="00ED7168"/>
    <w:rsid w:val="00EE38CC"/>
    <w:rsid w:val="00EE4741"/>
    <w:rsid w:val="00EE4EFE"/>
    <w:rsid w:val="00EE7986"/>
    <w:rsid w:val="00EF223F"/>
    <w:rsid w:val="00EF36FC"/>
    <w:rsid w:val="00EF547E"/>
    <w:rsid w:val="00EF584A"/>
    <w:rsid w:val="00EF7D46"/>
    <w:rsid w:val="00F04E79"/>
    <w:rsid w:val="00F06820"/>
    <w:rsid w:val="00F10D64"/>
    <w:rsid w:val="00F11CA9"/>
    <w:rsid w:val="00F123C0"/>
    <w:rsid w:val="00F1646A"/>
    <w:rsid w:val="00F20DBC"/>
    <w:rsid w:val="00F21C93"/>
    <w:rsid w:val="00F2305F"/>
    <w:rsid w:val="00F24043"/>
    <w:rsid w:val="00F244DE"/>
    <w:rsid w:val="00F25AB9"/>
    <w:rsid w:val="00F25B04"/>
    <w:rsid w:val="00F275FD"/>
    <w:rsid w:val="00F30BDF"/>
    <w:rsid w:val="00F31FDB"/>
    <w:rsid w:val="00F33525"/>
    <w:rsid w:val="00F34E34"/>
    <w:rsid w:val="00F361FD"/>
    <w:rsid w:val="00F41613"/>
    <w:rsid w:val="00F44ED7"/>
    <w:rsid w:val="00F52C5F"/>
    <w:rsid w:val="00F6090E"/>
    <w:rsid w:val="00F60DAE"/>
    <w:rsid w:val="00F624FB"/>
    <w:rsid w:val="00F6369C"/>
    <w:rsid w:val="00F63F7E"/>
    <w:rsid w:val="00F64081"/>
    <w:rsid w:val="00F66119"/>
    <w:rsid w:val="00F6706D"/>
    <w:rsid w:val="00F67AC4"/>
    <w:rsid w:val="00F706A5"/>
    <w:rsid w:val="00F7126C"/>
    <w:rsid w:val="00F721AD"/>
    <w:rsid w:val="00F77FE0"/>
    <w:rsid w:val="00F8068B"/>
    <w:rsid w:val="00F85465"/>
    <w:rsid w:val="00F90C0A"/>
    <w:rsid w:val="00F90FCF"/>
    <w:rsid w:val="00F9217E"/>
    <w:rsid w:val="00F9770B"/>
    <w:rsid w:val="00FA2019"/>
    <w:rsid w:val="00FA3089"/>
    <w:rsid w:val="00FA38BE"/>
    <w:rsid w:val="00FA70A5"/>
    <w:rsid w:val="00FB59C9"/>
    <w:rsid w:val="00FB5DB4"/>
    <w:rsid w:val="00FB75FA"/>
    <w:rsid w:val="00FC267E"/>
    <w:rsid w:val="00FC2DAD"/>
    <w:rsid w:val="00FC4E04"/>
    <w:rsid w:val="00FC7373"/>
    <w:rsid w:val="00FD062B"/>
    <w:rsid w:val="00FD0D49"/>
    <w:rsid w:val="00FD68BA"/>
    <w:rsid w:val="00FD7D59"/>
    <w:rsid w:val="00FE05E7"/>
    <w:rsid w:val="00FE39B7"/>
    <w:rsid w:val="00FE47D7"/>
    <w:rsid w:val="00FE5BD7"/>
    <w:rsid w:val="00FE5E7E"/>
    <w:rsid w:val="00FF35C1"/>
    <w:rsid w:val="00FF3B81"/>
    <w:rsid w:val="00FF487F"/>
    <w:rsid w:val="00FF68B6"/>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5:docId w15:val="{00C63C20-AF52-482B-A381-DF5271D93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D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0794"/>
    <w:pPr>
      <w:spacing w:after="200" w:line="276" w:lineRule="auto"/>
    </w:pPr>
    <w:rPr>
      <w:rFonts w:ascii="Gill Sans MT" w:eastAsia="Calibri" w:hAnsi="Gill Sans MT" w:cs="Tahoma"/>
      <w:kern w:val="2"/>
      <w:sz w:val="20"/>
    </w:rPr>
  </w:style>
  <w:style w:type="paragraph" w:styleId="Ttulo1">
    <w:name w:val="heading 1"/>
    <w:basedOn w:val="Normal"/>
    <w:next w:val="Normal"/>
    <w:link w:val="Ttulo1Car"/>
    <w:uiPriority w:val="99"/>
    <w:qFormat/>
    <w:rsid w:val="00CE2879"/>
    <w:pPr>
      <w:keepNext/>
      <w:spacing w:before="240" w:after="60"/>
      <w:outlineLvl w:val="0"/>
    </w:pPr>
    <w:rPr>
      <w:rFonts w:ascii="Cambria" w:eastAsia="Times New Roman" w:hAnsi="Cambria" w:cs="Times New Roman"/>
      <w:b/>
      <w:bCs/>
      <w:kern w:val="32"/>
      <w:sz w:val="32"/>
      <w:szCs w:val="32"/>
      <w:lang w:val="x-none"/>
    </w:rPr>
  </w:style>
  <w:style w:type="paragraph" w:styleId="Ttulo2">
    <w:name w:val="heading 2"/>
    <w:basedOn w:val="Normal"/>
    <w:next w:val="Normal"/>
    <w:link w:val="Ttulo2Car"/>
    <w:uiPriority w:val="99"/>
    <w:unhideWhenUsed/>
    <w:qFormat/>
    <w:rsid w:val="000520C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9"/>
    <w:unhideWhenUsed/>
    <w:qFormat/>
    <w:rsid w:val="002938A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
    <w:name w:val="1"/>
    <w:basedOn w:val="Normal"/>
    <w:next w:val="Ttulo"/>
    <w:link w:val="TtuloCar"/>
    <w:uiPriority w:val="99"/>
    <w:qFormat/>
    <w:rsid w:val="000F0794"/>
    <w:pPr>
      <w:spacing w:after="0" w:line="240" w:lineRule="auto"/>
      <w:jc w:val="center"/>
    </w:pPr>
    <w:rPr>
      <w:rFonts w:ascii="Univers" w:eastAsia="Times New Roman" w:hAnsi="Univers" w:cs="Times New Roman"/>
      <w:b/>
      <w:kern w:val="0"/>
      <w:sz w:val="28"/>
      <w:szCs w:val="20"/>
      <w:lang w:val="es-MX" w:eastAsia="es-ES"/>
    </w:rPr>
  </w:style>
  <w:style w:type="character" w:customStyle="1" w:styleId="TtuloCar">
    <w:name w:val="Título Car"/>
    <w:link w:val="1"/>
    <w:rsid w:val="000F0794"/>
    <w:rPr>
      <w:rFonts w:ascii="Univers" w:eastAsia="Times New Roman" w:hAnsi="Univers" w:cs="Times New Roman"/>
      <w:b/>
      <w:kern w:val="0"/>
      <w:sz w:val="28"/>
      <w:szCs w:val="20"/>
      <w:lang w:val="es-MX" w:eastAsia="es-ES"/>
    </w:rPr>
  </w:style>
  <w:style w:type="paragraph" w:styleId="Prrafodelista">
    <w:name w:val="List Paragraph"/>
    <w:aliases w:val="Bullet Points,Liste Paragraf,Listenabsatz1,Dot pt,No Spacing1,List Paragraph Char Char Char,Indicator Text,Numbered Para 1,List Paragraph1,Bullet 1,MAIN CONTENT,List Paragraph2,OBC Bullet,List Paragraph11,List Paragraph12"/>
    <w:basedOn w:val="Normal"/>
    <w:link w:val="PrrafodelistaCar"/>
    <w:uiPriority w:val="34"/>
    <w:qFormat/>
    <w:rsid w:val="000F0794"/>
    <w:pPr>
      <w:ind w:left="720"/>
      <w:contextualSpacing/>
    </w:pPr>
    <w:rPr>
      <w:rFonts w:cs="Times New Roman"/>
      <w:kern w:val="0"/>
      <w:sz w:val="24"/>
    </w:rPr>
  </w:style>
  <w:style w:type="character" w:customStyle="1" w:styleId="PrrafodelistaCar">
    <w:name w:val="Párrafo de lista Car"/>
    <w:aliases w:val="Bullet Points Car,Liste Paragraf Car,Listenabsatz1 Car,Dot pt Car,No Spacing1 Car,List Paragraph Char Char Char Car,Indicator Text Car,Numbered Para 1 Car,List Paragraph1 Car,Bullet 1 Car,MAIN CONTENT Car,List Paragraph2 Car"/>
    <w:link w:val="Prrafodelista"/>
    <w:uiPriority w:val="34"/>
    <w:locked/>
    <w:rsid w:val="000F0794"/>
    <w:rPr>
      <w:rFonts w:ascii="Gill Sans MT" w:eastAsia="Calibri" w:hAnsi="Gill Sans MT" w:cs="Times New Roman"/>
      <w:sz w:val="24"/>
      <w:lang w:val="es-ES"/>
    </w:rPr>
  </w:style>
  <w:style w:type="paragraph" w:styleId="Ttulo">
    <w:name w:val="Title"/>
    <w:basedOn w:val="Normal"/>
    <w:next w:val="Normal"/>
    <w:link w:val="TtuloCar1"/>
    <w:qFormat/>
    <w:rsid w:val="000F079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1">
    <w:name w:val="Título Car1"/>
    <w:basedOn w:val="Fuentedeprrafopredeter"/>
    <w:link w:val="Ttulo"/>
    <w:uiPriority w:val="99"/>
    <w:rsid w:val="000F0794"/>
    <w:rPr>
      <w:rFonts w:asciiTheme="majorHAnsi" w:eastAsiaTheme="majorEastAsia" w:hAnsiTheme="majorHAnsi" w:cstheme="majorBidi"/>
      <w:spacing w:val="-10"/>
      <w:kern w:val="28"/>
      <w:sz w:val="56"/>
      <w:szCs w:val="56"/>
      <w:lang w:val="es-ES"/>
    </w:rPr>
  </w:style>
  <w:style w:type="paragraph" w:styleId="Encabezado">
    <w:name w:val="header"/>
    <w:basedOn w:val="Normal"/>
    <w:link w:val="EncabezadoCar"/>
    <w:uiPriority w:val="99"/>
    <w:unhideWhenUsed/>
    <w:rsid w:val="0055707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5707D"/>
    <w:rPr>
      <w:rFonts w:ascii="Gill Sans MT" w:eastAsia="Calibri" w:hAnsi="Gill Sans MT" w:cs="Tahoma"/>
      <w:kern w:val="2"/>
      <w:sz w:val="20"/>
      <w:lang w:val="es-ES"/>
    </w:rPr>
  </w:style>
  <w:style w:type="paragraph" w:styleId="Piedepgina">
    <w:name w:val="footer"/>
    <w:basedOn w:val="Normal"/>
    <w:link w:val="PiedepginaCar"/>
    <w:unhideWhenUsed/>
    <w:rsid w:val="0055707D"/>
    <w:pPr>
      <w:tabs>
        <w:tab w:val="center" w:pos="4419"/>
        <w:tab w:val="right" w:pos="8838"/>
      </w:tabs>
      <w:spacing w:after="0" w:line="240" w:lineRule="auto"/>
    </w:pPr>
  </w:style>
  <w:style w:type="character" w:customStyle="1" w:styleId="PiedepginaCar">
    <w:name w:val="Pie de página Car"/>
    <w:basedOn w:val="Fuentedeprrafopredeter"/>
    <w:link w:val="Piedepgina"/>
    <w:rsid w:val="0055707D"/>
    <w:rPr>
      <w:rFonts w:ascii="Gill Sans MT" w:eastAsia="Calibri" w:hAnsi="Gill Sans MT" w:cs="Tahoma"/>
      <w:kern w:val="2"/>
      <w:sz w:val="20"/>
      <w:lang w:val="es-ES"/>
    </w:rPr>
  </w:style>
  <w:style w:type="table" w:customStyle="1" w:styleId="Tabladecuadrcula4-nfasis11">
    <w:name w:val="Tabla de cuadrícula 4 - Énfasis 11"/>
    <w:basedOn w:val="Tablanormal"/>
    <w:uiPriority w:val="49"/>
    <w:rsid w:val="00217602"/>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HTMLconformatoprevio">
    <w:name w:val="HTML Preformatted"/>
    <w:basedOn w:val="Normal"/>
    <w:link w:val="HTMLconformatoprevioCar"/>
    <w:unhideWhenUsed/>
    <w:rsid w:val="008F5C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kern w:val="0"/>
      <w:szCs w:val="20"/>
      <w:lang w:val="x-none" w:eastAsia="x-none"/>
    </w:rPr>
  </w:style>
  <w:style w:type="character" w:customStyle="1" w:styleId="HTMLconformatoprevioCar">
    <w:name w:val="HTML con formato previo Car"/>
    <w:basedOn w:val="Fuentedeprrafopredeter"/>
    <w:link w:val="HTMLconformatoprevio"/>
    <w:rsid w:val="008F5C9E"/>
    <w:rPr>
      <w:rFonts w:ascii="Courier New" w:eastAsia="Times New Roman" w:hAnsi="Courier New" w:cs="Times New Roman"/>
      <w:sz w:val="20"/>
      <w:szCs w:val="20"/>
      <w:lang w:val="x-none" w:eastAsia="x-none"/>
    </w:rPr>
  </w:style>
  <w:style w:type="character" w:customStyle="1" w:styleId="apple-converted-space">
    <w:name w:val="apple-converted-space"/>
    <w:basedOn w:val="Fuentedeprrafopredeter"/>
    <w:rsid w:val="008F5C9E"/>
  </w:style>
  <w:style w:type="table" w:styleId="Tablaconcuadrcula">
    <w:name w:val="Table Grid"/>
    <w:basedOn w:val="Tablanormal"/>
    <w:uiPriority w:val="39"/>
    <w:rsid w:val="00667C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convietas2">
    <w:name w:val="List Bullet 2"/>
    <w:basedOn w:val="Normal"/>
    <w:rsid w:val="00F275FD"/>
    <w:pPr>
      <w:numPr>
        <w:numId w:val="20"/>
      </w:numPr>
      <w:contextualSpacing/>
    </w:pPr>
    <w:rPr>
      <w:rFonts w:ascii="Calibri" w:eastAsia="Times New Roman" w:hAnsi="Calibri" w:cs="Times New Roman"/>
      <w:kern w:val="0"/>
      <w:sz w:val="22"/>
      <w:lang w:val="en-US"/>
    </w:rPr>
  </w:style>
  <w:style w:type="table" w:customStyle="1" w:styleId="Tabladecuadrcula1clara-nfasis11">
    <w:name w:val="Tabla de cuadrícula 1 clara - Énfasis 11"/>
    <w:basedOn w:val="Tablanormal"/>
    <w:uiPriority w:val="46"/>
    <w:rsid w:val="000F5737"/>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customStyle="1" w:styleId="Default">
    <w:name w:val="Default"/>
    <w:rsid w:val="006915BD"/>
    <w:pPr>
      <w:autoSpaceDE w:val="0"/>
      <w:autoSpaceDN w:val="0"/>
      <w:adjustRightInd w:val="0"/>
      <w:spacing w:after="0" w:line="240" w:lineRule="auto"/>
    </w:pPr>
    <w:rPr>
      <w:rFonts w:ascii="Times New Roman" w:eastAsia="Calibri" w:hAnsi="Times New Roman" w:cs="Times New Roman"/>
      <w:color w:val="000000"/>
      <w:sz w:val="24"/>
      <w:szCs w:val="24"/>
      <w:lang w:val="es-ES" w:eastAsia="es-ES"/>
    </w:rPr>
  </w:style>
  <w:style w:type="character" w:styleId="Hipervnculo">
    <w:name w:val="Hyperlink"/>
    <w:basedOn w:val="Fuentedeprrafopredeter"/>
    <w:uiPriority w:val="99"/>
    <w:unhideWhenUsed/>
    <w:rsid w:val="002E4646"/>
    <w:rPr>
      <w:color w:val="0563C1" w:themeColor="hyperlink"/>
      <w:u w:val="single"/>
    </w:rPr>
  </w:style>
  <w:style w:type="character" w:customStyle="1" w:styleId="il">
    <w:name w:val="il"/>
    <w:basedOn w:val="Fuentedeprrafopredeter"/>
    <w:rsid w:val="00C97DB6"/>
  </w:style>
  <w:style w:type="paragraph" w:customStyle="1" w:styleId="not-pspace">
    <w:name w:val="not-pspace"/>
    <w:basedOn w:val="Normal"/>
    <w:rsid w:val="00FB5DB4"/>
    <w:pPr>
      <w:spacing w:before="100" w:beforeAutospacing="1" w:after="100" w:afterAutospacing="1" w:line="240" w:lineRule="auto"/>
    </w:pPr>
    <w:rPr>
      <w:rFonts w:ascii="Times New Roman" w:eastAsia="Times New Roman" w:hAnsi="Times New Roman" w:cs="Times New Roman"/>
      <w:kern w:val="0"/>
      <w:sz w:val="24"/>
      <w:szCs w:val="24"/>
      <w:lang w:eastAsia="es-DO"/>
    </w:rPr>
  </w:style>
  <w:style w:type="character" w:customStyle="1" w:styleId="Ttulo1Car">
    <w:name w:val="Título 1 Car"/>
    <w:basedOn w:val="Fuentedeprrafopredeter"/>
    <w:link w:val="Ttulo1"/>
    <w:uiPriority w:val="99"/>
    <w:rsid w:val="00CE2879"/>
    <w:rPr>
      <w:rFonts w:ascii="Cambria" w:eastAsia="Times New Roman" w:hAnsi="Cambria" w:cs="Times New Roman"/>
      <w:b/>
      <w:bCs/>
      <w:kern w:val="32"/>
      <w:sz w:val="32"/>
      <w:szCs w:val="32"/>
      <w:lang w:val="x-none"/>
    </w:rPr>
  </w:style>
  <w:style w:type="character" w:styleId="Hipervnculovisitado">
    <w:name w:val="FollowedHyperlink"/>
    <w:basedOn w:val="Fuentedeprrafopredeter"/>
    <w:uiPriority w:val="99"/>
    <w:semiHidden/>
    <w:unhideWhenUsed/>
    <w:rsid w:val="0056733F"/>
    <w:rPr>
      <w:color w:val="954F72"/>
      <w:u w:val="single"/>
    </w:rPr>
  </w:style>
  <w:style w:type="paragraph" w:customStyle="1" w:styleId="xl63">
    <w:name w:val="xl63"/>
    <w:basedOn w:val="Normal"/>
    <w:rsid w:val="0056733F"/>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lang w:eastAsia="es-DO"/>
    </w:rPr>
  </w:style>
  <w:style w:type="paragraph" w:customStyle="1" w:styleId="xl64">
    <w:name w:val="xl64"/>
    <w:basedOn w:val="Normal"/>
    <w:rsid w:val="0056733F"/>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kern w:val="0"/>
      <w:sz w:val="24"/>
      <w:szCs w:val="24"/>
      <w:lang w:eastAsia="es-DO"/>
    </w:rPr>
  </w:style>
  <w:style w:type="paragraph" w:customStyle="1" w:styleId="xl65">
    <w:name w:val="xl65"/>
    <w:basedOn w:val="Normal"/>
    <w:rsid w:val="0056733F"/>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kern w:val="0"/>
      <w:sz w:val="24"/>
      <w:szCs w:val="24"/>
      <w:lang w:eastAsia="es-DO"/>
    </w:rPr>
  </w:style>
  <w:style w:type="paragraph" w:customStyle="1" w:styleId="xl66">
    <w:name w:val="xl66"/>
    <w:basedOn w:val="Normal"/>
    <w:rsid w:val="0056733F"/>
    <w:pPr>
      <w:spacing w:before="100" w:beforeAutospacing="1" w:after="100" w:afterAutospacing="1" w:line="240" w:lineRule="auto"/>
    </w:pPr>
    <w:rPr>
      <w:rFonts w:ascii="Times New Roman" w:eastAsia="Times New Roman" w:hAnsi="Times New Roman" w:cs="Times New Roman"/>
      <w:kern w:val="0"/>
      <w:sz w:val="24"/>
      <w:szCs w:val="24"/>
      <w:lang w:eastAsia="es-DO"/>
    </w:rPr>
  </w:style>
  <w:style w:type="table" w:customStyle="1" w:styleId="Tabladecuadrcula1clara1">
    <w:name w:val="Tabla de cuadrícula 1 clara1"/>
    <w:basedOn w:val="Tablanormal"/>
    <w:uiPriority w:val="46"/>
    <w:rsid w:val="0056733F"/>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tuloTDC">
    <w:name w:val="TOC Heading"/>
    <w:basedOn w:val="Ttulo1"/>
    <w:next w:val="Normal"/>
    <w:uiPriority w:val="99"/>
    <w:unhideWhenUsed/>
    <w:qFormat/>
    <w:rsid w:val="00572903"/>
    <w:pPr>
      <w:keepLines/>
      <w:spacing w:after="0" w:line="259" w:lineRule="auto"/>
      <w:outlineLvl w:val="9"/>
    </w:pPr>
    <w:rPr>
      <w:rFonts w:asciiTheme="majorHAnsi" w:eastAsiaTheme="majorEastAsia" w:hAnsiTheme="majorHAnsi" w:cstheme="majorBidi"/>
      <w:b w:val="0"/>
      <w:bCs w:val="0"/>
      <w:color w:val="2E74B5" w:themeColor="accent1" w:themeShade="BF"/>
      <w:kern w:val="0"/>
      <w:lang w:val="es-DO" w:eastAsia="es-DO"/>
    </w:rPr>
  </w:style>
  <w:style w:type="paragraph" w:styleId="TDC1">
    <w:name w:val="toc 1"/>
    <w:basedOn w:val="Normal"/>
    <w:next w:val="Normal"/>
    <w:autoRedefine/>
    <w:uiPriority w:val="39"/>
    <w:unhideWhenUsed/>
    <w:rsid w:val="008B768E"/>
    <w:pPr>
      <w:tabs>
        <w:tab w:val="left" w:pos="426"/>
        <w:tab w:val="right" w:leader="dot" w:pos="8828"/>
      </w:tabs>
      <w:spacing w:after="100"/>
    </w:pPr>
    <w:rPr>
      <w:rFonts w:ascii="Times New Roman" w:hAnsi="Times New Roman" w:cs="Times New Roman"/>
      <w:b/>
      <w:noProof/>
      <w:sz w:val="28"/>
      <w:szCs w:val="24"/>
    </w:rPr>
  </w:style>
  <w:style w:type="paragraph" w:styleId="TDC2">
    <w:name w:val="toc 2"/>
    <w:basedOn w:val="Normal"/>
    <w:next w:val="Normal"/>
    <w:autoRedefine/>
    <w:uiPriority w:val="39"/>
    <w:unhideWhenUsed/>
    <w:rsid w:val="00792F3D"/>
    <w:pPr>
      <w:tabs>
        <w:tab w:val="left" w:pos="709"/>
        <w:tab w:val="right" w:leader="dot" w:pos="8828"/>
      </w:tabs>
      <w:spacing w:after="100"/>
      <w:ind w:left="426"/>
    </w:pPr>
  </w:style>
  <w:style w:type="paragraph" w:styleId="TDC3">
    <w:name w:val="toc 3"/>
    <w:basedOn w:val="Normal"/>
    <w:next w:val="Normal"/>
    <w:autoRedefine/>
    <w:uiPriority w:val="39"/>
    <w:unhideWhenUsed/>
    <w:rsid w:val="004B4E15"/>
    <w:pPr>
      <w:tabs>
        <w:tab w:val="left" w:pos="1276"/>
        <w:tab w:val="right" w:leader="dot" w:pos="8828"/>
      </w:tabs>
      <w:spacing w:after="100"/>
      <w:ind w:left="709"/>
    </w:pPr>
  </w:style>
  <w:style w:type="character" w:customStyle="1" w:styleId="Ttulo3Car">
    <w:name w:val="Título 3 Car"/>
    <w:basedOn w:val="Fuentedeprrafopredeter"/>
    <w:link w:val="Ttulo3"/>
    <w:uiPriority w:val="99"/>
    <w:semiHidden/>
    <w:rsid w:val="002938AD"/>
    <w:rPr>
      <w:rFonts w:asciiTheme="majorHAnsi" w:eastAsiaTheme="majorEastAsia" w:hAnsiTheme="majorHAnsi" w:cstheme="majorBidi"/>
      <w:color w:val="1F4D78" w:themeColor="accent1" w:themeShade="7F"/>
      <w:kern w:val="2"/>
      <w:sz w:val="24"/>
      <w:szCs w:val="24"/>
    </w:rPr>
  </w:style>
  <w:style w:type="paragraph" w:styleId="Textodeglobo">
    <w:name w:val="Balloon Text"/>
    <w:basedOn w:val="Normal"/>
    <w:link w:val="TextodegloboCar"/>
    <w:uiPriority w:val="99"/>
    <w:unhideWhenUsed/>
    <w:rsid w:val="00E364B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rsid w:val="00E364B1"/>
    <w:rPr>
      <w:rFonts w:ascii="Segoe UI" w:eastAsia="Calibri" w:hAnsi="Segoe UI" w:cs="Segoe UI"/>
      <w:kern w:val="2"/>
      <w:sz w:val="18"/>
      <w:szCs w:val="18"/>
    </w:rPr>
  </w:style>
  <w:style w:type="paragraph" w:styleId="NormalWeb">
    <w:name w:val="Normal (Web)"/>
    <w:basedOn w:val="Normal"/>
    <w:uiPriority w:val="99"/>
    <w:unhideWhenUsed/>
    <w:rsid w:val="00BA3AF7"/>
    <w:pPr>
      <w:spacing w:before="100" w:beforeAutospacing="1" w:after="100" w:afterAutospacing="1" w:line="240" w:lineRule="auto"/>
    </w:pPr>
    <w:rPr>
      <w:rFonts w:ascii="Times New Roman" w:eastAsia="Times New Roman" w:hAnsi="Times New Roman" w:cs="Times New Roman"/>
      <w:kern w:val="0"/>
      <w:sz w:val="24"/>
      <w:szCs w:val="24"/>
      <w:lang w:eastAsia="es-DO"/>
    </w:rPr>
  </w:style>
  <w:style w:type="table" w:customStyle="1" w:styleId="Tabladecuadrcula4-nfasis21">
    <w:name w:val="Tabla de cuadrícula 4 - Énfasis 21"/>
    <w:basedOn w:val="Tablanormal"/>
    <w:uiPriority w:val="49"/>
    <w:rsid w:val="00C54FE9"/>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Sinespaciado">
    <w:name w:val="No Spacing"/>
    <w:link w:val="SinespaciadoCar"/>
    <w:uiPriority w:val="1"/>
    <w:qFormat/>
    <w:rsid w:val="00D3643E"/>
    <w:pPr>
      <w:spacing w:after="0" w:line="240" w:lineRule="auto"/>
    </w:pPr>
    <w:rPr>
      <w:rFonts w:eastAsia="MS Mincho"/>
      <w:lang w:val="es-ES"/>
    </w:rPr>
  </w:style>
  <w:style w:type="character" w:customStyle="1" w:styleId="Ttulo2Car">
    <w:name w:val="Título 2 Car"/>
    <w:basedOn w:val="Fuentedeprrafopredeter"/>
    <w:link w:val="Ttulo2"/>
    <w:uiPriority w:val="99"/>
    <w:semiHidden/>
    <w:rsid w:val="000520C8"/>
    <w:rPr>
      <w:rFonts w:asciiTheme="majorHAnsi" w:eastAsiaTheme="majorEastAsia" w:hAnsiTheme="majorHAnsi" w:cstheme="majorBidi"/>
      <w:color w:val="2E74B5" w:themeColor="accent1" w:themeShade="BF"/>
      <w:kern w:val="2"/>
      <w:sz w:val="26"/>
      <w:szCs w:val="26"/>
    </w:rPr>
  </w:style>
  <w:style w:type="numbering" w:customStyle="1" w:styleId="Sinlista1">
    <w:name w:val="Sin lista1"/>
    <w:next w:val="Sinlista"/>
    <w:uiPriority w:val="99"/>
    <w:semiHidden/>
    <w:unhideWhenUsed/>
    <w:rsid w:val="000310E7"/>
  </w:style>
  <w:style w:type="paragraph" w:customStyle="1" w:styleId="xl67">
    <w:name w:val="xl67"/>
    <w:basedOn w:val="Normal"/>
    <w:rsid w:val="000310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es-DO"/>
    </w:rPr>
  </w:style>
  <w:style w:type="paragraph" w:customStyle="1" w:styleId="xl68">
    <w:name w:val="xl68"/>
    <w:basedOn w:val="Normal"/>
    <w:rsid w:val="000310E7"/>
    <w:pPr>
      <w:pBdr>
        <w:top w:val="single" w:sz="4" w:space="0" w:color="auto"/>
        <w:left w:val="single" w:sz="4" w:space="0" w:color="auto"/>
        <w:bottom w:val="single" w:sz="4" w:space="0" w:color="auto"/>
        <w:right w:val="single" w:sz="4" w:space="0" w:color="auto"/>
      </w:pBdr>
      <w:shd w:val="clear" w:color="000000" w:fill="C10003"/>
      <w:spacing w:before="100" w:beforeAutospacing="1" w:after="100" w:afterAutospacing="1" w:line="240" w:lineRule="auto"/>
      <w:jc w:val="center"/>
      <w:textAlignment w:val="center"/>
    </w:pPr>
    <w:rPr>
      <w:rFonts w:ascii="Arial" w:eastAsia="Times New Roman" w:hAnsi="Arial" w:cs="Arial"/>
      <w:color w:val="FFFFFF"/>
      <w:kern w:val="0"/>
      <w:sz w:val="16"/>
      <w:szCs w:val="16"/>
      <w:lang w:eastAsia="es-DO"/>
    </w:rPr>
  </w:style>
  <w:style w:type="paragraph" w:customStyle="1" w:styleId="xl69">
    <w:name w:val="xl69"/>
    <w:basedOn w:val="Normal"/>
    <w:rsid w:val="000310E7"/>
    <w:pPr>
      <w:pBdr>
        <w:top w:val="single" w:sz="4" w:space="0" w:color="auto"/>
        <w:left w:val="single" w:sz="4" w:space="0" w:color="auto"/>
        <w:bottom w:val="single" w:sz="4" w:space="0" w:color="auto"/>
        <w:right w:val="single" w:sz="4" w:space="0" w:color="auto"/>
      </w:pBdr>
      <w:shd w:val="clear" w:color="000000" w:fill="F6F6F6"/>
      <w:spacing w:before="100" w:beforeAutospacing="1" w:after="100" w:afterAutospacing="1" w:line="240" w:lineRule="auto"/>
      <w:jc w:val="center"/>
      <w:textAlignment w:val="center"/>
    </w:pPr>
    <w:rPr>
      <w:rFonts w:ascii="Arial" w:eastAsia="Times New Roman" w:hAnsi="Arial" w:cs="Arial"/>
      <w:color w:val="000000"/>
      <w:kern w:val="0"/>
      <w:sz w:val="16"/>
      <w:szCs w:val="16"/>
      <w:lang w:eastAsia="es-DO"/>
    </w:rPr>
  </w:style>
  <w:style w:type="paragraph" w:customStyle="1" w:styleId="xl70">
    <w:name w:val="xl70"/>
    <w:basedOn w:val="Normal"/>
    <w:rsid w:val="000310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kern w:val="0"/>
      <w:sz w:val="16"/>
      <w:szCs w:val="16"/>
      <w:lang w:eastAsia="es-DO"/>
    </w:rPr>
  </w:style>
  <w:style w:type="paragraph" w:customStyle="1" w:styleId="xl71">
    <w:name w:val="xl71"/>
    <w:basedOn w:val="Normal"/>
    <w:rsid w:val="000310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es-DO"/>
    </w:rPr>
  </w:style>
  <w:style w:type="paragraph" w:customStyle="1" w:styleId="xl72">
    <w:name w:val="xl72"/>
    <w:basedOn w:val="Normal"/>
    <w:rsid w:val="000310E7"/>
    <w:pPr>
      <w:pBdr>
        <w:top w:val="single" w:sz="4" w:space="0" w:color="auto"/>
        <w:left w:val="single" w:sz="4" w:space="0" w:color="auto"/>
        <w:bottom w:val="single" w:sz="4" w:space="0" w:color="auto"/>
        <w:right w:val="single" w:sz="4" w:space="0" w:color="auto"/>
      </w:pBdr>
      <w:shd w:val="clear" w:color="000000" w:fill="C10003"/>
      <w:spacing w:before="100" w:beforeAutospacing="1" w:after="100" w:afterAutospacing="1" w:line="240" w:lineRule="auto"/>
      <w:jc w:val="center"/>
      <w:textAlignment w:val="center"/>
    </w:pPr>
    <w:rPr>
      <w:rFonts w:ascii="Arial" w:eastAsia="Times New Roman" w:hAnsi="Arial" w:cs="Arial"/>
      <w:color w:val="FFFFFF"/>
      <w:kern w:val="0"/>
      <w:sz w:val="16"/>
      <w:szCs w:val="16"/>
      <w:lang w:eastAsia="es-DO"/>
    </w:rPr>
  </w:style>
  <w:style w:type="paragraph" w:customStyle="1" w:styleId="xl73">
    <w:name w:val="xl73"/>
    <w:basedOn w:val="Normal"/>
    <w:rsid w:val="000310E7"/>
    <w:pPr>
      <w:pBdr>
        <w:top w:val="single" w:sz="4" w:space="0" w:color="auto"/>
        <w:left w:val="single" w:sz="4" w:space="0" w:color="auto"/>
        <w:bottom w:val="single" w:sz="4" w:space="0" w:color="auto"/>
        <w:right w:val="single" w:sz="4" w:space="0" w:color="auto"/>
      </w:pBdr>
      <w:shd w:val="clear" w:color="000000" w:fill="F6F6F6"/>
      <w:spacing w:before="100" w:beforeAutospacing="1" w:after="100" w:afterAutospacing="1" w:line="240" w:lineRule="auto"/>
      <w:jc w:val="center"/>
      <w:textAlignment w:val="center"/>
    </w:pPr>
    <w:rPr>
      <w:rFonts w:ascii="Arial" w:eastAsia="Times New Roman" w:hAnsi="Arial" w:cs="Arial"/>
      <w:color w:val="000000"/>
      <w:kern w:val="0"/>
      <w:sz w:val="16"/>
      <w:szCs w:val="16"/>
      <w:lang w:eastAsia="es-DO"/>
    </w:rPr>
  </w:style>
  <w:style w:type="paragraph" w:customStyle="1" w:styleId="xl74">
    <w:name w:val="xl74"/>
    <w:basedOn w:val="Normal"/>
    <w:rsid w:val="000310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kern w:val="0"/>
      <w:sz w:val="16"/>
      <w:szCs w:val="16"/>
      <w:lang w:eastAsia="es-DO"/>
    </w:rPr>
  </w:style>
  <w:style w:type="paragraph" w:styleId="TDC4">
    <w:name w:val="toc 4"/>
    <w:basedOn w:val="Normal"/>
    <w:next w:val="Normal"/>
    <w:autoRedefine/>
    <w:uiPriority w:val="39"/>
    <w:unhideWhenUsed/>
    <w:rsid w:val="00792F3D"/>
    <w:pPr>
      <w:spacing w:after="100" w:line="259" w:lineRule="auto"/>
      <w:ind w:left="660"/>
    </w:pPr>
    <w:rPr>
      <w:rFonts w:asciiTheme="minorHAnsi" w:eastAsiaTheme="minorEastAsia" w:hAnsiTheme="minorHAnsi" w:cstheme="minorBidi"/>
      <w:kern w:val="0"/>
      <w:sz w:val="22"/>
      <w:lang w:eastAsia="es-DO"/>
    </w:rPr>
  </w:style>
  <w:style w:type="paragraph" w:styleId="TDC5">
    <w:name w:val="toc 5"/>
    <w:basedOn w:val="Normal"/>
    <w:next w:val="Normal"/>
    <w:autoRedefine/>
    <w:uiPriority w:val="39"/>
    <w:unhideWhenUsed/>
    <w:rsid w:val="00792F3D"/>
    <w:pPr>
      <w:spacing w:after="100" w:line="259" w:lineRule="auto"/>
      <w:ind w:left="880"/>
    </w:pPr>
    <w:rPr>
      <w:rFonts w:asciiTheme="minorHAnsi" w:eastAsiaTheme="minorEastAsia" w:hAnsiTheme="minorHAnsi" w:cstheme="minorBidi"/>
      <w:kern w:val="0"/>
      <w:sz w:val="22"/>
      <w:lang w:eastAsia="es-DO"/>
    </w:rPr>
  </w:style>
  <w:style w:type="paragraph" w:styleId="TDC6">
    <w:name w:val="toc 6"/>
    <w:basedOn w:val="Normal"/>
    <w:next w:val="Normal"/>
    <w:autoRedefine/>
    <w:uiPriority w:val="39"/>
    <w:unhideWhenUsed/>
    <w:rsid w:val="00792F3D"/>
    <w:pPr>
      <w:spacing w:after="100" w:line="259" w:lineRule="auto"/>
      <w:ind w:left="1100"/>
    </w:pPr>
    <w:rPr>
      <w:rFonts w:asciiTheme="minorHAnsi" w:eastAsiaTheme="minorEastAsia" w:hAnsiTheme="minorHAnsi" w:cstheme="minorBidi"/>
      <w:kern w:val="0"/>
      <w:sz w:val="22"/>
      <w:lang w:eastAsia="es-DO"/>
    </w:rPr>
  </w:style>
  <w:style w:type="paragraph" w:styleId="TDC7">
    <w:name w:val="toc 7"/>
    <w:basedOn w:val="Normal"/>
    <w:next w:val="Normal"/>
    <w:autoRedefine/>
    <w:uiPriority w:val="39"/>
    <w:unhideWhenUsed/>
    <w:rsid w:val="00792F3D"/>
    <w:pPr>
      <w:spacing w:after="100" w:line="259" w:lineRule="auto"/>
      <w:ind w:left="1320"/>
    </w:pPr>
    <w:rPr>
      <w:rFonts w:asciiTheme="minorHAnsi" w:eastAsiaTheme="minorEastAsia" w:hAnsiTheme="minorHAnsi" w:cstheme="minorBidi"/>
      <w:kern w:val="0"/>
      <w:sz w:val="22"/>
      <w:lang w:eastAsia="es-DO"/>
    </w:rPr>
  </w:style>
  <w:style w:type="paragraph" w:styleId="TDC8">
    <w:name w:val="toc 8"/>
    <w:basedOn w:val="Normal"/>
    <w:next w:val="Normal"/>
    <w:autoRedefine/>
    <w:uiPriority w:val="39"/>
    <w:unhideWhenUsed/>
    <w:rsid w:val="00792F3D"/>
    <w:pPr>
      <w:spacing w:after="100" w:line="259" w:lineRule="auto"/>
      <w:ind w:left="1540"/>
    </w:pPr>
    <w:rPr>
      <w:rFonts w:asciiTheme="minorHAnsi" w:eastAsiaTheme="minorEastAsia" w:hAnsiTheme="minorHAnsi" w:cstheme="minorBidi"/>
      <w:kern w:val="0"/>
      <w:sz w:val="22"/>
      <w:lang w:eastAsia="es-DO"/>
    </w:rPr>
  </w:style>
  <w:style w:type="paragraph" w:styleId="TDC9">
    <w:name w:val="toc 9"/>
    <w:basedOn w:val="Normal"/>
    <w:next w:val="Normal"/>
    <w:autoRedefine/>
    <w:uiPriority w:val="39"/>
    <w:unhideWhenUsed/>
    <w:rsid w:val="00792F3D"/>
    <w:pPr>
      <w:spacing w:after="100" w:line="259" w:lineRule="auto"/>
      <w:ind w:left="1760"/>
    </w:pPr>
    <w:rPr>
      <w:rFonts w:asciiTheme="minorHAnsi" w:eastAsiaTheme="minorEastAsia" w:hAnsiTheme="minorHAnsi" w:cstheme="minorBidi"/>
      <w:kern w:val="0"/>
      <w:sz w:val="22"/>
      <w:lang w:eastAsia="es-DO"/>
    </w:rPr>
  </w:style>
  <w:style w:type="character" w:styleId="Textoennegrita">
    <w:name w:val="Strong"/>
    <w:basedOn w:val="Fuentedeprrafopredeter"/>
    <w:uiPriority w:val="22"/>
    <w:qFormat/>
    <w:rsid w:val="003341A4"/>
    <w:rPr>
      <w:b/>
      <w:bCs/>
    </w:rPr>
  </w:style>
  <w:style w:type="paragraph" w:customStyle="1" w:styleId="m-1693183344382689573msolistparagraph">
    <w:name w:val="m_-1693183344382689573msolistparagraph"/>
    <w:basedOn w:val="Normal"/>
    <w:rsid w:val="00397CA0"/>
    <w:pPr>
      <w:spacing w:before="100" w:beforeAutospacing="1" w:after="100" w:afterAutospacing="1" w:line="240" w:lineRule="auto"/>
    </w:pPr>
    <w:rPr>
      <w:rFonts w:ascii="Times New Roman" w:eastAsia="Times New Roman" w:hAnsi="Times New Roman" w:cs="Times New Roman"/>
      <w:kern w:val="0"/>
      <w:sz w:val="24"/>
      <w:szCs w:val="24"/>
      <w:lang w:eastAsia="es-DO"/>
    </w:rPr>
  </w:style>
  <w:style w:type="character" w:customStyle="1" w:styleId="SinespaciadoCar">
    <w:name w:val="Sin espaciado Car"/>
    <w:basedOn w:val="Fuentedeprrafopredeter"/>
    <w:link w:val="Sinespaciado"/>
    <w:uiPriority w:val="1"/>
    <w:locked/>
    <w:rsid w:val="00BB706F"/>
    <w:rPr>
      <w:rFonts w:eastAsia="MS Mincho"/>
      <w:lang w:val="es-ES"/>
    </w:rPr>
  </w:style>
  <w:style w:type="paragraph" w:styleId="Textocomentario">
    <w:name w:val="annotation text"/>
    <w:basedOn w:val="Normal"/>
    <w:link w:val="TextocomentarioCar"/>
    <w:uiPriority w:val="99"/>
    <w:semiHidden/>
    <w:rsid w:val="00431FA3"/>
    <w:pPr>
      <w:spacing w:after="0" w:line="240" w:lineRule="auto"/>
    </w:pPr>
    <w:rPr>
      <w:rFonts w:ascii="Times New Roman" w:eastAsia="Times New Roman" w:hAnsi="Times New Roman" w:cs="Times New Roman"/>
      <w:kern w:val="0"/>
      <w:szCs w:val="20"/>
      <w:lang w:val="es-ES" w:eastAsia="es-ES"/>
    </w:rPr>
  </w:style>
  <w:style w:type="character" w:customStyle="1" w:styleId="TextocomentarioCar">
    <w:name w:val="Texto comentario Car"/>
    <w:basedOn w:val="Fuentedeprrafopredeter"/>
    <w:link w:val="Textocomentario"/>
    <w:uiPriority w:val="99"/>
    <w:semiHidden/>
    <w:rsid w:val="00431FA3"/>
    <w:rPr>
      <w:rFonts w:ascii="Times New Roman" w:eastAsia="Times New Roman" w:hAnsi="Times New Roman" w:cs="Times New Roman"/>
      <w:sz w:val="20"/>
      <w:szCs w:val="20"/>
      <w:lang w:val="es-ES" w:eastAsia="es-ES"/>
    </w:rPr>
  </w:style>
  <w:style w:type="character" w:styleId="Refdecomentario">
    <w:name w:val="annotation reference"/>
    <w:basedOn w:val="Fuentedeprrafopredeter"/>
    <w:uiPriority w:val="99"/>
    <w:semiHidden/>
    <w:unhideWhenUsed/>
    <w:rsid w:val="00431FA3"/>
    <w:rPr>
      <w:sz w:val="16"/>
      <w:szCs w:val="16"/>
    </w:rPr>
  </w:style>
  <w:style w:type="paragraph" w:styleId="Asuntodelcomentario">
    <w:name w:val="annotation subject"/>
    <w:basedOn w:val="Textocomentario"/>
    <w:next w:val="Textocomentario"/>
    <w:link w:val="AsuntodelcomentarioCar"/>
    <w:uiPriority w:val="99"/>
    <w:semiHidden/>
    <w:unhideWhenUsed/>
    <w:rsid w:val="00431FA3"/>
    <w:pPr>
      <w:spacing w:after="200"/>
    </w:pPr>
    <w:rPr>
      <w:rFonts w:ascii="Gill Sans MT" w:eastAsia="MS Mincho" w:hAnsi="Gill Sans MT" w:cs="Gill Sans MT"/>
      <w:b/>
      <w:bCs/>
      <w:kern w:val="2"/>
      <w:lang w:eastAsia="en-US"/>
    </w:rPr>
  </w:style>
  <w:style w:type="character" w:customStyle="1" w:styleId="AsuntodelcomentarioCar">
    <w:name w:val="Asunto del comentario Car"/>
    <w:basedOn w:val="TextocomentarioCar"/>
    <w:link w:val="Asuntodelcomentario"/>
    <w:uiPriority w:val="99"/>
    <w:semiHidden/>
    <w:rsid w:val="00431FA3"/>
    <w:rPr>
      <w:rFonts w:ascii="Gill Sans MT" w:eastAsia="MS Mincho" w:hAnsi="Gill Sans MT" w:cs="Gill Sans MT"/>
      <w:b/>
      <w:bCs/>
      <w:kern w:val="2"/>
      <w:sz w:val="20"/>
      <w:szCs w:val="20"/>
      <w:lang w:val="es-ES" w:eastAsia="es-ES"/>
    </w:rPr>
  </w:style>
  <w:style w:type="paragraph" w:customStyle="1" w:styleId="DecimalAligned">
    <w:name w:val="Decimal Aligned"/>
    <w:basedOn w:val="Normal"/>
    <w:uiPriority w:val="40"/>
    <w:qFormat/>
    <w:rsid w:val="00425A9B"/>
    <w:pPr>
      <w:tabs>
        <w:tab w:val="decimal" w:pos="360"/>
      </w:tabs>
    </w:pPr>
    <w:rPr>
      <w:rFonts w:asciiTheme="minorHAnsi" w:eastAsiaTheme="minorEastAsia" w:hAnsiTheme="minorHAnsi" w:cs="Times New Roman"/>
      <w:kern w:val="0"/>
      <w:sz w:val="22"/>
      <w:lang w:eastAsia="es-DO"/>
    </w:rPr>
  </w:style>
  <w:style w:type="paragraph" w:styleId="Textonotapie">
    <w:name w:val="footnote text"/>
    <w:basedOn w:val="Normal"/>
    <w:link w:val="TextonotapieCar"/>
    <w:uiPriority w:val="99"/>
    <w:unhideWhenUsed/>
    <w:rsid w:val="00425A9B"/>
    <w:pPr>
      <w:spacing w:after="0" w:line="240" w:lineRule="auto"/>
    </w:pPr>
    <w:rPr>
      <w:rFonts w:asciiTheme="minorHAnsi" w:eastAsiaTheme="minorEastAsia" w:hAnsiTheme="minorHAnsi" w:cs="Times New Roman"/>
      <w:kern w:val="0"/>
      <w:szCs w:val="20"/>
      <w:lang w:eastAsia="es-DO"/>
    </w:rPr>
  </w:style>
  <w:style w:type="character" w:customStyle="1" w:styleId="TextonotapieCar">
    <w:name w:val="Texto nota pie Car"/>
    <w:basedOn w:val="Fuentedeprrafopredeter"/>
    <w:link w:val="Textonotapie"/>
    <w:uiPriority w:val="99"/>
    <w:rsid w:val="00425A9B"/>
    <w:rPr>
      <w:rFonts w:eastAsiaTheme="minorEastAsia" w:cs="Times New Roman"/>
      <w:sz w:val="20"/>
      <w:szCs w:val="20"/>
      <w:lang w:eastAsia="es-DO"/>
    </w:rPr>
  </w:style>
  <w:style w:type="character" w:styleId="nfasissutil">
    <w:name w:val="Subtle Emphasis"/>
    <w:basedOn w:val="Fuentedeprrafopredeter"/>
    <w:uiPriority w:val="19"/>
    <w:qFormat/>
    <w:rsid w:val="00425A9B"/>
    <w:rPr>
      <w:i/>
      <w:iCs/>
    </w:rPr>
  </w:style>
  <w:style w:type="table" w:styleId="Sombreadoclaro-nfasis1">
    <w:name w:val="Light Shading Accent 1"/>
    <w:basedOn w:val="Tablanormal"/>
    <w:uiPriority w:val="60"/>
    <w:rsid w:val="00425A9B"/>
    <w:pPr>
      <w:spacing w:after="0" w:line="240" w:lineRule="auto"/>
    </w:pPr>
    <w:rPr>
      <w:rFonts w:eastAsiaTheme="minorEastAsia"/>
      <w:color w:val="2E74B5" w:themeColor="accent1" w:themeShade="BF"/>
      <w:lang w:eastAsia="es-DO"/>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customStyle="1" w:styleId="Tablaconcuadrcula1">
    <w:name w:val="Tabla con cuadrícula1"/>
    <w:basedOn w:val="Tablanormal"/>
    <w:next w:val="Tablaconcuadrcula"/>
    <w:uiPriority w:val="39"/>
    <w:rsid w:val="00E1419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139554">
      <w:bodyDiv w:val="1"/>
      <w:marLeft w:val="0"/>
      <w:marRight w:val="0"/>
      <w:marTop w:val="0"/>
      <w:marBottom w:val="0"/>
      <w:divBdr>
        <w:top w:val="none" w:sz="0" w:space="0" w:color="auto"/>
        <w:left w:val="none" w:sz="0" w:space="0" w:color="auto"/>
        <w:bottom w:val="none" w:sz="0" w:space="0" w:color="auto"/>
        <w:right w:val="none" w:sz="0" w:space="0" w:color="auto"/>
      </w:divBdr>
    </w:div>
    <w:div w:id="173617150">
      <w:bodyDiv w:val="1"/>
      <w:marLeft w:val="0"/>
      <w:marRight w:val="0"/>
      <w:marTop w:val="0"/>
      <w:marBottom w:val="0"/>
      <w:divBdr>
        <w:top w:val="none" w:sz="0" w:space="0" w:color="auto"/>
        <w:left w:val="none" w:sz="0" w:space="0" w:color="auto"/>
        <w:bottom w:val="none" w:sz="0" w:space="0" w:color="auto"/>
        <w:right w:val="none" w:sz="0" w:space="0" w:color="auto"/>
      </w:divBdr>
    </w:div>
    <w:div w:id="178542780">
      <w:bodyDiv w:val="1"/>
      <w:marLeft w:val="0"/>
      <w:marRight w:val="0"/>
      <w:marTop w:val="0"/>
      <w:marBottom w:val="0"/>
      <w:divBdr>
        <w:top w:val="none" w:sz="0" w:space="0" w:color="auto"/>
        <w:left w:val="none" w:sz="0" w:space="0" w:color="auto"/>
        <w:bottom w:val="none" w:sz="0" w:space="0" w:color="auto"/>
        <w:right w:val="none" w:sz="0" w:space="0" w:color="auto"/>
      </w:divBdr>
    </w:div>
    <w:div w:id="228466351">
      <w:bodyDiv w:val="1"/>
      <w:marLeft w:val="0"/>
      <w:marRight w:val="0"/>
      <w:marTop w:val="0"/>
      <w:marBottom w:val="0"/>
      <w:divBdr>
        <w:top w:val="none" w:sz="0" w:space="0" w:color="auto"/>
        <w:left w:val="none" w:sz="0" w:space="0" w:color="auto"/>
        <w:bottom w:val="none" w:sz="0" w:space="0" w:color="auto"/>
        <w:right w:val="none" w:sz="0" w:space="0" w:color="auto"/>
      </w:divBdr>
    </w:div>
    <w:div w:id="312295181">
      <w:bodyDiv w:val="1"/>
      <w:marLeft w:val="0"/>
      <w:marRight w:val="0"/>
      <w:marTop w:val="0"/>
      <w:marBottom w:val="0"/>
      <w:divBdr>
        <w:top w:val="none" w:sz="0" w:space="0" w:color="auto"/>
        <w:left w:val="none" w:sz="0" w:space="0" w:color="auto"/>
        <w:bottom w:val="none" w:sz="0" w:space="0" w:color="auto"/>
        <w:right w:val="none" w:sz="0" w:space="0" w:color="auto"/>
      </w:divBdr>
    </w:div>
    <w:div w:id="356080868">
      <w:bodyDiv w:val="1"/>
      <w:marLeft w:val="0"/>
      <w:marRight w:val="0"/>
      <w:marTop w:val="0"/>
      <w:marBottom w:val="0"/>
      <w:divBdr>
        <w:top w:val="none" w:sz="0" w:space="0" w:color="auto"/>
        <w:left w:val="none" w:sz="0" w:space="0" w:color="auto"/>
        <w:bottom w:val="none" w:sz="0" w:space="0" w:color="auto"/>
        <w:right w:val="none" w:sz="0" w:space="0" w:color="auto"/>
      </w:divBdr>
    </w:div>
    <w:div w:id="468471851">
      <w:bodyDiv w:val="1"/>
      <w:marLeft w:val="0"/>
      <w:marRight w:val="0"/>
      <w:marTop w:val="0"/>
      <w:marBottom w:val="0"/>
      <w:divBdr>
        <w:top w:val="none" w:sz="0" w:space="0" w:color="auto"/>
        <w:left w:val="none" w:sz="0" w:space="0" w:color="auto"/>
        <w:bottom w:val="none" w:sz="0" w:space="0" w:color="auto"/>
        <w:right w:val="none" w:sz="0" w:space="0" w:color="auto"/>
      </w:divBdr>
    </w:div>
    <w:div w:id="633413358">
      <w:bodyDiv w:val="1"/>
      <w:marLeft w:val="0"/>
      <w:marRight w:val="0"/>
      <w:marTop w:val="0"/>
      <w:marBottom w:val="0"/>
      <w:divBdr>
        <w:top w:val="none" w:sz="0" w:space="0" w:color="auto"/>
        <w:left w:val="none" w:sz="0" w:space="0" w:color="auto"/>
        <w:bottom w:val="none" w:sz="0" w:space="0" w:color="auto"/>
        <w:right w:val="none" w:sz="0" w:space="0" w:color="auto"/>
      </w:divBdr>
    </w:div>
    <w:div w:id="654266323">
      <w:bodyDiv w:val="1"/>
      <w:marLeft w:val="0"/>
      <w:marRight w:val="0"/>
      <w:marTop w:val="0"/>
      <w:marBottom w:val="0"/>
      <w:divBdr>
        <w:top w:val="none" w:sz="0" w:space="0" w:color="auto"/>
        <w:left w:val="none" w:sz="0" w:space="0" w:color="auto"/>
        <w:bottom w:val="none" w:sz="0" w:space="0" w:color="auto"/>
        <w:right w:val="none" w:sz="0" w:space="0" w:color="auto"/>
      </w:divBdr>
    </w:div>
    <w:div w:id="662322249">
      <w:bodyDiv w:val="1"/>
      <w:marLeft w:val="0"/>
      <w:marRight w:val="0"/>
      <w:marTop w:val="0"/>
      <w:marBottom w:val="0"/>
      <w:divBdr>
        <w:top w:val="none" w:sz="0" w:space="0" w:color="auto"/>
        <w:left w:val="none" w:sz="0" w:space="0" w:color="auto"/>
        <w:bottom w:val="none" w:sz="0" w:space="0" w:color="auto"/>
        <w:right w:val="none" w:sz="0" w:space="0" w:color="auto"/>
      </w:divBdr>
    </w:div>
    <w:div w:id="763645338">
      <w:bodyDiv w:val="1"/>
      <w:marLeft w:val="0"/>
      <w:marRight w:val="0"/>
      <w:marTop w:val="0"/>
      <w:marBottom w:val="0"/>
      <w:divBdr>
        <w:top w:val="none" w:sz="0" w:space="0" w:color="auto"/>
        <w:left w:val="none" w:sz="0" w:space="0" w:color="auto"/>
        <w:bottom w:val="none" w:sz="0" w:space="0" w:color="auto"/>
        <w:right w:val="none" w:sz="0" w:space="0" w:color="auto"/>
      </w:divBdr>
    </w:div>
    <w:div w:id="790057453">
      <w:bodyDiv w:val="1"/>
      <w:marLeft w:val="0"/>
      <w:marRight w:val="0"/>
      <w:marTop w:val="0"/>
      <w:marBottom w:val="0"/>
      <w:divBdr>
        <w:top w:val="none" w:sz="0" w:space="0" w:color="auto"/>
        <w:left w:val="none" w:sz="0" w:space="0" w:color="auto"/>
        <w:bottom w:val="none" w:sz="0" w:space="0" w:color="auto"/>
        <w:right w:val="none" w:sz="0" w:space="0" w:color="auto"/>
      </w:divBdr>
    </w:div>
    <w:div w:id="810636526">
      <w:bodyDiv w:val="1"/>
      <w:marLeft w:val="0"/>
      <w:marRight w:val="0"/>
      <w:marTop w:val="0"/>
      <w:marBottom w:val="0"/>
      <w:divBdr>
        <w:top w:val="none" w:sz="0" w:space="0" w:color="auto"/>
        <w:left w:val="none" w:sz="0" w:space="0" w:color="auto"/>
        <w:bottom w:val="none" w:sz="0" w:space="0" w:color="auto"/>
        <w:right w:val="none" w:sz="0" w:space="0" w:color="auto"/>
      </w:divBdr>
    </w:div>
    <w:div w:id="948704025">
      <w:bodyDiv w:val="1"/>
      <w:marLeft w:val="0"/>
      <w:marRight w:val="0"/>
      <w:marTop w:val="0"/>
      <w:marBottom w:val="0"/>
      <w:divBdr>
        <w:top w:val="none" w:sz="0" w:space="0" w:color="auto"/>
        <w:left w:val="none" w:sz="0" w:space="0" w:color="auto"/>
        <w:bottom w:val="none" w:sz="0" w:space="0" w:color="auto"/>
        <w:right w:val="none" w:sz="0" w:space="0" w:color="auto"/>
      </w:divBdr>
    </w:div>
    <w:div w:id="998463028">
      <w:bodyDiv w:val="1"/>
      <w:marLeft w:val="0"/>
      <w:marRight w:val="0"/>
      <w:marTop w:val="0"/>
      <w:marBottom w:val="0"/>
      <w:divBdr>
        <w:top w:val="none" w:sz="0" w:space="0" w:color="auto"/>
        <w:left w:val="none" w:sz="0" w:space="0" w:color="auto"/>
        <w:bottom w:val="none" w:sz="0" w:space="0" w:color="auto"/>
        <w:right w:val="none" w:sz="0" w:space="0" w:color="auto"/>
      </w:divBdr>
      <w:divsChild>
        <w:div w:id="1936399026">
          <w:marLeft w:val="360"/>
          <w:marRight w:val="0"/>
          <w:marTop w:val="0"/>
          <w:marBottom w:val="0"/>
          <w:divBdr>
            <w:top w:val="none" w:sz="0" w:space="0" w:color="auto"/>
            <w:left w:val="none" w:sz="0" w:space="0" w:color="auto"/>
            <w:bottom w:val="none" w:sz="0" w:space="0" w:color="auto"/>
            <w:right w:val="none" w:sz="0" w:space="0" w:color="auto"/>
          </w:divBdr>
        </w:div>
      </w:divsChild>
    </w:div>
    <w:div w:id="1012998221">
      <w:bodyDiv w:val="1"/>
      <w:marLeft w:val="0"/>
      <w:marRight w:val="0"/>
      <w:marTop w:val="0"/>
      <w:marBottom w:val="0"/>
      <w:divBdr>
        <w:top w:val="none" w:sz="0" w:space="0" w:color="auto"/>
        <w:left w:val="none" w:sz="0" w:space="0" w:color="auto"/>
        <w:bottom w:val="none" w:sz="0" w:space="0" w:color="auto"/>
        <w:right w:val="none" w:sz="0" w:space="0" w:color="auto"/>
      </w:divBdr>
    </w:div>
    <w:div w:id="1097940548">
      <w:bodyDiv w:val="1"/>
      <w:marLeft w:val="0"/>
      <w:marRight w:val="0"/>
      <w:marTop w:val="0"/>
      <w:marBottom w:val="0"/>
      <w:divBdr>
        <w:top w:val="none" w:sz="0" w:space="0" w:color="auto"/>
        <w:left w:val="none" w:sz="0" w:space="0" w:color="auto"/>
        <w:bottom w:val="none" w:sz="0" w:space="0" w:color="auto"/>
        <w:right w:val="none" w:sz="0" w:space="0" w:color="auto"/>
      </w:divBdr>
    </w:div>
    <w:div w:id="1140466369">
      <w:bodyDiv w:val="1"/>
      <w:marLeft w:val="0"/>
      <w:marRight w:val="0"/>
      <w:marTop w:val="0"/>
      <w:marBottom w:val="0"/>
      <w:divBdr>
        <w:top w:val="none" w:sz="0" w:space="0" w:color="auto"/>
        <w:left w:val="none" w:sz="0" w:space="0" w:color="auto"/>
        <w:bottom w:val="none" w:sz="0" w:space="0" w:color="auto"/>
        <w:right w:val="none" w:sz="0" w:space="0" w:color="auto"/>
      </w:divBdr>
    </w:div>
    <w:div w:id="1225096553">
      <w:bodyDiv w:val="1"/>
      <w:marLeft w:val="0"/>
      <w:marRight w:val="0"/>
      <w:marTop w:val="0"/>
      <w:marBottom w:val="0"/>
      <w:divBdr>
        <w:top w:val="none" w:sz="0" w:space="0" w:color="auto"/>
        <w:left w:val="none" w:sz="0" w:space="0" w:color="auto"/>
        <w:bottom w:val="none" w:sz="0" w:space="0" w:color="auto"/>
        <w:right w:val="none" w:sz="0" w:space="0" w:color="auto"/>
      </w:divBdr>
    </w:div>
    <w:div w:id="1248225367">
      <w:bodyDiv w:val="1"/>
      <w:marLeft w:val="0"/>
      <w:marRight w:val="0"/>
      <w:marTop w:val="0"/>
      <w:marBottom w:val="0"/>
      <w:divBdr>
        <w:top w:val="none" w:sz="0" w:space="0" w:color="auto"/>
        <w:left w:val="none" w:sz="0" w:space="0" w:color="auto"/>
        <w:bottom w:val="none" w:sz="0" w:space="0" w:color="auto"/>
        <w:right w:val="none" w:sz="0" w:space="0" w:color="auto"/>
      </w:divBdr>
    </w:div>
    <w:div w:id="1262683121">
      <w:bodyDiv w:val="1"/>
      <w:marLeft w:val="0"/>
      <w:marRight w:val="0"/>
      <w:marTop w:val="0"/>
      <w:marBottom w:val="0"/>
      <w:divBdr>
        <w:top w:val="none" w:sz="0" w:space="0" w:color="auto"/>
        <w:left w:val="none" w:sz="0" w:space="0" w:color="auto"/>
        <w:bottom w:val="none" w:sz="0" w:space="0" w:color="auto"/>
        <w:right w:val="none" w:sz="0" w:space="0" w:color="auto"/>
      </w:divBdr>
    </w:div>
    <w:div w:id="1269434191">
      <w:bodyDiv w:val="1"/>
      <w:marLeft w:val="0"/>
      <w:marRight w:val="0"/>
      <w:marTop w:val="0"/>
      <w:marBottom w:val="0"/>
      <w:divBdr>
        <w:top w:val="none" w:sz="0" w:space="0" w:color="auto"/>
        <w:left w:val="none" w:sz="0" w:space="0" w:color="auto"/>
        <w:bottom w:val="none" w:sz="0" w:space="0" w:color="auto"/>
        <w:right w:val="none" w:sz="0" w:space="0" w:color="auto"/>
      </w:divBdr>
    </w:div>
    <w:div w:id="1464733734">
      <w:bodyDiv w:val="1"/>
      <w:marLeft w:val="0"/>
      <w:marRight w:val="0"/>
      <w:marTop w:val="0"/>
      <w:marBottom w:val="0"/>
      <w:divBdr>
        <w:top w:val="none" w:sz="0" w:space="0" w:color="auto"/>
        <w:left w:val="none" w:sz="0" w:space="0" w:color="auto"/>
        <w:bottom w:val="none" w:sz="0" w:space="0" w:color="auto"/>
        <w:right w:val="none" w:sz="0" w:space="0" w:color="auto"/>
      </w:divBdr>
      <w:divsChild>
        <w:div w:id="1234967333">
          <w:marLeft w:val="360"/>
          <w:marRight w:val="0"/>
          <w:marTop w:val="0"/>
          <w:marBottom w:val="0"/>
          <w:divBdr>
            <w:top w:val="none" w:sz="0" w:space="0" w:color="auto"/>
            <w:left w:val="none" w:sz="0" w:space="0" w:color="auto"/>
            <w:bottom w:val="none" w:sz="0" w:space="0" w:color="auto"/>
            <w:right w:val="none" w:sz="0" w:space="0" w:color="auto"/>
          </w:divBdr>
        </w:div>
      </w:divsChild>
    </w:div>
    <w:div w:id="1487239321">
      <w:bodyDiv w:val="1"/>
      <w:marLeft w:val="0"/>
      <w:marRight w:val="0"/>
      <w:marTop w:val="0"/>
      <w:marBottom w:val="0"/>
      <w:divBdr>
        <w:top w:val="none" w:sz="0" w:space="0" w:color="auto"/>
        <w:left w:val="none" w:sz="0" w:space="0" w:color="auto"/>
        <w:bottom w:val="none" w:sz="0" w:space="0" w:color="auto"/>
        <w:right w:val="none" w:sz="0" w:space="0" w:color="auto"/>
      </w:divBdr>
      <w:divsChild>
        <w:div w:id="928077322">
          <w:marLeft w:val="274"/>
          <w:marRight w:val="0"/>
          <w:marTop w:val="0"/>
          <w:marBottom w:val="0"/>
          <w:divBdr>
            <w:top w:val="none" w:sz="0" w:space="0" w:color="auto"/>
            <w:left w:val="none" w:sz="0" w:space="0" w:color="auto"/>
            <w:bottom w:val="none" w:sz="0" w:space="0" w:color="auto"/>
            <w:right w:val="none" w:sz="0" w:space="0" w:color="auto"/>
          </w:divBdr>
        </w:div>
      </w:divsChild>
    </w:div>
    <w:div w:id="1537278589">
      <w:bodyDiv w:val="1"/>
      <w:marLeft w:val="0"/>
      <w:marRight w:val="0"/>
      <w:marTop w:val="0"/>
      <w:marBottom w:val="0"/>
      <w:divBdr>
        <w:top w:val="none" w:sz="0" w:space="0" w:color="auto"/>
        <w:left w:val="none" w:sz="0" w:space="0" w:color="auto"/>
        <w:bottom w:val="none" w:sz="0" w:space="0" w:color="auto"/>
        <w:right w:val="none" w:sz="0" w:space="0" w:color="auto"/>
      </w:divBdr>
    </w:div>
    <w:div w:id="1568884047">
      <w:bodyDiv w:val="1"/>
      <w:marLeft w:val="0"/>
      <w:marRight w:val="0"/>
      <w:marTop w:val="0"/>
      <w:marBottom w:val="0"/>
      <w:divBdr>
        <w:top w:val="none" w:sz="0" w:space="0" w:color="auto"/>
        <w:left w:val="none" w:sz="0" w:space="0" w:color="auto"/>
        <w:bottom w:val="none" w:sz="0" w:space="0" w:color="auto"/>
        <w:right w:val="none" w:sz="0" w:space="0" w:color="auto"/>
      </w:divBdr>
    </w:div>
    <w:div w:id="1714497507">
      <w:bodyDiv w:val="1"/>
      <w:marLeft w:val="0"/>
      <w:marRight w:val="0"/>
      <w:marTop w:val="0"/>
      <w:marBottom w:val="0"/>
      <w:divBdr>
        <w:top w:val="none" w:sz="0" w:space="0" w:color="auto"/>
        <w:left w:val="none" w:sz="0" w:space="0" w:color="auto"/>
        <w:bottom w:val="none" w:sz="0" w:space="0" w:color="auto"/>
        <w:right w:val="none" w:sz="0" w:space="0" w:color="auto"/>
      </w:divBdr>
    </w:div>
    <w:div w:id="1731927216">
      <w:bodyDiv w:val="1"/>
      <w:marLeft w:val="0"/>
      <w:marRight w:val="0"/>
      <w:marTop w:val="0"/>
      <w:marBottom w:val="0"/>
      <w:divBdr>
        <w:top w:val="none" w:sz="0" w:space="0" w:color="auto"/>
        <w:left w:val="none" w:sz="0" w:space="0" w:color="auto"/>
        <w:bottom w:val="none" w:sz="0" w:space="0" w:color="auto"/>
        <w:right w:val="none" w:sz="0" w:space="0" w:color="auto"/>
      </w:divBdr>
    </w:div>
    <w:div w:id="1757365593">
      <w:bodyDiv w:val="1"/>
      <w:marLeft w:val="0"/>
      <w:marRight w:val="0"/>
      <w:marTop w:val="0"/>
      <w:marBottom w:val="0"/>
      <w:divBdr>
        <w:top w:val="none" w:sz="0" w:space="0" w:color="auto"/>
        <w:left w:val="none" w:sz="0" w:space="0" w:color="auto"/>
        <w:bottom w:val="none" w:sz="0" w:space="0" w:color="auto"/>
        <w:right w:val="none" w:sz="0" w:space="0" w:color="auto"/>
      </w:divBdr>
    </w:div>
    <w:div w:id="1793593248">
      <w:bodyDiv w:val="1"/>
      <w:marLeft w:val="0"/>
      <w:marRight w:val="0"/>
      <w:marTop w:val="0"/>
      <w:marBottom w:val="0"/>
      <w:divBdr>
        <w:top w:val="none" w:sz="0" w:space="0" w:color="auto"/>
        <w:left w:val="none" w:sz="0" w:space="0" w:color="auto"/>
        <w:bottom w:val="none" w:sz="0" w:space="0" w:color="auto"/>
        <w:right w:val="none" w:sz="0" w:space="0" w:color="auto"/>
      </w:divBdr>
      <w:divsChild>
        <w:div w:id="1795514024">
          <w:marLeft w:val="274"/>
          <w:marRight w:val="0"/>
          <w:marTop w:val="0"/>
          <w:marBottom w:val="0"/>
          <w:divBdr>
            <w:top w:val="none" w:sz="0" w:space="0" w:color="auto"/>
            <w:left w:val="none" w:sz="0" w:space="0" w:color="auto"/>
            <w:bottom w:val="none" w:sz="0" w:space="0" w:color="auto"/>
            <w:right w:val="none" w:sz="0" w:space="0" w:color="auto"/>
          </w:divBdr>
        </w:div>
      </w:divsChild>
    </w:div>
    <w:div w:id="1811628588">
      <w:bodyDiv w:val="1"/>
      <w:marLeft w:val="0"/>
      <w:marRight w:val="0"/>
      <w:marTop w:val="0"/>
      <w:marBottom w:val="0"/>
      <w:divBdr>
        <w:top w:val="none" w:sz="0" w:space="0" w:color="auto"/>
        <w:left w:val="none" w:sz="0" w:space="0" w:color="auto"/>
        <w:bottom w:val="none" w:sz="0" w:space="0" w:color="auto"/>
        <w:right w:val="none" w:sz="0" w:space="0" w:color="auto"/>
      </w:divBdr>
    </w:div>
    <w:div w:id="1882981936">
      <w:bodyDiv w:val="1"/>
      <w:marLeft w:val="0"/>
      <w:marRight w:val="0"/>
      <w:marTop w:val="0"/>
      <w:marBottom w:val="0"/>
      <w:divBdr>
        <w:top w:val="none" w:sz="0" w:space="0" w:color="auto"/>
        <w:left w:val="none" w:sz="0" w:space="0" w:color="auto"/>
        <w:bottom w:val="none" w:sz="0" w:space="0" w:color="auto"/>
        <w:right w:val="none" w:sz="0" w:space="0" w:color="auto"/>
      </w:divBdr>
      <w:divsChild>
        <w:div w:id="1165515832">
          <w:marLeft w:val="274"/>
          <w:marRight w:val="0"/>
          <w:marTop w:val="0"/>
          <w:marBottom w:val="0"/>
          <w:divBdr>
            <w:top w:val="none" w:sz="0" w:space="0" w:color="auto"/>
            <w:left w:val="none" w:sz="0" w:space="0" w:color="auto"/>
            <w:bottom w:val="none" w:sz="0" w:space="0" w:color="auto"/>
            <w:right w:val="none" w:sz="0" w:space="0" w:color="auto"/>
          </w:divBdr>
        </w:div>
      </w:divsChild>
    </w:div>
    <w:div w:id="1917084055">
      <w:bodyDiv w:val="1"/>
      <w:marLeft w:val="0"/>
      <w:marRight w:val="0"/>
      <w:marTop w:val="0"/>
      <w:marBottom w:val="0"/>
      <w:divBdr>
        <w:top w:val="none" w:sz="0" w:space="0" w:color="auto"/>
        <w:left w:val="none" w:sz="0" w:space="0" w:color="auto"/>
        <w:bottom w:val="none" w:sz="0" w:space="0" w:color="auto"/>
        <w:right w:val="none" w:sz="0" w:space="0" w:color="auto"/>
      </w:divBdr>
    </w:div>
    <w:div w:id="1977686937">
      <w:bodyDiv w:val="1"/>
      <w:marLeft w:val="0"/>
      <w:marRight w:val="0"/>
      <w:marTop w:val="0"/>
      <w:marBottom w:val="0"/>
      <w:divBdr>
        <w:top w:val="none" w:sz="0" w:space="0" w:color="auto"/>
        <w:left w:val="none" w:sz="0" w:space="0" w:color="auto"/>
        <w:bottom w:val="none" w:sz="0" w:space="0" w:color="auto"/>
        <w:right w:val="none" w:sz="0" w:space="0" w:color="auto"/>
      </w:divBdr>
    </w:div>
    <w:div w:id="2103138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diagramLayout" Target="diagrams/layout1.xml"/><Relationship Id="rId26" Type="http://schemas.openxmlformats.org/officeDocument/2006/relationships/image" Target="media/image9.png"/><Relationship Id="rId39" Type="http://schemas.openxmlformats.org/officeDocument/2006/relationships/chart" Target="charts/chart3.xml"/><Relationship Id="rId3" Type="http://schemas.openxmlformats.org/officeDocument/2006/relationships/styles" Target="styles.xml"/><Relationship Id="rId21" Type="http://schemas.microsoft.com/office/2007/relationships/diagramDrawing" Target="diagrams/drawing1.xml"/><Relationship Id="rId34" Type="http://schemas.openxmlformats.org/officeDocument/2006/relationships/hyperlink" Target="https://map.gob.do/publicaciones/ante-proyecto-para-opinion/" TargetMode="External"/><Relationship Id="rId42" Type="http://schemas.openxmlformats.org/officeDocument/2006/relationships/chart" Target="charts/chart6.xml"/><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diagramData" Target="diagrams/data1.xml"/><Relationship Id="rId25" Type="http://schemas.openxmlformats.org/officeDocument/2006/relationships/image" Target="media/image8.png"/><Relationship Id="rId33" Type="http://schemas.openxmlformats.org/officeDocument/2006/relationships/image" Target="media/image16.png"/><Relationship Id="rId38" Type="http://schemas.openxmlformats.org/officeDocument/2006/relationships/hyperlink" Target="https://map.gob.do/2018/06/20/solicitud-de-beneficios-laborales/" TargetMode="External"/><Relationship Id="rId46"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diagramColors" Target="diagrams/colors1.xml"/><Relationship Id="rId29" Type="http://schemas.openxmlformats.org/officeDocument/2006/relationships/image" Target="media/image12.jpeg"/><Relationship Id="rId41" Type="http://schemas.openxmlformats.org/officeDocument/2006/relationships/chart" Target="charts/chart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7.png"/><Relationship Id="rId32" Type="http://schemas.openxmlformats.org/officeDocument/2006/relationships/image" Target="media/image15.jpeg"/><Relationship Id="rId37" Type="http://schemas.openxmlformats.org/officeDocument/2006/relationships/hyperlink" Target="https://map.gob.do/2018/06/20/certificacion-de-estatus-de-carrera/" TargetMode="External"/><Relationship Id="rId40" Type="http://schemas.openxmlformats.org/officeDocument/2006/relationships/chart" Target="charts/chart4.xml"/><Relationship Id="rId45" Type="http://schemas.openxmlformats.org/officeDocument/2006/relationships/chart" Target="charts/chart7.xml"/><Relationship Id="rId5" Type="http://schemas.openxmlformats.org/officeDocument/2006/relationships/webSettings" Target="webSettings.xml"/><Relationship Id="rId15" Type="http://schemas.openxmlformats.org/officeDocument/2006/relationships/hyperlink" Target="http://observatorioserviciospublicos.gob.do/buenas_practicas.html" TargetMode="External"/><Relationship Id="rId23" Type="http://schemas.openxmlformats.org/officeDocument/2006/relationships/chart" Target="charts/chart1.xml"/><Relationship Id="rId28" Type="http://schemas.openxmlformats.org/officeDocument/2006/relationships/image" Target="media/image11.jpeg"/><Relationship Id="rId36" Type="http://schemas.openxmlformats.org/officeDocument/2006/relationships/hyperlink" Target="https://map.gob.do/2018/06/19/aprobacion-carta-compromiso-al-ciudadano/" TargetMode="External"/><Relationship Id="rId10" Type="http://schemas.openxmlformats.org/officeDocument/2006/relationships/image" Target="media/image3.png"/><Relationship Id="rId19" Type="http://schemas.openxmlformats.org/officeDocument/2006/relationships/diagramQuickStyle" Target="diagrams/quickStyle1.xml"/><Relationship Id="rId31" Type="http://schemas.openxmlformats.org/officeDocument/2006/relationships/image" Target="media/image14.jpeg"/><Relationship Id="rId44"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png"/><Relationship Id="rId22" Type="http://schemas.openxmlformats.org/officeDocument/2006/relationships/hyperlink" Target="https://www.sismap.gob.do/Municipal/" TargetMode="External"/><Relationship Id="rId27" Type="http://schemas.openxmlformats.org/officeDocument/2006/relationships/image" Target="media/image10.png"/><Relationship Id="rId30" Type="http://schemas.openxmlformats.org/officeDocument/2006/relationships/image" Target="media/image13.jpeg"/><Relationship Id="rId35" Type="http://schemas.openxmlformats.org/officeDocument/2006/relationships/chart" Target="charts/chart2.xml"/><Relationship Id="rId43" Type="http://schemas.openxmlformats.org/officeDocument/2006/relationships/image" Target="media/image17.png"/><Relationship Id="rId48"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luster_filesfs\DOCUMENTOS%20DEPARTAMENTOS\dpd\Documentos%20DPD\Memoria%20Institucional\Rendicion%20de%20Cuentas%202019\Por%20Areas\Presupuesto\MEMORIA%20ANUAL%202019%20presupuesto%20(1).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elpidio.mojica\Downloads\_B005_MontosAdjudicadosPorProve.xls"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elpidio.mojica\Downloads\_B001_MontosAdjudicadosPorMudal.xls"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Gill Sans MT" panose="020B0502020104020203" pitchFamily="34" charset="0"/>
                <a:ea typeface="+mn-ea"/>
                <a:cs typeface="+mn-cs"/>
              </a:defRPr>
            </a:pPr>
            <a:r>
              <a:rPr lang="es-DO"/>
              <a:t>Registros de Concursos Públicos </a:t>
            </a:r>
          </a:p>
          <a:p>
            <a:pPr>
              <a:defRPr/>
            </a:pPr>
            <a:r>
              <a:rPr lang="es-DO"/>
              <a:t>Enero –Noviembre 2019 </a:t>
            </a:r>
          </a:p>
        </c:rich>
      </c:tx>
      <c:layout>
        <c:manualLayout>
          <c:xMode val="edge"/>
          <c:yMode val="edge"/>
          <c:x val="0.25860215053763447"/>
          <c:y val="0"/>
        </c:manualLayout>
      </c:layout>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Gill Sans MT" panose="020B0502020104020203" pitchFamily="34" charset="0"/>
              <a:ea typeface="+mn-ea"/>
              <a:cs typeface="+mn-cs"/>
            </a:defRPr>
          </a:pPr>
          <a:endParaRPr lang="es-DO"/>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23888577064323172"/>
          <c:y val="0.19158000670915801"/>
          <c:w val="0.71375057242080997"/>
          <c:h val="0.73288570394651686"/>
        </c:manualLayout>
      </c:layout>
      <c:bar3DChart>
        <c:barDir val="bar"/>
        <c:grouping val="clustere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Pt>
            <c:idx val="0"/>
            <c:invertIfNegative val="0"/>
            <c:bubble3D val="0"/>
            <c:spPr>
              <a:solidFill>
                <a:srgbClr val="CC66FF"/>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9680-4FC3-B0AA-6C39C1309B57}"/>
              </c:ext>
            </c:extLst>
          </c:dPt>
          <c:dPt>
            <c:idx val="1"/>
            <c:invertIfNegative val="0"/>
            <c:bubble3D val="0"/>
            <c:spPr>
              <a:solidFill>
                <a:srgbClr val="FFC000"/>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9680-4FC3-B0AA-6C39C1309B57}"/>
              </c:ext>
            </c:extLst>
          </c:dPt>
          <c:dPt>
            <c:idx val="2"/>
            <c:invertIfNegative val="0"/>
            <c:bubble3D val="0"/>
            <c:spPr>
              <a:solidFill>
                <a:schemeClr val="accent2">
                  <a:lumMod val="75000"/>
                </a:schemeClr>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9680-4FC3-B0AA-6C39C1309B57}"/>
              </c:ext>
            </c:extLst>
          </c:dPt>
          <c:dPt>
            <c:idx val="3"/>
            <c:invertIfNegative val="0"/>
            <c:bubble3D val="0"/>
            <c:spPr>
              <a:solidFill>
                <a:schemeClr val="bg1">
                  <a:lumMod val="65000"/>
                </a:schemeClr>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9680-4FC3-B0AA-6C39C1309B57}"/>
              </c:ext>
            </c:extLst>
          </c:dPt>
          <c:dPt>
            <c:idx val="4"/>
            <c:invertIfNegative val="0"/>
            <c:bubble3D val="0"/>
            <c:spPr>
              <a:solidFill>
                <a:srgbClr val="92D050"/>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9-9680-4FC3-B0AA-6C39C1309B57}"/>
              </c:ext>
            </c:extLst>
          </c:dPt>
          <c:dLbls>
            <c:dLbl>
              <c:idx val="0"/>
              <c:layout>
                <c:manualLayout>
                  <c:x val="2.3426061493411421E-2"/>
                  <c:y val="-1.7697129224210304E-16"/>
                </c:manualLayout>
              </c:layout>
              <c:tx>
                <c:rich>
                  <a:bodyPr/>
                  <a:lstStyle/>
                  <a:p>
                    <a:r>
                      <a:rPr lang="en-US"/>
                      <a:t>74</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680-4FC3-B0AA-6C39C1309B57}"/>
                </c:ext>
              </c:extLst>
            </c:dLbl>
            <c:dLbl>
              <c:idx val="1"/>
              <c:layout>
                <c:manualLayout>
                  <c:x val="1.5617374328940947E-2"/>
                  <c:y val="2.413272772221267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680-4FC3-B0AA-6C39C1309B57}"/>
                </c:ext>
              </c:extLst>
            </c:dLbl>
            <c:dLbl>
              <c:idx val="2"/>
              <c:layout>
                <c:manualLayout>
                  <c:x val="2.3426061493411348E-2"/>
                  <c:y val="0"/>
                </c:manualLayout>
              </c:layout>
              <c:tx>
                <c:rich>
                  <a:bodyPr/>
                  <a:lstStyle/>
                  <a:p>
                    <a:r>
                      <a:rPr lang="en-US"/>
                      <a:t>963</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680-4FC3-B0AA-6C39C1309B57}"/>
                </c:ext>
              </c:extLst>
            </c:dLbl>
            <c:dLbl>
              <c:idx val="3"/>
              <c:layout>
                <c:manualLayout>
                  <c:x val="1.7569546120058566E-2"/>
                  <c:y val="0"/>
                </c:manualLayout>
              </c:layout>
              <c:tx>
                <c:rich>
                  <a:bodyPr/>
                  <a:lstStyle/>
                  <a:p>
                    <a:r>
                      <a:rPr lang="en-US"/>
                      <a:t>5914</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9680-4FC3-B0AA-6C39C1309B57}"/>
                </c:ext>
              </c:extLst>
            </c:dLbl>
            <c:dLbl>
              <c:idx val="4"/>
              <c:layout>
                <c:manualLayout>
                  <c:x val="2.9282576866764238E-2"/>
                  <c:y val="0"/>
                </c:manualLayout>
              </c:layout>
              <c:tx>
                <c:rich>
                  <a:bodyPr/>
                  <a:lstStyle/>
                  <a:p>
                    <a:r>
                      <a:rPr lang="en-US"/>
                      <a:t>222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9680-4FC3-B0AA-6C39C1309B57}"/>
                </c:ext>
              </c:extLst>
            </c:dLbl>
            <c:dLbl>
              <c:idx val="5"/>
              <c:layout>
                <c:manualLayout>
                  <c:x val="1.171303074670571E-2"/>
                  <c:y val="0"/>
                </c:manualLayout>
              </c:layout>
              <c:tx>
                <c:rich>
                  <a:bodyPr/>
                  <a:lstStyle/>
                  <a:p>
                    <a:r>
                      <a:rPr lang="en-US"/>
                      <a:t>250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9680-4FC3-B0AA-6C39C1309B57}"/>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Gill Sans MT" panose="020B0502020104020203" pitchFamily="34" charset="0"/>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Hoja1!$A$10:$F$10</c:f>
              <c:strCache>
                <c:ptCount val="6"/>
                <c:pt idx="0">
                  <c:v>Institucion </c:v>
                </c:pt>
                <c:pt idx="1">
                  <c:v>Procesos de concurso</c:v>
                </c:pt>
                <c:pt idx="2">
                  <c:v>Plazas vacantes </c:v>
                </c:pt>
                <c:pt idx="3">
                  <c:v>Participantes</c:v>
                </c:pt>
                <c:pt idx="4">
                  <c:v>Seleccionados</c:v>
                </c:pt>
                <c:pt idx="5">
                  <c:v>Registro de Elegibles</c:v>
                </c:pt>
              </c:strCache>
            </c:strRef>
          </c:cat>
          <c:val>
            <c:numRef>
              <c:f>Hoja1!$A$11:$F$11</c:f>
              <c:numCache>
                <c:formatCode>General</c:formatCode>
                <c:ptCount val="6"/>
                <c:pt idx="0">
                  <c:v>75</c:v>
                </c:pt>
                <c:pt idx="1">
                  <c:v>155</c:v>
                </c:pt>
                <c:pt idx="2">
                  <c:v>897</c:v>
                </c:pt>
                <c:pt idx="3">
                  <c:v>4632</c:v>
                </c:pt>
                <c:pt idx="4">
                  <c:v>224</c:v>
                </c:pt>
                <c:pt idx="5">
                  <c:v>261</c:v>
                </c:pt>
              </c:numCache>
            </c:numRef>
          </c:val>
          <c:extLst>
            <c:ext xmlns:c16="http://schemas.microsoft.com/office/drawing/2014/chart" uri="{C3380CC4-5D6E-409C-BE32-E72D297353CC}">
              <c16:uniqueId val="{0000000B-9680-4FC3-B0AA-6C39C1309B57}"/>
            </c:ext>
          </c:extLst>
        </c:ser>
        <c:dLbls>
          <c:showLegendKey val="0"/>
          <c:showVal val="1"/>
          <c:showCatName val="0"/>
          <c:showSerName val="0"/>
          <c:showPercent val="0"/>
          <c:showBubbleSize val="0"/>
        </c:dLbls>
        <c:gapWidth val="150"/>
        <c:shape val="box"/>
        <c:axId val="513438248"/>
        <c:axId val="407310248"/>
        <c:axId val="0"/>
      </c:bar3DChart>
      <c:catAx>
        <c:axId val="513438248"/>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Gill Sans MT" panose="020B0502020104020203" pitchFamily="34" charset="0"/>
                <a:ea typeface="+mn-ea"/>
                <a:cs typeface="+mn-cs"/>
              </a:defRPr>
            </a:pPr>
            <a:endParaRPr lang="es-DO"/>
          </a:p>
        </c:txPr>
        <c:crossAx val="407310248"/>
        <c:crosses val="autoZero"/>
        <c:auto val="1"/>
        <c:lblAlgn val="ctr"/>
        <c:lblOffset val="100"/>
        <c:noMultiLvlLbl val="0"/>
      </c:catAx>
      <c:valAx>
        <c:axId val="40731024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Gill Sans MT" panose="020B0502020104020203" pitchFamily="34" charset="0"/>
                <a:ea typeface="+mn-ea"/>
                <a:cs typeface="+mn-cs"/>
              </a:defRPr>
            </a:pPr>
            <a:endParaRPr lang="es-DO"/>
          </a:p>
        </c:txPr>
        <c:crossAx val="5134382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b="1">
          <a:latin typeface="Gill Sans MT" panose="020B0502020104020203" pitchFamily="34" charset="0"/>
        </a:defRPr>
      </a:pPr>
      <a:endParaRPr lang="es-DO"/>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s-DO" sz="1600" b="1" i="0" u="none" strike="noStrike" baseline="0">
                <a:effectLst/>
              </a:rPr>
              <a:t>Índice de Uso de TIC e Implementación de Gobierno Electrónico del MAP </a:t>
            </a:r>
            <a:endParaRPr lang="es-DO"/>
          </a:p>
        </c:rich>
      </c:tx>
      <c:layout>
        <c:manualLayout>
          <c:xMode val="edge"/>
          <c:yMode val="edge"/>
          <c:x val="0.16791214256112721"/>
          <c:y val="0"/>
        </c:manualLayout>
      </c:layout>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s-DO"/>
        </a:p>
      </c:txPr>
    </c:title>
    <c:autoTitleDeleted val="0"/>
    <c:plotArea>
      <c:layout>
        <c:manualLayout>
          <c:layoutTarget val="inner"/>
          <c:xMode val="edge"/>
          <c:yMode val="edge"/>
          <c:x val="7.4914260717410336E-2"/>
          <c:y val="0.18300925925925926"/>
          <c:w val="0.90286351706036749"/>
          <c:h val="0.65873468941382329"/>
        </c:manualLayout>
      </c:layout>
      <c:lineChart>
        <c:grouping val="standard"/>
        <c:varyColors val="0"/>
        <c:ser>
          <c:idx val="0"/>
          <c:order val="0"/>
          <c:spPr>
            <a:ln w="34925" cap="rnd">
              <a:solidFill>
                <a:schemeClr val="accent6"/>
              </a:solidFill>
              <a:round/>
            </a:ln>
            <a:effectLst>
              <a:outerShdw blurRad="57150" dist="19050" dir="5400000" algn="ctr" rotWithShape="0">
                <a:srgbClr val="000000">
                  <a:alpha val="63000"/>
                </a:srgbClr>
              </a:outerShdw>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2"/>
                    </a:solidFill>
                    <a:latin typeface="+mn-lt"/>
                    <a:ea typeface="+mn-ea"/>
                    <a:cs typeface="+mn-cs"/>
                  </a:defRPr>
                </a:pPr>
                <a:endParaRPr lang="es-DO"/>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Hoja1!$A$2:$A$5</c:f>
              <c:strCache>
                <c:ptCount val="4"/>
                <c:pt idx="0">
                  <c:v>Uso de las TIC</c:v>
                </c:pt>
                <c:pt idx="1">
                  <c:v>Implementación de E-GOB</c:v>
                </c:pt>
                <c:pt idx="2">
                  <c:v>Desarrollo de e-servicios</c:v>
                </c:pt>
                <c:pt idx="3">
                  <c:v>Gobierno abierto y E-participación</c:v>
                </c:pt>
              </c:strCache>
            </c:strRef>
          </c:cat>
          <c:val>
            <c:numRef>
              <c:f>Hoja1!$D$2:$D$5</c:f>
              <c:numCache>
                <c:formatCode>General</c:formatCode>
                <c:ptCount val="4"/>
                <c:pt idx="0">
                  <c:v>19.75</c:v>
                </c:pt>
                <c:pt idx="1">
                  <c:v>30</c:v>
                </c:pt>
                <c:pt idx="2">
                  <c:v>21.65</c:v>
                </c:pt>
                <c:pt idx="3">
                  <c:v>20.56</c:v>
                </c:pt>
              </c:numCache>
            </c:numRef>
          </c:val>
          <c:smooth val="0"/>
          <c:extLst>
            <c:ext xmlns:c16="http://schemas.microsoft.com/office/drawing/2014/chart" uri="{C3380CC4-5D6E-409C-BE32-E72D297353CC}">
              <c16:uniqueId val="{00000000-9300-4678-8B99-C8C87A9433D0}"/>
            </c:ext>
          </c:extLst>
        </c:ser>
        <c:dLbls>
          <c:dLblPos val="ctr"/>
          <c:showLegendKey val="0"/>
          <c:showVal val="1"/>
          <c:showCatName val="0"/>
          <c:showSerName val="0"/>
          <c:showPercent val="0"/>
          <c:showBubbleSize val="0"/>
        </c:dLbls>
        <c:smooth val="0"/>
        <c:axId val="547469384"/>
        <c:axId val="547469776"/>
      </c:lineChart>
      <c:catAx>
        <c:axId val="547469384"/>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547469776"/>
        <c:crosses val="autoZero"/>
        <c:auto val="1"/>
        <c:lblAlgn val="ctr"/>
        <c:lblOffset val="100"/>
        <c:noMultiLvlLbl val="0"/>
      </c:catAx>
      <c:valAx>
        <c:axId val="5474697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547469384"/>
        <c:crosses val="autoZero"/>
        <c:crossBetween val="between"/>
      </c:valAx>
      <c:spPr>
        <a:solidFill>
          <a:schemeClr val="accent5">
            <a:lumMod val="75000"/>
          </a:schemeClr>
        </a:solidFill>
        <a:ln>
          <a:noFill/>
        </a:ln>
        <a:effectLst/>
      </c:spPr>
    </c:plotArea>
    <c:plotVisOnly val="1"/>
    <c:dispBlanksAs val="gap"/>
    <c:showDLblsOverMax val="0"/>
  </c:chart>
  <c:spPr>
    <a:solidFill>
      <a:schemeClr val="accent4">
        <a:lumMod val="40000"/>
        <a:lumOff val="60000"/>
      </a:schemeClr>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a:t>IMPLEMENTACION DE LAS NORMAS BASICAS DE CONTROL INTERNO</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s-DO"/>
        </a:p>
      </c:txPr>
    </c:title>
    <c:autoTitleDeleted val="0"/>
    <c:plotArea>
      <c:layout/>
      <c:barChart>
        <c:barDir val="col"/>
        <c:grouping val="stacked"/>
        <c:varyColors val="0"/>
        <c:ser>
          <c:idx val="0"/>
          <c:order val="0"/>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DO"/>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Hoja1!$A$1:$A$5</c:f>
              <c:strCache>
                <c:ptCount val="5"/>
                <c:pt idx="0">
                  <c:v>Ambiente de Control</c:v>
                </c:pt>
                <c:pt idx="1">
                  <c:v>Valoracion y Administracion de Riesgos</c:v>
                </c:pt>
                <c:pt idx="2">
                  <c:v>Actividades de Control</c:v>
                </c:pt>
                <c:pt idx="3">
                  <c:v>Informacion y Comunicación</c:v>
                </c:pt>
                <c:pt idx="4">
                  <c:v>Monitoreo y Evaluacion</c:v>
                </c:pt>
              </c:strCache>
            </c:strRef>
          </c:cat>
          <c:val>
            <c:numRef>
              <c:f>Hoja1!$B$1:$B$5</c:f>
              <c:numCache>
                <c:formatCode>General</c:formatCode>
                <c:ptCount val="5"/>
              </c:numCache>
            </c:numRef>
          </c:val>
          <c:extLst>
            <c:ext xmlns:c16="http://schemas.microsoft.com/office/drawing/2014/chart" uri="{C3380CC4-5D6E-409C-BE32-E72D297353CC}">
              <c16:uniqueId val="{00000000-135B-4E68-8695-B58BFD318687}"/>
            </c:ext>
          </c:extLst>
        </c:ser>
        <c:ser>
          <c:idx val="1"/>
          <c:order val="1"/>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DO"/>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Hoja1!$A$1:$A$5</c:f>
              <c:strCache>
                <c:ptCount val="5"/>
                <c:pt idx="0">
                  <c:v>Ambiente de Control</c:v>
                </c:pt>
                <c:pt idx="1">
                  <c:v>Valoracion y Administracion de Riesgos</c:v>
                </c:pt>
                <c:pt idx="2">
                  <c:v>Actividades de Control</c:v>
                </c:pt>
                <c:pt idx="3">
                  <c:v>Informacion y Comunicación</c:v>
                </c:pt>
                <c:pt idx="4">
                  <c:v>Monitoreo y Evaluacion</c:v>
                </c:pt>
              </c:strCache>
            </c:strRef>
          </c:cat>
          <c:val>
            <c:numRef>
              <c:f>Hoja1!$C$1:$C$5</c:f>
              <c:numCache>
                <c:formatCode>General</c:formatCode>
                <c:ptCount val="5"/>
                <c:pt idx="0">
                  <c:v>97.75</c:v>
                </c:pt>
                <c:pt idx="1">
                  <c:v>100</c:v>
                </c:pt>
                <c:pt idx="2">
                  <c:v>100</c:v>
                </c:pt>
                <c:pt idx="3">
                  <c:v>93.02</c:v>
                </c:pt>
                <c:pt idx="4">
                  <c:v>100</c:v>
                </c:pt>
              </c:numCache>
            </c:numRef>
          </c:val>
          <c:extLst>
            <c:ext xmlns:c16="http://schemas.microsoft.com/office/drawing/2014/chart" uri="{C3380CC4-5D6E-409C-BE32-E72D297353CC}">
              <c16:uniqueId val="{00000001-135B-4E68-8695-B58BFD318687}"/>
            </c:ext>
          </c:extLst>
        </c:ser>
        <c:dLbls>
          <c:dLblPos val="ctr"/>
          <c:showLegendKey val="0"/>
          <c:showVal val="1"/>
          <c:showCatName val="0"/>
          <c:showSerName val="0"/>
          <c:showPercent val="0"/>
          <c:showBubbleSize val="0"/>
        </c:dLbls>
        <c:gapWidth val="150"/>
        <c:overlap val="100"/>
        <c:axId val="537871632"/>
        <c:axId val="537872024"/>
      </c:barChart>
      <c:catAx>
        <c:axId val="537871632"/>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s-DO"/>
          </a:p>
        </c:txPr>
        <c:crossAx val="537872024"/>
        <c:crosses val="autoZero"/>
        <c:auto val="1"/>
        <c:lblAlgn val="ctr"/>
        <c:lblOffset val="100"/>
        <c:noMultiLvlLbl val="0"/>
      </c:catAx>
      <c:valAx>
        <c:axId val="537872024"/>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537871632"/>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DO"/>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s-DO"/>
              <a:t>Presupuesto</a:t>
            </a:r>
            <a:r>
              <a:rPr lang="es-DO" baseline="0"/>
              <a:t> Asignado </a:t>
            </a:r>
            <a:r>
              <a:rPr lang="es-DO"/>
              <a:t>vs. Presupuesto Ejecutado</a:t>
            </a:r>
          </a:p>
          <a:p>
            <a:pPr>
              <a:defRPr/>
            </a:pPr>
            <a:r>
              <a:rPr lang="es-DO"/>
              <a:t>Noviembre 2019 </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s-DO"/>
        </a:p>
      </c:txPr>
    </c:title>
    <c:autoTitleDeleted val="0"/>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spPr>
            <a:solidFill>
              <a:schemeClr val="accent1">
                <a:alpha val="85000"/>
              </a:schemeClr>
            </a:solidFill>
            <a:ln w="9525" cap="flat" cmpd="sng" algn="ctr">
              <a:solidFill>
                <a:schemeClr val="accent1">
                  <a:lumMod val="75000"/>
                </a:schemeClr>
              </a:solidFill>
              <a:round/>
            </a:ln>
            <a:effectLst/>
            <a:sp3d contourW="9525">
              <a:contourClr>
                <a:schemeClr val="accent1">
                  <a:lumMod val="75000"/>
                </a:schemeClr>
              </a:contourClr>
            </a:sp3d>
          </c:spPr>
          <c:invertIfNegative val="0"/>
          <c:dLbls>
            <c:dLbl>
              <c:idx val="4"/>
              <c:tx>
                <c:rich>
                  <a:bodyPr/>
                  <a:lstStyle/>
                  <a:p>
                    <a:r>
                      <a:rPr lang="en-US"/>
                      <a:t>838,825,500.91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4B2-45FE-BCED-32EA43B779D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(Hoja1!$G$24:$J$24,Hoja1!$K$24:$N$24)</c:f>
              <c:strCache>
                <c:ptCount val="5"/>
                <c:pt idx="0">
                  <c:v>Cantidad Asignada en 2019, Vigente (RD$)</c:v>
                </c:pt>
                <c:pt idx="4">
                  <c:v>Cantidad Ejecutada en 2019 (RD$)</c:v>
                </c:pt>
              </c:strCache>
            </c:strRef>
          </c:cat>
          <c:val>
            <c:numRef>
              <c:f>(Hoja1!$G$35:$J$35,Hoja1!$K$35:$N$35)</c:f>
              <c:numCache>
                <c:formatCode>General</c:formatCode>
                <c:ptCount val="8"/>
                <c:pt idx="0" formatCode="_(&quot;$&quot;* #,##0.00_);_(&quot;$&quot;* \(#,##0.00\);_(&quot;$&quot;* &quot;-&quot;??_);_(@_)">
                  <c:v>1115451696.53</c:v>
                </c:pt>
                <c:pt idx="4" formatCode="_(&quot;$&quot;* #,##0.00_);_(&quot;$&quot;* \(#,##0.00\);_(&quot;$&quot;* &quot;-&quot;??_);_(@_)">
                  <c:v>736379477.01999998</c:v>
                </c:pt>
              </c:numCache>
            </c:numRef>
          </c:val>
          <c:extLst>
            <c:ext xmlns:c16="http://schemas.microsoft.com/office/drawing/2014/chart" uri="{C3380CC4-5D6E-409C-BE32-E72D297353CC}">
              <c16:uniqueId val="{00000001-14B2-45FE-BCED-32EA43B779D7}"/>
            </c:ext>
          </c:extLst>
        </c:ser>
        <c:dLbls>
          <c:showLegendKey val="0"/>
          <c:showVal val="1"/>
          <c:showCatName val="0"/>
          <c:showSerName val="0"/>
          <c:showPercent val="0"/>
          <c:showBubbleSize val="0"/>
        </c:dLbls>
        <c:gapWidth val="65"/>
        <c:shape val="box"/>
        <c:axId val="537872808"/>
        <c:axId val="341406128"/>
        <c:axId val="509095224"/>
      </c:bar3DChart>
      <c:catAx>
        <c:axId val="537872808"/>
        <c:scaling>
          <c:orientation val="minMax"/>
        </c:scaling>
        <c:delete val="1"/>
        <c:axPos val="b"/>
        <c:numFmt formatCode="General" sourceLinked="1"/>
        <c:majorTickMark val="none"/>
        <c:minorTickMark val="none"/>
        <c:tickLblPos val="nextTo"/>
        <c:crossAx val="341406128"/>
        <c:crosses val="autoZero"/>
        <c:auto val="1"/>
        <c:lblAlgn val="ctr"/>
        <c:lblOffset val="100"/>
        <c:noMultiLvlLbl val="0"/>
      </c:catAx>
      <c:valAx>
        <c:axId val="341406128"/>
        <c:scaling>
          <c:orientation val="minMax"/>
        </c:scaling>
        <c:delete val="0"/>
        <c:axPos val="l"/>
        <c:majorGridlines>
          <c:spPr>
            <a:ln w="9525" cap="flat" cmpd="sng" algn="ctr">
              <a:solidFill>
                <a:schemeClr val="dk1">
                  <a:lumMod val="15000"/>
                  <a:lumOff val="85000"/>
                </a:schemeClr>
              </a:solidFill>
              <a:round/>
            </a:ln>
            <a:effectLst/>
          </c:spPr>
        </c:majorGridlines>
        <c:numFmt formatCode="_(&quot;$&quot;* #,##0.00_);_(&quot;$&quot;* \(#,##0.00\);_(&quot;$&quot;*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DO"/>
          </a:p>
        </c:txPr>
        <c:crossAx val="537872808"/>
        <c:crosses val="autoZero"/>
        <c:crossBetween val="between"/>
      </c:valAx>
      <c:serAx>
        <c:axId val="509095224"/>
        <c:scaling>
          <c:orientation val="minMax"/>
        </c:scaling>
        <c:delete val="1"/>
        <c:axPos val="b"/>
        <c:majorTickMark val="none"/>
        <c:minorTickMark val="none"/>
        <c:tickLblPos val="nextTo"/>
        <c:crossAx val="341406128"/>
        <c:crosses val="autoZero"/>
      </c:ser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DO"/>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1">
                <a:latin typeface="Times New Roman" panose="02020603050405020304" pitchFamily="18" charset="0"/>
                <a:cs typeface="Times New Roman" panose="02020603050405020304" pitchFamily="18" charset="0"/>
              </a:rPr>
              <a:t>Gráfico Monto Adjudicado por Proveedor </a:t>
            </a:r>
          </a:p>
        </c:rich>
      </c:tx>
      <c:overlay val="0"/>
      <c:spPr>
        <a:solidFill>
          <a:schemeClr val="bg1"/>
        </a:solid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DO"/>
        </a:p>
      </c:txPr>
    </c:title>
    <c:autoTitleDeleted val="0"/>
    <c:plotArea>
      <c:layout/>
      <c:barChart>
        <c:barDir val="col"/>
        <c:grouping val="clustered"/>
        <c:varyColors val="0"/>
        <c:ser>
          <c:idx val="0"/>
          <c:order val="0"/>
          <c:tx>
            <c:strRef>
              <c:f>[_B005_MontosAdjudicadosPorProve.xls]_B005_MontosAdjudicadosPorProve!$B$1:$B$2</c:f>
              <c:strCache>
                <c:ptCount val="2"/>
                <c:pt idx="0">
                  <c:v>Cantidad y monto adjudicado por tipo de provedor</c:v>
                </c:pt>
                <c:pt idx="1">
                  <c:v>Monto adjudicado</c:v>
                </c:pt>
              </c:strCache>
            </c:strRef>
          </c:tx>
          <c:spPr>
            <a:solidFill>
              <a:schemeClr val="accent1"/>
            </a:solidFill>
            <a:ln w="19050">
              <a:solidFill>
                <a:schemeClr val="lt1"/>
              </a:solidFill>
            </a:ln>
            <a:effectLst/>
          </c:spPr>
          <c:invertIfNegative val="0"/>
          <c:cat>
            <c:strRef>
              <c:f>[_B005_MontosAdjudicadosPorProve.xls]_B005_MontosAdjudicadosPorProve!$A$3:$A$12</c:f>
              <c:strCache>
                <c:ptCount val="10"/>
                <c:pt idx="0">
                  <c:v>Multicomputos, SRL</c:v>
                </c:pt>
                <c:pt idx="1">
                  <c:v>Grupo Ramos, S.A.</c:v>
                </c:pt>
                <c:pt idx="2">
                  <c:v>Camil Constructora y Servicios Múltiples, SRL</c:v>
                </c:pt>
                <c:pt idx="3">
                  <c:v>Consultoría Interdisciplinaria en Desarrollo, SRL CID</c:v>
                </c:pt>
                <c:pt idx="4">
                  <c:v>Inverplata, SA</c:v>
                </c:pt>
                <c:pt idx="5">
                  <c:v>Sigma Dos República Dominicana, SRL</c:v>
                </c:pt>
                <c:pt idx="6">
                  <c:v>Budali Consultores, SRL</c:v>
                </c:pt>
                <c:pt idx="7">
                  <c:v>Rosario &amp; Pichardo, SRL</c:v>
                </c:pt>
                <c:pt idx="8">
                  <c:v>Ricos Buffet, SRL</c:v>
                </c:pt>
                <c:pt idx="9">
                  <c:v>Deloitte RD, SRL</c:v>
                </c:pt>
              </c:strCache>
            </c:strRef>
          </c:cat>
          <c:val>
            <c:numRef>
              <c:f>[_B005_MontosAdjudicadosPorProve.xls]_B005_MontosAdjudicadosPorProve!$B$3:$B$12</c:f>
              <c:numCache>
                <c:formatCode>#,##0</c:formatCode>
                <c:ptCount val="10"/>
                <c:pt idx="0">
                  <c:v>18260275</c:v>
                </c:pt>
                <c:pt idx="1">
                  <c:v>9308000</c:v>
                </c:pt>
                <c:pt idx="2">
                  <c:v>7208973</c:v>
                </c:pt>
                <c:pt idx="3">
                  <c:v>7186200</c:v>
                </c:pt>
                <c:pt idx="4">
                  <c:v>6512897</c:v>
                </c:pt>
                <c:pt idx="5">
                  <c:v>6480000</c:v>
                </c:pt>
                <c:pt idx="6">
                  <c:v>6200000</c:v>
                </c:pt>
                <c:pt idx="7">
                  <c:v>4430624</c:v>
                </c:pt>
                <c:pt idx="8">
                  <c:v>4356265</c:v>
                </c:pt>
                <c:pt idx="9">
                  <c:v>3800000</c:v>
                </c:pt>
              </c:numCache>
            </c:numRef>
          </c:val>
          <c:extLst>
            <c:ext xmlns:c16="http://schemas.microsoft.com/office/drawing/2014/chart" uri="{C3380CC4-5D6E-409C-BE32-E72D297353CC}">
              <c16:uniqueId val="{00000000-DD91-4EA6-9E2D-DD4A13C2C054}"/>
            </c:ext>
          </c:extLst>
        </c:ser>
        <c:dLbls>
          <c:showLegendKey val="0"/>
          <c:showVal val="0"/>
          <c:showCatName val="0"/>
          <c:showSerName val="0"/>
          <c:showPercent val="0"/>
          <c:showBubbleSize val="0"/>
        </c:dLbls>
        <c:gapWidth val="150"/>
        <c:axId val="341406912"/>
        <c:axId val="341407304"/>
      </c:barChart>
      <c:catAx>
        <c:axId val="34140691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341407304"/>
        <c:crosses val="autoZero"/>
        <c:auto val="1"/>
        <c:lblAlgn val="ctr"/>
        <c:lblOffset val="100"/>
        <c:noMultiLvlLbl val="0"/>
      </c:catAx>
      <c:valAx>
        <c:axId val="34140730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341406912"/>
        <c:crosses val="autoZero"/>
        <c:crossBetween val="between"/>
      </c:valAx>
      <c:spPr>
        <a:solidFill>
          <a:schemeClr val="accent5">
            <a:lumMod val="50000"/>
          </a:schemeClr>
        </a:solidFill>
        <a:ln>
          <a:noFill/>
        </a:ln>
        <a:effectLst/>
      </c:spPr>
    </c:plotArea>
    <c:plotVisOnly val="1"/>
    <c:dispBlanksAs val="gap"/>
    <c:showDLblsOverMax val="0"/>
  </c:chart>
  <c:spPr>
    <a:solidFill>
      <a:schemeClr val="accent2">
        <a:lumMod val="20000"/>
        <a:lumOff val="80000"/>
      </a:schemeClr>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bg1"/>
                </a:solidFill>
                <a:latin typeface="+mn-lt"/>
                <a:ea typeface="+mn-ea"/>
                <a:cs typeface="+mn-cs"/>
              </a:defRPr>
            </a:pPr>
            <a:r>
              <a:rPr lang="es-DO">
                <a:solidFill>
                  <a:schemeClr val="bg1"/>
                </a:solidFill>
                <a:latin typeface="Times New Roman" panose="02020603050405020304" pitchFamily="18" charset="0"/>
                <a:cs typeface="Times New Roman" panose="02020603050405020304" pitchFamily="18" charset="0"/>
              </a:rPr>
              <a:t>Monto</a:t>
            </a:r>
            <a:r>
              <a:rPr lang="es-DO" baseline="0">
                <a:solidFill>
                  <a:schemeClr val="bg1"/>
                </a:solidFill>
                <a:latin typeface="Times New Roman" panose="02020603050405020304" pitchFamily="18" charset="0"/>
                <a:cs typeface="Times New Roman" panose="02020603050405020304" pitchFamily="18" charset="0"/>
              </a:rPr>
              <a:t> Adjudicado por Modadlidad de Compra</a:t>
            </a:r>
            <a:endParaRPr lang="es-DO">
              <a:solidFill>
                <a:schemeClr val="bg1"/>
              </a:solidFill>
              <a:latin typeface="Times New Roman" panose="02020603050405020304" pitchFamily="18" charset="0"/>
              <a:cs typeface="Times New Roman" panose="02020603050405020304" pitchFamily="18" charset="0"/>
            </a:endParaRPr>
          </a:p>
        </c:rich>
      </c:tx>
      <c:overlay val="0"/>
      <c:spPr>
        <a:solidFill>
          <a:schemeClr val="accent5">
            <a:lumMod val="75000"/>
          </a:schemeClr>
        </a:solidFill>
        <a:ln>
          <a:noFill/>
        </a:ln>
        <a:effectLst/>
      </c:spPr>
      <c:txPr>
        <a:bodyPr rot="0" spcFirstLastPara="1" vertOverflow="ellipsis" vert="horz" wrap="square" anchor="ctr" anchorCtr="1"/>
        <a:lstStyle/>
        <a:p>
          <a:pPr>
            <a:defRPr sz="1400" b="0" i="0" u="none" strike="noStrike" kern="1200" spc="0" baseline="0">
              <a:solidFill>
                <a:schemeClr val="bg1"/>
              </a:solidFill>
              <a:latin typeface="+mn-lt"/>
              <a:ea typeface="+mn-ea"/>
              <a:cs typeface="+mn-cs"/>
            </a:defRPr>
          </a:pPr>
          <a:endParaRPr lang="es-DO"/>
        </a:p>
      </c:txPr>
    </c:title>
    <c:autoTitleDeleted val="0"/>
    <c:plotArea>
      <c:layout>
        <c:manualLayout>
          <c:layoutTarget val="inner"/>
          <c:xMode val="edge"/>
          <c:yMode val="edge"/>
          <c:x val="0.12857485793402959"/>
          <c:y val="0.106260552725027"/>
          <c:w val="0.87069334765665174"/>
          <c:h val="0.71026002738037608"/>
        </c:manualLayout>
      </c:layout>
      <c:lineChart>
        <c:grouping val="standard"/>
        <c:varyColors val="0"/>
        <c:ser>
          <c:idx val="0"/>
          <c:order val="0"/>
          <c:tx>
            <c:strRef>
              <c:f>[_B001_MontosAdjudicadosPorMudal.xls]_B001_MontosAdjudicadosPorMudal!$B$2</c:f>
              <c:strCache>
                <c:ptCount val="1"/>
                <c:pt idx="0">
                  <c:v>Comparación de Precios</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[_B001_MontosAdjudicadosPorMudal.xls]_B001_MontosAdjudicadosPorMudal!$A$3:$A$13</c:f>
              <c:strCache>
                <c:ptCount val="11"/>
                <c:pt idx="0">
                  <c:v>Ene</c:v>
                </c:pt>
                <c:pt idx="1">
                  <c:v>Feb</c:v>
                </c:pt>
                <c:pt idx="2">
                  <c:v>Mar</c:v>
                </c:pt>
                <c:pt idx="3">
                  <c:v>Abr</c:v>
                </c:pt>
                <c:pt idx="4">
                  <c:v>May</c:v>
                </c:pt>
                <c:pt idx="5">
                  <c:v>Jun</c:v>
                </c:pt>
                <c:pt idx="6">
                  <c:v>Jul</c:v>
                </c:pt>
                <c:pt idx="7">
                  <c:v>Ago</c:v>
                </c:pt>
                <c:pt idx="8">
                  <c:v>Sep</c:v>
                </c:pt>
                <c:pt idx="9">
                  <c:v>Oct</c:v>
                </c:pt>
                <c:pt idx="10">
                  <c:v>Nov</c:v>
                </c:pt>
              </c:strCache>
            </c:strRef>
          </c:cat>
          <c:val>
            <c:numRef>
              <c:f>[_B001_MontosAdjudicadosPorMudal.xls]_B001_MontosAdjudicadosPorMudal!$B$3:$B$13</c:f>
              <c:numCache>
                <c:formatCode>#,##0</c:formatCode>
                <c:ptCount val="11"/>
                <c:pt idx="0">
                  <c:v>2595960</c:v>
                </c:pt>
                <c:pt idx="1">
                  <c:v>13320627</c:v>
                </c:pt>
                <c:pt idx="2">
                  <c:v>14302680</c:v>
                </c:pt>
                <c:pt idx="3">
                  <c:v>1203600</c:v>
                </c:pt>
                <c:pt idx="4">
                  <c:v>3700000</c:v>
                </c:pt>
                <c:pt idx="5">
                  <c:v>6200000</c:v>
                </c:pt>
                <c:pt idx="6">
                  <c:v>1997326</c:v>
                </c:pt>
                <c:pt idx="7">
                  <c:v>4685100</c:v>
                </c:pt>
                <c:pt idx="8">
                  <c:v>4816202</c:v>
                </c:pt>
                <c:pt idx="9">
                  <c:v>3260984</c:v>
                </c:pt>
              </c:numCache>
            </c:numRef>
          </c:val>
          <c:smooth val="0"/>
          <c:extLst>
            <c:ext xmlns:c16="http://schemas.microsoft.com/office/drawing/2014/chart" uri="{C3380CC4-5D6E-409C-BE32-E72D297353CC}">
              <c16:uniqueId val="{00000000-A1FE-4C0D-8F18-3DEF7B7B81C4}"/>
            </c:ext>
          </c:extLst>
        </c:ser>
        <c:ser>
          <c:idx val="1"/>
          <c:order val="1"/>
          <c:tx>
            <c:strRef>
              <c:f>[_B001_MontosAdjudicadosPorMudal.xls]_B001_MontosAdjudicadosPorMudal!$C$2</c:f>
              <c:strCache>
                <c:ptCount val="1"/>
                <c:pt idx="0">
                  <c:v>Compras Menores</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[_B001_MontosAdjudicadosPorMudal.xls]_B001_MontosAdjudicadosPorMudal!$A$3:$A$13</c:f>
              <c:strCache>
                <c:ptCount val="11"/>
                <c:pt idx="0">
                  <c:v>Ene</c:v>
                </c:pt>
                <c:pt idx="1">
                  <c:v>Feb</c:v>
                </c:pt>
                <c:pt idx="2">
                  <c:v>Mar</c:v>
                </c:pt>
                <c:pt idx="3">
                  <c:v>Abr</c:v>
                </c:pt>
                <c:pt idx="4">
                  <c:v>May</c:v>
                </c:pt>
                <c:pt idx="5">
                  <c:v>Jun</c:v>
                </c:pt>
                <c:pt idx="6">
                  <c:v>Jul</c:v>
                </c:pt>
                <c:pt idx="7">
                  <c:v>Ago</c:v>
                </c:pt>
                <c:pt idx="8">
                  <c:v>Sep</c:v>
                </c:pt>
                <c:pt idx="9">
                  <c:v>Oct</c:v>
                </c:pt>
                <c:pt idx="10">
                  <c:v>Nov</c:v>
                </c:pt>
              </c:strCache>
            </c:strRef>
          </c:cat>
          <c:val>
            <c:numRef>
              <c:f>[_B001_MontosAdjudicadosPorMudal.xls]_B001_MontosAdjudicadosPorMudal!$C$3:$C$13</c:f>
              <c:numCache>
                <c:formatCode>#,##0</c:formatCode>
                <c:ptCount val="11"/>
                <c:pt idx="0">
                  <c:v>45430</c:v>
                </c:pt>
                <c:pt idx="1">
                  <c:v>1143702</c:v>
                </c:pt>
                <c:pt idx="2">
                  <c:v>1304319</c:v>
                </c:pt>
                <c:pt idx="3">
                  <c:v>2990740</c:v>
                </c:pt>
                <c:pt idx="4">
                  <c:v>1419457</c:v>
                </c:pt>
                <c:pt idx="5">
                  <c:v>2438827</c:v>
                </c:pt>
                <c:pt idx="6">
                  <c:v>1346728</c:v>
                </c:pt>
                <c:pt idx="7">
                  <c:v>743943</c:v>
                </c:pt>
                <c:pt idx="8">
                  <c:v>1429430</c:v>
                </c:pt>
                <c:pt idx="9">
                  <c:v>6418534</c:v>
                </c:pt>
                <c:pt idx="10">
                  <c:v>1927589</c:v>
                </c:pt>
              </c:numCache>
            </c:numRef>
          </c:val>
          <c:smooth val="0"/>
          <c:extLst>
            <c:ext xmlns:c16="http://schemas.microsoft.com/office/drawing/2014/chart" uri="{C3380CC4-5D6E-409C-BE32-E72D297353CC}">
              <c16:uniqueId val="{00000001-A1FE-4C0D-8F18-3DEF7B7B81C4}"/>
            </c:ext>
          </c:extLst>
        </c:ser>
        <c:ser>
          <c:idx val="2"/>
          <c:order val="2"/>
          <c:tx>
            <c:strRef>
              <c:f>[_B001_MontosAdjudicadosPorMudal.xls]_B001_MontosAdjudicadosPorMudal!$D$2</c:f>
              <c:strCache>
                <c:ptCount val="1"/>
                <c:pt idx="0">
                  <c:v>Compras por Debajo del Umbral</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[_B001_MontosAdjudicadosPorMudal.xls]_B001_MontosAdjudicadosPorMudal!$A$3:$A$13</c:f>
              <c:strCache>
                <c:ptCount val="11"/>
                <c:pt idx="0">
                  <c:v>Ene</c:v>
                </c:pt>
                <c:pt idx="1">
                  <c:v>Feb</c:v>
                </c:pt>
                <c:pt idx="2">
                  <c:v>Mar</c:v>
                </c:pt>
                <c:pt idx="3">
                  <c:v>Abr</c:v>
                </c:pt>
                <c:pt idx="4">
                  <c:v>May</c:v>
                </c:pt>
                <c:pt idx="5">
                  <c:v>Jun</c:v>
                </c:pt>
                <c:pt idx="6">
                  <c:v>Jul</c:v>
                </c:pt>
                <c:pt idx="7">
                  <c:v>Ago</c:v>
                </c:pt>
                <c:pt idx="8">
                  <c:v>Sep</c:v>
                </c:pt>
                <c:pt idx="9">
                  <c:v>Oct</c:v>
                </c:pt>
                <c:pt idx="10">
                  <c:v>Nov</c:v>
                </c:pt>
              </c:strCache>
            </c:strRef>
          </c:cat>
          <c:val>
            <c:numRef>
              <c:f>[_B001_MontosAdjudicadosPorMudal.xls]_B001_MontosAdjudicadosPorMudal!$D$3:$D$13</c:f>
              <c:numCache>
                <c:formatCode>#,##0</c:formatCode>
                <c:ptCount val="11"/>
                <c:pt idx="0">
                  <c:v>125638</c:v>
                </c:pt>
                <c:pt idx="1">
                  <c:v>165816</c:v>
                </c:pt>
                <c:pt idx="2">
                  <c:v>70403</c:v>
                </c:pt>
                <c:pt idx="3">
                  <c:v>117056</c:v>
                </c:pt>
                <c:pt idx="4">
                  <c:v>82128</c:v>
                </c:pt>
                <c:pt idx="5">
                  <c:v>249314</c:v>
                </c:pt>
                <c:pt idx="6">
                  <c:v>171822</c:v>
                </c:pt>
                <c:pt idx="7">
                  <c:v>261034</c:v>
                </c:pt>
                <c:pt idx="8">
                  <c:v>304983</c:v>
                </c:pt>
                <c:pt idx="9">
                  <c:v>67681</c:v>
                </c:pt>
                <c:pt idx="10">
                  <c:v>14278</c:v>
                </c:pt>
              </c:numCache>
            </c:numRef>
          </c:val>
          <c:smooth val="0"/>
          <c:extLst>
            <c:ext xmlns:c16="http://schemas.microsoft.com/office/drawing/2014/chart" uri="{C3380CC4-5D6E-409C-BE32-E72D297353CC}">
              <c16:uniqueId val="{00000002-A1FE-4C0D-8F18-3DEF7B7B81C4}"/>
            </c:ext>
          </c:extLst>
        </c:ser>
        <c:ser>
          <c:idx val="3"/>
          <c:order val="3"/>
          <c:tx>
            <c:strRef>
              <c:f>[_B001_MontosAdjudicadosPorMudal.xls]_B001_MontosAdjudicadosPorMudal!$E$2</c:f>
              <c:strCache>
                <c:ptCount val="1"/>
                <c:pt idx="0">
                  <c:v>Procesos de Excepción</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[_B001_MontosAdjudicadosPorMudal.xls]_B001_MontosAdjudicadosPorMudal!$A$3:$A$13</c:f>
              <c:strCache>
                <c:ptCount val="11"/>
                <c:pt idx="0">
                  <c:v>Ene</c:v>
                </c:pt>
                <c:pt idx="1">
                  <c:v>Feb</c:v>
                </c:pt>
                <c:pt idx="2">
                  <c:v>Mar</c:v>
                </c:pt>
                <c:pt idx="3">
                  <c:v>Abr</c:v>
                </c:pt>
                <c:pt idx="4">
                  <c:v>May</c:v>
                </c:pt>
                <c:pt idx="5">
                  <c:v>Jun</c:v>
                </c:pt>
                <c:pt idx="6">
                  <c:v>Jul</c:v>
                </c:pt>
                <c:pt idx="7">
                  <c:v>Ago</c:v>
                </c:pt>
                <c:pt idx="8">
                  <c:v>Sep</c:v>
                </c:pt>
                <c:pt idx="9">
                  <c:v>Oct</c:v>
                </c:pt>
                <c:pt idx="10">
                  <c:v>Nov</c:v>
                </c:pt>
              </c:strCache>
            </c:strRef>
          </c:cat>
          <c:val>
            <c:numRef>
              <c:f>[_B001_MontosAdjudicadosPorMudal.xls]_B001_MontosAdjudicadosPorMudal!$E$3:$E$13</c:f>
              <c:numCache>
                <c:formatCode>#,##0</c:formatCode>
                <c:ptCount val="11"/>
                <c:pt idx="0">
                  <c:v>8340036</c:v>
                </c:pt>
                <c:pt idx="1">
                  <c:v>674292</c:v>
                </c:pt>
                <c:pt idx="2">
                  <c:v>1262950</c:v>
                </c:pt>
                <c:pt idx="3">
                  <c:v>803059</c:v>
                </c:pt>
                <c:pt idx="4">
                  <c:v>656201</c:v>
                </c:pt>
                <c:pt idx="5">
                  <c:v>1037677</c:v>
                </c:pt>
                <c:pt idx="6">
                  <c:v>12894734</c:v>
                </c:pt>
                <c:pt idx="7">
                  <c:v>922520</c:v>
                </c:pt>
                <c:pt idx="8">
                  <c:v>574745</c:v>
                </c:pt>
              </c:numCache>
            </c:numRef>
          </c:val>
          <c:smooth val="0"/>
          <c:extLst>
            <c:ext xmlns:c16="http://schemas.microsoft.com/office/drawing/2014/chart" uri="{C3380CC4-5D6E-409C-BE32-E72D297353CC}">
              <c16:uniqueId val="{00000003-A1FE-4C0D-8F18-3DEF7B7B81C4}"/>
            </c:ext>
          </c:extLst>
        </c:ser>
        <c:ser>
          <c:idx val="4"/>
          <c:order val="4"/>
          <c:tx>
            <c:strRef>
              <c:f>[_B001_MontosAdjudicadosPorMudal.xls]_B001_MontosAdjudicadosPorMudal!$F$2</c:f>
              <c:strCache>
                <c:ptCount val="1"/>
                <c:pt idx="0">
                  <c:v>Licitación Pública Nacional</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Ref>
              <c:f>[_B001_MontosAdjudicadosPorMudal.xls]_B001_MontosAdjudicadosPorMudal!$A$3:$A$13</c:f>
              <c:strCache>
                <c:ptCount val="11"/>
                <c:pt idx="0">
                  <c:v>Ene</c:v>
                </c:pt>
                <c:pt idx="1">
                  <c:v>Feb</c:v>
                </c:pt>
                <c:pt idx="2">
                  <c:v>Mar</c:v>
                </c:pt>
                <c:pt idx="3">
                  <c:v>Abr</c:v>
                </c:pt>
                <c:pt idx="4">
                  <c:v>May</c:v>
                </c:pt>
                <c:pt idx="5">
                  <c:v>Jun</c:v>
                </c:pt>
                <c:pt idx="6">
                  <c:v>Jul</c:v>
                </c:pt>
                <c:pt idx="7">
                  <c:v>Ago</c:v>
                </c:pt>
                <c:pt idx="8">
                  <c:v>Sep</c:v>
                </c:pt>
                <c:pt idx="9">
                  <c:v>Oct</c:v>
                </c:pt>
                <c:pt idx="10">
                  <c:v>Nov</c:v>
                </c:pt>
              </c:strCache>
            </c:strRef>
          </c:cat>
          <c:val>
            <c:numRef>
              <c:f>[_B001_MontosAdjudicadosPorMudal.xls]_B001_MontosAdjudicadosPorMudal!$F$3:$F$13</c:f>
              <c:numCache>
                <c:formatCode>#,##0</c:formatCode>
                <c:ptCount val="11"/>
                <c:pt idx="0">
                  <c:v>9308000</c:v>
                </c:pt>
                <c:pt idx="1">
                  <c:v>30303525</c:v>
                </c:pt>
                <c:pt idx="2">
                  <c:v>4941025</c:v>
                </c:pt>
              </c:numCache>
            </c:numRef>
          </c:val>
          <c:smooth val="0"/>
          <c:extLst>
            <c:ext xmlns:c16="http://schemas.microsoft.com/office/drawing/2014/chart" uri="{C3380CC4-5D6E-409C-BE32-E72D297353CC}">
              <c16:uniqueId val="{00000004-A1FE-4C0D-8F18-3DEF7B7B81C4}"/>
            </c:ext>
          </c:extLst>
        </c:ser>
        <c:dLbls>
          <c:showLegendKey val="0"/>
          <c:showVal val="0"/>
          <c:showCatName val="0"/>
          <c:showSerName val="0"/>
          <c:showPercent val="0"/>
          <c:showBubbleSize val="0"/>
        </c:dLbls>
        <c:marker val="1"/>
        <c:smooth val="0"/>
        <c:axId val="519997904"/>
        <c:axId val="519998296"/>
      </c:lineChart>
      <c:catAx>
        <c:axId val="5199979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519998296"/>
        <c:crosses val="autoZero"/>
        <c:auto val="1"/>
        <c:lblAlgn val="ctr"/>
        <c:lblOffset val="100"/>
        <c:noMultiLvlLbl val="0"/>
      </c:catAx>
      <c:valAx>
        <c:axId val="51999829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519997904"/>
        <c:crosses val="autoZero"/>
        <c:crossBetween val="between"/>
      </c:valAx>
      <c:spPr>
        <a:solidFill>
          <a:schemeClr val="accent2">
            <a:lumMod val="20000"/>
            <a:lumOff val="80000"/>
          </a:schemeClr>
        </a:solidFill>
        <a:ln>
          <a:noFill/>
        </a:ln>
        <a:effectLst/>
      </c:spPr>
    </c:plotArea>
    <c:legend>
      <c:legendPos val="b"/>
      <c:layout>
        <c:manualLayout>
          <c:xMode val="edge"/>
          <c:yMode val="edge"/>
          <c:x val="0.14166854143232099"/>
          <c:y val="0.88573904771970613"/>
          <c:w val="0.71666273214899368"/>
          <c:h val="0.11333444495908598"/>
        </c:manualLayout>
      </c:layout>
      <c:overlay val="0"/>
      <c:spPr>
        <a:solidFill>
          <a:schemeClr val="accent3">
            <a:lumMod val="40000"/>
            <a:lumOff val="60000"/>
          </a:schemeClr>
        </a:solid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s-DO"/>
        </a:p>
      </c:txPr>
    </c:legend>
    <c:plotVisOnly val="1"/>
    <c:dispBlanksAs val="gap"/>
    <c:showDLblsOverMax val="0"/>
  </c:chart>
  <c:spPr>
    <a:solidFill>
      <a:schemeClr val="accent6">
        <a:lumMod val="20000"/>
        <a:lumOff val="80000"/>
      </a:schemeClr>
    </a:solidFill>
    <a:ln w="9525" cap="flat" cmpd="sng" algn="ctr">
      <a:solidFill>
        <a:schemeClr val="accent5">
          <a:lumMod val="20000"/>
          <a:lumOff val="80000"/>
        </a:schemeClr>
      </a:solidFill>
      <a:round/>
    </a:ln>
    <a:effectLst/>
  </c:spPr>
  <c:txPr>
    <a:bodyPr/>
    <a:lstStyle/>
    <a:p>
      <a:pPr>
        <a:defRPr/>
      </a:pPr>
      <a:endParaRPr lang="es-DO"/>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Gill Sans MT" panose="020B0502020104020203" pitchFamily="34" charset="0"/>
                <a:ea typeface="+mn-ea"/>
                <a:cs typeface="+mn-cs"/>
              </a:defRPr>
            </a:pPr>
            <a:r>
              <a:rPr lang="es-DO"/>
              <a:t>Registros de Concursos Públicos </a:t>
            </a:r>
          </a:p>
          <a:p>
            <a:pPr>
              <a:defRPr/>
            </a:pPr>
            <a:r>
              <a:rPr lang="es-DO"/>
              <a:t>Enero –Noviembre 2019 </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Gill Sans MT" panose="020B0502020104020203" pitchFamily="34" charset="0"/>
              <a:ea typeface="+mn-ea"/>
              <a:cs typeface="+mn-cs"/>
            </a:defRPr>
          </a:pPr>
          <a:endParaRPr lang="es-DO"/>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23888577064323172"/>
          <c:y val="0.19158000670915801"/>
          <c:w val="0.71375057242080997"/>
          <c:h val="0.73288570394651686"/>
        </c:manualLayout>
      </c:layout>
      <c:bar3DChart>
        <c:barDir val="bar"/>
        <c:grouping val="clustere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Pt>
            <c:idx val="0"/>
            <c:invertIfNegative val="0"/>
            <c:bubble3D val="0"/>
            <c:spPr>
              <a:solidFill>
                <a:srgbClr val="CC66FF"/>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422E-43E2-A994-8C33086E06D1}"/>
              </c:ext>
            </c:extLst>
          </c:dPt>
          <c:dPt>
            <c:idx val="1"/>
            <c:invertIfNegative val="0"/>
            <c:bubble3D val="0"/>
            <c:spPr>
              <a:solidFill>
                <a:srgbClr val="FFC000"/>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422E-43E2-A994-8C33086E06D1}"/>
              </c:ext>
            </c:extLst>
          </c:dPt>
          <c:dPt>
            <c:idx val="2"/>
            <c:invertIfNegative val="0"/>
            <c:bubble3D val="0"/>
            <c:spPr>
              <a:solidFill>
                <a:schemeClr val="accent2">
                  <a:lumMod val="75000"/>
                </a:schemeClr>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422E-43E2-A994-8C33086E06D1}"/>
              </c:ext>
            </c:extLst>
          </c:dPt>
          <c:dPt>
            <c:idx val="3"/>
            <c:invertIfNegative val="0"/>
            <c:bubble3D val="0"/>
            <c:spPr>
              <a:solidFill>
                <a:schemeClr val="bg1">
                  <a:lumMod val="65000"/>
                </a:schemeClr>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422E-43E2-A994-8C33086E06D1}"/>
              </c:ext>
            </c:extLst>
          </c:dPt>
          <c:dPt>
            <c:idx val="4"/>
            <c:invertIfNegative val="0"/>
            <c:bubble3D val="0"/>
            <c:spPr>
              <a:solidFill>
                <a:srgbClr val="92D050"/>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9-422E-43E2-A994-8C33086E06D1}"/>
              </c:ext>
            </c:extLst>
          </c:dPt>
          <c:dLbls>
            <c:dLbl>
              <c:idx val="0"/>
              <c:layout>
                <c:manualLayout>
                  <c:x val="2.3426061493411421E-2"/>
                  <c:y val="-1.7697129224210304E-16"/>
                </c:manualLayout>
              </c:layout>
              <c:tx>
                <c:rich>
                  <a:bodyPr/>
                  <a:lstStyle/>
                  <a:p>
                    <a:r>
                      <a:rPr lang="en-US"/>
                      <a:t>74</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22E-43E2-A994-8C33086E06D1}"/>
                </c:ext>
              </c:extLst>
            </c:dLbl>
            <c:dLbl>
              <c:idx val="1"/>
              <c:layout>
                <c:manualLayout>
                  <c:x val="1.5617374328940947E-2"/>
                  <c:y val="2.413272772221267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22E-43E2-A994-8C33086E06D1}"/>
                </c:ext>
              </c:extLst>
            </c:dLbl>
            <c:dLbl>
              <c:idx val="2"/>
              <c:layout>
                <c:manualLayout>
                  <c:x val="2.3426061493411348E-2"/>
                  <c:y val="0"/>
                </c:manualLayout>
              </c:layout>
              <c:tx>
                <c:rich>
                  <a:bodyPr/>
                  <a:lstStyle/>
                  <a:p>
                    <a:r>
                      <a:rPr lang="en-US"/>
                      <a:t>963</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22E-43E2-A994-8C33086E06D1}"/>
                </c:ext>
              </c:extLst>
            </c:dLbl>
            <c:dLbl>
              <c:idx val="3"/>
              <c:layout>
                <c:manualLayout>
                  <c:x val="1.7569546120058566E-2"/>
                  <c:y val="0"/>
                </c:manualLayout>
              </c:layout>
              <c:tx>
                <c:rich>
                  <a:bodyPr/>
                  <a:lstStyle/>
                  <a:p>
                    <a:r>
                      <a:rPr lang="en-US"/>
                      <a:t>5914</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422E-43E2-A994-8C33086E06D1}"/>
                </c:ext>
              </c:extLst>
            </c:dLbl>
            <c:dLbl>
              <c:idx val="4"/>
              <c:layout>
                <c:manualLayout>
                  <c:x val="2.9282576866764238E-2"/>
                  <c:y val="0"/>
                </c:manualLayout>
              </c:layout>
              <c:tx>
                <c:rich>
                  <a:bodyPr/>
                  <a:lstStyle/>
                  <a:p>
                    <a:r>
                      <a:rPr lang="en-US"/>
                      <a:t>222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422E-43E2-A994-8C33086E06D1}"/>
                </c:ext>
              </c:extLst>
            </c:dLbl>
            <c:dLbl>
              <c:idx val="5"/>
              <c:layout>
                <c:manualLayout>
                  <c:x val="1.171303074670571E-2"/>
                  <c:y val="0"/>
                </c:manualLayout>
              </c:layout>
              <c:tx>
                <c:rich>
                  <a:bodyPr/>
                  <a:lstStyle/>
                  <a:p>
                    <a:r>
                      <a:rPr lang="en-US"/>
                      <a:t>250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422E-43E2-A994-8C33086E06D1}"/>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Gill Sans MT" panose="020B0502020104020203" pitchFamily="34" charset="0"/>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Hoja1!$A$10:$F$10</c:f>
              <c:strCache>
                <c:ptCount val="6"/>
                <c:pt idx="0">
                  <c:v>Institucion </c:v>
                </c:pt>
                <c:pt idx="1">
                  <c:v>Procesos de concurso</c:v>
                </c:pt>
                <c:pt idx="2">
                  <c:v>Plazas vacantes </c:v>
                </c:pt>
                <c:pt idx="3">
                  <c:v>Participantes</c:v>
                </c:pt>
                <c:pt idx="4">
                  <c:v>Seleccionados</c:v>
                </c:pt>
                <c:pt idx="5">
                  <c:v>Registro de Elegibles</c:v>
                </c:pt>
              </c:strCache>
            </c:strRef>
          </c:cat>
          <c:val>
            <c:numRef>
              <c:f>Hoja1!$A$11:$F$11</c:f>
              <c:numCache>
                <c:formatCode>General</c:formatCode>
                <c:ptCount val="6"/>
                <c:pt idx="0">
                  <c:v>75</c:v>
                </c:pt>
                <c:pt idx="1">
                  <c:v>155</c:v>
                </c:pt>
                <c:pt idx="2">
                  <c:v>897</c:v>
                </c:pt>
                <c:pt idx="3">
                  <c:v>4632</c:v>
                </c:pt>
                <c:pt idx="4">
                  <c:v>224</c:v>
                </c:pt>
                <c:pt idx="5">
                  <c:v>261</c:v>
                </c:pt>
              </c:numCache>
            </c:numRef>
          </c:val>
          <c:extLst>
            <c:ext xmlns:c16="http://schemas.microsoft.com/office/drawing/2014/chart" uri="{C3380CC4-5D6E-409C-BE32-E72D297353CC}">
              <c16:uniqueId val="{0000000B-422E-43E2-A994-8C33086E06D1}"/>
            </c:ext>
          </c:extLst>
        </c:ser>
        <c:dLbls>
          <c:showLegendKey val="0"/>
          <c:showVal val="1"/>
          <c:showCatName val="0"/>
          <c:showSerName val="0"/>
          <c:showPercent val="0"/>
          <c:showBubbleSize val="0"/>
        </c:dLbls>
        <c:gapWidth val="150"/>
        <c:shape val="box"/>
        <c:axId val="529277720"/>
        <c:axId val="529278112"/>
        <c:axId val="0"/>
      </c:bar3DChart>
      <c:catAx>
        <c:axId val="529277720"/>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Gill Sans MT" panose="020B0502020104020203" pitchFamily="34" charset="0"/>
                <a:ea typeface="+mn-ea"/>
                <a:cs typeface="+mn-cs"/>
              </a:defRPr>
            </a:pPr>
            <a:endParaRPr lang="es-DO"/>
          </a:p>
        </c:txPr>
        <c:crossAx val="529278112"/>
        <c:crosses val="autoZero"/>
        <c:auto val="1"/>
        <c:lblAlgn val="ctr"/>
        <c:lblOffset val="100"/>
        <c:noMultiLvlLbl val="0"/>
      </c:catAx>
      <c:valAx>
        <c:axId val="52927811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Gill Sans MT" panose="020B0502020104020203" pitchFamily="34" charset="0"/>
                <a:ea typeface="+mn-ea"/>
                <a:cs typeface="+mn-cs"/>
              </a:defRPr>
            </a:pPr>
            <a:endParaRPr lang="es-DO"/>
          </a:p>
        </c:txPr>
        <c:crossAx val="5292777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b="1">
          <a:latin typeface="Gill Sans MT" panose="020B0502020104020203" pitchFamily="34" charset="0"/>
        </a:defRPr>
      </a:pPr>
      <a:endParaRPr lang="es-D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34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xml><?xml version="1.0" encoding="utf-8"?>
<cs:chartStyle xmlns:cs="http://schemas.microsoft.com/office/drawing/2012/chartStyle" xmlns:a="http://schemas.openxmlformats.org/drawingml/2006/main" id="300">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8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solidFill>
        <a:schemeClr val="phClr">
          <a:alpha val="85000"/>
        </a:schemeClr>
      </a:solidFill>
      <a:ln w="9525" cap="flat" cmpd="sng" algn="ctr">
        <a:solidFill>
          <a:schemeClr val="phClr">
            <a:lumMod val="75000"/>
          </a:schemeClr>
        </a:solidFill>
        <a:round/>
      </a:ln>
    </cs:spPr>
  </cs:dataPoint>
  <cs:dataPoint3D>
    <cs:lnRef idx="0">
      <cs:styleClr val="auto"/>
    </cs:lnRef>
    <cs:fillRef idx="0">
      <cs:styleClr val="auto"/>
    </cs:fillRef>
    <cs:effectRef idx="0">
      <cs:styleClr val="auto"/>
    </cs:effectRef>
    <cs:fontRef idx="minor">
      <a:schemeClr val="dk1"/>
    </cs:fontRef>
    <cs:spPr>
      <a:solidFill>
        <a:schemeClr val="phClr">
          <a:alpha val="85000"/>
        </a:schemeClr>
      </a:solidFill>
      <a:ln w="9525" cap="flat" cmpd="sng" algn="ctr">
        <a:solidFill>
          <a:schemeClr val="phClr">
            <a:lumMod val="75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spPr>
      <a:solidFill>
        <a:schemeClr val="lt1">
          <a:lumMod val="95000"/>
        </a:schemeClr>
      </a:solidFill>
      <a:sp3d/>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diagrams/colors1.xml><?xml version="1.0" encoding="utf-8"?>
<dgm:colorsDef xmlns:dgm="http://schemas.openxmlformats.org/drawingml/2006/diagram" xmlns:a="http://schemas.openxmlformats.org/drawingml/2006/main" uniqueId="urn:microsoft.com/office/officeart/2005/8/colors/accent5_1">
  <dgm:title val=""/>
  <dgm:desc val=""/>
  <dgm:catLst>
    <dgm:cat type="accent5" pri="11100"/>
  </dgm:catLst>
  <dgm:styleLbl name="node0">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5">
        <a:shade val="80000"/>
      </a:schemeClr>
    </dgm:linClrLst>
    <dgm:effectClrLst/>
    <dgm:txLinClrLst/>
    <dgm:txFillClrLst/>
    <dgm:txEffectClrLst/>
  </dgm:styleLbl>
  <dgm:styleLbl name="node2">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fg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align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bg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fg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bg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sibTrans1D1">
    <dgm:fillClrLst meth="repeat">
      <a:schemeClr val="accent5"/>
    </dgm:fillClrLst>
    <dgm:linClrLst meth="repeat">
      <a:schemeClr val="accent5"/>
    </dgm:linClrLst>
    <dgm:effectClrLst/>
    <dgm:txLinClrLst/>
    <dgm:txFillClrLst meth="repeat">
      <a:schemeClr val="tx1"/>
    </dgm:txFillClrLst>
    <dgm:txEffectClrLst/>
  </dgm:styleLbl>
  <dgm:styleLbl name="callout">
    <dgm:fillClrLst meth="repeat">
      <a:schemeClr val="accent5"/>
    </dgm:fillClrLst>
    <dgm:linClrLst meth="repeat">
      <a:schemeClr val="accent5"/>
    </dgm:linClrLst>
    <dgm:effectClrLst/>
    <dgm:txLinClrLst/>
    <dgm:txFillClrLst meth="repeat">
      <a:schemeClr val="tx1"/>
    </dgm:txFillClrLst>
    <dgm:txEffectClrLst/>
  </dgm:styleLbl>
  <dgm:styleLbl name="asst0">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parChTrans2D1">
    <dgm:fillClrLst meth="repeat">
      <a:schemeClr val="accent5">
        <a:tint val="60000"/>
      </a:schemeClr>
    </dgm:fillClrLst>
    <dgm:linClrLst meth="repeat">
      <a:schemeClr val="accent5">
        <a:tint val="60000"/>
      </a:schemeClr>
    </dgm:linClrLst>
    <dgm:effectClrLst/>
    <dgm:txLinClrLst/>
    <dgm:txFillClrLst/>
    <dgm:txEffectClrLst/>
  </dgm:styleLbl>
  <dgm:styleLbl name="parChTrans2D2">
    <dgm:fillClrLst meth="repeat">
      <a:schemeClr val="accent5"/>
    </dgm:fillClrLst>
    <dgm:linClrLst meth="repeat">
      <a:schemeClr val="accent5"/>
    </dgm:linClrLst>
    <dgm:effectClrLst/>
    <dgm:txLinClrLst/>
    <dgm:txFillClrLst/>
    <dgm:txEffectClrLst/>
  </dgm:styleLbl>
  <dgm:styleLbl name="parChTrans2D3">
    <dgm:fillClrLst meth="repeat">
      <a:schemeClr val="accent5"/>
    </dgm:fillClrLst>
    <dgm:linClrLst meth="repeat">
      <a:schemeClr val="accent5"/>
    </dgm:linClrLst>
    <dgm:effectClrLst/>
    <dgm:txLinClrLst/>
    <dgm:txFillClrLst/>
    <dgm:txEffectClrLst/>
  </dgm:styleLbl>
  <dgm:styleLbl name="parChTrans2D4">
    <dgm:fillClrLst meth="repeat">
      <a:schemeClr val="accent5"/>
    </dgm:fillClrLst>
    <dgm:linClrLst meth="repeat">
      <a:schemeClr val="accent5"/>
    </dgm:linClrLst>
    <dgm:effectClrLst/>
    <dgm:txLinClrLst/>
    <dgm:txFillClrLst meth="repeat">
      <a:schemeClr val="lt1"/>
    </dgm:txFillClrLst>
    <dgm:txEffectClrLst/>
  </dgm:styleLbl>
  <dgm:styleLbl name="parChTrans1D1">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2">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3">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parChTrans1D4">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f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conF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align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trAlignAcc1">
    <dgm:fillClrLst meth="repeat">
      <a:schemeClr val="accent5">
        <a:alpha val="40000"/>
        <a:tint val="40000"/>
      </a:schemeClr>
    </dgm:fillClrLst>
    <dgm:linClrLst meth="repeat">
      <a:schemeClr val="accent5"/>
    </dgm:linClrLst>
    <dgm:effectClrLst/>
    <dgm:txLinClrLst/>
    <dgm:txFillClrLst meth="repeat">
      <a:schemeClr val="dk1"/>
    </dgm:txFillClrLst>
    <dgm:txEffectClrLst/>
  </dgm:styleLbl>
  <dgm:styleLbl name="b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solidFgAcc1">
    <dgm:fillClrLst meth="repeat">
      <a:schemeClr val="lt1"/>
    </dgm:fillClrLst>
    <dgm:linClrLst meth="repeat">
      <a:schemeClr val="accent5"/>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fgAcc0">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2">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3">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4">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accent5"/>
    </dgm:linClrLst>
    <dgm:effectClrLst/>
    <dgm:txLinClrLst/>
    <dgm:txFillClrLst meth="repeat">
      <a:schemeClr val="dk1"/>
    </dgm:txFillClrLst>
    <dgm:txEffectClrLst/>
  </dgm:styleLbl>
  <dgm:styleLbl name="dkBgShp">
    <dgm:fillClrLst meth="repeat">
      <a:schemeClr val="accent5">
        <a:shade val="80000"/>
      </a:schemeClr>
    </dgm:fillClrLst>
    <dgm:linClrLst meth="repeat">
      <a:schemeClr val="accent5"/>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5557E01-AA7A-4844-8E1F-77D4DCFB7F01}" type="doc">
      <dgm:prSet loTypeId="urn:microsoft.com/office/officeart/2005/8/layout/matrix1" loCatId="matrix" qsTypeId="urn:microsoft.com/office/officeart/2005/8/quickstyle/3d2" qsCatId="3D" csTypeId="urn:microsoft.com/office/officeart/2005/8/colors/accent5_1" csCatId="accent5" phldr="1"/>
      <dgm:spPr/>
      <dgm:t>
        <a:bodyPr/>
        <a:lstStyle/>
        <a:p>
          <a:endParaRPr lang="x-none"/>
        </a:p>
      </dgm:t>
    </dgm:pt>
    <dgm:pt modelId="{36425648-9A66-4106-B969-47A51944EB55}">
      <dgm:prSet phldrT="[Texto]"/>
      <dgm:spPr/>
      <dgm:t>
        <a:bodyPr/>
        <a:lstStyle/>
        <a:p>
          <a:r>
            <a:rPr lang="x-none" b="1" dirty="0" smtClean="0"/>
            <a:t>IAC</a:t>
          </a:r>
          <a:endParaRPr lang="x-none" b="1" dirty="0"/>
        </a:p>
      </dgm:t>
    </dgm:pt>
    <dgm:pt modelId="{D0020AB5-1770-4894-A4AD-1DA4D803A34B}" type="parTrans" cxnId="{243E33B0-FA31-4DDD-B44A-72AB861B1B79}">
      <dgm:prSet/>
      <dgm:spPr/>
      <dgm:t>
        <a:bodyPr/>
        <a:lstStyle/>
        <a:p>
          <a:endParaRPr lang="x-none"/>
        </a:p>
      </dgm:t>
    </dgm:pt>
    <dgm:pt modelId="{EE69838D-E87A-497C-80AD-EB9509AAD500}" type="sibTrans" cxnId="{243E33B0-FA31-4DDD-B44A-72AB861B1B79}">
      <dgm:prSet/>
      <dgm:spPr/>
      <dgm:t>
        <a:bodyPr/>
        <a:lstStyle/>
        <a:p>
          <a:endParaRPr lang="x-none"/>
        </a:p>
      </dgm:t>
    </dgm:pt>
    <dgm:pt modelId="{FD87B03D-C4A8-456B-ABA1-DCAC38E97E18}">
      <dgm:prSet phldrT="[Texto]" custT="1"/>
      <dgm:spPr/>
      <dgm:t>
        <a:bodyPr/>
        <a:lstStyle/>
        <a:p>
          <a:endParaRPr lang="x-none" sz="2400" b="1" dirty="0" smtClean="0"/>
        </a:p>
        <a:p>
          <a:r>
            <a:rPr lang="x-none" sz="2400" b="1" dirty="0" smtClean="0"/>
            <a:t>Seminar Rooms</a:t>
          </a:r>
        </a:p>
        <a:p>
          <a:r>
            <a:rPr lang="x-none" sz="1400" dirty="0" smtClean="0"/>
            <a:t>(</a:t>
          </a:r>
          <a:r>
            <a:rPr lang="en-US" sz="1400" dirty="0" smtClean="0">
              <a:latin typeface="Times New Roman" panose="02020603050405020304" pitchFamily="18" charset="0"/>
              <a:cs typeface="Times New Roman" panose="02020603050405020304" pitchFamily="18" charset="0"/>
            </a:rPr>
            <a:t>Entrenamiento, talleres, charlas, conferencias y videoconferencias, 2 salones capacidad 100 personas</a:t>
          </a:r>
          <a:r>
            <a:rPr lang="en-US" sz="1400" dirty="0" smtClean="0"/>
            <a:t>)</a:t>
          </a:r>
          <a:endParaRPr lang="x-none" sz="1400" dirty="0"/>
        </a:p>
      </dgm:t>
    </dgm:pt>
    <dgm:pt modelId="{172C061B-4DCE-466A-A57C-7E0AADDBD66E}" type="parTrans" cxnId="{7D19C58D-A798-4259-941A-21EE938A7D6F}">
      <dgm:prSet/>
      <dgm:spPr/>
      <dgm:t>
        <a:bodyPr/>
        <a:lstStyle/>
        <a:p>
          <a:endParaRPr lang="x-none"/>
        </a:p>
      </dgm:t>
    </dgm:pt>
    <dgm:pt modelId="{BB2B8E09-8C9E-450C-AD8C-1A07F3F2A962}" type="sibTrans" cxnId="{7D19C58D-A798-4259-941A-21EE938A7D6F}">
      <dgm:prSet/>
      <dgm:spPr/>
      <dgm:t>
        <a:bodyPr/>
        <a:lstStyle/>
        <a:p>
          <a:endParaRPr lang="x-none"/>
        </a:p>
      </dgm:t>
    </dgm:pt>
    <dgm:pt modelId="{967D25B6-73EB-485D-AECC-B9352D475FD7}">
      <dgm:prSet phldrT="[Texto]" custT="1"/>
      <dgm:spPr/>
      <dgm:t>
        <a:bodyPr/>
        <a:lstStyle/>
        <a:p>
          <a:r>
            <a:rPr lang="x-none" sz="2400" b="1" dirty="0" smtClean="0"/>
            <a:t>Meeting Room</a:t>
          </a:r>
        </a:p>
        <a:p>
          <a:r>
            <a:rPr lang="x-none" sz="1400" dirty="0" smtClean="0"/>
            <a:t>(</a:t>
          </a:r>
          <a:r>
            <a:rPr lang="es-ES" sz="1400" dirty="0" smtClean="0"/>
            <a:t>Salón de reuniones y planificación para 8 personas)</a:t>
          </a:r>
          <a:endParaRPr lang="x-none" sz="1400" dirty="0"/>
        </a:p>
      </dgm:t>
    </dgm:pt>
    <dgm:pt modelId="{5A771C68-9129-4403-8C8F-4AB66660880D}" type="parTrans" cxnId="{E83E78ED-B258-4B41-9329-AE729007C068}">
      <dgm:prSet/>
      <dgm:spPr/>
      <dgm:t>
        <a:bodyPr/>
        <a:lstStyle/>
        <a:p>
          <a:endParaRPr lang="x-none"/>
        </a:p>
      </dgm:t>
    </dgm:pt>
    <dgm:pt modelId="{7FF0DAAA-5D25-4A0B-A8B1-4BE04F78A06B}" type="sibTrans" cxnId="{E83E78ED-B258-4B41-9329-AE729007C068}">
      <dgm:prSet/>
      <dgm:spPr/>
      <dgm:t>
        <a:bodyPr/>
        <a:lstStyle/>
        <a:p>
          <a:endParaRPr lang="x-none"/>
        </a:p>
      </dgm:t>
    </dgm:pt>
    <dgm:pt modelId="{2AFDC322-304F-4E4E-91AE-60E054739672}">
      <dgm:prSet phldrT="[Texto]" custT="1"/>
      <dgm:spPr/>
      <dgm:t>
        <a:bodyPr/>
        <a:lstStyle/>
        <a:p>
          <a:pPr algn="ctr"/>
          <a:r>
            <a:rPr lang="x-none" sz="2400" b="1" dirty="0" smtClean="0"/>
            <a:t>Internet Lounge</a:t>
          </a:r>
        </a:p>
        <a:p>
          <a:pPr algn="ctr"/>
          <a:r>
            <a:rPr lang="en-US" sz="1200" dirty="0" smtClean="0"/>
            <a:t>(</a:t>
          </a:r>
          <a:r>
            <a:rPr lang="en-US" sz="1100" dirty="0" smtClean="0"/>
            <a:t>15 </a:t>
          </a:r>
          <a:r>
            <a:rPr lang="en-US" sz="1200" dirty="0" smtClean="0">
              <a:latin typeface="Times New Roman" panose="02020603050405020304" pitchFamily="18" charset="0"/>
              <a:cs typeface="Times New Roman" panose="02020603050405020304" pitchFamily="18" charset="0"/>
            </a:rPr>
            <a:t>computadoras y 5 tabletas para acceso a internet del público en general</a:t>
          </a:r>
          <a:r>
            <a:rPr lang="en-US" sz="1200" dirty="0" smtClean="0"/>
            <a:t>)</a:t>
          </a:r>
          <a:endParaRPr lang="x-none" sz="1200" dirty="0"/>
        </a:p>
      </dgm:t>
    </dgm:pt>
    <dgm:pt modelId="{538C65ED-F34D-4183-8A29-DDC83881A7E3}" type="parTrans" cxnId="{DACCCD6E-6D53-4A66-A3F9-A8FA880C6B79}">
      <dgm:prSet/>
      <dgm:spPr/>
      <dgm:t>
        <a:bodyPr/>
        <a:lstStyle/>
        <a:p>
          <a:endParaRPr lang="x-none"/>
        </a:p>
      </dgm:t>
    </dgm:pt>
    <dgm:pt modelId="{35AD969C-96FC-4AD5-BC5F-C92523F911BB}" type="sibTrans" cxnId="{DACCCD6E-6D53-4A66-A3F9-A8FA880C6B79}">
      <dgm:prSet/>
      <dgm:spPr/>
      <dgm:t>
        <a:bodyPr/>
        <a:lstStyle/>
        <a:p>
          <a:endParaRPr lang="x-none"/>
        </a:p>
      </dgm:t>
    </dgm:pt>
    <dgm:pt modelId="{7C287753-BF40-4E7C-91C9-1551FCAAFF2D}">
      <dgm:prSet phldrT="[Texto]" custT="1"/>
      <dgm:spPr/>
      <dgm:t>
        <a:bodyPr/>
        <a:lstStyle/>
        <a:p>
          <a:pPr algn="ctr"/>
          <a:endParaRPr lang="x-none" sz="2400" b="1" dirty="0" smtClean="0"/>
        </a:p>
        <a:p>
          <a:pPr algn="ctr"/>
          <a:r>
            <a:rPr lang="x-none" sz="2400" b="1" dirty="0" smtClean="0"/>
            <a:t>IT Training  </a:t>
          </a:r>
        </a:p>
        <a:p>
          <a:pPr algn="ctr"/>
          <a:r>
            <a:rPr lang="x-none" sz="1400" dirty="0" smtClean="0"/>
            <a:t>(</a:t>
          </a:r>
          <a:r>
            <a:rPr lang="es-ES" sz="1400" dirty="0" smtClean="0">
              <a:latin typeface="Times New Roman" panose="02020603050405020304" pitchFamily="18" charset="0"/>
              <a:cs typeface="Times New Roman" panose="02020603050405020304" pitchFamily="18" charset="0"/>
            </a:rPr>
            <a:t>Laboratorio de informática para capacitaciones, 34 PC´S </a:t>
          </a:r>
          <a:r>
            <a:rPr lang="es-ES" sz="1400" dirty="0" smtClean="0"/>
            <a:t>)</a:t>
          </a:r>
          <a:endParaRPr lang="x-none" sz="1400" dirty="0"/>
        </a:p>
      </dgm:t>
    </dgm:pt>
    <dgm:pt modelId="{FF30EB0C-7D7A-4B0C-B402-DCDA4B371933}" type="sibTrans" cxnId="{84CDD35E-2FDD-4304-A317-0C8BF466F18C}">
      <dgm:prSet/>
      <dgm:spPr/>
      <dgm:t>
        <a:bodyPr/>
        <a:lstStyle/>
        <a:p>
          <a:endParaRPr lang="x-none"/>
        </a:p>
      </dgm:t>
    </dgm:pt>
    <dgm:pt modelId="{EC0EFFFA-DD69-42CE-A7B4-C254EE448E25}" type="parTrans" cxnId="{84CDD35E-2FDD-4304-A317-0C8BF466F18C}">
      <dgm:prSet/>
      <dgm:spPr/>
      <dgm:t>
        <a:bodyPr/>
        <a:lstStyle/>
        <a:p>
          <a:endParaRPr lang="x-none"/>
        </a:p>
      </dgm:t>
    </dgm:pt>
    <dgm:pt modelId="{601103A1-3A19-4F90-B21C-2F774B0192EC}" type="pres">
      <dgm:prSet presAssocID="{D5557E01-AA7A-4844-8E1F-77D4DCFB7F01}" presName="diagram" presStyleCnt="0">
        <dgm:presLayoutVars>
          <dgm:chMax val="1"/>
          <dgm:dir/>
          <dgm:animLvl val="ctr"/>
          <dgm:resizeHandles val="exact"/>
        </dgm:presLayoutVars>
      </dgm:prSet>
      <dgm:spPr/>
      <dgm:t>
        <a:bodyPr/>
        <a:lstStyle/>
        <a:p>
          <a:endParaRPr lang="x-none"/>
        </a:p>
      </dgm:t>
    </dgm:pt>
    <dgm:pt modelId="{2664C6D3-431C-4E66-87F2-7D80E15309B2}" type="pres">
      <dgm:prSet presAssocID="{D5557E01-AA7A-4844-8E1F-77D4DCFB7F01}" presName="matrix" presStyleCnt="0"/>
      <dgm:spPr/>
      <dgm:t>
        <a:bodyPr/>
        <a:lstStyle/>
        <a:p>
          <a:endParaRPr lang="es-ES"/>
        </a:p>
      </dgm:t>
    </dgm:pt>
    <dgm:pt modelId="{8D519B14-591D-4CFB-A40B-14B7A29BB77F}" type="pres">
      <dgm:prSet presAssocID="{D5557E01-AA7A-4844-8E1F-77D4DCFB7F01}" presName="tile1" presStyleLbl="node1" presStyleIdx="0" presStyleCnt="4" custScaleY="104838" custLinFactNeighborX="-2718" custLinFactNeighborY="-1655"/>
      <dgm:spPr/>
      <dgm:t>
        <a:bodyPr/>
        <a:lstStyle/>
        <a:p>
          <a:endParaRPr lang="x-none"/>
        </a:p>
      </dgm:t>
    </dgm:pt>
    <dgm:pt modelId="{E5FF6671-61F7-47BF-AF6A-0E52788F93B7}" type="pres">
      <dgm:prSet presAssocID="{D5557E01-AA7A-4844-8E1F-77D4DCFB7F01}" presName="tile1text" presStyleLbl="node1" presStyleIdx="0" presStyleCnt="4">
        <dgm:presLayoutVars>
          <dgm:chMax val="0"/>
          <dgm:chPref val="0"/>
          <dgm:bulletEnabled val="1"/>
        </dgm:presLayoutVars>
      </dgm:prSet>
      <dgm:spPr/>
      <dgm:t>
        <a:bodyPr/>
        <a:lstStyle/>
        <a:p>
          <a:endParaRPr lang="x-none"/>
        </a:p>
      </dgm:t>
    </dgm:pt>
    <dgm:pt modelId="{DCA763FA-CBF7-400A-98C7-3AF91B823EA5}" type="pres">
      <dgm:prSet presAssocID="{D5557E01-AA7A-4844-8E1F-77D4DCFB7F01}" presName="tile2" presStyleLbl="node1" presStyleIdx="1" presStyleCnt="4" custLinFactNeighborX="1549" custLinFactNeighborY="-1994"/>
      <dgm:spPr/>
      <dgm:t>
        <a:bodyPr/>
        <a:lstStyle/>
        <a:p>
          <a:endParaRPr lang="x-none"/>
        </a:p>
      </dgm:t>
    </dgm:pt>
    <dgm:pt modelId="{552A8AE8-4DA6-4ECA-8DD8-77D43FA2F42F}" type="pres">
      <dgm:prSet presAssocID="{D5557E01-AA7A-4844-8E1F-77D4DCFB7F01}" presName="tile2text" presStyleLbl="node1" presStyleIdx="1" presStyleCnt="4">
        <dgm:presLayoutVars>
          <dgm:chMax val="0"/>
          <dgm:chPref val="0"/>
          <dgm:bulletEnabled val="1"/>
        </dgm:presLayoutVars>
      </dgm:prSet>
      <dgm:spPr/>
      <dgm:t>
        <a:bodyPr/>
        <a:lstStyle/>
        <a:p>
          <a:endParaRPr lang="x-none"/>
        </a:p>
      </dgm:t>
    </dgm:pt>
    <dgm:pt modelId="{4AB6B4B4-CF25-403D-910B-2DB6C29D9BC7}" type="pres">
      <dgm:prSet presAssocID="{D5557E01-AA7A-4844-8E1F-77D4DCFB7F01}" presName="tile3" presStyleLbl="node1" presStyleIdx="2" presStyleCnt="4"/>
      <dgm:spPr/>
      <dgm:t>
        <a:bodyPr/>
        <a:lstStyle/>
        <a:p>
          <a:endParaRPr lang="x-none"/>
        </a:p>
      </dgm:t>
    </dgm:pt>
    <dgm:pt modelId="{17FDF287-8797-469F-B3B3-8C4A1CC6D07B}" type="pres">
      <dgm:prSet presAssocID="{D5557E01-AA7A-4844-8E1F-77D4DCFB7F01}" presName="tile3text" presStyleLbl="node1" presStyleIdx="2" presStyleCnt="4">
        <dgm:presLayoutVars>
          <dgm:chMax val="0"/>
          <dgm:chPref val="0"/>
          <dgm:bulletEnabled val="1"/>
        </dgm:presLayoutVars>
      </dgm:prSet>
      <dgm:spPr/>
      <dgm:t>
        <a:bodyPr/>
        <a:lstStyle/>
        <a:p>
          <a:endParaRPr lang="x-none"/>
        </a:p>
      </dgm:t>
    </dgm:pt>
    <dgm:pt modelId="{551963B8-ABA8-44E1-AE25-CB5293FCACF7}" type="pres">
      <dgm:prSet presAssocID="{D5557E01-AA7A-4844-8E1F-77D4DCFB7F01}" presName="tile4" presStyleLbl="node1" presStyleIdx="3" presStyleCnt="4" custLinFactNeighborX="0"/>
      <dgm:spPr/>
      <dgm:t>
        <a:bodyPr/>
        <a:lstStyle/>
        <a:p>
          <a:endParaRPr lang="x-none"/>
        </a:p>
      </dgm:t>
    </dgm:pt>
    <dgm:pt modelId="{924B5F8C-B5AE-4292-ACA7-7B3AE95EE927}" type="pres">
      <dgm:prSet presAssocID="{D5557E01-AA7A-4844-8E1F-77D4DCFB7F01}" presName="tile4text" presStyleLbl="node1" presStyleIdx="3" presStyleCnt="4">
        <dgm:presLayoutVars>
          <dgm:chMax val="0"/>
          <dgm:chPref val="0"/>
          <dgm:bulletEnabled val="1"/>
        </dgm:presLayoutVars>
      </dgm:prSet>
      <dgm:spPr/>
      <dgm:t>
        <a:bodyPr/>
        <a:lstStyle/>
        <a:p>
          <a:endParaRPr lang="x-none"/>
        </a:p>
      </dgm:t>
    </dgm:pt>
    <dgm:pt modelId="{686E897F-B021-4903-BEE4-187D749DE03A}" type="pres">
      <dgm:prSet presAssocID="{D5557E01-AA7A-4844-8E1F-77D4DCFB7F01}" presName="centerTile" presStyleLbl="fgShp" presStyleIdx="0" presStyleCnt="1" custScaleX="48503" custScaleY="47026" custLinFactNeighborX="-850" custLinFactNeighborY="6349">
        <dgm:presLayoutVars>
          <dgm:chMax val="0"/>
          <dgm:chPref val="0"/>
        </dgm:presLayoutVars>
      </dgm:prSet>
      <dgm:spPr/>
      <dgm:t>
        <a:bodyPr/>
        <a:lstStyle/>
        <a:p>
          <a:endParaRPr lang="x-none"/>
        </a:p>
      </dgm:t>
    </dgm:pt>
  </dgm:ptLst>
  <dgm:cxnLst>
    <dgm:cxn modelId="{F995F424-A5E8-4C6B-B8F8-A52D0C64D2E2}" type="presOf" srcId="{7C287753-BF40-4E7C-91C9-1551FCAAFF2D}" destId="{8D519B14-591D-4CFB-A40B-14B7A29BB77F}" srcOrd="0" destOrd="0" presId="urn:microsoft.com/office/officeart/2005/8/layout/matrix1"/>
    <dgm:cxn modelId="{7D19C58D-A798-4259-941A-21EE938A7D6F}" srcId="{36425648-9A66-4106-B969-47A51944EB55}" destId="{FD87B03D-C4A8-456B-ABA1-DCAC38E97E18}" srcOrd="1" destOrd="0" parTransId="{172C061B-4DCE-466A-A57C-7E0AADDBD66E}" sibTransId="{BB2B8E09-8C9E-450C-AD8C-1A07F3F2A962}"/>
    <dgm:cxn modelId="{51C206EE-75A5-4787-B704-AEB992B0D53C}" type="presOf" srcId="{FD87B03D-C4A8-456B-ABA1-DCAC38E97E18}" destId="{552A8AE8-4DA6-4ECA-8DD8-77D43FA2F42F}" srcOrd="1" destOrd="0" presId="urn:microsoft.com/office/officeart/2005/8/layout/matrix1"/>
    <dgm:cxn modelId="{CA8B9F11-0EC1-4FD4-BE1E-F099FEE276C3}" type="presOf" srcId="{967D25B6-73EB-485D-AECC-B9352D475FD7}" destId="{4AB6B4B4-CF25-403D-910B-2DB6C29D9BC7}" srcOrd="0" destOrd="0" presId="urn:microsoft.com/office/officeart/2005/8/layout/matrix1"/>
    <dgm:cxn modelId="{4467D840-CA2A-4C1E-B69F-7A45FFFD9813}" type="presOf" srcId="{7C287753-BF40-4E7C-91C9-1551FCAAFF2D}" destId="{E5FF6671-61F7-47BF-AF6A-0E52788F93B7}" srcOrd="1" destOrd="0" presId="urn:microsoft.com/office/officeart/2005/8/layout/matrix1"/>
    <dgm:cxn modelId="{E8A0B228-5062-46A6-BB53-EF51CAF0CD78}" type="presOf" srcId="{967D25B6-73EB-485D-AECC-B9352D475FD7}" destId="{17FDF287-8797-469F-B3B3-8C4A1CC6D07B}" srcOrd="1" destOrd="0" presId="urn:microsoft.com/office/officeart/2005/8/layout/matrix1"/>
    <dgm:cxn modelId="{DACCCD6E-6D53-4A66-A3F9-A8FA880C6B79}" srcId="{36425648-9A66-4106-B969-47A51944EB55}" destId="{2AFDC322-304F-4E4E-91AE-60E054739672}" srcOrd="3" destOrd="0" parTransId="{538C65ED-F34D-4183-8A29-DDC83881A7E3}" sibTransId="{35AD969C-96FC-4AD5-BC5F-C92523F911BB}"/>
    <dgm:cxn modelId="{EE3A55E5-F2FF-47EA-937B-E0DA2AA0B9A4}" type="presOf" srcId="{D5557E01-AA7A-4844-8E1F-77D4DCFB7F01}" destId="{601103A1-3A19-4F90-B21C-2F774B0192EC}" srcOrd="0" destOrd="0" presId="urn:microsoft.com/office/officeart/2005/8/layout/matrix1"/>
    <dgm:cxn modelId="{E83E78ED-B258-4B41-9329-AE729007C068}" srcId="{36425648-9A66-4106-B969-47A51944EB55}" destId="{967D25B6-73EB-485D-AECC-B9352D475FD7}" srcOrd="2" destOrd="0" parTransId="{5A771C68-9129-4403-8C8F-4AB66660880D}" sibTransId="{7FF0DAAA-5D25-4A0B-A8B1-4BE04F78A06B}"/>
    <dgm:cxn modelId="{2C77A209-7DB5-41C7-88CD-3056A45DBCC4}" type="presOf" srcId="{36425648-9A66-4106-B969-47A51944EB55}" destId="{686E897F-B021-4903-BEE4-187D749DE03A}" srcOrd="0" destOrd="0" presId="urn:microsoft.com/office/officeart/2005/8/layout/matrix1"/>
    <dgm:cxn modelId="{8B8661C6-F85F-426D-81C7-2BF73F771EAB}" type="presOf" srcId="{2AFDC322-304F-4E4E-91AE-60E054739672}" destId="{551963B8-ABA8-44E1-AE25-CB5293FCACF7}" srcOrd="0" destOrd="0" presId="urn:microsoft.com/office/officeart/2005/8/layout/matrix1"/>
    <dgm:cxn modelId="{243E33B0-FA31-4DDD-B44A-72AB861B1B79}" srcId="{D5557E01-AA7A-4844-8E1F-77D4DCFB7F01}" destId="{36425648-9A66-4106-B969-47A51944EB55}" srcOrd="0" destOrd="0" parTransId="{D0020AB5-1770-4894-A4AD-1DA4D803A34B}" sibTransId="{EE69838D-E87A-497C-80AD-EB9509AAD500}"/>
    <dgm:cxn modelId="{2BC81285-1659-44AA-AF86-42643B7F2AC6}" type="presOf" srcId="{FD87B03D-C4A8-456B-ABA1-DCAC38E97E18}" destId="{DCA763FA-CBF7-400A-98C7-3AF91B823EA5}" srcOrd="0" destOrd="0" presId="urn:microsoft.com/office/officeart/2005/8/layout/matrix1"/>
    <dgm:cxn modelId="{84CDD35E-2FDD-4304-A317-0C8BF466F18C}" srcId="{36425648-9A66-4106-B969-47A51944EB55}" destId="{7C287753-BF40-4E7C-91C9-1551FCAAFF2D}" srcOrd="0" destOrd="0" parTransId="{EC0EFFFA-DD69-42CE-A7B4-C254EE448E25}" sibTransId="{FF30EB0C-7D7A-4B0C-B402-DCDA4B371933}"/>
    <dgm:cxn modelId="{3841AEBC-79F0-47D4-858B-979D35C3FE26}" type="presOf" srcId="{2AFDC322-304F-4E4E-91AE-60E054739672}" destId="{924B5F8C-B5AE-4292-ACA7-7B3AE95EE927}" srcOrd="1" destOrd="0" presId="urn:microsoft.com/office/officeart/2005/8/layout/matrix1"/>
    <dgm:cxn modelId="{96C94831-EC11-4119-AE5B-90F7CB63B743}" type="presParOf" srcId="{601103A1-3A19-4F90-B21C-2F774B0192EC}" destId="{2664C6D3-431C-4E66-87F2-7D80E15309B2}" srcOrd="0" destOrd="0" presId="urn:microsoft.com/office/officeart/2005/8/layout/matrix1"/>
    <dgm:cxn modelId="{805094B7-9A6C-4B23-AEE3-5837C4F12518}" type="presParOf" srcId="{2664C6D3-431C-4E66-87F2-7D80E15309B2}" destId="{8D519B14-591D-4CFB-A40B-14B7A29BB77F}" srcOrd="0" destOrd="0" presId="urn:microsoft.com/office/officeart/2005/8/layout/matrix1"/>
    <dgm:cxn modelId="{EE6C52C7-B010-4781-AAAA-F199EAF2B2B0}" type="presParOf" srcId="{2664C6D3-431C-4E66-87F2-7D80E15309B2}" destId="{E5FF6671-61F7-47BF-AF6A-0E52788F93B7}" srcOrd="1" destOrd="0" presId="urn:microsoft.com/office/officeart/2005/8/layout/matrix1"/>
    <dgm:cxn modelId="{EA01C037-72A6-4C42-9C39-5C1B48710F6A}" type="presParOf" srcId="{2664C6D3-431C-4E66-87F2-7D80E15309B2}" destId="{DCA763FA-CBF7-400A-98C7-3AF91B823EA5}" srcOrd="2" destOrd="0" presId="urn:microsoft.com/office/officeart/2005/8/layout/matrix1"/>
    <dgm:cxn modelId="{849F682F-FFB5-4042-93F0-740DBE535849}" type="presParOf" srcId="{2664C6D3-431C-4E66-87F2-7D80E15309B2}" destId="{552A8AE8-4DA6-4ECA-8DD8-77D43FA2F42F}" srcOrd="3" destOrd="0" presId="urn:microsoft.com/office/officeart/2005/8/layout/matrix1"/>
    <dgm:cxn modelId="{8A08B21D-CE7F-4A14-8329-C7E2562A179E}" type="presParOf" srcId="{2664C6D3-431C-4E66-87F2-7D80E15309B2}" destId="{4AB6B4B4-CF25-403D-910B-2DB6C29D9BC7}" srcOrd="4" destOrd="0" presId="urn:microsoft.com/office/officeart/2005/8/layout/matrix1"/>
    <dgm:cxn modelId="{7374AF90-A7CC-4AEE-B463-DA4B66CD2C5C}" type="presParOf" srcId="{2664C6D3-431C-4E66-87F2-7D80E15309B2}" destId="{17FDF287-8797-469F-B3B3-8C4A1CC6D07B}" srcOrd="5" destOrd="0" presId="urn:microsoft.com/office/officeart/2005/8/layout/matrix1"/>
    <dgm:cxn modelId="{17A0D67B-49B1-4674-8D41-378192662DC3}" type="presParOf" srcId="{2664C6D3-431C-4E66-87F2-7D80E15309B2}" destId="{551963B8-ABA8-44E1-AE25-CB5293FCACF7}" srcOrd="6" destOrd="0" presId="urn:microsoft.com/office/officeart/2005/8/layout/matrix1"/>
    <dgm:cxn modelId="{45EB6DF0-005D-4EA4-8C3F-C77BE6DACB29}" type="presParOf" srcId="{2664C6D3-431C-4E66-87F2-7D80E15309B2}" destId="{924B5F8C-B5AE-4292-ACA7-7B3AE95EE927}" srcOrd="7" destOrd="0" presId="urn:microsoft.com/office/officeart/2005/8/layout/matrix1"/>
    <dgm:cxn modelId="{815DC56B-E04A-423B-B669-B3DF39E94E7A}" type="presParOf" srcId="{601103A1-3A19-4F90-B21C-2F774B0192EC}" destId="{686E897F-B021-4903-BEE4-187D749DE03A}" srcOrd="1" destOrd="0" presId="urn:microsoft.com/office/officeart/2005/8/layout/matrix1"/>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D519B14-591D-4CFB-A40B-14B7A29BB77F}">
      <dsp:nvSpPr>
        <dsp:cNvPr id="0" name=""/>
        <dsp:cNvSpPr/>
      </dsp:nvSpPr>
      <dsp:spPr>
        <a:xfrm rot="16200000">
          <a:off x="609719" y="-623947"/>
          <a:ext cx="1233248" cy="2452687"/>
        </a:xfrm>
        <a:prstGeom prst="round1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70688" tIns="170688" rIns="170688" bIns="170688" numCol="1" spcCol="1270" anchor="ctr" anchorCtr="0">
          <a:noAutofit/>
        </a:bodyPr>
        <a:lstStyle/>
        <a:p>
          <a:pPr lvl="0" algn="ctr" defTabSz="1066800">
            <a:lnSpc>
              <a:spcPct val="90000"/>
            </a:lnSpc>
            <a:spcBef>
              <a:spcPct val="0"/>
            </a:spcBef>
            <a:spcAft>
              <a:spcPct val="35000"/>
            </a:spcAft>
          </a:pPr>
          <a:endParaRPr lang="x-none" sz="2400" b="1" kern="1200" dirty="0" smtClean="0"/>
        </a:p>
        <a:p>
          <a:pPr lvl="0" algn="ctr" defTabSz="1066800">
            <a:lnSpc>
              <a:spcPct val="90000"/>
            </a:lnSpc>
            <a:spcBef>
              <a:spcPct val="0"/>
            </a:spcBef>
            <a:spcAft>
              <a:spcPct val="35000"/>
            </a:spcAft>
          </a:pPr>
          <a:r>
            <a:rPr lang="x-none" sz="2400" b="1" kern="1200" dirty="0" smtClean="0"/>
            <a:t>IT Training  </a:t>
          </a:r>
        </a:p>
        <a:p>
          <a:pPr lvl="0" algn="ctr" defTabSz="1066800">
            <a:lnSpc>
              <a:spcPct val="90000"/>
            </a:lnSpc>
            <a:spcBef>
              <a:spcPct val="0"/>
            </a:spcBef>
            <a:spcAft>
              <a:spcPct val="35000"/>
            </a:spcAft>
          </a:pPr>
          <a:r>
            <a:rPr lang="x-none" sz="1400" kern="1200" dirty="0" smtClean="0"/>
            <a:t>(</a:t>
          </a:r>
          <a:r>
            <a:rPr lang="es-ES" sz="1400" kern="1200" dirty="0" smtClean="0">
              <a:latin typeface="Times New Roman" panose="02020603050405020304" pitchFamily="18" charset="0"/>
              <a:cs typeface="Times New Roman" panose="02020603050405020304" pitchFamily="18" charset="0"/>
            </a:rPr>
            <a:t>Laboratorio de informática para capacitaciones, 34 PC´S </a:t>
          </a:r>
          <a:r>
            <a:rPr lang="es-ES" sz="1400" kern="1200" dirty="0" smtClean="0"/>
            <a:t>)</a:t>
          </a:r>
          <a:endParaRPr lang="x-none" sz="1400" kern="1200" dirty="0"/>
        </a:p>
      </dsp:txBody>
      <dsp:txXfrm rot="5400000">
        <a:off x="0" y="-14228"/>
        <a:ext cx="2452687" cy="924936"/>
      </dsp:txXfrm>
    </dsp:sp>
    <dsp:sp modelId="{DCA763FA-CBF7-400A-98C7-3AF91B823EA5}">
      <dsp:nvSpPr>
        <dsp:cNvPr id="0" name=""/>
        <dsp:cNvSpPr/>
      </dsp:nvSpPr>
      <dsp:spPr>
        <a:xfrm>
          <a:off x="2452687" y="0"/>
          <a:ext cx="2452687" cy="1176337"/>
        </a:xfrm>
        <a:prstGeom prst="round1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70688" tIns="170688" rIns="170688" bIns="170688" numCol="1" spcCol="1270" anchor="ctr" anchorCtr="0">
          <a:noAutofit/>
        </a:bodyPr>
        <a:lstStyle/>
        <a:p>
          <a:pPr lvl="0" algn="ctr" defTabSz="1066800">
            <a:lnSpc>
              <a:spcPct val="90000"/>
            </a:lnSpc>
            <a:spcBef>
              <a:spcPct val="0"/>
            </a:spcBef>
            <a:spcAft>
              <a:spcPct val="35000"/>
            </a:spcAft>
          </a:pPr>
          <a:endParaRPr lang="x-none" sz="2400" b="1" kern="1200" dirty="0" smtClean="0"/>
        </a:p>
        <a:p>
          <a:pPr lvl="0" algn="ctr" defTabSz="1066800">
            <a:lnSpc>
              <a:spcPct val="90000"/>
            </a:lnSpc>
            <a:spcBef>
              <a:spcPct val="0"/>
            </a:spcBef>
            <a:spcAft>
              <a:spcPct val="35000"/>
            </a:spcAft>
          </a:pPr>
          <a:r>
            <a:rPr lang="x-none" sz="2400" b="1" kern="1200" dirty="0" smtClean="0"/>
            <a:t>Seminar Rooms</a:t>
          </a:r>
        </a:p>
        <a:p>
          <a:pPr lvl="0" algn="ctr" defTabSz="1066800">
            <a:lnSpc>
              <a:spcPct val="90000"/>
            </a:lnSpc>
            <a:spcBef>
              <a:spcPct val="0"/>
            </a:spcBef>
            <a:spcAft>
              <a:spcPct val="35000"/>
            </a:spcAft>
          </a:pPr>
          <a:r>
            <a:rPr lang="x-none" sz="1400" kern="1200" dirty="0" smtClean="0"/>
            <a:t>(</a:t>
          </a:r>
          <a:r>
            <a:rPr lang="en-US" sz="1400" kern="1200" dirty="0" smtClean="0">
              <a:latin typeface="Times New Roman" panose="02020603050405020304" pitchFamily="18" charset="0"/>
              <a:cs typeface="Times New Roman" panose="02020603050405020304" pitchFamily="18" charset="0"/>
            </a:rPr>
            <a:t>Entrenamiento, talleres, charlas, conferencias y videoconferencias, 2 salones capacidad 100 personas</a:t>
          </a:r>
          <a:r>
            <a:rPr lang="en-US" sz="1400" kern="1200" dirty="0" smtClean="0"/>
            <a:t>)</a:t>
          </a:r>
          <a:endParaRPr lang="x-none" sz="1400" kern="1200" dirty="0"/>
        </a:p>
      </dsp:txBody>
      <dsp:txXfrm>
        <a:off x="2452687" y="0"/>
        <a:ext cx="2452687" cy="882253"/>
      </dsp:txXfrm>
    </dsp:sp>
    <dsp:sp modelId="{4AB6B4B4-CF25-403D-910B-2DB6C29D9BC7}">
      <dsp:nvSpPr>
        <dsp:cNvPr id="0" name=""/>
        <dsp:cNvSpPr/>
      </dsp:nvSpPr>
      <dsp:spPr>
        <a:xfrm rot="10800000">
          <a:off x="0" y="1190565"/>
          <a:ext cx="2452687" cy="1176337"/>
        </a:xfrm>
        <a:prstGeom prst="round1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70688" tIns="170688" rIns="170688" bIns="170688" numCol="1" spcCol="1270" anchor="ctr" anchorCtr="0">
          <a:noAutofit/>
        </a:bodyPr>
        <a:lstStyle/>
        <a:p>
          <a:pPr lvl="0" algn="ctr" defTabSz="1066800">
            <a:lnSpc>
              <a:spcPct val="90000"/>
            </a:lnSpc>
            <a:spcBef>
              <a:spcPct val="0"/>
            </a:spcBef>
            <a:spcAft>
              <a:spcPct val="35000"/>
            </a:spcAft>
          </a:pPr>
          <a:r>
            <a:rPr lang="x-none" sz="2400" b="1" kern="1200" dirty="0" smtClean="0"/>
            <a:t>Meeting Room</a:t>
          </a:r>
        </a:p>
        <a:p>
          <a:pPr lvl="0" algn="ctr" defTabSz="1066800">
            <a:lnSpc>
              <a:spcPct val="90000"/>
            </a:lnSpc>
            <a:spcBef>
              <a:spcPct val="0"/>
            </a:spcBef>
            <a:spcAft>
              <a:spcPct val="35000"/>
            </a:spcAft>
          </a:pPr>
          <a:r>
            <a:rPr lang="x-none" sz="1400" kern="1200" dirty="0" smtClean="0"/>
            <a:t>(</a:t>
          </a:r>
          <a:r>
            <a:rPr lang="es-ES" sz="1400" kern="1200" dirty="0" smtClean="0"/>
            <a:t>Salón de reuniones y planificación para 8 personas)</a:t>
          </a:r>
          <a:endParaRPr lang="x-none" sz="1400" kern="1200" dirty="0"/>
        </a:p>
      </dsp:txBody>
      <dsp:txXfrm rot="10800000">
        <a:off x="0" y="1484649"/>
        <a:ext cx="2452687" cy="882253"/>
      </dsp:txXfrm>
    </dsp:sp>
    <dsp:sp modelId="{551963B8-ABA8-44E1-AE25-CB5293FCACF7}">
      <dsp:nvSpPr>
        <dsp:cNvPr id="0" name=""/>
        <dsp:cNvSpPr/>
      </dsp:nvSpPr>
      <dsp:spPr>
        <a:xfrm rot="5400000">
          <a:off x="3090862" y="552390"/>
          <a:ext cx="1176337" cy="2452687"/>
        </a:xfrm>
        <a:prstGeom prst="round1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70688" tIns="170688" rIns="170688" bIns="170688" numCol="1" spcCol="1270" anchor="ctr" anchorCtr="0">
          <a:noAutofit/>
        </a:bodyPr>
        <a:lstStyle/>
        <a:p>
          <a:pPr lvl="0" algn="ctr" defTabSz="1066800">
            <a:lnSpc>
              <a:spcPct val="90000"/>
            </a:lnSpc>
            <a:spcBef>
              <a:spcPct val="0"/>
            </a:spcBef>
            <a:spcAft>
              <a:spcPct val="35000"/>
            </a:spcAft>
          </a:pPr>
          <a:r>
            <a:rPr lang="x-none" sz="2400" b="1" kern="1200" dirty="0" smtClean="0"/>
            <a:t>Internet Lounge</a:t>
          </a:r>
        </a:p>
        <a:p>
          <a:pPr lvl="0" algn="ctr" defTabSz="1066800">
            <a:lnSpc>
              <a:spcPct val="90000"/>
            </a:lnSpc>
            <a:spcBef>
              <a:spcPct val="0"/>
            </a:spcBef>
            <a:spcAft>
              <a:spcPct val="35000"/>
            </a:spcAft>
          </a:pPr>
          <a:r>
            <a:rPr lang="en-US" sz="1200" kern="1200" dirty="0" smtClean="0"/>
            <a:t>(</a:t>
          </a:r>
          <a:r>
            <a:rPr lang="en-US" sz="1100" kern="1200" dirty="0" smtClean="0"/>
            <a:t>15 </a:t>
          </a:r>
          <a:r>
            <a:rPr lang="en-US" sz="1200" kern="1200" dirty="0" smtClean="0">
              <a:latin typeface="Times New Roman" panose="02020603050405020304" pitchFamily="18" charset="0"/>
              <a:cs typeface="Times New Roman" panose="02020603050405020304" pitchFamily="18" charset="0"/>
            </a:rPr>
            <a:t>computadoras y 5 tabletas para acceso a internet del público en general</a:t>
          </a:r>
          <a:r>
            <a:rPr lang="en-US" sz="1200" kern="1200" dirty="0" smtClean="0"/>
            <a:t>)</a:t>
          </a:r>
          <a:endParaRPr lang="x-none" sz="1200" kern="1200" dirty="0"/>
        </a:p>
      </dsp:txBody>
      <dsp:txXfrm rot="-5400000">
        <a:off x="2452687" y="1484649"/>
        <a:ext cx="2452687" cy="882253"/>
      </dsp:txXfrm>
    </dsp:sp>
    <dsp:sp modelId="{686E897F-B021-4903-BEE4-187D749DE03A}">
      <dsp:nvSpPr>
        <dsp:cNvPr id="0" name=""/>
        <dsp:cNvSpPr/>
      </dsp:nvSpPr>
      <dsp:spPr>
        <a:xfrm>
          <a:off x="2083290" y="1075384"/>
          <a:ext cx="713776" cy="276592"/>
        </a:xfrm>
        <a:prstGeom prst="roundRect">
          <a:avLst/>
        </a:prstGeom>
        <a:solidFill>
          <a:schemeClr val="accent5">
            <a:tint val="60000"/>
            <a:hueOff val="0"/>
            <a:satOff val="0"/>
            <a:lumOff val="0"/>
            <a:alphaOff val="0"/>
          </a:schemeClr>
        </a:solidFill>
        <a:ln>
          <a:noFill/>
        </a:ln>
        <a:effectLst/>
        <a:scene3d>
          <a:camera prst="orthographicFront"/>
          <a:lightRig rig="threePt" dir="t">
            <a:rot lat="0" lon="0" rev="7500000"/>
          </a:lightRig>
        </a:scene3d>
        <a:sp3d z="152400" extrusionH="63500" prstMaterial="matte">
          <a:bevelT w="50800" h="19050" prst="relaxedInset"/>
          <a:contourClr>
            <a:schemeClr val="bg1"/>
          </a:contourClr>
        </a:sp3d>
      </dsp:spPr>
      <dsp:style>
        <a:lnRef idx="0">
          <a:scrgbClr r="0" g="0" b="0"/>
        </a:lnRef>
        <a:fillRef idx="1">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x-none" sz="1100" b="1" kern="1200" dirty="0" smtClean="0"/>
            <a:t>IAC</a:t>
          </a:r>
          <a:endParaRPr lang="x-none" sz="1100" b="1" kern="1200" dirty="0"/>
        </a:p>
      </dsp:txBody>
      <dsp:txXfrm>
        <a:off x="2096792" y="1088886"/>
        <a:ext cx="686772" cy="249588"/>
      </dsp:txXfrm>
    </dsp:sp>
  </dsp:spTree>
</dsp:drawing>
</file>

<file path=word/diagrams/layout1.xml><?xml version="1.0" encoding="utf-8"?>
<dgm:layoutDef xmlns:dgm="http://schemas.openxmlformats.org/drawingml/2006/diagram" xmlns:a="http://schemas.openxmlformats.org/drawingml/2006/main" uniqueId="urn:microsoft.com/office/officeart/2005/8/layout/matrix1">
  <dgm:title val=""/>
  <dgm:desc val=""/>
  <dgm:catLst>
    <dgm:cat type="matrix" pri="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styleData>
  <dgm:clr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clrData>
  <dgm:layoutNode name="diagram">
    <dgm:varLst>
      <dgm:chMax val="1"/>
      <dgm:dir/>
      <dgm:animLvl val="ctr"/>
      <dgm:resizeHandles val="exact"/>
    </dgm:varLst>
    <dgm:alg type="composite"/>
    <dgm:shape xmlns:r="http://schemas.openxmlformats.org/officeDocument/2006/relationships" r:blip="">
      <dgm:adjLst/>
    </dgm:shape>
    <dgm:presOf/>
    <dgm:constrLst>
      <dgm:constr type="ctrX" for="ch" forName="matrix" refType="w" fact="0.5"/>
      <dgm:constr type="ctrY" for="ch" forName="matrix" refType="h" fact="0.5"/>
      <dgm:constr type="w" for="ch" forName="matrix" refType="w"/>
      <dgm:constr type="h" for="ch" forName="matrix" refType="h"/>
      <dgm:constr type="ctrX" for="ch" forName="centerTile" refType="w" fact="0.5"/>
      <dgm:constr type="ctrY" for="ch" forName="centerTile" refType="h" fact="0.5"/>
      <dgm:constr type="w" for="ch" forName="centerTile" refType="w" fact="0.3"/>
      <dgm:constr type="h" for="ch" forName="centerTile" refType="h" fact="0.25"/>
      <dgm:constr type="primFontSz" for="des" ptType="node" op="equ" val="65"/>
    </dgm:constrLst>
    <dgm:ruleLst/>
    <dgm:choose name="Name0">
      <dgm:if name="Name1" axis="ch" ptType="node" func="cnt" op="gte" val="1">
        <dgm:layoutNode name="matrix">
          <dgm:alg type="composite"/>
          <dgm:shape xmlns:r="http://schemas.openxmlformats.org/officeDocument/2006/relationships" r:blip="">
            <dgm:adjLst/>
          </dgm:shape>
          <dgm:presOf/>
          <dgm:constrLst>
            <dgm:constr type="l" for="ch" forName="tile1"/>
            <dgm:constr type="t" for="ch" forName="tile1"/>
            <dgm:constr type="r" for="ch" forName="tile1" refType="w" fact="0.5"/>
            <dgm:constr type="b" for="ch" forName="tile1" refType="h" fact="0.5"/>
            <dgm:constr type="l" for="ch" forName="tile1text" refType="l" refFor="ch" refForName="tile1"/>
            <dgm:constr type="t" for="ch" forName="tile1text" refType="t" refFor="ch" refForName="tile1"/>
            <dgm:constr type="w" for="ch" forName="tile1text" refType="w" refFor="ch" refForName="tile1"/>
            <dgm:constr type="h" for="ch" forName="tile1text" refType="h" refFor="ch" refForName="tile1" fact="0.75"/>
            <dgm:constr type="r" for="ch" forName="tile2" refType="w"/>
            <dgm:constr type="t" for="ch" forName="tile2"/>
            <dgm:constr type="l" for="ch" forName="tile2" refType="w" fact="0.5"/>
            <dgm:constr type="b" for="ch" forName="tile2" refType="h" fact="0.5"/>
            <dgm:constr type="r" for="ch" forName="tile2text" refType="r" refFor="ch" refForName="tile2"/>
            <dgm:constr type="t" for="ch" forName="tile2text" refType="t" refFor="ch" refForName="tile2"/>
            <dgm:constr type="w" for="ch" forName="tile2text" refType="w" refFor="ch" refForName="tile2"/>
            <dgm:constr type="h" for="ch" forName="tile2text" refType="h" refFor="ch" refForName="tile2" fact="0.75"/>
            <dgm:constr type="l" for="ch" forName="tile3"/>
            <dgm:constr type="b" for="ch" forName="tile3" refType="h"/>
            <dgm:constr type="r" for="ch" forName="tile3" refType="w" fact="0.5"/>
            <dgm:constr type="t" for="ch" forName="tile3" refType="h" fact="0.5"/>
            <dgm:constr type="l" for="ch" forName="tile3text" refType="l" refFor="ch" refForName="tile3"/>
            <dgm:constr type="b" for="ch" forName="tile3text" refType="b" refFor="ch" refForName="tile3"/>
            <dgm:constr type="w" for="ch" forName="tile3text" refType="w" refFor="ch" refForName="tile3"/>
            <dgm:constr type="h" for="ch" forName="tile3text" refType="h" refFor="ch" refForName="tile3" fact="0.75"/>
            <dgm:constr type="r" for="ch" forName="tile4" refType="w"/>
            <dgm:constr type="b" for="ch" forName="tile4" refType="h"/>
            <dgm:constr type="l" for="ch" forName="tile4" refType="w" fact="0.5"/>
            <dgm:constr type="t" for="ch" forName="tile4" refType="h" fact="0.5"/>
            <dgm:constr type="r" for="ch" forName="tile4text" refType="r" refFor="ch" refForName="tile4"/>
            <dgm:constr type="b" for="ch" forName="tile4text" refType="b" refFor="ch" refForName="tile4"/>
            <dgm:constr type="w" for="ch" forName="tile4text" refType="w" refFor="ch" refForName="tile4"/>
            <dgm:constr type="h" for="ch" forName="tile4text" refType="h" refFor="ch" refForName="tile4" fact="0.75"/>
          </dgm:constrLst>
          <dgm:ruleLst/>
          <dgm:layoutNode name="tile1" styleLbl="node1">
            <dgm:alg type="sp"/>
            <dgm:shape xmlns:r="http://schemas.openxmlformats.org/officeDocument/2006/relationships" rot="270" type="round1Rect" r:blip="">
              <dgm:adjLst/>
            </dgm:shape>
            <dgm:choose name="Name2">
              <dgm:if name="Name3" func="var" arg="dir" op="equ" val="norm">
                <dgm:presOf axis="ch ch desOrSelf" ptType="node node node" st="1 1 1" cnt="1 1 0"/>
              </dgm:if>
              <dgm:else name="Name4">
                <dgm:presOf axis="ch ch desOrSelf" ptType="node node node" st="1 2 1" cnt="1 1 0"/>
              </dgm:else>
            </dgm:choose>
            <dgm:constrLst/>
            <dgm:ruleLst/>
          </dgm:layoutNode>
          <dgm:layoutNode name="tile1text" styleLbl="node1">
            <dgm:varLst>
              <dgm:chMax val="0"/>
              <dgm:chPref val="0"/>
              <dgm:bulletEnabled val="1"/>
            </dgm:varLst>
            <dgm:choose name="Name5">
              <dgm:if name="Name6" axis="root des" func="maxDepth" op="gte" val="3">
                <dgm:alg type="tx">
                  <dgm:param type="txAnchorVert" val="t"/>
                  <dgm:param type="parTxLTRAlign" val="l"/>
                  <dgm:param type="parTxRTLAlign" val="r"/>
                </dgm:alg>
              </dgm:if>
              <dgm:else name="Name7">
                <dgm:alg type="tx"/>
              </dgm:else>
            </dgm:choose>
            <dgm:shape xmlns:r="http://schemas.openxmlformats.org/officeDocument/2006/relationships" rot="270" type="rect" r:blip="" hideGeom="1">
              <dgm:adjLst>
                <dgm:adj idx="1" val="0.2"/>
              </dgm:adjLst>
            </dgm:shape>
            <dgm:choose name="Name8">
              <dgm:if name="Name9" func="var" arg="dir" op="equ" val="norm">
                <dgm:presOf axis="ch ch desOrSelf" ptType="node node node" st="1 1 1" cnt="1 1 0"/>
              </dgm:if>
              <dgm:else name="Name10">
                <dgm:presOf axis="ch ch desOrSelf" ptType="node node node" st="1 2 1" cnt="1 1 0"/>
              </dgm:else>
            </dgm:choose>
            <dgm:constrLst/>
            <dgm:ruleLst>
              <dgm:rule type="primFontSz" val="5" fact="NaN" max="NaN"/>
            </dgm:ruleLst>
          </dgm:layoutNode>
          <dgm:layoutNode name="tile2" styleLbl="node1">
            <dgm:alg type="sp"/>
            <dgm:shape xmlns:r="http://schemas.openxmlformats.org/officeDocument/2006/relationships" type="round1Rect" r:blip="">
              <dgm:adjLst/>
            </dgm:shape>
            <dgm:choose name="Name11">
              <dgm:if name="Name12" func="var" arg="dir" op="equ" val="norm">
                <dgm:presOf axis="ch ch desOrSelf" ptType="node node node" st="1 2 1" cnt="1 1 0"/>
              </dgm:if>
              <dgm:else name="Name13">
                <dgm:presOf axis="ch ch desOrSelf" ptType="node node node" st="1 1 1" cnt="1 1 0"/>
              </dgm:else>
            </dgm:choose>
            <dgm:constrLst/>
            <dgm:ruleLst/>
          </dgm:layoutNode>
          <dgm:layoutNode name="tile2text" styleLbl="node1">
            <dgm:varLst>
              <dgm:chMax val="0"/>
              <dgm:chPref val="0"/>
              <dgm:bulletEnabled val="1"/>
            </dgm:varLst>
            <dgm:choose name="Name14">
              <dgm:if name="Name15" axis="root des" func="maxDepth" op="gte" val="3">
                <dgm:alg type="tx">
                  <dgm:param type="txAnchorVert" val="t"/>
                  <dgm:param type="parTxLTRAlign" val="l"/>
                  <dgm:param type="parTxRTLAlign" val="r"/>
                </dgm:alg>
              </dgm:if>
              <dgm:else name="Name16">
                <dgm:alg type="tx"/>
              </dgm:else>
            </dgm:choose>
            <dgm:shape xmlns:r="http://schemas.openxmlformats.org/officeDocument/2006/relationships" type="rect" r:blip="" hideGeom="1">
              <dgm:adjLst/>
            </dgm:shape>
            <dgm:choose name="Name17">
              <dgm:if name="Name18" func="var" arg="dir" op="equ" val="norm">
                <dgm:presOf axis="ch ch desOrSelf" ptType="node node node" st="1 2 1" cnt="1 1 0"/>
              </dgm:if>
              <dgm:else name="Name19">
                <dgm:presOf axis="ch ch desOrSelf" ptType="node node node" st="1 1 1" cnt="1 1 0"/>
              </dgm:else>
            </dgm:choose>
            <dgm:constrLst/>
            <dgm:ruleLst>
              <dgm:rule type="primFontSz" val="5" fact="NaN" max="NaN"/>
            </dgm:ruleLst>
          </dgm:layoutNode>
          <dgm:layoutNode name="tile3" styleLbl="node1">
            <dgm:alg type="sp"/>
            <dgm:shape xmlns:r="http://schemas.openxmlformats.org/officeDocument/2006/relationships" rot="180" type="round1Rect" r:blip="">
              <dgm:adjLst/>
            </dgm:shape>
            <dgm:choose name="Name20">
              <dgm:if name="Name21" func="var" arg="dir" op="equ" val="norm">
                <dgm:presOf axis="ch ch desOrSelf" ptType="node node node" st="1 3 1" cnt="1 1 0"/>
              </dgm:if>
              <dgm:else name="Name22">
                <dgm:presOf axis="ch ch desOrSelf" ptType="node node node" st="1 4 1" cnt="1 1 0"/>
              </dgm:else>
            </dgm:choose>
            <dgm:constrLst/>
            <dgm:ruleLst/>
          </dgm:layoutNode>
          <dgm:layoutNode name="tile3text" styleLbl="node1">
            <dgm:varLst>
              <dgm:chMax val="0"/>
              <dgm:chPref val="0"/>
              <dgm:bulletEnabled val="1"/>
            </dgm:varLst>
            <dgm:choose name="Name23">
              <dgm:if name="Name24" axis="root des" func="maxDepth" op="gte" val="3">
                <dgm:alg type="tx">
                  <dgm:param type="txAnchorVert" val="t"/>
                  <dgm:param type="parTxLTRAlign" val="l"/>
                  <dgm:param type="parTxRTLAlign" val="r"/>
                </dgm:alg>
              </dgm:if>
              <dgm:else name="Name25">
                <dgm:alg type="tx"/>
              </dgm:else>
            </dgm:choose>
            <dgm:shape xmlns:r="http://schemas.openxmlformats.org/officeDocument/2006/relationships" rot="180" type="rect" r:blip="" hideGeom="1">
              <dgm:adjLst/>
            </dgm:shape>
            <dgm:choose name="Name26">
              <dgm:if name="Name27" func="var" arg="dir" op="equ" val="norm">
                <dgm:presOf axis="ch ch desOrSelf" ptType="node node node" st="1 3 1" cnt="1 1 0"/>
              </dgm:if>
              <dgm:else name="Name28">
                <dgm:presOf axis="ch ch desOrSelf" ptType="node node node" st="1 4 1" cnt="1 1 0"/>
              </dgm:else>
            </dgm:choose>
            <dgm:constrLst/>
            <dgm:ruleLst>
              <dgm:rule type="primFontSz" val="5" fact="NaN" max="NaN"/>
            </dgm:ruleLst>
          </dgm:layoutNode>
          <dgm:layoutNode name="tile4" styleLbl="node1">
            <dgm:alg type="sp"/>
            <dgm:shape xmlns:r="http://schemas.openxmlformats.org/officeDocument/2006/relationships" rot="90" type="round1Rect" r:blip="">
              <dgm:adjLst/>
            </dgm:shape>
            <dgm:choose name="Name29">
              <dgm:if name="Name30" func="var" arg="dir" op="equ" val="norm">
                <dgm:presOf axis="ch ch desOrSelf" ptType="node node node" st="1 4 1" cnt="1 1 0"/>
              </dgm:if>
              <dgm:else name="Name31">
                <dgm:presOf axis="ch ch desOrSelf" ptType="node node node" st="1 3 1" cnt="1 1 0"/>
              </dgm:else>
            </dgm:choose>
            <dgm:constrLst/>
            <dgm:ruleLst/>
          </dgm:layoutNode>
          <dgm:layoutNode name="tile4text" styleLbl="node1">
            <dgm:varLst>
              <dgm:chMax val="0"/>
              <dgm:chPref val="0"/>
              <dgm:bulletEnabled val="1"/>
            </dgm:varLst>
            <dgm:choose name="Name32">
              <dgm:if name="Name33" axis="root des" func="maxDepth" op="gte" val="3">
                <dgm:alg type="tx">
                  <dgm:param type="txAnchorVert" val="t"/>
                  <dgm:param type="parTxLTRAlign" val="l"/>
                  <dgm:param type="parTxRTLAlign" val="r"/>
                </dgm:alg>
              </dgm:if>
              <dgm:else name="Name34">
                <dgm:alg type="tx"/>
              </dgm:else>
            </dgm:choose>
            <dgm:shape xmlns:r="http://schemas.openxmlformats.org/officeDocument/2006/relationships" rot="90" type="rect" r:blip="" hideGeom="1">
              <dgm:adjLst/>
            </dgm:shape>
            <dgm:choose name="Name35">
              <dgm:if name="Name36" func="var" arg="dir" op="equ" val="norm">
                <dgm:presOf axis="ch ch desOrSelf" ptType="node node node" st="1 4 1" cnt="1 1 0"/>
              </dgm:if>
              <dgm:else name="Name37">
                <dgm:presOf axis="ch ch desOrSelf" ptType="node node node" st="1 3 1" cnt="1 1 0"/>
              </dgm:else>
            </dgm:choose>
            <dgm:constrLst/>
            <dgm:ruleLst>
              <dgm:rule type="primFontSz" val="5" fact="NaN" max="NaN"/>
            </dgm:ruleLst>
          </dgm:layoutNode>
        </dgm:layoutNode>
        <dgm:layoutNode name="centerTile" styleLbl="fgShp">
          <dgm:varLst>
            <dgm:chMax val="0"/>
            <dgm:chPref val="0"/>
          </dgm:varLst>
          <dgm:alg type="tx"/>
          <dgm:shape xmlns:r="http://schemas.openxmlformats.org/officeDocument/2006/relationships" type="roundRect" r:blip="">
            <dgm:adjLst/>
          </dgm:shape>
          <dgm:presOf axis="ch" ptType="node" cnt="1"/>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38"/>
    </dgm:choose>
  </dgm:layoutNode>
</dgm:layoutDef>
</file>

<file path=word/diagrams/quickStyle1.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9D2F89-9B42-4E6F-A40F-6068494B33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206</Pages>
  <Words>40331</Words>
  <Characters>221825</Characters>
  <Application>Microsoft Office Word</Application>
  <DocSecurity>0</DocSecurity>
  <Lines>1848</Lines>
  <Paragraphs>523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261633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Diaz</dc:creator>
  <cp:keywords/>
  <dc:description/>
  <cp:lastModifiedBy>Luis Perez</cp:lastModifiedBy>
  <cp:revision>5</cp:revision>
  <cp:lastPrinted>2019-12-13T15:53:00Z</cp:lastPrinted>
  <dcterms:created xsi:type="dcterms:W3CDTF">2019-12-13T17:19:00Z</dcterms:created>
  <dcterms:modified xsi:type="dcterms:W3CDTF">2019-12-13T17:22:00Z</dcterms:modified>
</cp:coreProperties>
</file>