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0848" w:rsidRDefault="00390848" w:rsidP="007C2A92">
      <w:pPr>
        <w:spacing w:line="480" w:lineRule="auto"/>
        <w:rPr>
          <w:b/>
          <w:sz w:val="44"/>
          <w:szCs w:val="36"/>
        </w:rPr>
      </w:pPr>
    </w:p>
    <w:p w:rsidR="009835C1" w:rsidRDefault="009835C1" w:rsidP="009835C1"/>
    <w:p w:rsidR="009835C1" w:rsidRDefault="00B10B86" w:rsidP="009835C1">
      <w:r>
        <w:rPr>
          <w:noProof/>
          <w:lang w:val="es-DO" w:eastAsia="es-DO"/>
        </w:rPr>
        <w:drawing>
          <wp:anchor distT="0" distB="0" distL="114300" distR="114300" simplePos="0" relativeHeight="251627520" behindDoc="1" locked="0" layoutInCell="1" allowOverlap="1">
            <wp:simplePos x="0" y="0"/>
            <wp:positionH relativeFrom="margin">
              <wp:posOffset>2136140</wp:posOffset>
            </wp:positionH>
            <wp:positionV relativeFrom="paragraph">
              <wp:posOffset>143510</wp:posOffset>
            </wp:positionV>
            <wp:extent cx="949325" cy="949325"/>
            <wp:effectExtent l="19050" t="0" r="3175" b="0"/>
            <wp:wrapSquare wrapText="bothSides"/>
            <wp:docPr id="94" name="Imagen 1" descr="Resultado de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Resultado de imagen"/>
                    <pic:cNvPicPr>
                      <a:picLocks noChangeAspect="1" noChangeArrowheads="1"/>
                    </pic:cNvPicPr>
                  </pic:nvPicPr>
                  <pic:blipFill>
                    <a:blip r:embed="rId8"/>
                    <a:srcRect/>
                    <a:stretch>
                      <a:fillRect/>
                    </a:stretch>
                  </pic:blipFill>
                  <pic:spPr bwMode="auto">
                    <a:xfrm>
                      <a:off x="0" y="0"/>
                      <a:ext cx="949325" cy="949325"/>
                    </a:xfrm>
                    <a:prstGeom prst="rect">
                      <a:avLst/>
                    </a:prstGeom>
                    <a:noFill/>
                    <a:ln w="9525">
                      <a:noFill/>
                      <a:miter lim="800000"/>
                      <a:headEnd/>
                      <a:tailEnd/>
                    </a:ln>
                  </pic:spPr>
                </pic:pic>
              </a:graphicData>
            </a:graphic>
          </wp:anchor>
        </w:drawing>
      </w:r>
    </w:p>
    <w:p w:rsidR="009835C1" w:rsidRPr="007F64D5" w:rsidRDefault="009835C1" w:rsidP="009835C1">
      <w:pPr>
        <w:ind w:firstLine="708"/>
        <w:jc w:val="center"/>
        <w:rPr>
          <w:rFonts w:ascii="Kunstler Script" w:hAnsi="Kunstler Script"/>
          <w:sz w:val="16"/>
          <w:szCs w:val="16"/>
        </w:rPr>
      </w:pPr>
    </w:p>
    <w:p w:rsidR="009835C1" w:rsidRDefault="009835C1" w:rsidP="009835C1">
      <w:pPr>
        <w:ind w:firstLine="708"/>
        <w:jc w:val="center"/>
        <w:rPr>
          <w:rFonts w:ascii="Kunstler Script" w:hAnsi="Kunstler Script"/>
          <w:sz w:val="56"/>
          <w:szCs w:val="56"/>
        </w:rPr>
      </w:pPr>
    </w:p>
    <w:p w:rsidR="00390848" w:rsidRDefault="00390848" w:rsidP="00390848">
      <w:pPr>
        <w:spacing w:line="480" w:lineRule="auto"/>
        <w:jc w:val="center"/>
        <w:rPr>
          <w:b/>
        </w:rPr>
      </w:pPr>
    </w:p>
    <w:p w:rsidR="006D5434" w:rsidRDefault="006D5434" w:rsidP="006D5434">
      <w:pPr>
        <w:ind w:firstLine="708"/>
        <w:rPr>
          <w:rFonts w:ascii="Kunstler Script" w:hAnsi="Kunstler Script"/>
          <w:sz w:val="56"/>
          <w:szCs w:val="56"/>
        </w:rPr>
      </w:pPr>
    </w:p>
    <w:p w:rsidR="00844FA9" w:rsidRDefault="006D5434" w:rsidP="006D5434">
      <w:pPr>
        <w:ind w:firstLine="708"/>
        <w:rPr>
          <w:rFonts w:ascii="Kunstler Script" w:hAnsi="Kunstler Script"/>
          <w:sz w:val="56"/>
          <w:szCs w:val="56"/>
        </w:rPr>
      </w:pPr>
      <w:r>
        <w:rPr>
          <w:rFonts w:ascii="Kunstler Script" w:hAnsi="Kunstler Script"/>
          <w:sz w:val="56"/>
          <w:szCs w:val="56"/>
        </w:rPr>
        <w:t xml:space="preserve">               </w:t>
      </w:r>
      <w:r w:rsidR="00844FA9">
        <w:rPr>
          <w:rFonts w:ascii="Kunstler Script" w:hAnsi="Kunstler Script"/>
          <w:sz w:val="56"/>
          <w:szCs w:val="56"/>
        </w:rPr>
        <w:t>Presidencia de la Repú</w:t>
      </w:r>
      <w:r w:rsidR="00844FA9" w:rsidRPr="001F4DD0">
        <w:rPr>
          <w:rFonts w:ascii="Kunstler Script" w:hAnsi="Kunstler Script"/>
          <w:sz w:val="56"/>
          <w:szCs w:val="56"/>
        </w:rPr>
        <w:t>blica</w:t>
      </w:r>
    </w:p>
    <w:p w:rsidR="006D5434" w:rsidRDefault="006D5434" w:rsidP="006D5434">
      <w:pPr>
        <w:ind w:firstLine="708"/>
        <w:rPr>
          <w:sz w:val="32"/>
          <w:szCs w:val="32"/>
        </w:rPr>
      </w:pPr>
      <w:r>
        <w:rPr>
          <w:sz w:val="32"/>
          <w:szCs w:val="32"/>
        </w:rPr>
        <w:t xml:space="preserve">  </w:t>
      </w:r>
    </w:p>
    <w:p w:rsidR="006D5434" w:rsidRDefault="006D5434" w:rsidP="006D5434">
      <w:pPr>
        <w:ind w:firstLine="708"/>
        <w:rPr>
          <w:sz w:val="32"/>
          <w:szCs w:val="32"/>
        </w:rPr>
      </w:pPr>
    </w:p>
    <w:p w:rsidR="008E25E8" w:rsidRDefault="008E25E8" w:rsidP="006D5434">
      <w:pPr>
        <w:ind w:firstLine="708"/>
        <w:rPr>
          <w:sz w:val="32"/>
          <w:szCs w:val="32"/>
        </w:rPr>
      </w:pPr>
    </w:p>
    <w:p w:rsidR="006D5434" w:rsidRDefault="006D5434" w:rsidP="006D5434">
      <w:pPr>
        <w:ind w:firstLine="708"/>
        <w:rPr>
          <w:sz w:val="32"/>
          <w:szCs w:val="32"/>
        </w:rPr>
      </w:pPr>
    </w:p>
    <w:p w:rsidR="006D5434" w:rsidRDefault="006D5434" w:rsidP="006D5434">
      <w:pPr>
        <w:ind w:firstLine="708"/>
        <w:rPr>
          <w:sz w:val="32"/>
          <w:szCs w:val="32"/>
        </w:rPr>
      </w:pPr>
    </w:p>
    <w:p w:rsidR="006D5434" w:rsidRDefault="006D5434" w:rsidP="006D5434">
      <w:pPr>
        <w:ind w:firstLine="708"/>
        <w:rPr>
          <w:sz w:val="32"/>
          <w:szCs w:val="32"/>
        </w:rPr>
      </w:pPr>
    </w:p>
    <w:p w:rsidR="006D5434" w:rsidRDefault="006D5434" w:rsidP="006D5434">
      <w:pPr>
        <w:ind w:firstLine="708"/>
        <w:rPr>
          <w:sz w:val="32"/>
          <w:szCs w:val="32"/>
        </w:rPr>
      </w:pPr>
    </w:p>
    <w:p w:rsidR="00844FA9" w:rsidRPr="00384F4E" w:rsidRDefault="006D5434" w:rsidP="006D5434">
      <w:pPr>
        <w:ind w:firstLine="708"/>
        <w:rPr>
          <w:sz w:val="32"/>
          <w:szCs w:val="32"/>
        </w:rPr>
      </w:pPr>
      <w:r>
        <w:rPr>
          <w:sz w:val="32"/>
          <w:szCs w:val="32"/>
        </w:rPr>
        <w:t xml:space="preserve"> </w:t>
      </w:r>
      <w:r w:rsidR="00844FA9" w:rsidRPr="00384F4E">
        <w:rPr>
          <w:sz w:val="32"/>
          <w:szCs w:val="32"/>
        </w:rPr>
        <w:t>Oficina Metropolitana de Servicios de Autobuses</w:t>
      </w:r>
    </w:p>
    <w:p w:rsidR="00844FA9" w:rsidRPr="00384F4E" w:rsidRDefault="006D5434" w:rsidP="006D5434">
      <w:pPr>
        <w:ind w:firstLine="708"/>
        <w:rPr>
          <w:sz w:val="32"/>
          <w:szCs w:val="32"/>
        </w:rPr>
      </w:pPr>
      <w:r>
        <w:rPr>
          <w:sz w:val="32"/>
          <w:szCs w:val="32"/>
        </w:rPr>
        <w:t xml:space="preserve">                                   </w:t>
      </w:r>
      <w:r w:rsidR="00E058FB">
        <w:rPr>
          <w:sz w:val="32"/>
          <w:szCs w:val="32"/>
        </w:rPr>
        <w:t>(</w:t>
      </w:r>
      <w:r w:rsidR="00844FA9" w:rsidRPr="00384F4E">
        <w:rPr>
          <w:sz w:val="32"/>
          <w:szCs w:val="32"/>
        </w:rPr>
        <w:t>OMSA</w:t>
      </w:r>
      <w:r w:rsidR="00E058FB">
        <w:rPr>
          <w:sz w:val="32"/>
          <w:szCs w:val="32"/>
        </w:rPr>
        <w:t>)</w:t>
      </w:r>
    </w:p>
    <w:p w:rsidR="00844FA9" w:rsidRPr="00384F4E" w:rsidRDefault="00844FA9" w:rsidP="009F0991">
      <w:pPr>
        <w:ind w:firstLine="708"/>
        <w:jc w:val="center"/>
        <w:rPr>
          <w:sz w:val="32"/>
          <w:szCs w:val="32"/>
        </w:rPr>
      </w:pPr>
    </w:p>
    <w:p w:rsidR="00844FA9" w:rsidRDefault="00844FA9" w:rsidP="009F0991">
      <w:pPr>
        <w:ind w:firstLine="708"/>
        <w:jc w:val="center"/>
        <w:rPr>
          <w:sz w:val="28"/>
          <w:szCs w:val="28"/>
        </w:rPr>
      </w:pPr>
    </w:p>
    <w:p w:rsidR="00844FA9" w:rsidRDefault="00844FA9" w:rsidP="00873B46">
      <w:pPr>
        <w:spacing w:line="480" w:lineRule="auto"/>
        <w:jc w:val="center"/>
        <w:rPr>
          <w:b/>
          <w:sz w:val="44"/>
          <w:szCs w:val="36"/>
        </w:rPr>
      </w:pPr>
    </w:p>
    <w:p w:rsidR="00844FA9" w:rsidRDefault="00844FA9" w:rsidP="00873B46">
      <w:pPr>
        <w:spacing w:line="480" w:lineRule="auto"/>
        <w:jc w:val="center"/>
        <w:rPr>
          <w:sz w:val="36"/>
        </w:rPr>
      </w:pPr>
    </w:p>
    <w:p w:rsidR="00844FA9" w:rsidRPr="00B83F05" w:rsidRDefault="00844FA9" w:rsidP="00873B46">
      <w:pPr>
        <w:spacing w:line="480" w:lineRule="auto"/>
        <w:jc w:val="center"/>
        <w:rPr>
          <w:sz w:val="36"/>
        </w:rPr>
      </w:pPr>
    </w:p>
    <w:p w:rsidR="00844FA9" w:rsidRPr="00B83F05" w:rsidRDefault="00844FA9" w:rsidP="00873B46">
      <w:pPr>
        <w:spacing w:line="480" w:lineRule="auto"/>
        <w:jc w:val="center"/>
        <w:rPr>
          <w:b/>
          <w:sz w:val="36"/>
          <w:szCs w:val="32"/>
        </w:rPr>
      </w:pPr>
    </w:p>
    <w:p w:rsidR="00844FA9" w:rsidRPr="00384F4E" w:rsidRDefault="00844FA9" w:rsidP="00873B46">
      <w:pPr>
        <w:spacing w:line="480" w:lineRule="auto"/>
        <w:jc w:val="center"/>
        <w:rPr>
          <w:b/>
          <w:sz w:val="32"/>
          <w:szCs w:val="32"/>
        </w:rPr>
      </w:pPr>
      <w:r w:rsidRPr="00384F4E">
        <w:rPr>
          <w:b/>
          <w:sz w:val="32"/>
          <w:szCs w:val="32"/>
        </w:rPr>
        <w:t>Memoria Institucional</w:t>
      </w:r>
    </w:p>
    <w:p w:rsidR="00844FA9" w:rsidRPr="00384F4E" w:rsidRDefault="00844FA9" w:rsidP="00873B46">
      <w:pPr>
        <w:spacing w:line="480" w:lineRule="auto"/>
        <w:jc w:val="center"/>
        <w:rPr>
          <w:b/>
          <w:sz w:val="32"/>
          <w:szCs w:val="32"/>
        </w:rPr>
      </w:pPr>
      <w:r w:rsidRPr="00384F4E">
        <w:rPr>
          <w:b/>
          <w:sz w:val="32"/>
          <w:szCs w:val="32"/>
        </w:rPr>
        <w:t>Año 201</w:t>
      </w:r>
      <w:r w:rsidR="00365B67">
        <w:rPr>
          <w:b/>
          <w:sz w:val="32"/>
          <w:szCs w:val="32"/>
        </w:rPr>
        <w:t>9</w:t>
      </w:r>
    </w:p>
    <w:p w:rsidR="00975050" w:rsidRPr="00317C97" w:rsidRDefault="00975050" w:rsidP="00975050">
      <w:pPr>
        <w:spacing w:line="360" w:lineRule="auto"/>
        <w:jc w:val="center"/>
        <w:rPr>
          <w:lang w:val="es-DO"/>
        </w:rPr>
      </w:pPr>
      <w:r w:rsidRPr="00317C97">
        <w:rPr>
          <w:b/>
          <w:sz w:val="32"/>
          <w:szCs w:val="32"/>
          <w:lang w:val="es-DO"/>
        </w:rPr>
        <w:lastRenderedPageBreak/>
        <w:t>Índice</w:t>
      </w:r>
    </w:p>
    <w:p w:rsidR="00975050" w:rsidRPr="00317C97" w:rsidRDefault="00975050" w:rsidP="00975050">
      <w:pPr>
        <w:spacing w:line="360" w:lineRule="auto"/>
        <w:rPr>
          <w:b/>
          <w:sz w:val="32"/>
          <w:szCs w:val="32"/>
          <w:lang w:val="es-DO"/>
        </w:rPr>
      </w:pPr>
      <w:r w:rsidRPr="00317C97">
        <w:rPr>
          <w:b/>
          <w:sz w:val="32"/>
          <w:szCs w:val="32"/>
          <w:lang w:val="es-DO"/>
        </w:rPr>
        <w:t>Contenido</w:t>
      </w:r>
      <w:r w:rsidRPr="00317C97">
        <w:rPr>
          <w:sz w:val="32"/>
          <w:szCs w:val="32"/>
          <w:lang w:val="es-DO"/>
        </w:rPr>
        <w:tab/>
      </w:r>
      <w:r w:rsidRPr="00317C97">
        <w:rPr>
          <w:sz w:val="32"/>
          <w:szCs w:val="32"/>
          <w:lang w:val="es-DO"/>
        </w:rPr>
        <w:tab/>
      </w:r>
      <w:r w:rsidRPr="00317C97">
        <w:rPr>
          <w:sz w:val="32"/>
          <w:szCs w:val="32"/>
          <w:lang w:val="es-DO"/>
        </w:rPr>
        <w:tab/>
      </w:r>
      <w:r w:rsidRPr="00317C97">
        <w:rPr>
          <w:sz w:val="32"/>
          <w:szCs w:val="32"/>
          <w:lang w:val="es-DO"/>
        </w:rPr>
        <w:tab/>
      </w:r>
      <w:r w:rsidRPr="00317C97">
        <w:rPr>
          <w:sz w:val="32"/>
          <w:szCs w:val="32"/>
          <w:lang w:val="es-DO"/>
        </w:rPr>
        <w:tab/>
      </w:r>
      <w:r w:rsidRPr="00317C97">
        <w:rPr>
          <w:sz w:val="32"/>
          <w:szCs w:val="32"/>
          <w:lang w:val="es-DO"/>
        </w:rPr>
        <w:tab/>
        <w:t xml:space="preserve">   </w:t>
      </w:r>
      <w:r w:rsidR="005A21F2">
        <w:rPr>
          <w:sz w:val="32"/>
          <w:szCs w:val="32"/>
          <w:lang w:val="es-DO"/>
        </w:rPr>
        <w:tab/>
      </w:r>
      <w:r w:rsidR="005A21F2">
        <w:rPr>
          <w:sz w:val="32"/>
          <w:szCs w:val="32"/>
          <w:lang w:val="es-DO"/>
        </w:rPr>
        <w:tab/>
      </w:r>
      <w:r w:rsidRPr="00317C97">
        <w:rPr>
          <w:b/>
          <w:sz w:val="32"/>
          <w:szCs w:val="32"/>
          <w:lang w:val="es-DO"/>
        </w:rPr>
        <w:t>Página</w:t>
      </w:r>
    </w:p>
    <w:p w:rsidR="00975050" w:rsidRPr="00317C97" w:rsidRDefault="00F34FF5" w:rsidP="00AB4A4E">
      <w:pPr>
        <w:pStyle w:val="Prrafodelista"/>
        <w:numPr>
          <w:ilvl w:val="0"/>
          <w:numId w:val="3"/>
        </w:numPr>
        <w:spacing w:line="360" w:lineRule="auto"/>
        <w:rPr>
          <w:lang w:val="es-DO"/>
        </w:rPr>
      </w:pPr>
      <w:r w:rsidRPr="00317C97">
        <w:rPr>
          <w:lang w:val="es-DO"/>
        </w:rPr>
        <w:t>Resumen Ejecutivo</w:t>
      </w:r>
      <w:r w:rsidR="00975050" w:rsidRPr="00317C97">
        <w:rPr>
          <w:lang w:val="es-DO"/>
        </w:rPr>
        <w:tab/>
      </w:r>
      <w:r w:rsidR="00975050" w:rsidRPr="00317C97">
        <w:rPr>
          <w:lang w:val="es-DO"/>
        </w:rPr>
        <w:tab/>
      </w:r>
      <w:r w:rsidR="00975050" w:rsidRPr="00317C97">
        <w:rPr>
          <w:lang w:val="es-DO"/>
        </w:rPr>
        <w:tab/>
      </w:r>
      <w:r w:rsidR="00975050" w:rsidRPr="00317C97">
        <w:rPr>
          <w:lang w:val="es-DO"/>
        </w:rPr>
        <w:tab/>
      </w:r>
      <w:r w:rsidR="00975050" w:rsidRPr="00317C97">
        <w:rPr>
          <w:lang w:val="es-DO"/>
        </w:rPr>
        <w:tab/>
      </w:r>
      <w:r w:rsidR="005A21F2">
        <w:rPr>
          <w:lang w:val="es-DO"/>
        </w:rPr>
        <w:tab/>
      </w:r>
      <w:r w:rsidR="005A21F2">
        <w:rPr>
          <w:lang w:val="es-DO"/>
        </w:rPr>
        <w:tab/>
      </w:r>
      <w:r w:rsidR="00975050" w:rsidRPr="00317C97">
        <w:rPr>
          <w:lang w:val="es-DO"/>
        </w:rPr>
        <w:t>0</w:t>
      </w:r>
      <w:r w:rsidR="00317C97">
        <w:rPr>
          <w:lang w:val="es-DO"/>
        </w:rPr>
        <w:t>1</w:t>
      </w:r>
    </w:p>
    <w:p w:rsidR="00975050" w:rsidRPr="00317C97" w:rsidRDefault="00975050" w:rsidP="00AB4A4E">
      <w:pPr>
        <w:pStyle w:val="Prrafodelista"/>
        <w:numPr>
          <w:ilvl w:val="0"/>
          <w:numId w:val="3"/>
        </w:numPr>
        <w:spacing w:line="360" w:lineRule="auto"/>
        <w:rPr>
          <w:lang w:val="es-DO"/>
        </w:rPr>
      </w:pPr>
      <w:r w:rsidRPr="00317C97">
        <w:rPr>
          <w:lang w:val="es-DO"/>
        </w:rPr>
        <w:t>Información Base Institucional</w:t>
      </w:r>
      <w:r w:rsidRPr="00317C97">
        <w:rPr>
          <w:lang w:val="es-DO"/>
        </w:rPr>
        <w:tab/>
      </w:r>
      <w:r w:rsidRPr="00317C97">
        <w:rPr>
          <w:lang w:val="es-DO"/>
        </w:rPr>
        <w:tab/>
      </w:r>
      <w:r w:rsidRPr="00317C97">
        <w:rPr>
          <w:lang w:val="es-DO"/>
        </w:rPr>
        <w:tab/>
      </w:r>
      <w:r w:rsidRPr="00317C97">
        <w:rPr>
          <w:lang w:val="es-DO"/>
        </w:rPr>
        <w:tab/>
      </w:r>
      <w:r w:rsidR="005A21F2">
        <w:rPr>
          <w:lang w:val="es-DO"/>
        </w:rPr>
        <w:tab/>
      </w:r>
      <w:r w:rsidR="005A21F2">
        <w:rPr>
          <w:lang w:val="es-DO"/>
        </w:rPr>
        <w:tab/>
      </w:r>
      <w:r w:rsidR="00317C97">
        <w:rPr>
          <w:lang w:val="es-DO"/>
        </w:rPr>
        <w:t>04</w:t>
      </w:r>
    </w:p>
    <w:p w:rsidR="00975050" w:rsidRPr="00317C97" w:rsidRDefault="00975050" w:rsidP="00AB4A4E">
      <w:pPr>
        <w:pStyle w:val="Prrafodelista"/>
        <w:numPr>
          <w:ilvl w:val="0"/>
          <w:numId w:val="4"/>
        </w:numPr>
        <w:spacing w:line="360" w:lineRule="auto"/>
        <w:ind w:left="1843" w:hanging="425"/>
        <w:rPr>
          <w:lang w:val="es-DO"/>
        </w:rPr>
      </w:pPr>
      <w:r w:rsidRPr="00317C97">
        <w:rPr>
          <w:lang w:val="es-DO"/>
        </w:rPr>
        <w:t>Misión</w:t>
      </w:r>
      <w:r w:rsidR="00F34FF5" w:rsidRPr="00317C97">
        <w:rPr>
          <w:lang w:val="es-DO"/>
        </w:rPr>
        <w:t>,</w:t>
      </w:r>
      <w:r w:rsidRPr="00317C97">
        <w:rPr>
          <w:lang w:val="es-DO"/>
        </w:rPr>
        <w:t xml:space="preserve"> Visión </w:t>
      </w:r>
      <w:r w:rsidR="00F34FF5" w:rsidRPr="00317C97">
        <w:rPr>
          <w:lang w:val="es-DO"/>
        </w:rPr>
        <w:t xml:space="preserve">y valores </w:t>
      </w:r>
      <w:r w:rsidRPr="00317C97">
        <w:rPr>
          <w:lang w:val="es-DO"/>
        </w:rPr>
        <w:t>de la Institución</w:t>
      </w:r>
    </w:p>
    <w:p w:rsidR="00975050" w:rsidRPr="00317C97" w:rsidRDefault="00975050" w:rsidP="00AB4A4E">
      <w:pPr>
        <w:pStyle w:val="Prrafodelista"/>
        <w:numPr>
          <w:ilvl w:val="0"/>
          <w:numId w:val="4"/>
        </w:numPr>
        <w:spacing w:line="360" w:lineRule="auto"/>
        <w:ind w:left="1843" w:hanging="425"/>
        <w:rPr>
          <w:lang w:val="es-DO"/>
        </w:rPr>
      </w:pPr>
      <w:r w:rsidRPr="00317C97">
        <w:rPr>
          <w:lang w:val="es-DO"/>
        </w:rPr>
        <w:t>Breve reseña de la base legal Institucional</w:t>
      </w:r>
    </w:p>
    <w:p w:rsidR="00F34FF5" w:rsidRPr="00317C97" w:rsidRDefault="00975050" w:rsidP="00AB4A4E">
      <w:pPr>
        <w:pStyle w:val="Prrafodelista"/>
        <w:numPr>
          <w:ilvl w:val="0"/>
          <w:numId w:val="4"/>
        </w:numPr>
        <w:spacing w:line="360" w:lineRule="auto"/>
        <w:ind w:left="1843" w:hanging="425"/>
        <w:rPr>
          <w:lang w:val="es-DO"/>
        </w:rPr>
      </w:pPr>
      <w:r w:rsidRPr="00317C97">
        <w:rPr>
          <w:lang w:val="es-DO"/>
        </w:rPr>
        <w:t>Principales funcionarios de la Institución</w:t>
      </w:r>
      <w:r w:rsidR="00F34FF5" w:rsidRPr="00317C97">
        <w:rPr>
          <w:lang w:val="es-DO"/>
        </w:rPr>
        <w:tab/>
      </w:r>
      <w:r w:rsidR="00F34FF5" w:rsidRPr="00317C97">
        <w:rPr>
          <w:lang w:val="es-DO"/>
        </w:rPr>
        <w:tab/>
      </w:r>
      <w:r w:rsidR="00F34FF5" w:rsidRPr="00317C97">
        <w:rPr>
          <w:lang w:val="es-DO"/>
        </w:rPr>
        <w:tab/>
      </w:r>
    </w:p>
    <w:p w:rsidR="00975050" w:rsidRPr="00317C97" w:rsidRDefault="00F34FF5" w:rsidP="00F34FF5">
      <w:pPr>
        <w:pStyle w:val="Prrafodelista"/>
        <w:spacing w:line="360" w:lineRule="auto"/>
        <w:ind w:left="0"/>
        <w:rPr>
          <w:b/>
          <w:lang w:val="es-DO"/>
        </w:rPr>
      </w:pPr>
      <w:r w:rsidRPr="00317C97">
        <w:rPr>
          <w:b/>
          <w:lang w:val="es-DO"/>
        </w:rPr>
        <w:t>RESULTADO DE LA GESTION/METAS INSTITUCIONALES</w:t>
      </w:r>
      <w:r w:rsidR="005A21F2">
        <w:rPr>
          <w:b/>
          <w:lang w:val="es-DO"/>
        </w:rPr>
        <w:tab/>
      </w:r>
      <w:r w:rsidR="005A21F2">
        <w:rPr>
          <w:b/>
          <w:lang w:val="es-DO"/>
        </w:rPr>
        <w:tab/>
      </w:r>
      <w:r w:rsidR="005A21F2" w:rsidRPr="005A21F2">
        <w:rPr>
          <w:lang w:val="es-DO"/>
        </w:rPr>
        <w:t>08</w:t>
      </w:r>
      <w:r w:rsidR="00975050" w:rsidRPr="00317C97">
        <w:rPr>
          <w:b/>
          <w:lang w:val="es-DO"/>
        </w:rPr>
        <w:tab/>
      </w:r>
    </w:p>
    <w:p w:rsidR="00975050" w:rsidRPr="00317C97" w:rsidRDefault="00F34FF5" w:rsidP="00AB4A4E">
      <w:pPr>
        <w:pStyle w:val="Prrafodelista"/>
        <w:numPr>
          <w:ilvl w:val="0"/>
          <w:numId w:val="3"/>
        </w:numPr>
        <w:spacing w:line="360" w:lineRule="auto"/>
        <w:rPr>
          <w:lang w:val="es-DO"/>
        </w:rPr>
      </w:pPr>
      <w:r w:rsidRPr="00317C97">
        <w:rPr>
          <w:lang w:val="es-DO"/>
        </w:rPr>
        <w:t xml:space="preserve">Gestión de </w:t>
      </w:r>
      <w:r w:rsidR="00317C97">
        <w:rPr>
          <w:lang w:val="es-DO"/>
        </w:rPr>
        <w:t>Operaciones</w:t>
      </w:r>
      <w:r w:rsidR="00317C97">
        <w:rPr>
          <w:lang w:val="es-DO"/>
        </w:rPr>
        <w:tab/>
      </w:r>
      <w:r w:rsidR="00317C97">
        <w:rPr>
          <w:lang w:val="es-DO"/>
        </w:rPr>
        <w:tab/>
      </w:r>
      <w:r w:rsidR="00975050" w:rsidRPr="00317C97">
        <w:rPr>
          <w:lang w:val="es-DO"/>
        </w:rPr>
        <w:tab/>
      </w:r>
      <w:r w:rsidR="00975050" w:rsidRPr="00317C97">
        <w:rPr>
          <w:lang w:val="es-DO"/>
        </w:rPr>
        <w:tab/>
      </w:r>
      <w:r w:rsidR="00975050" w:rsidRPr="00317C97">
        <w:rPr>
          <w:lang w:val="es-DO"/>
        </w:rPr>
        <w:tab/>
      </w:r>
      <w:r w:rsidR="005A21F2">
        <w:rPr>
          <w:lang w:val="es-DO"/>
        </w:rPr>
        <w:tab/>
      </w:r>
      <w:r w:rsidR="005A21F2">
        <w:rPr>
          <w:lang w:val="es-DO"/>
        </w:rPr>
        <w:tab/>
        <w:t>2</w:t>
      </w:r>
      <w:r w:rsidRPr="00317C97">
        <w:rPr>
          <w:lang w:val="es-DO"/>
        </w:rPr>
        <w:t>5</w:t>
      </w:r>
    </w:p>
    <w:p w:rsidR="00F34FF5" w:rsidRPr="00317C97" w:rsidRDefault="00F34FF5" w:rsidP="00AB4A4E">
      <w:pPr>
        <w:pStyle w:val="Prrafodelista"/>
        <w:numPr>
          <w:ilvl w:val="0"/>
          <w:numId w:val="3"/>
        </w:numPr>
        <w:spacing w:line="360" w:lineRule="auto"/>
        <w:rPr>
          <w:lang w:val="es-DO"/>
        </w:rPr>
      </w:pPr>
      <w:r w:rsidRPr="00317C97">
        <w:rPr>
          <w:lang w:val="es-DO"/>
        </w:rPr>
        <w:t xml:space="preserve">Gestión </w:t>
      </w:r>
      <w:r w:rsidR="00317C97">
        <w:rPr>
          <w:lang w:val="es-DO"/>
        </w:rPr>
        <w:t>de Mantenimiento</w:t>
      </w:r>
      <w:r w:rsidRPr="00317C97">
        <w:rPr>
          <w:lang w:val="es-DO"/>
        </w:rPr>
        <w:tab/>
      </w:r>
      <w:r w:rsidRPr="00317C97">
        <w:rPr>
          <w:lang w:val="es-DO"/>
        </w:rPr>
        <w:tab/>
      </w:r>
      <w:r w:rsidRPr="00317C97">
        <w:rPr>
          <w:lang w:val="es-DO"/>
        </w:rPr>
        <w:tab/>
      </w:r>
      <w:r w:rsidRPr="00317C97">
        <w:rPr>
          <w:lang w:val="es-DO"/>
        </w:rPr>
        <w:tab/>
      </w:r>
      <w:r w:rsidR="005A21F2">
        <w:rPr>
          <w:lang w:val="es-DO"/>
        </w:rPr>
        <w:tab/>
      </w:r>
      <w:r w:rsidR="005A21F2">
        <w:rPr>
          <w:lang w:val="es-DO"/>
        </w:rPr>
        <w:tab/>
        <w:t>32</w:t>
      </w:r>
    </w:p>
    <w:p w:rsidR="00975050" w:rsidRPr="00317C97" w:rsidRDefault="00F34FF5" w:rsidP="00AB4A4E">
      <w:pPr>
        <w:pStyle w:val="Prrafodelista"/>
        <w:numPr>
          <w:ilvl w:val="0"/>
          <w:numId w:val="3"/>
        </w:numPr>
        <w:spacing w:line="360" w:lineRule="auto"/>
        <w:rPr>
          <w:lang w:val="es-DO"/>
        </w:rPr>
      </w:pPr>
      <w:r w:rsidRPr="00317C97">
        <w:rPr>
          <w:lang w:val="es-DO"/>
        </w:rPr>
        <w:t>Gestión</w:t>
      </w:r>
      <w:r w:rsidR="00975050" w:rsidRPr="00317C97">
        <w:rPr>
          <w:lang w:val="es-DO"/>
        </w:rPr>
        <w:t xml:space="preserve"> </w:t>
      </w:r>
      <w:r w:rsidR="00317C97">
        <w:rPr>
          <w:lang w:val="es-DO"/>
        </w:rPr>
        <w:t>Supervisión General</w:t>
      </w:r>
      <w:r w:rsidR="00975050" w:rsidRPr="00317C97">
        <w:rPr>
          <w:lang w:val="es-DO"/>
        </w:rPr>
        <w:t xml:space="preserve"> </w:t>
      </w:r>
      <w:r w:rsidR="00975050" w:rsidRPr="00317C97">
        <w:rPr>
          <w:lang w:val="es-DO"/>
        </w:rPr>
        <w:tab/>
      </w:r>
      <w:r w:rsidR="00975050" w:rsidRPr="00317C97">
        <w:rPr>
          <w:lang w:val="es-DO"/>
        </w:rPr>
        <w:tab/>
      </w:r>
      <w:r w:rsidR="00975050" w:rsidRPr="00317C97">
        <w:rPr>
          <w:lang w:val="es-DO"/>
        </w:rPr>
        <w:tab/>
      </w:r>
      <w:r w:rsidR="00975050" w:rsidRPr="00317C97">
        <w:rPr>
          <w:lang w:val="es-DO"/>
        </w:rPr>
        <w:tab/>
      </w:r>
      <w:r w:rsidR="005A21F2">
        <w:rPr>
          <w:lang w:val="es-DO"/>
        </w:rPr>
        <w:tab/>
      </w:r>
      <w:r w:rsidR="005A21F2">
        <w:rPr>
          <w:lang w:val="es-DO"/>
        </w:rPr>
        <w:tab/>
        <w:t>3</w:t>
      </w:r>
      <w:r w:rsidRPr="00317C97">
        <w:rPr>
          <w:lang w:val="es-DO"/>
        </w:rPr>
        <w:t>4</w:t>
      </w:r>
    </w:p>
    <w:p w:rsidR="00975050" w:rsidRPr="00317C97" w:rsidRDefault="00F34FF5" w:rsidP="00AB4A4E">
      <w:pPr>
        <w:pStyle w:val="Prrafodelista"/>
        <w:numPr>
          <w:ilvl w:val="0"/>
          <w:numId w:val="3"/>
        </w:numPr>
        <w:spacing w:line="360" w:lineRule="auto"/>
        <w:rPr>
          <w:lang w:val="es-DO"/>
        </w:rPr>
      </w:pPr>
      <w:r w:rsidRPr="00317C97">
        <w:rPr>
          <w:lang w:val="es-DO"/>
        </w:rPr>
        <w:t>Gestión</w:t>
      </w:r>
      <w:r w:rsidR="00975050" w:rsidRPr="00317C97">
        <w:rPr>
          <w:lang w:val="es-DO"/>
        </w:rPr>
        <w:t xml:space="preserve"> de Recursos Humanos</w:t>
      </w:r>
      <w:r w:rsidR="00975050" w:rsidRPr="00317C97">
        <w:rPr>
          <w:lang w:val="es-DO"/>
        </w:rPr>
        <w:tab/>
      </w:r>
      <w:r w:rsidR="00975050" w:rsidRPr="00317C97">
        <w:rPr>
          <w:lang w:val="es-DO"/>
        </w:rPr>
        <w:tab/>
      </w:r>
      <w:r w:rsidR="00975050" w:rsidRPr="00317C97">
        <w:rPr>
          <w:lang w:val="es-DO"/>
        </w:rPr>
        <w:tab/>
      </w:r>
      <w:r w:rsidR="00975050" w:rsidRPr="00317C97">
        <w:rPr>
          <w:lang w:val="es-DO"/>
        </w:rPr>
        <w:tab/>
      </w:r>
      <w:r w:rsidR="005A21F2">
        <w:rPr>
          <w:lang w:val="es-DO"/>
        </w:rPr>
        <w:tab/>
      </w:r>
      <w:r w:rsidR="005A21F2">
        <w:rPr>
          <w:lang w:val="es-DO"/>
        </w:rPr>
        <w:tab/>
      </w:r>
      <w:r w:rsidRPr="00317C97">
        <w:rPr>
          <w:lang w:val="es-DO"/>
        </w:rPr>
        <w:t>3</w:t>
      </w:r>
      <w:r w:rsidR="005A21F2">
        <w:rPr>
          <w:lang w:val="es-DO"/>
        </w:rPr>
        <w:t>7</w:t>
      </w:r>
    </w:p>
    <w:p w:rsidR="00975050" w:rsidRPr="00317C97" w:rsidRDefault="00F34FF5" w:rsidP="00AB4A4E">
      <w:pPr>
        <w:pStyle w:val="Prrafodelista"/>
        <w:numPr>
          <w:ilvl w:val="0"/>
          <w:numId w:val="3"/>
        </w:numPr>
        <w:spacing w:line="360" w:lineRule="auto"/>
        <w:jc w:val="left"/>
        <w:rPr>
          <w:lang w:val="es-DO"/>
        </w:rPr>
      </w:pPr>
      <w:r w:rsidRPr="00317C97">
        <w:rPr>
          <w:lang w:val="es-DO"/>
        </w:rPr>
        <w:t>Gestión</w:t>
      </w:r>
      <w:r w:rsidR="00975050" w:rsidRPr="00317C97">
        <w:rPr>
          <w:lang w:val="es-DO"/>
        </w:rPr>
        <w:t xml:space="preserve"> de </w:t>
      </w:r>
      <w:r w:rsidR="00317C97">
        <w:rPr>
          <w:lang w:val="es-DO"/>
        </w:rPr>
        <w:t>Comunicaciones</w:t>
      </w:r>
      <w:r w:rsidR="00975050" w:rsidRPr="00317C97">
        <w:rPr>
          <w:lang w:val="es-DO"/>
        </w:rPr>
        <w:tab/>
      </w:r>
      <w:r w:rsidR="00975050" w:rsidRPr="00317C97">
        <w:rPr>
          <w:lang w:val="es-DO"/>
        </w:rPr>
        <w:tab/>
      </w:r>
      <w:r w:rsidR="00975050" w:rsidRPr="00317C97">
        <w:rPr>
          <w:lang w:val="es-DO"/>
        </w:rPr>
        <w:tab/>
      </w:r>
      <w:r w:rsidRPr="00317C97">
        <w:rPr>
          <w:lang w:val="es-DO"/>
        </w:rPr>
        <w:tab/>
      </w:r>
      <w:r w:rsidR="005A21F2">
        <w:rPr>
          <w:lang w:val="es-DO"/>
        </w:rPr>
        <w:tab/>
      </w:r>
      <w:r w:rsidR="005A21F2">
        <w:rPr>
          <w:lang w:val="es-DO"/>
        </w:rPr>
        <w:tab/>
        <w:t>3</w:t>
      </w:r>
      <w:r w:rsidR="00975050" w:rsidRPr="00317C97">
        <w:rPr>
          <w:lang w:val="es-DO"/>
        </w:rPr>
        <w:t xml:space="preserve">9       </w:t>
      </w:r>
    </w:p>
    <w:p w:rsidR="00975050" w:rsidRPr="00317C97" w:rsidRDefault="00F34FF5" w:rsidP="00AB4A4E">
      <w:pPr>
        <w:pStyle w:val="Prrafodelista"/>
        <w:numPr>
          <w:ilvl w:val="0"/>
          <w:numId w:val="3"/>
        </w:numPr>
        <w:spacing w:line="360" w:lineRule="auto"/>
        <w:jc w:val="left"/>
        <w:rPr>
          <w:lang w:val="es-DO"/>
        </w:rPr>
      </w:pPr>
      <w:r w:rsidRPr="00317C97">
        <w:rPr>
          <w:lang w:val="es-DO"/>
        </w:rPr>
        <w:t>Gestión</w:t>
      </w:r>
      <w:r w:rsidR="00975050" w:rsidRPr="00317C97">
        <w:rPr>
          <w:lang w:val="es-DO"/>
        </w:rPr>
        <w:t xml:space="preserve"> de </w:t>
      </w:r>
      <w:r w:rsidR="00317C97">
        <w:rPr>
          <w:lang w:val="es-DO"/>
        </w:rPr>
        <w:t>Tecnología</w:t>
      </w:r>
      <w:r w:rsidR="00317C97">
        <w:rPr>
          <w:lang w:val="es-DO"/>
        </w:rPr>
        <w:tab/>
      </w:r>
      <w:r w:rsidR="00975050" w:rsidRPr="00317C97">
        <w:rPr>
          <w:lang w:val="es-DO"/>
        </w:rPr>
        <w:t xml:space="preserve"> </w:t>
      </w:r>
      <w:r w:rsidR="00975050" w:rsidRPr="00317C97">
        <w:rPr>
          <w:lang w:val="es-DO"/>
        </w:rPr>
        <w:tab/>
        <w:t xml:space="preserve"> </w:t>
      </w:r>
      <w:r w:rsidR="00975050" w:rsidRPr="00317C97">
        <w:rPr>
          <w:lang w:val="es-DO"/>
        </w:rPr>
        <w:tab/>
      </w:r>
      <w:r w:rsidR="00975050" w:rsidRPr="00317C97">
        <w:rPr>
          <w:lang w:val="es-DO"/>
        </w:rPr>
        <w:tab/>
      </w:r>
      <w:r w:rsidR="00975050" w:rsidRPr="00317C97">
        <w:rPr>
          <w:lang w:val="es-DO"/>
        </w:rPr>
        <w:tab/>
      </w:r>
      <w:r w:rsidR="005A21F2">
        <w:rPr>
          <w:lang w:val="es-DO"/>
        </w:rPr>
        <w:tab/>
      </w:r>
      <w:r w:rsidR="005A21F2">
        <w:rPr>
          <w:lang w:val="es-DO"/>
        </w:rPr>
        <w:tab/>
        <w:t>39</w:t>
      </w:r>
    </w:p>
    <w:p w:rsidR="00975050" w:rsidRPr="00317C97" w:rsidRDefault="00F34FF5" w:rsidP="00AB4A4E">
      <w:pPr>
        <w:pStyle w:val="Prrafodelista"/>
        <w:numPr>
          <w:ilvl w:val="0"/>
          <w:numId w:val="3"/>
        </w:numPr>
        <w:spacing w:line="360" w:lineRule="auto"/>
        <w:jc w:val="left"/>
        <w:rPr>
          <w:lang w:val="es-DO"/>
        </w:rPr>
      </w:pPr>
      <w:r w:rsidRPr="00317C97">
        <w:rPr>
          <w:lang w:val="es-DO"/>
        </w:rPr>
        <w:t>Gestión</w:t>
      </w:r>
      <w:r w:rsidR="00975050" w:rsidRPr="00317C97">
        <w:rPr>
          <w:lang w:val="es-DO"/>
        </w:rPr>
        <w:t xml:space="preserve"> </w:t>
      </w:r>
      <w:r w:rsidR="00317C97">
        <w:rPr>
          <w:lang w:val="es-DO"/>
        </w:rPr>
        <w:t>Jurídica</w:t>
      </w:r>
      <w:r w:rsidR="00317C97">
        <w:rPr>
          <w:lang w:val="es-DO"/>
        </w:rPr>
        <w:tab/>
      </w:r>
      <w:r w:rsidR="00317C97">
        <w:rPr>
          <w:lang w:val="es-DO"/>
        </w:rPr>
        <w:tab/>
      </w:r>
      <w:r w:rsidR="00975050" w:rsidRPr="00317C97">
        <w:rPr>
          <w:lang w:val="es-DO"/>
        </w:rPr>
        <w:t xml:space="preserve"> </w:t>
      </w:r>
      <w:r w:rsidR="00975050" w:rsidRPr="00317C97">
        <w:rPr>
          <w:lang w:val="es-DO"/>
        </w:rPr>
        <w:tab/>
        <w:t xml:space="preserve"> </w:t>
      </w:r>
      <w:r w:rsidR="00975050" w:rsidRPr="00317C97">
        <w:rPr>
          <w:lang w:val="es-DO"/>
        </w:rPr>
        <w:tab/>
      </w:r>
      <w:r w:rsidR="00975050" w:rsidRPr="00317C97">
        <w:rPr>
          <w:lang w:val="es-DO"/>
        </w:rPr>
        <w:tab/>
      </w:r>
      <w:r w:rsidR="00975050" w:rsidRPr="00317C97">
        <w:rPr>
          <w:lang w:val="es-DO"/>
        </w:rPr>
        <w:tab/>
      </w:r>
      <w:r w:rsidR="005A21F2">
        <w:rPr>
          <w:lang w:val="es-DO"/>
        </w:rPr>
        <w:tab/>
      </w:r>
      <w:r w:rsidR="005A21F2">
        <w:rPr>
          <w:lang w:val="es-DO"/>
        </w:rPr>
        <w:tab/>
        <w:t>40</w:t>
      </w:r>
    </w:p>
    <w:p w:rsidR="00975050" w:rsidRPr="00317C97" w:rsidRDefault="00F34FF5" w:rsidP="00AB4A4E">
      <w:pPr>
        <w:pStyle w:val="Prrafodelista"/>
        <w:numPr>
          <w:ilvl w:val="0"/>
          <w:numId w:val="3"/>
        </w:numPr>
        <w:spacing w:line="360" w:lineRule="auto"/>
        <w:jc w:val="left"/>
        <w:rPr>
          <w:lang w:val="es-DO"/>
        </w:rPr>
      </w:pPr>
      <w:r w:rsidRPr="00317C97">
        <w:rPr>
          <w:lang w:val="es-DO"/>
        </w:rPr>
        <w:t>Gestión</w:t>
      </w:r>
      <w:r w:rsidR="00975050" w:rsidRPr="00317C97">
        <w:rPr>
          <w:lang w:val="es-DO"/>
        </w:rPr>
        <w:t xml:space="preserve"> </w:t>
      </w:r>
      <w:r w:rsidR="004F0C1A">
        <w:rPr>
          <w:lang w:val="es-DO"/>
        </w:rPr>
        <w:t>Financiera</w:t>
      </w:r>
      <w:r w:rsidR="004F0C1A">
        <w:rPr>
          <w:lang w:val="es-DO"/>
        </w:rPr>
        <w:tab/>
      </w:r>
      <w:r w:rsidR="00975050" w:rsidRPr="00317C97">
        <w:rPr>
          <w:lang w:val="es-DO"/>
        </w:rPr>
        <w:t xml:space="preserve"> </w:t>
      </w:r>
      <w:r w:rsidR="00975050" w:rsidRPr="00317C97">
        <w:rPr>
          <w:lang w:val="es-DO"/>
        </w:rPr>
        <w:tab/>
      </w:r>
      <w:r w:rsidR="00975050" w:rsidRPr="00317C97">
        <w:rPr>
          <w:lang w:val="es-DO"/>
        </w:rPr>
        <w:tab/>
      </w:r>
      <w:r w:rsidR="00975050" w:rsidRPr="00317C97">
        <w:rPr>
          <w:lang w:val="es-DO"/>
        </w:rPr>
        <w:tab/>
      </w:r>
      <w:r w:rsidR="00975050" w:rsidRPr="00317C97">
        <w:rPr>
          <w:lang w:val="es-DO"/>
        </w:rPr>
        <w:tab/>
      </w:r>
      <w:r w:rsidR="005A21F2">
        <w:rPr>
          <w:lang w:val="es-DO"/>
        </w:rPr>
        <w:tab/>
      </w:r>
      <w:r w:rsidR="005A21F2">
        <w:rPr>
          <w:lang w:val="es-DO"/>
        </w:rPr>
        <w:tab/>
        <w:t>41</w:t>
      </w:r>
    </w:p>
    <w:p w:rsidR="00975050" w:rsidRPr="00317C97" w:rsidRDefault="00F34FF5" w:rsidP="00AB4A4E">
      <w:pPr>
        <w:pStyle w:val="Prrafodelista"/>
        <w:numPr>
          <w:ilvl w:val="0"/>
          <w:numId w:val="3"/>
        </w:numPr>
        <w:spacing w:line="360" w:lineRule="auto"/>
        <w:ind w:left="1077"/>
        <w:jc w:val="left"/>
        <w:rPr>
          <w:lang w:val="es-DO"/>
        </w:rPr>
      </w:pPr>
      <w:r w:rsidRPr="00317C97">
        <w:rPr>
          <w:lang w:val="es-DO"/>
        </w:rPr>
        <w:t>Gestión</w:t>
      </w:r>
      <w:r w:rsidR="00975050" w:rsidRPr="00317C97">
        <w:rPr>
          <w:lang w:val="es-DO"/>
        </w:rPr>
        <w:t xml:space="preserve"> </w:t>
      </w:r>
      <w:r w:rsidR="004F0C1A">
        <w:rPr>
          <w:lang w:val="es-DO"/>
        </w:rPr>
        <w:t>Administrativa</w:t>
      </w:r>
      <w:r w:rsidR="004F0C1A">
        <w:rPr>
          <w:lang w:val="es-DO"/>
        </w:rPr>
        <w:tab/>
      </w:r>
      <w:r w:rsidR="004F0C1A">
        <w:rPr>
          <w:lang w:val="es-DO"/>
        </w:rPr>
        <w:tab/>
      </w:r>
      <w:r w:rsidR="00975050" w:rsidRPr="00317C97">
        <w:rPr>
          <w:lang w:val="es-DO"/>
        </w:rPr>
        <w:tab/>
      </w:r>
      <w:r w:rsidR="00975050" w:rsidRPr="00317C97">
        <w:rPr>
          <w:lang w:val="es-DO"/>
        </w:rPr>
        <w:tab/>
      </w:r>
      <w:r w:rsidR="00975050" w:rsidRPr="00317C97">
        <w:rPr>
          <w:lang w:val="es-DO"/>
        </w:rPr>
        <w:tab/>
      </w:r>
      <w:r w:rsidR="005A21F2">
        <w:rPr>
          <w:lang w:val="es-DO"/>
        </w:rPr>
        <w:tab/>
      </w:r>
      <w:r w:rsidR="005A21F2">
        <w:rPr>
          <w:lang w:val="es-DO"/>
        </w:rPr>
        <w:tab/>
        <w:t>43</w:t>
      </w:r>
    </w:p>
    <w:p w:rsidR="00975050" w:rsidRPr="00317C97" w:rsidRDefault="00F34FF5" w:rsidP="00AB4A4E">
      <w:pPr>
        <w:pStyle w:val="Prrafodelista"/>
        <w:numPr>
          <w:ilvl w:val="0"/>
          <w:numId w:val="3"/>
        </w:numPr>
        <w:spacing w:line="360" w:lineRule="auto"/>
        <w:jc w:val="left"/>
        <w:rPr>
          <w:lang w:val="es-DO"/>
        </w:rPr>
      </w:pPr>
      <w:r w:rsidRPr="00317C97">
        <w:rPr>
          <w:lang w:val="es-DO"/>
        </w:rPr>
        <w:t>Gestión</w:t>
      </w:r>
      <w:r w:rsidR="00975050" w:rsidRPr="00317C97">
        <w:rPr>
          <w:lang w:val="es-DO"/>
        </w:rPr>
        <w:t xml:space="preserve"> de </w:t>
      </w:r>
      <w:r w:rsidR="004F0C1A">
        <w:rPr>
          <w:lang w:val="es-DO"/>
        </w:rPr>
        <w:t>Planificación y Desarrollo</w:t>
      </w:r>
      <w:r w:rsidR="00975050" w:rsidRPr="00317C97">
        <w:rPr>
          <w:lang w:val="es-DO"/>
        </w:rPr>
        <w:tab/>
      </w:r>
      <w:r w:rsidR="00975050" w:rsidRPr="00317C97">
        <w:rPr>
          <w:lang w:val="es-DO"/>
        </w:rPr>
        <w:tab/>
      </w:r>
      <w:r w:rsidR="00975050" w:rsidRPr="00317C97">
        <w:rPr>
          <w:lang w:val="es-DO"/>
        </w:rPr>
        <w:tab/>
      </w:r>
      <w:r w:rsidR="005A21F2">
        <w:rPr>
          <w:lang w:val="es-DO"/>
        </w:rPr>
        <w:tab/>
      </w:r>
      <w:r w:rsidR="005A21F2">
        <w:rPr>
          <w:lang w:val="es-DO"/>
        </w:rPr>
        <w:tab/>
        <w:t>4</w:t>
      </w:r>
      <w:r w:rsidRPr="00317C97">
        <w:rPr>
          <w:lang w:val="es-DO"/>
        </w:rPr>
        <w:t>7</w:t>
      </w:r>
      <w:r w:rsidR="00975050" w:rsidRPr="00317C97">
        <w:rPr>
          <w:lang w:val="es-DO"/>
        </w:rPr>
        <w:tab/>
      </w:r>
    </w:p>
    <w:p w:rsidR="00F34FF5" w:rsidRPr="00317C97" w:rsidRDefault="00F34FF5" w:rsidP="00AB4A4E">
      <w:pPr>
        <w:pStyle w:val="Prrafodelista"/>
        <w:numPr>
          <w:ilvl w:val="0"/>
          <w:numId w:val="3"/>
        </w:numPr>
        <w:spacing w:line="360" w:lineRule="auto"/>
        <w:jc w:val="left"/>
        <w:rPr>
          <w:lang w:val="es-DO"/>
        </w:rPr>
      </w:pPr>
      <w:r w:rsidRPr="00317C97">
        <w:rPr>
          <w:lang w:val="es-DO"/>
        </w:rPr>
        <w:t>Metas presidenciales</w:t>
      </w:r>
      <w:r w:rsidRPr="00317C97">
        <w:rPr>
          <w:lang w:val="es-DO"/>
        </w:rPr>
        <w:tab/>
      </w:r>
      <w:r w:rsidRPr="00317C97">
        <w:rPr>
          <w:lang w:val="es-DO"/>
        </w:rPr>
        <w:tab/>
      </w:r>
      <w:r w:rsidRPr="00317C97">
        <w:rPr>
          <w:lang w:val="es-DO"/>
        </w:rPr>
        <w:tab/>
      </w:r>
      <w:r w:rsidRPr="00317C97">
        <w:rPr>
          <w:lang w:val="es-DO"/>
        </w:rPr>
        <w:tab/>
      </w:r>
      <w:r w:rsidRPr="00317C97">
        <w:rPr>
          <w:lang w:val="es-DO"/>
        </w:rPr>
        <w:tab/>
      </w:r>
      <w:r w:rsidR="005A21F2">
        <w:rPr>
          <w:lang w:val="es-DO"/>
        </w:rPr>
        <w:tab/>
      </w:r>
      <w:r w:rsidR="005A21F2">
        <w:rPr>
          <w:lang w:val="es-DO"/>
        </w:rPr>
        <w:tab/>
        <w:t>49</w:t>
      </w:r>
    </w:p>
    <w:p w:rsidR="00F34FF5" w:rsidRPr="00317C97" w:rsidRDefault="00F34FF5" w:rsidP="00F34FF5">
      <w:pPr>
        <w:pStyle w:val="Prrafodelista"/>
        <w:spacing w:line="360" w:lineRule="auto"/>
        <w:ind w:left="1080"/>
        <w:jc w:val="left"/>
        <w:rPr>
          <w:lang w:val="es-DO"/>
        </w:rPr>
      </w:pPr>
      <w:r w:rsidRPr="00317C97">
        <w:rPr>
          <w:lang w:val="es-DO"/>
        </w:rPr>
        <w:t>Gobierno Electrónico</w:t>
      </w:r>
    </w:p>
    <w:p w:rsidR="00F34FF5" w:rsidRPr="00317C97" w:rsidRDefault="00F34FF5" w:rsidP="00F34FF5">
      <w:pPr>
        <w:pStyle w:val="Prrafodelista"/>
        <w:spacing w:line="360" w:lineRule="auto"/>
        <w:ind w:left="1080"/>
        <w:jc w:val="left"/>
        <w:rPr>
          <w:lang w:val="es-DO"/>
        </w:rPr>
      </w:pPr>
      <w:r w:rsidRPr="00317C97">
        <w:rPr>
          <w:lang w:val="es-DO"/>
        </w:rPr>
        <w:t>SISMAP</w:t>
      </w:r>
    </w:p>
    <w:p w:rsidR="00F34FF5" w:rsidRPr="00317C97" w:rsidRDefault="00F34FF5" w:rsidP="00AB4A4E">
      <w:pPr>
        <w:pStyle w:val="Prrafodelista"/>
        <w:numPr>
          <w:ilvl w:val="0"/>
          <w:numId w:val="3"/>
        </w:numPr>
        <w:spacing w:line="360" w:lineRule="auto"/>
        <w:jc w:val="left"/>
        <w:rPr>
          <w:lang w:val="es-DO"/>
        </w:rPr>
      </w:pPr>
      <w:r w:rsidRPr="00317C97">
        <w:rPr>
          <w:lang w:val="es-DO"/>
        </w:rPr>
        <w:t>Perspectiva Operativa/Perspectiva de los usuarios</w:t>
      </w:r>
      <w:r w:rsidRPr="00317C97">
        <w:rPr>
          <w:lang w:val="es-DO"/>
        </w:rPr>
        <w:tab/>
      </w:r>
      <w:r w:rsidR="005A21F2">
        <w:rPr>
          <w:lang w:val="es-DO"/>
        </w:rPr>
        <w:tab/>
      </w:r>
      <w:r w:rsidR="005A21F2">
        <w:rPr>
          <w:lang w:val="es-DO"/>
        </w:rPr>
        <w:tab/>
        <w:t>50</w:t>
      </w:r>
    </w:p>
    <w:p w:rsidR="00F34FF5" w:rsidRPr="00317C97" w:rsidRDefault="00F34FF5" w:rsidP="00AB4A4E">
      <w:pPr>
        <w:pStyle w:val="Prrafodelista"/>
        <w:numPr>
          <w:ilvl w:val="0"/>
          <w:numId w:val="3"/>
        </w:numPr>
        <w:spacing w:line="360" w:lineRule="auto"/>
        <w:jc w:val="left"/>
        <w:rPr>
          <w:lang w:val="es-DO"/>
        </w:rPr>
      </w:pPr>
      <w:r w:rsidRPr="00317C97">
        <w:rPr>
          <w:lang w:val="es-DO"/>
        </w:rPr>
        <w:t>Proyecciones OMSA 2018</w:t>
      </w:r>
      <w:r w:rsidRPr="00317C97">
        <w:rPr>
          <w:lang w:val="es-DO"/>
        </w:rPr>
        <w:tab/>
      </w:r>
      <w:r w:rsidRPr="00317C97">
        <w:rPr>
          <w:lang w:val="es-DO"/>
        </w:rPr>
        <w:tab/>
      </w:r>
      <w:r w:rsidRPr="00317C97">
        <w:rPr>
          <w:lang w:val="es-DO"/>
        </w:rPr>
        <w:tab/>
      </w:r>
      <w:r w:rsidRPr="00317C97">
        <w:rPr>
          <w:lang w:val="es-DO"/>
        </w:rPr>
        <w:tab/>
      </w:r>
      <w:r w:rsidR="005A21F2">
        <w:rPr>
          <w:lang w:val="es-DO"/>
        </w:rPr>
        <w:tab/>
      </w:r>
      <w:r w:rsidR="005A21F2">
        <w:rPr>
          <w:lang w:val="es-DO"/>
        </w:rPr>
        <w:tab/>
      </w:r>
      <w:r w:rsidRPr="00317C97">
        <w:rPr>
          <w:lang w:val="es-DO"/>
        </w:rPr>
        <w:t>5</w:t>
      </w:r>
      <w:r w:rsidR="005A21F2">
        <w:rPr>
          <w:lang w:val="es-DO"/>
        </w:rPr>
        <w:t>0</w:t>
      </w:r>
    </w:p>
    <w:p w:rsidR="00B644C1" w:rsidRPr="00317C97" w:rsidRDefault="00F34FF5" w:rsidP="00BB58F5">
      <w:pPr>
        <w:pStyle w:val="Prrafodelista"/>
        <w:numPr>
          <w:ilvl w:val="0"/>
          <w:numId w:val="3"/>
        </w:numPr>
        <w:tabs>
          <w:tab w:val="left" w:pos="910"/>
        </w:tabs>
        <w:spacing w:line="360" w:lineRule="auto"/>
        <w:jc w:val="left"/>
        <w:rPr>
          <w:sz w:val="32"/>
          <w:szCs w:val="32"/>
        </w:rPr>
        <w:sectPr w:rsidR="00B644C1" w:rsidRPr="00317C97" w:rsidSect="00B644C1">
          <w:headerReference w:type="default" r:id="rId9"/>
          <w:pgSz w:w="12240" w:h="15840" w:code="1"/>
          <w:pgMar w:top="1411" w:right="1699" w:bottom="1411" w:left="1699" w:header="706" w:footer="706" w:gutter="0"/>
          <w:pgNumType w:start="1"/>
          <w:cols w:space="708"/>
          <w:docGrid w:linePitch="360"/>
        </w:sectPr>
      </w:pPr>
      <w:r w:rsidRPr="00317C97">
        <w:rPr>
          <w:lang w:val="es-DO"/>
        </w:rPr>
        <w:t>Anexos</w:t>
      </w:r>
      <w:r w:rsidRPr="00317C97">
        <w:rPr>
          <w:lang w:val="es-DO"/>
        </w:rPr>
        <w:tab/>
      </w:r>
      <w:r w:rsidRPr="00317C97">
        <w:rPr>
          <w:lang w:val="es-DO"/>
        </w:rPr>
        <w:tab/>
      </w:r>
      <w:r w:rsidRPr="00317C97">
        <w:rPr>
          <w:lang w:val="es-DO"/>
        </w:rPr>
        <w:tab/>
      </w:r>
      <w:r w:rsidRPr="00317C97">
        <w:rPr>
          <w:lang w:val="es-DO"/>
        </w:rPr>
        <w:tab/>
      </w:r>
      <w:r w:rsidRPr="00317C97">
        <w:rPr>
          <w:lang w:val="es-DO"/>
        </w:rPr>
        <w:tab/>
      </w:r>
      <w:r w:rsidRPr="00317C97">
        <w:rPr>
          <w:lang w:val="es-DO"/>
        </w:rPr>
        <w:tab/>
      </w:r>
      <w:r w:rsidR="008B4673">
        <w:rPr>
          <w:lang w:val="es-DO"/>
        </w:rPr>
        <w:tab/>
      </w:r>
      <w:r w:rsidR="005A21F2">
        <w:rPr>
          <w:lang w:val="es-DO"/>
        </w:rPr>
        <w:tab/>
      </w:r>
      <w:r w:rsidR="005A21F2">
        <w:rPr>
          <w:lang w:val="es-DO"/>
        </w:rPr>
        <w:tab/>
        <w:t>51</w:t>
      </w:r>
      <w:bookmarkStart w:id="0" w:name="_GoBack"/>
      <w:bookmarkEnd w:id="0"/>
    </w:p>
    <w:p w:rsidR="0023291D" w:rsidRPr="00E830E5" w:rsidRDefault="0023291D" w:rsidP="0023291D">
      <w:pPr>
        <w:spacing w:after="200" w:line="360" w:lineRule="auto"/>
        <w:jc w:val="left"/>
        <w:rPr>
          <w:b/>
          <w:sz w:val="32"/>
          <w:szCs w:val="32"/>
        </w:rPr>
      </w:pPr>
      <w:r w:rsidRPr="00E830E5">
        <w:rPr>
          <w:b/>
          <w:sz w:val="32"/>
          <w:szCs w:val="32"/>
        </w:rPr>
        <w:lastRenderedPageBreak/>
        <w:t>RESUMEN EJECUTIVO</w:t>
      </w:r>
    </w:p>
    <w:p w:rsidR="0023291D" w:rsidRPr="00E830E5" w:rsidRDefault="0023291D" w:rsidP="0023291D">
      <w:pPr>
        <w:spacing w:line="480" w:lineRule="auto"/>
        <w:ind w:firstLine="708"/>
      </w:pPr>
      <w:r w:rsidRPr="00E830E5">
        <w:t>Para la OMSA, el año 2019 ha sido un año en que nos hemos enfocado en garantizar a la ciudadanía un servicio eficiente, garantizando la disponibilidad de autobuses adecuados para el uso de los usuarios; además, nos hemos enfocado en fortalecer los controles internos, así como también, hacer alianzas estratégicas con otras instituciones que beneficien, tanto estas como a los colaboradores de la institución.</w:t>
      </w:r>
    </w:p>
    <w:p w:rsidR="0023291D" w:rsidRPr="00E830E5" w:rsidRDefault="0023291D" w:rsidP="0023291D">
      <w:pPr>
        <w:spacing w:line="480" w:lineRule="auto"/>
        <w:ind w:firstLine="708"/>
      </w:pPr>
      <w:r w:rsidRPr="00E830E5">
        <w:t xml:space="preserve">Las acciones implementadas durante el año, estuvieron solventadas por el presupuesto asignado a la institución, que fue de (RD$ </w:t>
      </w:r>
      <w:r w:rsidRPr="00E830E5">
        <w:rPr>
          <w:b/>
        </w:rPr>
        <w:t>2</w:t>
      </w:r>
      <w:r w:rsidR="00E32EC6" w:rsidRPr="00E830E5">
        <w:rPr>
          <w:b/>
        </w:rPr>
        <w:t>, 078,043,308</w:t>
      </w:r>
      <w:r w:rsidRPr="00E830E5">
        <w:t>) (Dos Mil Setenta y Ocho Millones, Cuarenta y Tres Mil Trescientos Ocho Millones de pesos con 00/100, por las diferentes fuentes:</w:t>
      </w:r>
    </w:p>
    <w:p w:rsidR="0023291D" w:rsidRPr="00E830E5" w:rsidRDefault="0023291D" w:rsidP="00AB4A4E">
      <w:pPr>
        <w:numPr>
          <w:ilvl w:val="0"/>
          <w:numId w:val="11"/>
        </w:numPr>
        <w:spacing w:line="480" w:lineRule="auto"/>
      </w:pPr>
      <w:r w:rsidRPr="00E830E5">
        <w:t>RD$</w:t>
      </w:r>
      <w:r w:rsidRPr="00E830E5">
        <w:rPr>
          <w:b/>
        </w:rPr>
        <w:t>1,695,541,966.00</w:t>
      </w:r>
      <w:r w:rsidRPr="00E830E5">
        <w:t xml:space="preserve"> (Mil Seiscientos Noventa y Cinco millones, Quinientos Cuarenta y Un Mil Novecientos Sesenta y Seis pesos) con 00/100, correspondientes al fondo 100. </w:t>
      </w:r>
    </w:p>
    <w:p w:rsidR="0023291D" w:rsidRPr="00E830E5" w:rsidRDefault="0023291D" w:rsidP="00AB4A4E">
      <w:pPr>
        <w:numPr>
          <w:ilvl w:val="0"/>
          <w:numId w:val="11"/>
        </w:numPr>
        <w:spacing w:line="480" w:lineRule="auto"/>
      </w:pPr>
      <w:r w:rsidRPr="00E830E5">
        <w:t>RD$</w:t>
      </w:r>
      <w:r w:rsidRPr="00E830E5">
        <w:rPr>
          <w:b/>
        </w:rPr>
        <w:t>382,501,342.00</w:t>
      </w:r>
      <w:r w:rsidRPr="00E830E5">
        <w:t xml:space="preserve"> (Tres Cientos Ochenta y Dos Millones, Quinientos un Mil Trescientos Cuarenta y Dos Millones de pesos con 00/100), correspondientes al fondo 98.</w:t>
      </w:r>
    </w:p>
    <w:p w:rsidR="0023291D" w:rsidRPr="00E830E5" w:rsidRDefault="0023291D" w:rsidP="0023291D">
      <w:pPr>
        <w:spacing w:line="480" w:lineRule="auto"/>
        <w:ind w:firstLine="708"/>
        <w:rPr>
          <w:b/>
        </w:rPr>
      </w:pPr>
      <w:r w:rsidRPr="00E830E5">
        <w:t xml:space="preserve">Las recaudaciones por el servicio prestado ascendieron a RD$ </w:t>
      </w:r>
      <w:r w:rsidRPr="00E830E5">
        <w:rPr>
          <w:b/>
        </w:rPr>
        <w:t>1,639,162,168.17 (</w:t>
      </w:r>
      <w:r w:rsidRPr="00E830E5">
        <w:t>Mil Seiscientos Treinta y Nueve Millones, Ciento Sesenta y Dos Mil, Ciento Sesenta y Ocho con Diecisiete) pesos.</w:t>
      </w:r>
    </w:p>
    <w:p w:rsidR="0079064D" w:rsidRPr="00E830E5" w:rsidRDefault="0079064D" w:rsidP="006A6051">
      <w:pPr>
        <w:spacing w:line="480" w:lineRule="auto"/>
        <w:ind w:firstLine="708"/>
      </w:pPr>
      <w:r w:rsidRPr="00E830E5">
        <w:t>En el periodo enero/diciembre 2019, fueron transportados</w:t>
      </w:r>
      <w:r w:rsidRPr="00E830E5">
        <w:rPr>
          <w:b/>
        </w:rPr>
        <w:t xml:space="preserve"> Treinta y un millones, cuatrocientos ocho mil, setecientos cuarenta (31,408,740) </w:t>
      </w:r>
      <w:r w:rsidRPr="00E830E5">
        <w:t>pasajeros transportados</w:t>
      </w:r>
      <w:r w:rsidRPr="00E830E5">
        <w:rPr>
          <w:b/>
        </w:rPr>
        <w:t xml:space="preserve">, </w:t>
      </w:r>
      <w:r w:rsidRPr="00E830E5">
        <w:t xml:space="preserve">a un costo subsidiado de  Quince RD$15.00 por pasajero, incluyendo este número un 30% de </w:t>
      </w:r>
      <w:r w:rsidRPr="00E830E5">
        <w:lastRenderedPageBreak/>
        <w:t xml:space="preserve">obras sociales entre los cuales están, la policía Nacional, Fuerzas Armadas, Discapacitados, estudiantes e instituciones sin fines de lucro, etc. </w:t>
      </w:r>
    </w:p>
    <w:p w:rsidR="0023291D" w:rsidRPr="00E830E5" w:rsidRDefault="0023291D" w:rsidP="0023291D">
      <w:pPr>
        <w:spacing w:line="480" w:lineRule="auto"/>
        <w:ind w:firstLine="708"/>
      </w:pPr>
      <w:r w:rsidRPr="00E830E5">
        <w:t xml:space="preserve">Adquisición de 200 nuevo autobuses, 120 normales y 80 súper articulados, muchos de estos cuentan con servicio de rampa electrónica para personas con limitaciones físicas, lo que representó una inversión de US$ 39,000,000.00 millones de dólares.  </w:t>
      </w:r>
    </w:p>
    <w:p w:rsidR="0023291D" w:rsidRPr="00E830E5" w:rsidRDefault="0023291D" w:rsidP="0023291D">
      <w:pPr>
        <w:spacing w:line="360" w:lineRule="auto"/>
      </w:pPr>
    </w:p>
    <w:p w:rsidR="0023291D" w:rsidRPr="00E830E5" w:rsidRDefault="006A6051" w:rsidP="00E32EC6">
      <w:pPr>
        <w:rPr>
          <w:b/>
        </w:rPr>
      </w:pPr>
      <w:r w:rsidRPr="00E830E5">
        <w:rPr>
          <w:b/>
        </w:rPr>
        <w:t>APERTURA Y PUESTA EN OPERACIÓN NUEVOS CORREDORES PARA SUPLIR LA DEMANDA DE LOS</w:t>
      </w:r>
      <w:r>
        <w:rPr>
          <w:b/>
        </w:rPr>
        <w:t xml:space="preserve"> CIUDADANOS, LOS CUALES CITAMOS</w:t>
      </w:r>
    </w:p>
    <w:p w:rsidR="00E32EC6" w:rsidRPr="00E830E5" w:rsidRDefault="00E32EC6" w:rsidP="00E32EC6">
      <w:pPr>
        <w:rPr>
          <w:b/>
        </w:rPr>
      </w:pPr>
    </w:p>
    <w:p w:rsidR="0023291D" w:rsidRPr="00E830E5" w:rsidRDefault="0023291D" w:rsidP="00E32EC6">
      <w:pPr>
        <w:spacing w:after="160" w:line="360" w:lineRule="auto"/>
        <w:ind w:firstLine="708"/>
      </w:pPr>
      <w:r w:rsidRPr="00E830E5">
        <w:t>Corredor Simón Bolívar, con 34 km. de recorrido e integración de 20 unidades.</w:t>
      </w:r>
    </w:p>
    <w:p w:rsidR="0023291D" w:rsidRPr="00E830E5" w:rsidRDefault="0023291D" w:rsidP="00E32EC6">
      <w:pPr>
        <w:ind w:firstLine="708"/>
      </w:pPr>
      <w:r w:rsidRPr="00E830E5">
        <w:t>Corredor Dr. Cruz Jiminián, con un recorrido de 36 km. y la integración de 20 unidades.</w:t>
      </w:r>
    </w:p>
    <w:p w:rsidR="0023291D" w:rsidRPr="00E830E5" w:rsidRDefault="0023291D" w:rsidP="0023291D"/>
    <w:p w:rsidR="0023291D" w:rsidRPr="00E830E5" w:rsidRDefault="0023291D" w:rsidP="0023291D"/>
    <w:p w:rsidR="0023291D" w:rsidRPr="00E830E5" w:rsidRDefault="006A6051" w:rsidP="0023291D">
      <w:pPr>
        <w:rPr>
          <w:b/>
          <w:sz w:val="32"/>
          <w:lang w:val="es-DO"/>
        </w:rPr>
      </w:pPr>
      <w:r w:rsidRPr="00E830E5">
        <w:rPr>
          <w:b/>
          <w:sz w:val="32"/>
          <w:lang w:val="es-DO"/>
        </w:rPr>
        <w:t>MANTENIMIENTO PREVENTIVO Y CORRECTIVO</w:t>
      </w:r>
    </w:p>
    <w:p w:rsidR="0023291D" w:rsidRPr="00E830E5" w:rsidRDefault="0023291D" w:rsidP="0023291D">
      <w:pPr>
        <w:rPr>
          <w:lang w:val="es-DO"/>
        </w:rPr>
      </w:pPr>
    </w:p>
    <w:p w:rsidR="0023291D" w:rsidRPr="00E830E5" w:rsidRDefault="0023291D" w:rsidP="0023291D">
      <w:pPr>
        <w:spacing w:line="480" w:lineRule="auto"/>
        <w:ind w:firstLine="708"/>
        <w:rPr>
          <w:lang w:val="es-DO"/>
        </w:rPr>
      </w:pPr>
      <w:r w:rsidRPr="00E830E5">
        <w:rPr>
          <w:lang w:val="es-DO"/>
        </w:rPr>
        <w:t xml:space="preserve">Realización de </w:t>
      </w:r>
      <w:r w:rsidRPr="00E830E5">
        <w:rPr>
          <w:b/>
          <w:lang w:val="es-DO"/>
        </w:rPr>
        <w:t>20,715</w:t>
      </w:r>
      <w:r w:rsidRPr="00E830E5">
        <w:rPr>
          <w:lang w:val="es-DO"/>
        </w:rPr>
        <w:t xml:space="preserve"> intervenciones de mantenimiento preventivo y correctivo a la flotilla de autobuses y vehículos livianos, entre las que se destacan: reparaciones de carrocería y pintura, mecánicas, aires acondicionados y de neumáticos, representando estas intervenciones una inversión de RD$</w:t>
      </w:r>
      <w:r w:rsidRPr="00E830E5">
        <w:rPr>
          <w:b/>
          <w:lang w:val="es-DO"/>
        </w:rPr>
        <w:t>182, 296,634.98</w:t>
      </w:r>
      <w:r w:rsidRPr="00E830E5">
        <w:rPr>
          <w:lang w:val="es-DO"/>
        </w:rPr>
        <w:t xml:space="preserve"> pesos (Ciento Ochenta y Dos millones Doscientos Noventa y Seis Mil Seiscientos Treinta y Cuatro con Noventa y Ocho), mientras que en los talleres externos fueron realizados un total de </w:t>
      </w:r>
      <w:r w:rsidRPr="00E830E5">
        <w:rPr>
          <w:b/>
          <w:lang w:val="es-DO"/>
        </w:rPr>
        <w:t>1,966</w:t>
      </w:r>
      <w:r w:rsidRPr="00E830E5">
        <w:rPr>
          <w:lang w:val="es-DO"/>
        </w:rPr>
        <w:t xml:space="preserve"> mantenimientos correctivos y preventivos equivalente a un monto de RD$ </w:t>
      </w:r>
      <w:r w:rsidRPr="00E830E5">
        <w:rPr>
          <w:b/>
          <w:lang w:val="es-DO"/>
        </w:rPr>
        <w:t>26,910,905.00</w:t>
      </w:r>
      <w:r w:rsidRPr="00E830E5">
        <w:rPr>
          <w:lang w:val="es-DO"/>
        </w:rPr>
        <w:t xml:space="preserve"> pesos (Veintiséis Millones Novecientos Diez Mil, Novecientos Cinco).  Las intervenciones internas representaron un ahorro para la institución de un 85.23%, para un monto de RD$ </w:t>
      </w:r>
      <w:r w:rsidRPr="00E830E5">
        <w:rPr>
          <w:b/>
          <w:lang w:val="es-DO"/>
        </w:rPr>
        <w:t>155,385,729.98</w:t>
      </w:r>
      <w:r w:rsidR="00E32EC6" w:rsidRPr="00E830E5">
        <w:rPr>
          <w:b/>
          <w:lang w:val="es-DO"/>
        </w:rPr>
        <w:t xml:space="preserve"> </w:t>
      </w:r>
      <w:r w:rsidRPr="00E830E5">
        <w:rPr>
          <w:lang w:val="es-DO"/>
        </w:rPr>
        <w:t>(ciento cincuenta y cinco millones, trescientos ochenta y cinco mil, setecientos veintinueve con noventa y ocho.</w:t>
      </w:r>
    </w:p>
    <w:p w:rsidR="00E32EC6" w:rsidRDefault="00E32EC6" w:rsidP="0023291D">
      <w:pPr>
        <w:spacing w:after="160" w:line="360" w:lineRule="auto"/>
        <w:rPr>
          <w:b/>
          <w:sz w:val="28"/>
        </w:rPr>
      </w:pPr>
    </w:p>
    <w:p w:rsidR="006A6051" w:rsidRDefault="006A6051" w:rsidP="0023291D">
      <w:pPr>
        <w:spacing w:after="160" w:line="360" w:lineRule="auto"/>
        <w:rPr>
          <w:b/>
          <w:sz w:val="28"/>
        </w:rPr>
      </w:pPr>
      <w:r w:rsidRPr="00E830E5">
        <w:rPr>
          <w:b/>
          <w:sz w:val="28"/>
        </w:rPr>
        <w:lastRenderedPageBreak/>
        <w:t>ACUERDOS INTERINSTITUCIONALES</w:t>
      </w:r>
    </w:p>
    <w:p w:rsidR="0023291D" w:rsidRPr="006A6051" w:rsidRDefault="006A6051" w:rsidP="0023291D">
      <w:pPr>
        <w:spacing w:after="160" w:line="360" w:lineRule="auto"/>
      </w:pPr>
      <w:r w:rsidRPr="006A6051">
        <w:t>Entre los acuerdos arribados por la institución con otras instituciones se encuentran:</w:t>
      </w:r>
    </w:p>
    <w:p w:rsidR="0023291D" w:rsidRPr="00E830E5" w:rsidRDefault="00E32EC6" w:rsidP="006A6051">
      <w:pPr>
        <w:pStyle w:val="Prrafodelista"/>
        <w:numPr>
          <w:ilvl w:val="0"/>
          <w:numId w:val="27"/>
        </w:numPr>
        <w:spacing w:line="480" w:lineRule="auto"/>
        <w:rPr>
          <w:rStyle w:val="nfasis"/>
          <w:i w:val="0"/>
          <w:iCs w:val="0"/>
        </w:rPr>
      </w:pPr>
      <w:r w:rsidRPr="00E830E5">
        <w:t>Acuerdo para r</w:t>
      </w:r>
      <w:r w:rsidR="0023291D" w:rsidRPr="00E830E5">
        <w:t xml:space="preserve">utas universitarias nocturnas, UASD. </w:t>
      </w:r>
      <w:r w:rsidR="0023291D" w:rsidRPr="00E830E5">
        <w:rPr>
          <w:rStyle w:val="nfasis"/>
          <w:i w:val="0"/>
        </w:rPr>
        <w:t xml:space="preserve">Por vía de este acuerdo se implementaron seis (6) rutas universitarias en horarios de 7:10 am a 10:10 pm: </w:t>
      </w:r>
    </w:p>
    <w:p w:rsidR="0023291D" w:rsidRPr="00E830E5" w:rsidRDefault="0023291D" w:rsidP="006A6051">
      <w:pPr>
        <w:pStyle w:val="Prrafodelista"/>
        <w:spacing w:after="160" w:line="480" w:lineRule="auto"/>
        <w:rPr>
          <w:rStyle w:val="nfasis"/>
          <w:i w:val="0"/>
          <w:iCs w:val="0"/>
        </w:rPr>
      </w:pPr>
      <w:r w:rsidRPr="00E830E5">
        <w:rPr>
          <w:rStyle w:val="nfasis"/>
          <w:i w:val="0"/>
        </w:rPr>
        <w:t>UASD – Boca Chica; UASD – San Isidro; UASD – Los Alcarrizos; UASD; Girasoles/ Peralejos; UASD – Nigua; UASD – Pedro Brand.</w:t>
      </w:r>
    </w:p>
    <w:p w:rsidR="0023291D" w:rsidRPr="00E830E5" w:rsidRDefault="0023291D" w:rsidP="006A6051">
      <w:pPr>
        <w:pStyle w:val="Prrafodelista"/>
        <w:numPr>
          <w:ilvl w:val="0"/>
          <w:numId w:val="27"/>
        </w:numPr>
        <w:spacing w:after="160" w:line="480" w:lineRule="auto"/>
      </w:pPr>
      <w:r w:rsidRPr="00E830E5">
        <w:t>Acuerdo con Instituto Técnico Superior Comunitario San Luis, ITSC</w:t>
      </w:r>
    </w:p>
    <w:p w:rsidR="0023291D" w:rsidRPr="00E830E5" w:rsidRDefault="0023291D" w:rsidP="006A6051">
      <w:pPr>
        <w:pStyle w:val="Prrafodelista"/>
        <w:numPr>
          <w:ilvl w:val="0"/>
          <w:numId w:val="27"/>
        </w:numPr>
        <w:spacing w:after="160" w:line="480" w:lineRule="auto"/>
      </w:pPr>
      <w:r w:rsidRPr="00E830E5">
        <w:t>Acuerdo con Academia Militar Batalla de las Carreras</w:t>
      </w:r>
    </w:p>
    <w:p w:rsidR="0023291D" w:rsidRPr="00E830E5" w:rsidRDefault="0023291D" w:rsidP="006A6051">
      <w:pPr>
        <w:pStyle w:val="Prrafodelista"/>
        <w:numPr>
          <w:ilvl w:val="0"/>
          <w:numId w:val="27"/>
        </w:numPr>
        <w:spacing w:after="160" w:line="480" w:lineRule="auto"/>
      </w:pPr>
      <w:r w:rsidRPr="00E830E5">
        <w:t>Acuerdo Corredor Aeropuerto de Santo Domingo, AILA</w:t>
      </w:r>
    </w:p>
    <w:p w:rsidR="0023291D" w:rsidRPr="00E830E5" w:rsidRDefault="0023291D" w:rsidP="006A6051">
      <w:pPr>
        <w:pStyle w:val="Prrafodelista"/>
        <w:numPr>
          <w:ilvl w:val="0"/>
          <w:numId w:val="27"/>
        </w:numPr>
        <w:spacing w:after="160" w:line="480" w:lineRule="auto"/>
      </w:pPr>
      <w:r w:rsidRPr="00E830E5">
        <w:t>Acuerdo Corredor Instituto Tecnológico de Las Américas, ITLA</w:t>
      </w:r>
    </w:p>
    <w:p w:rsidR="0023291D" w:rsidRPr="00E830E5" w:rsidRDefault="0023291D" w:rsidP="0023291D">
      <w:pPr>
        <w:rPr>
          <w:sz w:val="28"/>
        </w:rPr>
      </w:pPr>
    </w:p>
    <w:p w:rsidR="0023291D" w:rsidRPr="00E830E5" w:rsidRDefault="006A6051" w:rsidP="00E32EC6">
      <w:pPr>
        <w:spacing w:line="480" w:lineRule="auto"/>
        <w:rPr>
          <w:sz w:val="28"/>
        </w:rPr>
      </w:pPr>
      <w:r w:rsidRPr="00E830E5">
        <w:rPr>
          <w:b/>
          <w:sz w:val="28"/>
        </w:rPr>
        <w:t>RESPONSABILIDAD SOCIAL</w:t>
      </w:r>
    </w:p>
    <w:p w:rsidR="0023291D" w:rsidRPr="00E830E5" w:rsidRDefault="0023291D" w:rsidP="0023291D">
      <w:pPr>
        <w:spacing w:line="480" w:lineRule="auto"/>
        <w:ind w:firstLine="708"/>
      </w:pPr>
      <w:r w:rsidRPr="00E830E5">
        <w:t xml:space="preserve">La OMSA ofreció más de 2,500 servicios de transporte a instituciones, como son escuelas públicas, instituciones deportivas, instituciones religiosas, entre otras, con un costo institucional de </w:t>
      </w:r>
      <w:r w:rsidRPr="00E830E5">
        <w:rPr>
          <w:b/>
        </w:rPr>
        <w:t xml:space="preserve">RD$ </w:t>
      </w:r>
      <w:r w:rsidRPr="00E830E5">
        <w:rPr>
          <w:b/>
          <w:lang w:val="es-MX"/>
        </w:rPr>
        <w:t>9, 262,500.00</w:t>
      </w:r>
      <w:r w:rsidRPr="00E830E5">
        <w:rPr>
          <w:lang w:val="es-MX"/>
        </w:rPr>
        <w:t xml:space="preserve"> (Nueve Millones, Doscientos Sesenta y Dos Mil Quinientos pesos, lo que va en beneficio de la economía de los ciudadanos.</w:t>
      </w:r>
    </w:p>
    <w:p w:rsidR="0023291D" w:rsidRPr="006A6051" w:rsidRDefault="006A6051" w:rsidP="0023291D">
      <w:pPr>
        <w:pStyle w:val="Sinespaciado"/>
        <w:spacing w:line="480" w:lineRule="auto"/>
        <w:rPr>
          <w:b/>
          <w:sz w:val="32"/>
        </w:rPr>
      </w:pPr>
      <w:r w:rsidRPr="006A6051">
        <w:rPr>
          <w:b/>
          <w:sz w:val="32"/>
        </w:rPr>
        <w:t>EJECUCIÓN PRESUPUESTARIA</w:t>
      </w:r>
    </w:p>
    <w:p w:rsidR="0023291D" w:rsidRPr="00E830E5" w:rsidRDefault="006A6051" w:rsidP="006A6051">
      <w:pPr>
        <w:pStyle w:val="Sinespaciado"/>
      </w:pPr>
      <w:r w:rsidRPr="00E830E5">
        <w:rPr>
          <w:b/>
          <w:lang w:val="es-ES"/>
        </w:rPr>
        <w:t xml:space="preserve">ASIGNACIÓN PRESUPUESTARIA 2019 </w:t>
      </w:r>
      <w:r>
        <w:rPr>
          <w:b/>
          <w:lang w:val="es-ES"/>
        </w:rPr>
        <w:t xml:space="preserve">POR </w:t>
      </w:r>
      <w:r w:rsidRPr="00E830E5">
        <w:rPr>
          <w:b/>
          <w:lang w:val="es-ES"/>
        </w:rPr>
        <w:t xml:space="preserve">EL </w:t>
      </w:r>
      <w:r w:rsidRPr="00E830E5">
        <w:rPr>
          <w:b/>
        </w:rPr>
        <w:t>FONDO 100 Y 2098 DE CAPTACIÓN DIRECTA</w:t>
      </w:r>
    </w:p>
    <w:p w:rsidR="0023291D" w:rsidRPr="00E830E5" w:rsidRDefault="0023291D" w:rsidP="0023291D">
      <w:pPr>
        <w:spacing w:line="480" w:lineRule="auto"/>
        <w:ind w:firstLine="644"/>
      </w:pPr>
      <w:r w:rsidRPr="00E830E5">
        <w:t xml:space="preserve">En cuanto a recursos económicos se refiere, en este período la institución recibió asignaciones presupuestarias por </w:t>
      </w:r>
      <w:r w:rsidRPr="00E830E5">
        <w:rPr>
          <w:b/>
        </w:rPr>
        <w:t>RD$2,078,043,308.00</w:t>
      </w:r>
      <w:r w:rsidRPr="00E830E5">
        <w:t xml:space="preserve"> (</w:t>
      </w:r>
      <w:r w:rsidRPr="00E830E5">
        <w:rPr>
          <w:b/>
        </w:rPr>
        <w:t xml:space="preserve">Dos Mil Setenta y Ocho Millones Cuarenta y Tres </w:t>
      </w:r>
      <w:r w:rsidR="00E32EC6" w:rsidRPr="00E830E5">
        <w:rPr>
          <w:b/>
        </w:rPr>
        <w:t>Mil Trescientos</w:t>
      </w:r>
      <w:r w:rsidRPr="00E830E5">
        <w:rPr>
          <w:b/>
        </w:rPr>
        <w:t xml:space="preserve"> Ocho Pesos con 00/100</w:t>
      </w:r>
      <w:r w:rsidRPr="00E830E5">
        <w:t xml:space="preserve">), tanto por el Fondo 100 como </w:t>
      </w:r>
      <w:r w:rsidRPr="00E830E5">
        <w:lastRenderedPageBreak/>
        <w:t>por el Fondo 2098, de los cuales fueron ejecutados RD$</w:t>
      </w:r>
      <w:r w:rsidRPr="00E830E5">
        <w:rPr>
          <w:b/>
        </w:rPr>
        <w:t>1,588,605,444.24</w:t>
      </w:r>
      <w:r w:rsidRPr="00E830E5">
        <w:t xml:space="preserve"> (</w:t>
      </w:r>
      <w:r w:rsidRPr="00E830E5">
        <w:rPr>
          <w:b/>
        </w:rPr>
        <w:t xml:space="preserve">Mil Quinientos Ochenta y Ocho Millones Seiscientos Cinco Mil Cuatrocientos Cuarenta y </w:t>
      </w:r>
      <w:r w:rsidR="00E32EC6" w:rsidRPr="00E830E5">
        <w:rPr>
          <w:b/>
        </w:rPr>
        <w:t>Cuatro pesos</w:t>
      </w:r>
      <w:r w:rsidRPr="00E830E5">
        <w:rPr>
          <w:b/>
        </w:rPr>
        <w:t xml:space="preserve"> con 24/100.</w:t>
      </w:r>
    </w:p>
    <w:p w:rsidR="0023291D" w:rsidRPr="00E830E5" w:rsidRDefault="006A6051" w:rsidP="0023291D">
      <w:pPr>
        <w:spacing w:line="480" w:lineRule="auto"/>
        <w:rPr>
          <w:b/>
          <w:sz w:val="28"/>
          <w:lang w:val="es-MX"/>
        </w:rPr>
      </w:pPr>
      <w:r w:rsidRPr="00E830E5">
        <w:rPr>
          <w:b/>
          <w:sz w:val="28"/>
          <w:lang w:val="es-MX"/>
        </w:rPr>
        <w:t>GESTIÓN DE RECURSOS HUMANOS</w:t>
      </w:r>
    </w:p>
    <w:p w:rsidR="0023291D" w:rsidRPr="00E830E5" w:rsidRDefault="0023291D" w:rsidP="0023291D">
      <w:pPr>
        <w:spacing w:line="480" w:lineRule="auto"/>
        <w:ind w:firstLine="708"/>
        <w:rPr>
          <w:b/>
          <w:lang w:val="es-MX"/>
        </w:rPr>
      </w:pPr>
      <w:r w:rsidRPr="00E830E5">
        <w:rPr>
          <w:lang w:val="es-MX"/>
        </w:rPr>
        <w:t xml:space="preserve">Remuneración salarial de </w:t>
      </w:r>
      <w:r w:rsidRPr="00E830E5">
        <w:rPr>
          <w:b/>
          <w:lang w:val="es-MX"/>
        </w:rPr>
        <w:t xml:space="preserve">RD$ </w:t>
      </w:r>
      <w:r w:rsidRPr="00E830E5">
        <w:rPr>
          <w:b/>
          <w:lang w:val="es-DO" w:eastAsia="es-DO"/>
        </w:rPr>
        <w:t>834,822,148.10</w:t>
      </w:r>
      <w:r w:rsidRPr="00E830E5">
        <w:rPr>
          <w:lang w:val="es-DO" w:eastAsia="es-DO"/>
        </w:rPr>
        <w:t xml:space="preserve"> (Ochocientos Treinta y Cuatro Millones, Ochocientos Veintidós Mil Ciento Cuarenta y Ocho con Diez, </w:t>
      </w:r>
    </w:p>
    <w:p w:rsidR="009A3239" w:rsidRDefault="009A3239" w:rsidP="00E32EC6">
      <w:pPr>
        <w:spacing w:line="480" w:lineRule="auto"/>
        <w:rPr>
          <w:b/>
          <w:bCs/>
          <w:sz w:val="28"/>
          <w:szCs w:val="28"/>
        </w:rPr>
      </w:pPr>
    </w:p>
    <w:p w:rsidR="0023291D" w:rsidRPr="00E830E5" w:rsidRDefault="009A3239" w:rsidP="00E32EC6">
      <w:pPr>
        <w:spacing w:line="480" w:lineRule="auto"/>
        <w:rPr>
          <w:b/>
          <w:bCs/>
          <w:sz w:val="28"/>
          <w:szCs w:val="28"/>
        </w:rPr>
      </w:pPr>
      <w:r w:rsidRPr="00E830E5">
        <w:rPr>
          <w:b/>
          <w:bCs/>
          <w:sz w:val="28"/>
          <w:szCs w:val="28"/>
        </w:rPr>
        <w:t>CUMPLIMIENTO DE INDICADORES DE MEDICIÓN</w:t>
      </w:r>
    </w:p>
    <w:p w:rsidR="0023291D" w:rsidRPr="00E830E5" w:rsidRDefault="0023291D" w:rsidP="0023291D">
      <w:pPr>
        <w:spacing w:line="480" w:lineRule="auto"/>
        <w:ind w:firstLine="708"/>
        <w:rPr>
          <w:bCs/>
        </w:rPr>
      </w:pPr>
      <w:r w:rsidRPr="00E830E5">
        <w:rPr>
          <w:b/>
        </w:rPr>
        <w:t>SISMAP</w:t>
      </w:r>
      <w:r w:rsidRPr="00E830E5">
        <w:t xml:space="preserve"> 79.22%; Autodiagnóstico, 100%; Estandarización de procesos, 100%; Transparencia de las informaciones de los funcionarios y servicios, 100%</w:t>
      </w:r>
    </w:p>
    <w:p w:rsidR="0023291D" w:rsidRPr="00E830E5" w:rsidRDefault="0023291D" w:rsidP="0023291D">
      <w:pPr>
        <w:spacing w:line="480" w:lineRule="auto"/>
        <w:rPr>
          <w:shd w:val="clear" w:color="auto" w:fill="FFFFFF"/>
        </w:rPr>
      </w:pPr>
      <w:r w:rsidRPr="00E830E5">
        <w:t xml:space="preserve">90% (SNCP). Índice de transparencia 91.8 </w:t>
      </w:r>
    </w:p>
    <w:p w:rsidR="009A3239" w:rsidRDefault="009A3239" w:rsidP="001C0C25">
      <w:pPr>
        <w:pStyle w:val="Prrafodelista"/>
        <w:spacing w:line="360" w:lineRule="auto"/>
        <w:ind w:left="0"/>
        <w:rPr>
          <w:b/>
          <w:sz w:val="32"/>
          <w:szCs w:val="32"/>
          <w:lang w:val="es-DO"/>
        </w:rPr>
      </w:pPr>
    </w:p>
    <w:p w:rsidR="00390848" w:rsidRPr="00E830E5" w:rsidRDefault="009A3239" w:rsidP="001C0C25">
      <w:pPr>
        <w:pStyle w:val="Prrafodelista"/>
        <w:spacing w:line="360" w:lineRule="auto"/>
        <w:ind w:left="0"/>
        <w:rPr>
          <w:b/>
          <w:sz w:val="32"/>
          <w:szCs w:val="32"/>
          <w:lang w:val="es-DO"/>
        </w:rPr>
      </w:pPr>
      <w:r w:rsidRPr="00E830E5">
        <w:rPr>
          <w:b/>
          <w:sz w:val="32"/>
          <w:szCs w:val="32"/>
          <w:lang w:val="es-DO"/>
        </w:rPr>
        <w:t>INFORMACIÓN BASE INSTITUCIONAL</w:t>
      </w:r>
    </w:p>
    <w:p w:rsidR="00390848" w:rsidRPr="00E830E5" w:rsidRDefault="00390848" w:rsidP="00805EA1">
      <w:pPr>
        <w:spacing w:line="360" w:lineRule="auto"/>
        <w:rPr>
          <w:lang w:val="es-DO"/>
        </w:rPr>
      </w:pPr>
    </w:p>
    <w:p w:rsidR="00390848" w:rsidRPr="00E830E5" w:rsidRDefault="009A3239" w:rsidP="007C478E">
      <w:pPr>
        <w:pStyle w:val="Prrafodelista"/>
        <w:spacing w:line="360" w:lineRule="auto"/>
        <w:ind w:left="0"/>
        <w:contextualSpacing w:val="0"/>
        <w:rPr>
          <w:b/>
          <w:sz w:val="28"/>
          <w:szCs w:val="28"/>
          <w:lang w:val="es-DO"/>
        </w:rPr>
      </w:pPr>
      <w:r w:rsidRPr="00E830E5">
        <w:rPr>
          <w:b/>
          <w:sz w:val="28"/>
          <w:szCs w:val="28"/>
          <w:lang w:val="es-DO"/>
        </w:rPr>
        <w:t>MISIÓN, VISIÓN Y VALORES INSTITUCIONALES</w:t>
      </w:r>
    </w:p>
    <w:p w:rsidR="00390848" w:rsidRPr="00E830E5" w:rsidRDefault="00390848" w:rsidP="00805EA1">
      <w:pPr>
        <w:pStyle w:val="Prrafodelista"/>
        <w:spacing w:line="360" w:lineRule="auto"/>
        <w:ind w:left="0"/>
        <w:contextualSpacing w:val="0"/>
        <w:rPr>
          <w:b/>
          <w:sz w:val="20"/>
          <w:szCs w:val="20"/>
          <w:lang w:val="es-DO"/>
        </w:rPr>
      </w:pPr>
    </w:p>
    <w:p w:rsidR="00C51926" w:rsidRPr="00E830E5" w:rsidRDefault="009A3239" w:rsidP="00C51926">
      <w:pPr>
        <w:pStyle w:val="Ttulo1"/>
        <w:ind w:left="-5"/>
        <w:rPr>
          <w:i w:val="0"/>
          <w:sz w:val="28"/>
        </w:rPr>
      </w:pPr>
      <w:r w:rsidRPr="00E830E5">
        <w:rPr>
          <w:i w:val="0"/>
          <w:sz w:val="28"/>
        </w:rPr>
        <w:t xml:space="preserve">MISIÓN </w:t>
      </w:r>
    </w:p>
    <w:p w:rsidR="00C51926" w:rsidRPr="00E830E5" w:rsidRDefault="00C51926" w:rsidP="00E32EC6">
      <w:pPr>
        <w:spacing w:line="480" w:lineRule="auto"/>
        <w:ind w:left="-5" w:right="53"/>
      </w:pPr>
      <w:r w:rsidRPr="00E830E5">
        <w:t xml:space="preserve">Brindar a los usuarios, un servicio de transporte de pasajeros eficiente, seguro y puntual, a un precio asequible, comprometidos con la protección al medio ambiente, el trabajo en equipo y el fortalecimiento institucional. </w:t>
      </w:r>
    </w:p>
    <w:p w:rsidR="00C51926" w:rsidRPr="00B713AB" w:rsidRDefault="009A3239" w:rsidP="00B713AB">
      <w:pPr>
        <w:spacing w:after="74"/>
        <w:jc w:val="center"/>
        <w:rPr>
          <w:b/>
          <w:sz w:val="28"/>
        </w:rPr>
      </w:pPr>
      <w:r w:rsidRPr="00B713AB">
        <w:rPr>
          <w:b/>
          <w:sz w:val="28"/>
        </w:rPr>
        <w:t>VISIÓN</w:t>
      </w:r>
    </w:p>
    <w:p w:rsidR="00C51926" w:rsidRPr="00E830E5" w:rsidRDefault="00C51926" w:rsidP="00C51926">
      <w:pPr>
        <w:spacing w:after="55"/>
        <w:jc w:val="left"/>
      </w:pPr>
      <w:r w:rsidRPr="00E830E5">
        <w:rPr>
          <w:b/>
        </w:rPr>
        <w:t xml:space="preserve"> </w:t>
      </w:r>
    </w:p>
    <w:p w:rsidR="00C51926" w:rsidRPr="00E830E5" w:rsidRDefault="00C51926" w:rsidP="00E32EC6">
      <w:pPr>
        <w:spacing w:line="480" w:lineRule="auto"/>
        <w:ind w:left="-5" w:right="53"/>
      </w:pPr>
      <w:r w:rsidRPr="00E830E5">
        <w:t xml:space="preserve">Ser reconocida como la mejor empresa de transporte público de pasajeros de la República Dominicana. </w:t>
      </w:r>
    </w:p>
    <w:p w:rsidR="009A3239" w:rsidRDefault="009A3239" w:rsidP="00E32EC6">
      <w:pPr>
        <w:spacing w:after="74"/>
        <w:jc w:val="center"/>
        <w:rPr>
          <w:b/>
          <w:sz w:val="28"/>
        </w:rPr>
      </w:pPr>
    </w:p>
    <w:p w:rsidR="00C51926" w:rsidRPr="00E830E5" w:rsidRDefault="009A3239" w:rsidP="00E32EC6">
      <w:pPr>
        <w:spacing w:after="74"/>
        <w:jc w:val="center"/>
        <w:rPr>
          <w:b/>
          <w:sz w:val="28"/>
        </w:rPr>
      </w:pPr>
      <w:r w:rsidRPr="00E830E5">
        <w:rPr>
          <w:b/>
          <w:sz w:val="28"/>
        </w:rPr>
        <w:lastRenderedPageBreak/>
        <w:t>VALORES</w:t>
      </w:r>
    </w:p>
    <w:p w:rsidR="00C51926" w:rsidRPr="00E830E5" w:rsidRDefault="00C51926" w:rsidP="009A3239">
      <w:pPr>
        <w:spacing w:after="86" w:line="480" w:lineRule="auto"/>
        <w:ind w:left="-5" w:right="53"/>
      </w:pPr>
      <w:r w:rsidRPr="00E830E5">
        <w:t xml:space="preserve">Compromiso   </w:t>
      </w:r>
    </w:p>
    <w:p w:rsidR="00C51926" w:rsidRPr="00E830E5" w:rsidRDefault="00C51926" w:rsidP="009A3239">
      <w:pPr>
        <w:spacing w:after="88" w:line="480" w:lineRule="auto"/>
        <w:ind w:left="-5" w:right="53"/>
      </w:pPr>
      <w:r w:rsidRPr="00E830E5">
        <w:t xml:space="preserve">Responsabilidad  </w:t>
      </w:r>
    </w:p>
    <w:p w:rsidR="0079064D" w:rsidRPr="00E830E5" w:rsidRDefault="00C51926" w:rsidP="009A3239">
      <w:pPr>
        <w:spacing w:line="480" w:lineRule="auto"/>
        <w:ind w:left="-5" w:right="5500"/>
      </w:pPr>
      <w:r w:rsidRPr="00E830E5">
        <w:t xml:space="preserve">Solidaridad </w:t>
      </w:r>
      <w:r w:rsidRPr="00E830E5">
        <w:tab/>
        <w:t xml:space="preserve"> </w:t>
      </w:r>
    </w:p>
    <w:p w:rsidR="00C51926" w:rsidRPr="00E830E5" w:rsidRDefault="00C51926" w:rsidP="009A3239">
      <w:pPr>
        <w:spacing w:line="480" w:lineRule="auto"/>
        <w:ind w:left="-5" w:right="5500"/>
      </w:pPr>
      <w:r w:rsidRPr="00E830E5">
        <w:t xml:space="preserve">Integridad </w:t>
      </w:r>
    </w:p>
    <w:p w:rsidR="00C51926" w:rsidRPr="00E830E5" w:rsidRDefault="00C51926" w:rsidP="009A3239">
      <w:pPr>
        <w:spacing w:line="480" w:lineRule="auto"/>
        <w:ind w:left="-5" w:right="5991"/>
      </w:pPr>
      <w:r w:rsidRPr="00E830E5">
        <w:t>Transparencia</w:t>
      </w:r>
    </w:p>
    <w:p w:rsidR="00C51926" w:rsidRPr="00E830E5" w:rsidRDefault="00C51926" w:rsidP="009A3239">
      <w:pPr>
        <w:spacing w:line="480" w:lineRule="auto"/>
        <w:ind w:left="-5" w:right="5991"/>
      </w:pPr>
      <w:r w:rsidRPr="00E830E5">
        <w:t xml:space="preserve"> Ética  </w:t>
      </w:r>
    </w:p>
    <w:p w:rsidR="00390848" w:rsidRPr="00E830E5" w:rsidRDefault="00C51926" w:rsidP="009A3239">
      <w:pPr>
        <w:pStyle w:val="Prrafodelista"/>
        <w:spacing w:line="480" w:lineRule="auto"/>
        <w:ind w:left="0"/>
        <w:contextualSpacing w:val="0"/>
      </w:pPr>
      <w:r w:rsidRPr="00E830E5">
        <w:t xml:space="preserve">Puntualidad  </w:t>
      </w:r>
    </w:p>
    <w:p w:rsidR="00C51926" w:rsidRPr="00E830E5" w:rsidRDefault="00C51926" w:rsidP="00C51926">
      <w:pPr>
        <w:pStyle w:val="Prrafodelista"/>
        <w:spacing w:line="360" w:lineRule="auto"/>
        <w:ind w:left="0"/>
        <w:contextualSpacing w:val="0"/>
        <w:rPr>
          <w:b/>
          <w:sz w:val="20"/>
          <w:szCs w:val="20"/>
        </w:rPr>
      </w:pPr>
    </w:p>
    <w:p w:rsidR="00366BEC" w:rsidRDefault="00366BEC" w:rsidP="007C478E">
      <w:pPr>
        <w:pStyle w:val="Prrafodelista"/>
        <w:spacing w:line="360" w:lineRule="auto"/>
        <w:ind w:left="0"/>
        <w:contextualSpacing w:val="0"/>
        <w:rPr>
          <w:b/>
          <w:sz w:val="28"/>
          <w:szCs w:val="28"/>
          <w:lang w:val="es-DO"/>
        </w:rPr>
      </w:pPr>
    </w:p>
    <w:p w:rsidR="009A3239" w:rsidRDefault="009A3239" w:rsidP="007C478E">
      <w:pPr>
        <w:pStyle w:val="Prrafodelista"/>
        <w:spacing w:line="360" w:lineRule="auto"/>
        <w:ind w:left="0"/>
        <w:contextualSpacing w:val="0"/>
        <w:rPr>
          <w:b/>
          <w:sz w:val="28"/>
          <w:szCs w:val="28"/>
          <w:lang w:val="es-DO"/>
        </w:rPr>
      </w:pPr>
    </w:p>
    <w:p w:rsidR="009A3239" w:rsidRDefault="009A3239" w:rsidP="007C478E">
      <w:pPr>
        <w:pStyle w:val="Prrafodelista"/>
        <w:spacing w:line="360" w:lineRule="auto"/>
        <w:ind w:left="0"/>
        <w:contextualSpacing w:val="0"/>
        <w:rPr>
          <w:b/>
          <w:sz w:val="28"/>
          <w:szCs w:val="28"/>
          <w:lang w:val="es-DO"/>
        </w:rPr>
      </w:pPr>
    </w:p>
    <w:p w:rsidR="009A3239" w:rsidRDefault="009A3239" w:rsidP="007C478E">
      <w:pPr>
        <w:pStyle w:val="Prrafodelista"/>
        <w:spacing w:line="360" w:lineRule="auto"/>
        <w:ind w:left="0"/>
        <w:contextualSpacing w:val="0"/>
        <w:rPr>
          <w:b/>
          <w:sz w:val="28"/>
          <w:szCs w:val="28"/>
          <w:lang w:val="es-DO"/>
        </w:rPr>
      </w:pPr>
    </w:p>
    <w:p w:rsidR="009A3239" w:rsidRDefault="009A3239" w:rsidP="007C478E">
      <w:pPr>
        <w:pStyle w:val="Prrafodelista"/>
        <w:spacing w:line="360" w:lineRule="auto"/>
        <w:ind w:left="0"/>
        <w:contextualSpacing w:val="0"/>
        <w:rPr>
          <w:b/>
          <w:sz w:val="28"/>
          <w:szCs w:val="28"/>
          <w:lang w:val="es-DO"/>
        </w:rPr>
      </w:pPr>
    </w:p>
    <w:p w:rsidR="009A3239" w:rsidRDefault="009A3239" w:rsidP="007C478E">
      <w:pPr>
        <w:pStyle w:val="Prrafodelista"/>
        <w:spacing w:line="360" w:lineRule="auto"/>
        <w:ind w:left="0"/>
        <w:contextualSpacing w:val="0"/>
        <w:rPr>
          <w:b/>
          <w:sz w:val="28"/>
          <w:szCs w:val="28"/>
          <w:lang w:val="es-DO"/>
        </w:rPr>
      </w:pPr>
    </w:p>
    <w:p w:rsidR="009A3239" w:rsidRDefault="009A3239" w:rsidP="007C478E">
      <w:pPr>
        <w:pStyle w:val="Prrafodelista"/>
        <w:spacing w:line="360" w:lineRule="auto"/>
        <w:ind w:left="0"/>
        <w:contextualSpacing w:val="0"/>
        <w:rPr>
          <w:b/>
          <w:sz w:val="28"/>
          <w:szCs w:val="28"/>
          <w:lang w:val="es-DO"/>
        </w:rPr>
      </w:pPr>
    </w:p>
    <w:p w:rsidR="009A3239" w:rsidRDefault="009A3239" w:rsidP="007C478E">
      <w:pPr>
        <w:pStyle w:val="Prrafodelista"/>
        <w:spacing w:line="360" w:lineRule="auto"/>
        <w:ind w:left="0"/>
        <w:contextualSpacing w:val="0"/>
        <w:rPr>
          <w:b/>
          <w:sz w:val="28"/>
          <w:szCs w:val="28"/>
          <w:lang w:val="es-DO"/>
        </w:rPr>
      </w:pPr>
    </w:p>
    <w:p w:rsidR="009A3239" w:rsidRDefault="009A3239" w:rsidP="007C478E">
      <w:pPr>
        <w:pStyle w:val="Prrafodelista"/>
        <w:spacing w:line="360" w:lineRule="auto"/>
        <w:ind w:left="0"/>
        <w:contextualSpacing w:val="0"/>
        <w:rPr>
          <w:b/>
          <w:sz w:val="28"/>
          <w:szCs w:val="28"/>
          <w:lang w:val="es-DO"/>
        </w:rPr>
      </w:pPr>
    </w:p>
    <w:p w:rsidR="009A3239" w:rsidRDefault="009A3239" w:rsidP="007C478E">
      <w:pPr>
        <w:pStyle w:val="Prrafodelista"/>
        <w:spacing w:line="360" w:lineRule="auto"/>
        <w:ind w:left="0"/>
        <w:contextualSpacing w:val="0"/>
        <w:rPr>
          <w:b/>
          <w:sz w:val="28"/>
          <w:szCs w:val="28"/>
          <w:lang w:val="es-DO"/>
        </w:rPr>
      </w:pPr>
    </w:p>
    <w:p w:rsidR="009A3239" w:rsidRDefault="009A3239" w:rsidP="007C478E">
      <w:pPr>
        <w:pStyle w:val="Prrafodelista"/>
        <w:spacing w:line="360" w:lineRule="auto"/>
        <w:ind w:left="0"/>
        <w:contextualSpacing w:val="0"/>
        <w:rPr>
          <w:b/>
          <w:sz w:val="28"/>
          <w:szCs w:val="28"/>
          <w:lang w:val="es-DO"/>
        </w:rPr>
      </w:pPr>
    </w:p>
    <w:p w:rsidR="009A3239" w:rsidRDefault="009A3239" w:rsidP="007C478E">
      <w:pPr>
        <w:pStyle w:val="Prrafodelista"/>
        <w:spacing w:line="360" w:lineRule="auto"/>
        <w:ind w:left="0"/>
        <w:contextualSpacing w:val="0"/>
        <w:rPr>
          <w:b/>
          <w:sz w:val="28"/>
          <w:szCs w:val="28"/>
          <w:lang w:val="es-DO"/>
        </w:rPr>
      </w:pPr>
    </w:p>
    <w:p w:rsidR="009A3239" w:rsidRDefault="009A3239" w:rsidP="007C478E">
      <w:pPr>
        <w:pStyle w:val="Prrafodelista"/>
        <w:spacing w:line="360" w:lineRule="auto"/>
        <w:ind w:left="0"/>
        <w:contextualSpacing w:val="0"/>
        <w:rPr>
          <w:b/>
          <w:sz w:val="28"/>
          <w:szCs w:val="28"/>
          <w:lang w:val="es-DO"/>
        </w:rPr>
      </w:pPr>
    </w:p>
    <w:p w:rsidR="009A3239" w:rsidRDefault="009A3239" w:rsidP="007C478E">
      <w:pPr>
        <w:pStyle w:val="Prrafodelista"/>
        <w:spacing w:line="360" w:lineRule="auto"/>
        <w:ind w:left="0"/>
        <w:contextualSpacing w:val="0"/>
        <w:rPr>
          <w:b/>
          <w:sz w:val="28"/>
          <w:szCs w:val="28"/>
          <w:lang w:val="es-DO"/>
        </w:rPr>
      </w:pPr>
    </w:p>
    <w:p w:rsidR="009A3239" w:rsidRDefault="009A3239" w:rsidP="007C478E">
      <w:pPr>
        <w:pStyle w:val="Prrafodelista"/>
        <w:spacing w:line="360" w:lineRule="auto"/>
        <w:ind w:left="0"/>
        <w:contextualSpacing w:val="0"/>
        <w:rPr>
          <w:b/>
          <w:sz w:val="28"/>
          <w:szCs w:val="28"/>
          <w:lang w:val="es-DO"/>
        </w:rPr>
      </w:pPr>
    </w:p>
    <w:p w:rsidR="009A3239" w:rsidRDefault="009A3239" w:rsidP="007C478E">
      <w:pPr>
        <w:pStyle w:val="Prrafodelista"/>
        <w:spacing w:line="360" w:lineRule="auto"/>
        <w:ind w:left="0"/>
        <w:contextualSpacing w:val="0"/>
        <w:rPr>
          <w:b/>
          <w:sz w:val="28"/>
          <w:szCs w:val="28"/>
          <w:lang w:val="es-DO"/>
        </w:rPr>
      </w:pPr>
    </w:p>
    <w:p w:rsidR="009A3239" w:rsidRDefault="009A3239" w:rsidP="007C478E">
      <w:pPr>
        <w:pStyle w:val="Prrafodelista"/>
        <w:spacing w:line="360" w:lineRule="auto"/>
        <w:ind w:left="0"/>
        <w:contextualSpacing w:val="0"/>
        <w:rPr>
          <w:b/>
          <w:sz w:val="28"/>
          <w:szCs w:val="28"/>
          <w:lang w:val="es-DO"/>
        </w:rPr>
      </w:pPr>
    </w:p>
    <w:p w:rsidR="00390848" w:rsidRPr="00E830E5" w:rsidRDefault="009A3239" w:rsidP="007C478E">
      <w:pPr>
        <w:pStyle w:val="Prrafodelista"/>
        <w:spacing w:line="360" w:lineRule="auto"/>
        <w:ind w:left="0"/>
        <w:contextualSpacing w:val="0"/>
        <w:rPr>
          <w:b/>
          <w:sz w:val="28"/>
          <w:szCs w:val="28"/>
          <w:lang w:val="es-DO"/>
        </w:rPr>
      </w:pPr>
      <w:r w:rsidRPr="00E830E5">
        <w:rPr>
          <w:b/>
          <w:sz w:val="28"/>
          <w:szCs w:val="28"/>
          <w:lang w:val="es-DO"/>
        </w:rPr>
        <w:lastRenderedPageBreak/>
        <w:t>BREVE RESEÑA DE LA BASE LEGAL INSTITUCIONAL</w:t>
      </w:r>
    </w:p>
    <w:p w:rsidR="00390848" w:rsidRPr="00E830E5" w:rsidRDefault="00390848" w:rsidP="00805EA1">
      <w:pPr>
        <w:spacing w:line="360" w:lineRule="auto"/>
        <w:rPr>
          <w:sz w:val="20"/>
          <w:szCs w:val="20"/>
          <w:lang w:val="es-DO"/>
        </w:rPr>
      </w:pPr>
    </w:p>
    <w:p w:rsidR="00390848" w:rsidRPr="00E830E5" w:rsidRDefault="00390848" w:rsidP="006B7504">
      <w:pPr>
        <w:spacing w:line="480" w:lineRule="auto"/>
        <w:ind w:firstLine="708"/>
        <w:rPr>
          <w:lang w:val="es-DO"/>
        </w:rPr>
      </w:pPr>
      <w:r w:rsidRPr="00E830E5">
        <w:rPr>
          <w:lang w:val="es-DO"/>
        </w:rPr>
        <w:t xml:space="preserve">La Oficina Metropolitana de Servicios de Autobuses (OMSA), </w:t>
      </w:r>
      <w:r w:rsidR="009C6FDC" w:rsidRPr="00E830E5">
        <w:rPr>
          <w:lang w:val="es-DO"/>
        </w:rPr>
        <w:t xml:space="preserve">fue </w:t>
      </w:r>
      <w:r w:rsidRPr="00E830E5">
        <w:rPr>
          <w:lang w:val="es-DO"/>
        </w:rPr>
        <w:t xml:space="preserve">creada mediante el Decreto No.448-97 de fecha 17 de </w:t>
      </w:r>
      <w:r w:rsidR="00621522" w:rsidRPr="00E830E5">
        <w:rPr>
          <w:lang w:val="es-DO"/>
        </w:rPr>
        <w:t>octubre</w:t>
      </w:r>
      <w:r w:rsidRPr="00E830E5">
        <w:rPr>
          <w:lang w:val="es-DO"/>
        </w:rPr>
        <w:t xml:space="preserve"> del año 1997</w:t>
      </w:r>
      <w:r w:rsidR="00C51926" w:rsidRPr="00E830E5">
        <w:rPr>
          <w:lang w:val="es-DO"/>
        </w:rPr>
        <w:t>, con</w:t>
      </w:r>
      <w:r w:rsidRPr="00E830E5">
        <w:rPr>
          <w:lang w:val="es-DO"/>
        </w:rPr>
        <w:t xml:space="preserve"> las atribuciones de ofrecer los servicios de preparación, mantenimiento, reparación y despacho de la flota de autobuses de transporte público en las ciuda</w:t>
      </w:r>
      <w:r w:rsidR="006B7504" w:rsidRPr="00E830E5">
        <w:rPr>
          <w:lang w:val="es-DO"/>
        </w:rPr>
        <w:t>des de Santo Domingo y Santiago</w:t>
      </w:r>
      <w:r w:rsidRPr="00E830E5">
        <w:rPr>
          <w:lang w:val="es-DO"/>
        </w:rPr>
        <w:t>. La OMSA está a cargo de un Director General designado por el Poder Ejecutivo.</w:t>
      </w:r>
    </w:p>
    <w:p w:rsidR="00A910F1" w:rsidRPr="00E830E5" w:rsidRDefault="00A910F1" w:rsidP="006B7504">
      <w:pPr>
        <w:spacing w:line="480" w:lineRule="auto"/>
        <w:ind w:firstLine="708"/>
        <w:rPr>
          <w:lang w:val="es-DO"/>
        </w:rPr>
      </w:pPr>
      <w:r w:rsidRPr="00E830E5">
        <w:rPr>
          <w:lang w:val="es-DO"/>
        </w:rPr>
        <w:t>Este decreto fue derogado mediante la Ley No. 63-17, de Movilidad, Transporte Terrestre, Tránsito y Seguridad Vial de la República Dominicana. G. O. No. 10875 de</w:t>
      </w:r>
      <w:r w:rsidR="00AC49B9" w:rsidRPr="00E830E5">
        <w:rPr>
          <w:lang w:val="es-DO"/>
        </w:rPr>
        <w:t>l 24 de febrero de 2017, donde s</w:t>
      </w:r>
      <w:r w:rsidRPr="00E830E5">
        <w:rPr>
          <w:lang w:val="es-DO"/>
        </w:rPr>
        <w:t xml:space="preserve">e establece </w:t>
      </w:r>
      <w:r w:rsidR="00AC49B9" w:rsidRPr="00E830E5">
        <w:rPr>
          <w:lang w:val="es-DO"/>
        </w:rPr>
        <w:t>un nuevo</w:t>
      </w:r>
      <w:r w:rsidRPr="00E830E5">
        <w:rPr>
          <w:lang w:val="es-DO"/>
        </w:rPr>
        <w:t xml:space="preserve"> estatus para la institución, según se establece en el artículo 356, citamos: </w:t>
      </w:r>
    </w:p>
    <w:p w:rsidR="00A910F1" w:rsidRPr="00E830E5" w:rsidRDefault="00A910F1" w:rsidP="006B7504">
      <w:pPr>
        <w:spacing w:line="480" w:lineRule="auto"/>
        <w:ind w:firstLine="708"/>
        <w:rPr>
          <w:lang w:val="es-DO"/>
        </w:rPr>
      </w:pPr>
      <w:r w:rsidRPr="00E830E5">
        <w:rPr>
          <w:lang w:val="es-DO"/>
        </w:rPr>
        <w:t xml:space="preserve">Artículo 356.- Reforma de la Oficina Metropolitana de Servicios de Autobuses (OMSA) y la Oficina para el Reordenamiento del Transporte (OPRET). A partir de seis (6) meses de la entrada en vigencia de esta ley, la Oficina Metropolitana de Autobuses (OMSA) y la Oficina para el Reordenamiento del Transporte (OPRET) pasan a ser reformadas en empresas públicas o mixtas públicas-privadas prestadoras de servicios nacionales de transporte de autobuses y ferroviario, respectivamente. El Poder Ejecutivo emitirá los decretos para la transformación institucional, administrativa, técnica y operativa. </w:t>
      </w:r>
    </w:p>
    <w:p w:rsidR="00B6213D" w:rsidRPr="00E830E5" w:rsidRDefault="00B6213D" w:rsidP="009F489E">
      <w:pPr>
        <w:ind w:right="74"/>
        <w:contextualSpacing/>
        <w:rPr>
          <w:b/>
          <w:bCs/>
          <w:spacing w:val="5"/>
          <w:sz w:val="28"/>
          <w:szCs w:val="28"/>
          <w:lang w:val="es-CR"/>
        </w:rPr>
      </w:pPr>
    </w:p>
    <w:p w:rsidR="00B6213D" w:rsidRPr="00E830E5" w:rsidRDefault="00B6213D" w:rsidP="009F489E">
      <w:pPr>
        <w:ind w:right="74"/>
        <w:contextualSpacing/>
        <w:rPr>
          <w:b/>
          <w:bCs/>
          <w:spacing w:val="5"/>
          <w:sz w:val="28"/>
          <w:szCs w:val="28"/>
          <w:lang w:val="es-CR"/>
        </w:rPr>
      </w:pPr>
    </w:p>
    <w:p w:rsidR="00B6213D" w:rsidRDefault="00B6213D" w:rsidP="009F489E">
      <w:pPr>
        <w:ind w:right="74"/>
        <w:contextualSpacing/>
        <w:rPr>
          <w:b/>
          <w:bCs/>
          <w:spacing w:val="5"/>
          <w:sz w:val="28"/>
          <w:szCs w:val="28"/>
          <w:lang w:val="es-CR"/>
        </w:rPr>
      </w:pPr>
    </w:p>
    <w:p w:rsidR="00366BEC" w:rsidRDefault="00366BEC" w:rsidP="009F489E">
      <w:pPr>
        <w:ind w:right="74"/>
        <w:contextualSpacing/>
        <w:rPr>
          <w:b/>
          <w:bCs/>
          <w:spacing w:val="5"/>
          <w:sz w:val="28"/>
          <w:szCs w:val="28"/>
          <w:lang w:val="es-CR"/>
        </w:rPr>
      </w:pPr>
    </w:p>
    <w:p w:rsidR="00366BEC" w:rsidRDefault="00366BEC" w:rsidP="009F489E">
      <w:pPr>
        <w:ind w:right="74"/>
        <w:contextualSpacing/>
        <w:rPr>
          <w:b/>
          <w:bCs/>
          <w:spacing w:val="5"/>
          <w:sz w:val="28"/>
          <w:szCs w:val="28"/>
          <w:lang w:val="es-CR"/>
        </w:rPr>
      </w:pPr>
    </w:p>
    <w:p w:rsidR="00366BEC" w:rsidRDefault="00366BEC" w:rsidP="009F489E">
      <w:pPr>
        <w:ind w:right="74"/>
        <w:contextualSpacing/>
        <w:rPr>
          <w:b/>
          <w:bCs/>
          <w:spacing w:val="5"/>
          <w:sz w:val="28"/>
          <w:szCs w:val="28"/>
          <w:lang w:val="es-CR"/>
        </w:rPr>
      </w:pPr>
    </w:p>
    <w:p w:rsidR="00366BEC" w:rsidRDefault="00366BEC" w:rsidP="009F489E">
      <w:pPr>
        <w:ind w:right="74"/>
        <w:contextualSpacing/>
        <w:rPr>
          <w:b/>
          <w:bCs/>
          <w:spacing w:val="5"/>
          <w:sz w:val="28"/>
          <w:szCs w:val="28"/>
          <w:lang w:val="es-CR"/>
        </w:rPr>
      </w:pPr>
    </w:p>
    <w:p w:rsidR="00366BEC" w:rsidRDefault="00366BEC" w:rsidP="009F489E">
      <w:pPr>
        <w:ind w:right="74"/>
        <w:contextualSpacing/>
        <w:rPr>
          <w:b/>
          <w:bCs/>
          <w:spacing w:val="5"/>
          <w:sz w:val="28"/>
          <w:szCs w:val="28"/>
          <w:lang w:val="es-CR"/>
        </w:rPr>
      </w:pPr>
    </w:p>
    <w:p w:rsidR="00366BEC" w:rsidRPr="00E830E5" w:rsidRDefault="00366BEC" w:rsidP="009F489E">
      <w:pPr>
        <w:ind w:right="74"/>
        <w:contextualSpacing/>
        <w:rPr>
          <w:b/>
          <w:bCs/>
          <w:spacing w:val="5"/>
          <w:sz w:val="28"/>
          <w:szCs w:val="28"/>
          <w:lang w:val="es-CR"/>
        </w:rPr>
      </w:pPr>
    </w:p>
    <w:p w:rsidR="00390848" w:rsidRPr="00E830E5" w:rsidRDefault="009A3239" w:rsidP="00366BEC">
      <w:pPr>
        <w:jc w:val="left"/>
        <w:rPr>
          <w:b/>
          <w:sz w:val="32"/>
          <w:szCs w:val="28"/>
          <w:lang w:val="es-DO"/>
        </w:rPr>
      </w:pPr>
      <w:r w:rsidRPr="00E830E5">
        <w:rPr>
          <w:b/>
          <w:sz w:val="32"/>
          <w:szCs w:val="28"/>
          <w:lang w:val="es-DO"/>
        </w:rPr>
        <w:lastRenderedPageBreak/>
        <w:t xml:space="preserve">FUNCIONARIOS DE LA OFICINA METROPOLITANA DE SERVICIOS DE AUTOBUSES </w:t>
      </w:r>
      <w:r w:rsidR="00E32EC6" w:rsidRPr="00E830E5">
        <w:rPr>
          <w:b/>
          <w:sz w:val="32"/>
          <w:szCs w:val="28"/>
          <w:lang w:val="es-DO"/>
        </w:rPr>
        <w:t>(OMSA).</w:t>
      </w:r>
    </w:p>
    <w:p w:rsidR="008049B7" w:rsidRPr="00E830E5" w:rsidRDefault="008049B7" w:rsidP="00805EA1">
      <w:pPr>
        <w:spacing w:line="360" w:lineRule="auto"/>
        <w:contextualSpacing/>
        <w:rPr>
          <w:b/>
          <w:sz w:val="20"/>
          <w:szCs w:val="20"/>
          <w:lang w:val="es-DO"/>
        </w:rPr>
      </w:pPr>
    </w:p>
    <w:p w:rsidR="00390848" w:rsidRPr="00E830E5" w:rsidRDefault="00390848" w:rsidP="00805EA1">
      <w:pPr>
        <w:spacing w:line="360" w:lineRule="auto"/>
        <w:contextualSpacing/>
        <w:rPr>
          <w:b/>
          <w:sz w:val="28"/>
          <w:szCs w:val="28"/>
          <w:lang w:val="es-DO"/>
        </w:rPr>
      </w:pPr>
      <w:r w:rsidRPr="00E830E5">
        <w:rPr>
          <w:b/>
          <w:sz w:val="28"/>
          <w:szCs w:val="28"/>
          <w:lang w:val="es-DO"/>
        </w:rPr>
        <w:t xml:space="preserve">DIRECCION GENERAL </w:t>
      </w:r>
    </w:p>
    <w:p w:rsidR="00390848" w:rsidRPr="00E830E5" w:rsidRDefault="00805EA1" w:rsidP="00AB4A4E">
      <w:pPr>
        <w:pStyle w:val="Prrafodelista"/>
        <w:numPr>
          <w:ilvl w:val="0"/>
          <w:numId w:val="5"/>
        </w:numPr>
        <w:spacing w:line="480" w:lineRule="auto"/>
        <w:rPr>
          <w:b/>
          <w:lang w:val="es-DO"/>
        </w:rPr>
      </w:pPr>
      <w:r w:rsidRPr="00E830E5">
        <w:rPr>
          <w:lang w:val="es-DO"/>
        </w:rPr>
        <w:t xml:space="preserve">Lic. </w:t>
      </w:r>
      <w:r w:rsidR="000F64E4" w:rsidRPr="00E830E5">
        <w:rPr>
          <w:lang w:val="es-DO"/>
        </w:rPr>
        <w:t>Héctor Mojica</w:t>
      </w:r>
      <w:r w:rsidR="00390848" w:rsidRPr="00E830E5">
        <w:rPr>
          <w:b/>
          <w:lang w:val="es-DO"/>
        </w:rPr>
        <w:tab/>
      </w:r>
      <w:r w:rsidR="00390848" w:rsidRPr="00E830E5">
        <w:rPr>
          <w:b/>
          <w:lang w:val="es-DO"/>
        </w:rPr>
        <w:tab/>
      </w:r>
      <w:r w:rsidR="00366BEC">
        <w:rPr>
          <w:b/>
          <w:lang w:val="es-DO"/>
        </w:rPr>
        <w:tab/>
      </w:r>
      <w:r w:rsidR="00390848" w:rsidRPr="00E830E5">
        <w:rPr>
          <w:lang w:val="es-DO"/>
        </w:rPr>
        <w:t>Director General</w:t>
      </w:r>
    </w:p>
    <w:p w:rsidR="00A63B02" w:rsidRPr="00E830E5" w:rsidRDefault="00A63B02" w:rsidP="00AB4A4E">
      <w:pPr>
        <w:pStyle w:val="Prrafodelista"/>
        <w:numPr>
          <w:ilvl w:val="0"/>
          <w:numId w:val="5"/>
        </w:numPr>
        <w:spacing w:line="480" w:lineRule="auto"/>
        <w:rPr>
          <w:lang w:val="es-DO"/>
        </w:rPr>
      </w:pPr>
      <w:r w:rsidRPr="00E830E5">
        <w:rPr>
          <w:lang w:val="es-DO"/>
        </w:rPr>
        <w:t>Licda. Doris Peralta</w:t>
      </w:r>
      <w:r w:rsidR="00F419F8" w:rsidRPr="00E830E5">
        <w:rPr>
          <w:lang w:val="es-DO"/>
        </w:rPr>
        <w:tab/>
      </w:r>
      <w:r w:rsidR="00F419F8" w:rsidRPr="00E830E5">
        <w:rPr>
          <w:lang w:val="es-DO"/>
        </w:rPr>
        <w:tab/>
      </w:r>
      <w:r w:rsidR="00366BEC">
        <w:rPr>
          <w:lang w:val="es-DO"/>
        </w:rPr>
        <w:tab/>
      </w:r>
      <w:r w:rsidR="003A2DE0" w:rsidRPr="00E830E5">
        <w:rPr>
          <w:lang w:val="es-DO"/>
        </w:rPr>
        <w:t>Coordinadora</w:t>
      </w:r>
      <w:r w:rsidRPr="00E830E5">
        <w:rPr>
          <w:lang w:val="es-DO"/>
        </w:rPr>
        <w:tab/>
      </w:r>
      <w:r w:rsidR="00645518" w:rsidRPr="00E830E5">
        <w:rPr>
          <w:lang w:val="es-DO"/>
        </w:rPr>
        <w:t>del Despacho</w:t>
      </w:r>
      <w:r w:rsidRPr="00E830E5">
        <w:rPr>
          <w:lang w:val="es-DO"/>
        </w:rPr>
        <w:tab/>
      </w:r>
    </w:p>
    <w:p w:rsidR="00390848" w:rsidRPr="00E830E5" w:rsidRDefault="00390848" w:rsidP="00805EA1">
      <w:pPr>
        <w:spacing w:line="360" w:lineRule="auto"/>
        <w:contextualSpacing/>
        <w:rPr>
          <w:b/>
          <w:sz w:val="28"/>
          <w:szCs w:val="28"/>
          <w:lang w:val="es-DO"/>
        </w:rPr>
      </w:pPr>
      <w:r w:rsidRPr="00E830E5">
        <w:rPr>
          <w:b/>
          <w:sz w:val="28"/>
          <w:szCs w:val="28"/>
          <w:lang w:val="es-DO"/>
        </w:rPr>
        <w:t>SUBDIRECTORES</w:t>
      </w:r>
    </w:p>
    <w:p w:rsidR="00390848" w:rsidRPr="00E830E5" w:rsidRDefault="00390848" w:rsidP="00AB4A4E">
      <w:pPr>
        <w:pStyle w:val="Prrafodelista"/>
        <w:numPr>
          <w:ilvl w:val="0"/>
          <w:numId w:val="1"/>
        </w:numPr>
        <w:spacing w:line="480" w:lineRule="auto"/>
        <w:jc w:val="left"/>
        <w:rPr>
          <w:lang w:val="es-DO"/>
        </w:rPr>
      </w:pPr>
      <w:r w:rsidRPr="00E830E5">
        <w:rPr>
          <w:lang w:val="es-DO"/>
        </w:rPr>
        <w:t>Felipe Guzmán</w:t>
      </w:r>
      <w:r w:rsidR="00A45692" w:rsidRPr="00E830E5">
        <w:rPr>
          <w:lang w:val="es-DO"/>
        </w:rPr>
        <w:t xml:space="preserve"> Rodrí</w:t>
      </w:r>
      <w:r w:rsidRPr="00E830E5">
        <w:rPr>
          <w:lang w:val="es-DO"/>
        </w:rPr>
        <w:t>guez</w:t>
      </w:r>
      <w:r w:rsidR="00E93B09" w:rsidRPr="00E830E5">
        <w:rPr>
          <w:lang w:val="es-DO"/>
        </w:rPr>
        <w:t xml:space="preserve">  </w:t>
      </w:r>
      <w:r w:rsidR="00E93B09" w:rsidRPr="00E830E5">
        <w:rPr>
          <w:lang w:val="es-DO"/>
        </w:rPr>
        <w:tab/>
      </w:r>
      <w:r w:rsidR="00E93B09" w:rsidRPr="00E830E5">
        <w:rPr>
          <w:lang w:val="es-DO"/>
        </w:rPr>
        <w:tab/>
      </w:r>
      <w:r w:rsidRPr="00E830E5">
        <w:rPr>
          <w:lang w:val="es-DO"/>
        </w:rPr>
        <w:t>Subdirector</w:t>
      </w:r>
    </w:p>
    <w:p w:rsidR="00E90EA5" w:rsidRPr="00E830E5" w:rsidRDefault="00390848" w:rsidP="00AB4A4E">
      <w:pPr>
        <w:pStyle w:val="Prrafodelista"/>
        <w:numPr>
          <w:ilvl w:val="0"/>
          <w:numId w:val="1"/>
        </w:numPr>
        <w:spacing w:line="480" w:lineRule="auto"/>
        <w:jc w:val="left"/>
        <w:rPr>
          <w:lang w:val="es-DO"/>
        </w:rPr>
      </w:pPr>
      <w:r w:rsidRPr="00E830E5">
        <w:rPr>
          <w:lang w:val="es-DO"/>
        </w:rPr>
        <w:t>Yomer Minaya Camilo</w:t>
      </w:r>
      <w:r w:rsidR="00E93B09" w:rsidRPr="00E830E5">
        <w:rPr>
          <w:lang w:val="es-DO"/>
        </w:rPr>
        <w:tab/>
      </w:r>
      <w:r w:rsidR="00E93B09" w:rsidRPr="00E830E5">
        <w:rPr>
          <w:lang w:val="es-DO"/>
        </w:rPr>
        <w:tab/>
      </w:r>
      <w:r w:rsidRPr="00E830E5">
        <w:rPr>
          <w:lang w:val="es-DO"/>
        </w:rPr>
        <w:t>Subdirector</w:t>
      </w:r>
    </w:p>
    <w:p w:rsidR="00390848" w:rsidRPr="00E830E5" w:rsidRDefault="00E90EA5" w:rsidP="00AB4A4E">
      <w:pPr>
        <w:pStyle w:val="Prrafodelista"/>
        <w:numPr>
          <w:ilvl w:val="0"/>
          <w:numId w:val="1"/>
        </w:numPr>
        <w:spacing w:line="480" w:lineRule="auto"/>
        <w:jc w:val="left"/>
        <w:rPr>
          <w:lang w:val="es-DO"/>
        </w:rPr>
      </w:pPr>
      <w:r w:rsidRPr="00E830E5">
        <w:rPr>
          <w:lang w:val="es-DO"/>
        </w:rPr>
        <w:t>Acasio Batista</w:t>
      </w:r>
      <w:r w:rsidRPr="00E830E5">
        <w:rPr>
          <w:lang w:val="es-DO"/>
        </w:rPr>
        <w:tab/>
      </w:r>
      <w:r w:rsidRPr="00E830E5">
        <w:rPr>
          <w:lang w:val="es-DO"/>
        </w:rPr>
        <w:tab/>
      </w:r>
      <w:r w:rsidRPr="00E830E5">
        <w:rPr>
          <w:lang w:val="es-DO"/>
        </w:rPr>
        <w:tab/>
      </w:r>
      <w:r w:rsidRPr="00E830E5">
        <w:rPr>
          <w:lang w:val="es-DO"/>
        </w:rPr>
        <w:tab/>
        <w:t>Subdirector</w:t>
      </w:r>
      <w:r w:rsidR="00390848" w:rsidRPr="00E830E5">
        <w:rPr>
          <w:lang w:val="es-DO"/>
        </w:rPr>
        <w:t xml:space="preserve"> </w:t>
      </w:r>
    </w:p>
    <w:p w:rsidR="00390848" w:rsidRPr="00E830E5" w:rsidRDefault="000E2A4B" w:rsidP="00805EA1">
      <w:pPr>
        <w:spacing w:line="360" w:lineRule="auto"/>
        <w:contextualSpacing/>
        <w:rPr>
          <w:b/>
          <w:sz w:val="28"/>
          <w:szCs w:val="28"/>
          <w:lang w:val="es-DO"/>
        </w:rPr>
      </w:pPr>
      <w:r w:rsidRPr="00E830E5">
        <w:rPr>
          <w:b/>
          <w:sz w:val="28"/>
          <w:szCs w:val="28"/>
          <w:lang w:val="es-DO"/>
        </w:rPr>
        <w:t>DIRECTORES</w:t>
      </w:r>
    </w:p>
    <w:p w:rsidR="00390848" w:rsidRPr="00E830E5" w:rsidRDefault="000E2A4B" w:rsidP="00AB4A4E">
      <w:pPr>
        <w:pStyle w:val="Prrafodelista"/>
        <w:numPr>
          <w:ilvl w:val="0"/>
          <w:numId w:val="2"/>
        </w:numPr>
        <w:spacing w:line="480" w:lineRule="auto"/>
        <w:jc w:val="left"/>
        <w:rPr>
          <w:lang w:val="es-DO"/>
        </w:rPr>
      </w:pPr>
      <w:r w:rsidRPr="00E830E5">
        <w:rPr>
          <w:lang w:val="es-DO"/>
        </w:rPr>
        <w:t xml:space="preserve">Dr. Nelson </w:t>
      </w:r>
      <w:r w:rsidR="00645518" w:rsidRPr="00E830E5">
        <w:rPr>
          <w:lang w:val="es-DO"/>
        </w:rPr>
        <w:t>Gómez</w:t>
      </w:r>
      <w:r w:rsidRPr="00E830E5">
        <w:rPr>
          <w:lang w:val="es-DO"/>
        </w:rPr>
        <w:t xml:space="preserve"> Mozcat</w:t>
      </w:r>
      <w:r w:rsidR="00CA0E98" w:rsidRPr="00E830E5">
        <w:rPr>
          <w:lang w:val="es-DO"/>
        </w:rPr>
        <w:tab/>
      </w:r>
      <w:r w:rsidR="00390848" w:rsidRPr="00E830E5">
        <w:rPr>
          <w:lang w:val="es-DO"/>
        </w:rPr>
        <w:tab/>
      </w:r>
      <w:r w:rsidRPr="00E830E5">
        <w:rPr>
          <w:lang w:val="es-DO"/>
        </w:rPr>
        <w:t xml:space="preserve">Director </w:t>
      </w:r>
      <w:r w:rsidR="00390848" w:rsidRPr="00E830E5">
        <w:rPr>
          <w:lang w:val="es-DO"/>
        </w:rPr>
        <w:t>Administrativo</w:t>
      </w:r>
    </w:p>
    <w:p w:rsidR="00390848" w:rsidRPr="00E830E5" w:rsidRDefault="00CA0E98" w:rsidP="00AB4A4E">
      <w:pPr>
        <w:pStyle w:val="Prrafodelista"/>
        <w:numPr>
          <w:ilvl w:val="0"/>
          <w:numId w:val="2"/>
        </w:numPr>
        <w:spacing w:line="480" w:lineRule="auto"/>
        <w:jc w:val="left"/>
        <w:rPr>
          <w:lang w:val="es-DO"/>
        </w:rPr>
      </w:pPr>
      <w:r w:rsidRPr="00E830E5">
        <w:rPr>
          <w:lang w:val="es-DO"/>
        </w:rPr>
        <w:t xml:space="preserve">Licda. Ana Mercedes de </w:t>
      </w:r>
      <w:r w:rsidR="00A63B02" w:rsidRPr="00E830E5">
        <w:rPr>
          <w:lang w:val="es-DO"/>
        </w:rPr>
        <w:t>León</w:t>
      </w:r>
      <w:r w:rsidR="003919B5" w:rsidRPr="00E830E5">
        <w:rPr>
          <w:lang w:val="es-DO"/>
        </w:rPr>
        <w:tab/>
      </w:r>
      <w:r w:rsidR="000E2A4B" w:rsidRPr="00E830E5">
        <w:rPr>
          <w:lang w:val="es-DO"/>
        </w:rPr>
        <w:t xml:space="preserve">Directora </w:t>
      </w:r>
      <w:r w:rsidR="003919B5" w:rsidRPr="00E830E5">
        <w:rPr>
          <w:lang w:val="es-DO"/>
        </w:rPr>
        <w:t>Financiera</w:t>
      </w:r>
      <w:r w:rsidR="00390848" w:rsidRPr="00E830E5">
        <w:rPr>
          <w:lang w:val="es-DO"/>
        </w:rPr>
        <w:t xml:space="preserve"> </w:t>
      </w:r>
    </w:p>
    <w:p w:rsidR="00390848" w:rsidRPr="00E830E5" w:rsidRDefault="00CA0E98" w:rsidP="00AB4A4E">
      <w:pPr>
        <w:pStyle w:val="Prrafodelista"/>
        <w:numPr>
          <w:ilvl w:val="0"/>
          <w:numId w:val="2"/>
        </w:numPr>
        <w:spacing w:line="480" w:lineRule="auto"/>
        <w:jc w:val="left"/>
        <w:rPr>
          <w:lang w:val="es-DO"/>
        </w:rPr>
      </w:pPr>
      <w:r w:rsidRPr="00E830E5">
        <w:rPr>
          <w:lang w:val="es-DO"/>
        </w:rPr>
        <w:t xml:space="preserve">Licda. </w:t>
      </w:r>
      <w:r w:rsidR="000E2A4B" w:rsidRPr="00E830E5">
        <w:rPr>
          <w:lang w:val="es-DO"/>
        </w:rPr>
        <w:t>Rafaela Batista</w:t>
      </w:r>
      <w:r w:rsidR="000E2A4B" w:rsidRPr="00E830E5">
        <w:rPr>
          <w:lang w:val="es-DO"/>
        </w:rPr>
        <w:tab/>
      </w:r>
      <w:r w:rsidR="00390848" w:rsidRPr="00E830E5">
        <w:rPr>
          <w:lang w:val="es-DO"/>
        </w:rPr>
        <w:tab/>
      </w:r>
      <w:r w:rsidR="000E2A4B" w:rsidRPr="00E830E5">
        <w:rPr>
          <w:lang w:val="es-DO"/>
        </w:rPr>
        <w:t xml:space="preserve">Directora </w:t>
      </w:r>
      <w:r w:rsidR="00390848" w:rsidRPr="00E830E5">
        <w:rPr>
          <w:lang w:val="es-DO"/>
        </w:rPr>
        <w:t>de Recursos Humanos</w:t>
      </w:r>
    </w:p>
    <w:p w:rsidR="00390848" w:rsidRPr="00E830E5" w:rsidRDefault="00CA0E98" w:rsidP="00AB4A4E">
      <w:pPr>
        <w:pStyle w:val="Prrafodelista"/>
        <w:numPr>
          <w:ilvl w:val="0"/>
          <w:numId w:val="2"/>
        </w:numPr>
        <w:spacing w:line="480" w:lineRule="auto"/>
        <w:jc w:val="left"/>
        <w:rPr>
          <w:lang w:val="es-DO"/>
        </w:rPr>
      </w:pPr>
      <w:r w:rsidRPr="00E830E5">
        <w:rPr>
          <w:lang w:val="es-DO"/>
        </w:rPr>
        <w:t xml:space="preserve">Ing. </w:t>
      </w:r>
      <w:r w:rsidR="00645518" w:rsidRPr="00E830E5">
        <w:rPr>
          <w:lang w:val="es-DO"/>
        </w:rPr>
        <w:t>Víctor</w:t>
      </w:r>
      <w:r w:rsidR="000E2A4B" w:rsidRPr="00E830E5">
        <w:rPr>
          <w:lang w:val="es-DO"/>
        </w:rPr>
        <w:t xml:space="preserve"> Luis </w:t>
      </w:r>
      <w:r w:rsidR="00645518" w:rsidRPr="00E830E5">
        <w:rPr>
          <w:lang w:val="es-DO"/>
        </w:rPr>
        <w:t>Núñez</w:t>
      </w:r>
      <w:r w:rsidR="00390848" w:rsidRPr="00E830E5">
        <w:rPr>
          <w:lang w:val="es-DO"/>
        </w:rPr>
        <w:tab/>
      </w:r>
      <w:r w:rsidR="00390848" w:rsidRPr="00E830E5">
        <w:rPr>
          <w:lang w:val="es-DO"/>
        </w:rPr>
        <w:tab/>
      </w:r>
      <w:r w:rsidR="000E2A4B" w:rsidRPr="00E830E5">
        <w:rPr>
          <w:lang w:val="es-DO"/>
        </w:rPr>
        <w:t xml:space="preserve">Director </w:t>
      </w:r>
      <w:r w:rsidR="00390848" w:rsidRPr="00E830E5">
        <w:rPr>
          <w:lang w:val="es-DO"/>
        </w:rPr>
        <w:t xml:space="preserve">de Operaciones </w:t>
      </w:r>
    </w:p>
    <w:p w:rsidR="00390848" w:rsidRPr="00E830E5" w:rsidRDefault="00A45692" w:rsidP="00AB4A4E">
      <w:pPr>
        <w:pStyle w:val="Prrafodelista"/>
        <w:numPr>
          <w:ilvl w:val="0"/>
          <w:numId w:val="2"/>
        </w:numPr>
        <w:spacing w:line="480" w:lineRule="auto"/>
        <w:jc w:val="left"/>
        <w:rPr>
          <w:lang w:val="es-DO"/>
        </w:rPr>
      </w:pPr>
      <w:r w:rsidRPr="00E830E5">
        <w:rPr>
          <w:lang w:val="es-DO"/>
        </w:rPr>
        <w:t xml:space="preserve">Ing. </w:t>
      </w:r>
      <w:r w:rsidR="000E2A4B" w:rsidRPr="00E830E5">
        <w:rPr>
          <w:lang w:val="es-DO"/>
        </w:rPr>
        <w:t xml:space="preserve">Rafael </w:t>
      </w:r>
      <w:r w:rsidR="00645518" w:rsidRPr="00E830E5">
        <w:rPr>
          <w:lang w:val="es-DO"/>
        </w:rPr>
        <w:t>Taveras</w:t>
      </w:r>
      <w:r w:rsidR="000E2A4B" w:rsidRPr="00E830E5">
        <w:rPr>
          <w:lang w:val="es-DO"/>
        </w:rPr>
        <w:t xml:space="preserve"> </w:t>
      </w:r>
      <w:r w:rsidR="00390848" w:rsidRPr="00E830E5">
        <w:rPr>
          <w:lang w:val="es-DO"/>
        </w:rPr>
        <w:t xml:space="preserve"> </w:t>
      </w:r>
      <w:r w:rsidR="00390848" w:rsidRPr="00E830E5">
        <w:rPr>
          <w:lang w:val="es-DO"/>
        </w:rPr>
        <w:tab/>
      </w:r>
      <w:r w:rsidR="00390848" w:rsidRPr="00E830E5">
        <w:rPr>
          <w:lang w:val="es-DO"/>
        </w:rPr>
        <w:tab/>
      </w:r>
      <w:r w:rsidR="00390848" w:rsidRPr="00E830E5">
        <w:rPr>
          <w:lang w:val="es-DO"/>
        </w:rPr>
        <w:tab/>
      </w:r>
      <w:r w:rsidR="000E2A4B" w:rsidRPr="00E830E5">
        <w:rPr>
          <w:lang w:val="es-DO"/>
        </w:rPr>
        <w:t xml:space="preserve">Director </w:t>
      </w:r>
      <w:r w:rsidR="00390848" w:rsidRPr="00E830E5">
        <w:rPr>
          <w:lang w:val="es-DO"/>
        </w:rPr>
        <w:t>Mantenimiento</w:t>
      </w:r>
      <w:r w:rsidR="000E2A4B" w:rsidRPr="00E830E5">
        <w:rPr>
          <w:lang w:val="es-DO"/>
        </w:rPr>
        <w:t xml:space="preserve"> Vehicular</w:t>
      </w:r>
    </w:p>
    <w:p w:rsidR="00390848" w:rsidRPr="00E830E5" w:rsidRDefault="00CA0E98" w:rsidP="00AB4A4E">
      <w:pPr>
        <w:pStyle w:val="Prrafodelista"/>
        <w:numPr>
          <w:ilvl w:val="0"/>
          <w:numId w:val="2"/>
        </w:numPr>
        <w:spacing w:line="480" w:lineRule="auto"/>
        <w:jc w:val="left"/>
        <w:rPr>
          <w:lang w:val="es-DO"/>
        </w:rPr>
      </w:pPr>
      <w:r w:rsidRPr="00E830E5">
        <w:rPr>
          <w:lang w:val="es-DO"/>
        </w:rPr>
        <w:t xml:space="preserve">Licdo. </w:t>
      </w:r>
      <w:r w:rsidR="000E2A4B" w:rsidRPr="00E830E5">
        <w:rPr>
          <w:lang w:val="es-DO"/>
        </w:rPr>
        <w:t>Miguel Gómez</w:t>
      </w:r>
      <w:r w:rsidR="003919B5" w:rsidRPr="00E830E5">
        <w:rPr>
          <w:lang w:val="es-DO"/>
        </w:rPr>
        <w:tab/>
      </w:r>
      <w:r w:rsidR="003919B5" w:rsidRPr="00E830E5">
        <w:rPr>
          <w:lang w:val="es-DO"/>
        </w:rPr>
        <w:tab/>
      </w:r>
      <w:r w:rsidR="000E2A4B" w:rsidRPr="00E830E5">
        <w:rPr>
          <w:lang w:val="es-DO"/>
        </w:rPr>
        <w:t xml:space="preserve">Director </w:t>
      </w:r>
      <w:r w:rsidR="00390848" w:rsidRPr="00E830E5">
        <w:rPr>
          <w:lang w:val="es-DO"/>
        </w:rPr>
        <w:t xml:space="preserve">de Planificación y </w:t>
      </w:r>
      <w:r w:rsidR="000E2A4B" w:rsidRPr="00E830E5">
        <w:rPr>
          <w:lang w:val="es-DO"/>
        </w:rPr>
        <w:t>Desarrollo</w:t>
      </w:r>
    </w:p>
    <w:p w:rsidR="00390848" w:rsidRPr="00E830E5" w:rsidRDefault="00A63B02" w:rsidP="00AB4A4E">
      <w:pPr>
        <w:pStyle w:val="Prrafodelista"/>
        <w:numPr>
          <w:ilvl w:val="0"/>
          <w:numId w:val="2"/>
        </w:numPr>
        <w:spacing w:line="480" w:lineRule="auto"/>
        <w:jc w:val="left"/>
        <w:rPr>
          <w:lang w:val="es-DO"/>
        </w:rPr>
      </w:pPr>
      <w:r w:rsidRPr="00E830E5">
        <w:rPr>
          <w:lang w:val="es-DO" w:eastAsia="es-DO"/>
        </w:rPr>
        <w:t>Ing. Hermó</w:t>
      </w:r>
      <w:r w:rsidR="00CA0E98" w:rsidRPr="00E830E5">
        <w:rPr>
          <w:lang w:val="es-DO" w:eastAsia="es-DO"/>
        </w:rPr>
        <w:t xml:space="preserve">genes </w:t>
      </w:r>
      <w:r w:rsidRPr="00E830E5">
        <w:rPr>
          <w:lang w:val="es-DO" w:eastAsia="es-DO"/>
        </w:rPr>
        <w:t>Ureña</w:t>
      </w:r>
      <w:r w:rsidR="00390848" w:rsidRPr="00E830E5">
        <w:rPr>
          <w:lang w:val="es-DO"/>
        </w:rPr>
        <w:tab/>
      </w:r>
      <w:r w:rsidR="00CA0E98" w:rsidRPr="00E830E5">
        <w:rPr>
          <w:lang w:val="es-DO"/>
        </w:rPr>
        <w:tab/>
      </w:r>
      <w:r w:rsidR="000E2A4B" w:rsidRPr="00E830E5">
        <w:rPr>
          <w:lang w:val="es-DO"/>
        </w:rPr>
        <w:t xml:space="preserve">Director </w:t>
      </w:r>
      <w:r w:rsidR="00390848" w:rsidRPr="00E830E5">
        <w:rPr>
          <w:lang w:val="es-DO"/>
        </w:rPr>
        <w:t>de Supervisión General</w:t>
      </w:r>
    </w:p>
    <w:p w:rsidR="00390848" w:rsidRPr="00E830E5" w:rsidRDefault="00CA0E98" w:rsidP="00AB4A4E">
      <w:pPr>
        <w:pStyle w:val="Prrafodelista"/>
        <w:numPr>
          <w:ilvl w:val="0"/>
          <w:numId w:val="2"/>
        </w:numPr>
        <w:spacing w:line="480" w:lineRule="auto"/>
        <w:jc w:val="left"/>
        <w:rPr>
          <w:lang w:val="es-DO"/>
        </w:rPr>
      </w:pPr>
      <w:r w:rsidRPr="00E830E5">
        <w:rPr>
          <w:lang w:val="es-DO"/>
        </w:rPr>
        <w:t>Licdo</w:t>
      </w:r>
      <w:r w:rsidR="00A63B02" w:rsidRPr="00E830E5">
        <w:rPr>
          <w:lang w:val="es-DO"/>
        </w:rPr>
        <w:t>.</w:t>
      </w:r>
      <w:r w:rsidRPr="00E830E5">
        <w:rPr>
          <w:lang w:val="es-DO"/>
        </w:rPr>
        <w:t xml:space="preserve"> </w:t>
      </w:r>
      <w:r w:rsidR="000E2A4B" w:rsidRPr="00E830E5">
        <w:rPr>
          <w:lang w:val="es-DO"/>
        </w:rPr>
        <w:t xml:space="preserve">Melvinson </w:t>
      </w:r>
      <w:r w:rsidRPr="00E830E5">
        <w:rPr>
          <w:lang w:val="es-DO"/>
        </w:rPr>
        <w:t>Almanzar</w:t>
      </w:r>
      <w:r w:rsidR="00390848" w:rsidRPr="00E830E5">
        <w:rPr>
          <w:lang w:val="es-DO"/>
        </w:rPr>
        <w:tab/>
      </w:r>
      <w:r w:rsidR="00390848" w:rsidRPr="00E830E5">
        <w:rPr>
          <w:lang w:val="es-DO"/>
        </w:rPr>
        <w:tab/>
      </w:r>
      <w:r w:rsidR="000E2A4B" w:rsidRPr="00E830E5">
        <w:rPr>
          <w:lang w:val="es-DO"/>
        </w:rPr>
        <w:t xml:space="preserve">Director </w:t>
      </w:r>
      <w:r w:rsidR="00390848" w:rsidRPr="00E830E5">
        <w:rPr>
          <w:lang w:val="es-DO"/>
        </w:rPr>
        <w:t>de Relaciones Públicas</w:t>
      </w:r>
    </w:p>
    <w:p w:rsidR="00CA0E98" w:rsidRPr="00E830E5" w:rsidRDefault="00CA0E98" w:rsidP="00AB4A4E">
      <w:pPr>
        <w:pStyle w:val="Prrafodelista"/>
        <w:numPr>
          <w:ilvl w:val="0"/>
          <w:numId w:val="2"/>
        </w:numPr>
        <w:spacing w:line="480" w:lineRule="auto"/>
        <w:jc w:val="left"/>
        <w:rPr>
          <w:lang w:val="es-DO"/>
        </w:rPr>
      </w:pPr>
      <w:r w:rsidRPr="00E830E5">
        <w:rPr>
          <w:lang w:val="es-DO"/>
        </w:rPr>
        <w:t>Licd</w:t>
      </w:r>
      <w:r w:rsidR="003A2DE0" w:rsidRPr="00E830E5">
        <w:rPr>
          <w:lang w:val="es-DO"/>
        </w:rPr>
        <w:t>o</w:t>
      </w:r>
      <w:r w:rsidRPr="00E830E5">
        <w:rPr>
          <w:lang w:val="es-DO"/>
        </w:rPr>
        <w:t xml:space="preserve">. </w:t>
      </w:r>
      <w:r w:rsidR="003A2DE0" w:rsidRPr="00E830E5">
        <w:rPr>
          <w:lang w:val="es-DO"/>
        </w:rPr>
        <w:tab/>
      </w:r>
      <w:r w:rsidR="00645518" w:rsidRPr="00E830E5">
        <w:rPr>
          <w:lang w:val="es-DO"/>
        </w:rPr>
        <w:t>Alberto Banks Pelaes</w:t>
      </w:r>
      <w:r w:rsidRPr="00E830E5">
        <w:rPr>
          <w:lang w:val="es-DO"/>
        </w:rPr>
        <w:tab/>
      </w:r>
      <w:r w:rsidRPr="00E830E5">
        <w:rPr>
          <w:lang w:val="es-DO"/>
        </w:rPr>
        <w:tab/>
      </w:r>
      <w:r w:rsidR="000E2A4B" w:rsidRPr="00E830E5">
        <w:rPr>
          <w:lang w:val="es-DO"/>
        </w:rPr>
        <w:t xml:space="preserve">Director </w:t>
      </w:r>
      <w:r w:rsidR="00E82D68" w:rsidRPr="00E830E5">
        <w:rPr>
          <w:lang w:val="es-DO"/>
        </w:rPr>
        <w:t>jurídico</w:t>
      </w:r>
    </w:p>
    <w:p w:rsidR="00645518" w:rsidRPr="00E830E5" w:rsidRDefault="00645518" w:rsidP="00AB4A4E">
      <w:pPr>
        <w:pStyle w:val="Prrafodelista"/>
        <w:numPr>
          <w:ilvl w:val="0"/>
          <w:numId w:val="2"/>
        </w:numPr>
        <w:spacing w:line="360" w:lineRule="auto"/>
        <w:jc w:val="left"/>
        <w:rPr>
          <w:lang w:val="es-DO"/>
        </w:rPr>
      </w:pPr>
      <w:r w:rsidRPr="00E830E5">
        <w:rPr>
          <w:lang w:val="es-DO"/>
        </w:rPr>
        <w:t>Ing. Pedro Castillo</w:t>
      </w:r>
      <w:r w:rsidRPr="00E830E5">
        <w:rPr>
          <w:lang w:val="es-DO"/>
        </w:rPr>
        <w:tab/>
      </w:r>
      <w:r w:rsidRPr="00E830E5">
        <w:rPr>
          <w:lang w:val="es-DO"/>
        </w:rPr>
        <w:tab/>
        <w:t xml:space="preserve">            Director de Tecnología de la Información y      </w:t>
      </w:r>
    </w:p>
    <w:p w:rsidR="00390848" w:rsidRPr="00E830E5" w:rsidRDefault="00645518" w:rsidP="00645518">
      <w:pPr>
        <w:pStyle w:val="Prrafodelista"/>
        <w:spacing w:line="360" w:lineRule="auto"/>
        <w:ind w:left="3600"/>
        <w:jc w:val="left"/>
        <w:rPr>
          <w:lang w:val="es-DO"/>
        </w:rPr>
      </w:pPr>
      <w:r w:rsidRPr="00E830E5">
        <w:rPr>
          <w:lang w:val="es-DO"/>
        </w:rPr>
        <w:t xml:space="preserve">           Comunicación </w:t>
      </w:r>
    </w:p>
    <w:p w:rsidR="00390848" w:rsidRPr="00E830E5" w:rsidRDefault="00390848" w:rsidP="00805EA1">
      <w:pPr>
        <w:spacing w:line="360" w:lineRule="auto"/>
        <w:rPr>
          <w:b/>
          <w:sz w:val="28"/>
          <w:szCs w:val="28"/>
          <w:lang w:val="es-DO"/>
        </w:rPr>
      </w:pPr>
      <w:r w:rsidRPr="00E830E5">
        <w:rPr>
          <w:b/>
          <w:sz w:val="28"/>
          <w:szCs w:val="28"/>
          <w:lang w:val="es-DO"/>
        </w:rPr>
        <w:t>COMPRAS Y CONTRATACIONES</w:t>
      </w:r>
    </w:p>
    <w:p w:rsidR="00390848" w:rsidRPr="00E830E5" w:rsidRDefault="00E82D68" w:rsidP="00AB4A4E">
      <w:pPr>
        <w:pStyle w:val="Prrafodelista"/>
        <w:numPr>
          <w:ilvl w:val="0"/>
          <w:numId w:val="2"/>
        </w:numPr>
        <w:spacing w:line="360" w:lineRule="auto"/>
        <w:jc w:val="left"/>
        <w:rPr>
          <w:lang w:val="es-DO"/>
        </w:rPr>
      </w:pPr>
      <w:r w:rsidRPr="00E830E5">
        <w:rPr>
          <w:lang w:val="es-DO"/>
        </w:rPr>
        <w:t>Licda</w:t>
      </w:r>
      <w:r w:rsidR="00F97842" w:rsidRPr="00E830E5">
        <w:rPr>
          <w:lang w:val="es-DO"/>
        </w:rPr>
        <w:t xml:space="preserve">. </w:t>
      </w:r>
      <w:r w:rsidR="00645518" w:rsidRPr="00E830E5">
        <w:rPr>
          <w:lang w:val="es-DO"/>
        </w:rPr>
        <w:t>Katty Santiago</w:t>
      </w:r>
      <w:r w:rsidRPr="00E830E5">
        <w:rPr>
          <w:lang w:val="es-DO"/>
        </w:rPr>
        <w:tab/>
      </w:r>
      <w:r w:rsidRPr="00E830E5">
        <w:rPr>
          <w:lang w:val="es-DO"/>
        </w:rPr>
        <w:tab/>
      </w:r>
      <w:r w:rsidR="00390848" w:rsidRPr="00E830E5">
        <w:rPr>
          <w:lang w:val="es-DO"/>
        </w:rPr>
        <w:tab/>
      </w:r>
      <w:r w:rsidR="00635A5F" w:rsidRPr="00E830E5">
        <w:rPr>
          <w:lang w:val="es-DO"/>
        </w:rPr>
        <w:tab/>
      </w:r>
      <w:r w:rsidR="003919B5" w:rsidRPr="00E830E5">
        <w:rPr>
          <w:lang w:val="es-DO"/>
        </w:rPr>
        <w:t>Encargado</w:t>
      </w:r>
      <w:r w:rsidR="00390848" w:rsidRPr="00E830E5">
        <w:rPr>
          <w:lang w:val="es-DO"/>
        </w:rPr>
        <w:t xml:space="preserve"> de Compra</w:t>
      </w:r>
      <w:r w:rsidR="003919B5" w:rsidRPr="00E830E5">
        <w:rPr>
          <w:lang w:val="es-DO"/>
        </w:rPr>
        <w:t>s</w:t>
      </w:r>
      <w:r w:rsidR="00390848" w:rsidRPr="00E830E5">
        <w:rPr>
          <w:lang w:val="es-DO"/>
        </w:rPr>
        <w:t xml:space="preserve"> </w:t>
      </w:r>
    </w:p>
    <w:p w:rsidR="00390848" w:rsidRPr="00E830E5" w:rsidRDefault="00390848" w:rsidP="00805EA1">
      <w:pPr>
        <w:spacing w:line="360" w:lineRule="auto"/>
        <w:rPr>
          <w:b/>
          <w:sz w:val="28"/>
          <w:szCs w:val="28"/>
          <w:lang w:val="es-DO"/>
        </w:rPr>
      </w:pPr>
      <w:r w:rsidRPr="00E830E5">
        <w:rPr>
          <w:b/>
          <w:sz w:val="28"/>
          <w:szCs w:val="28"/>
          <w:lang w:val="es-DO"/>
        </w:rPr>
        <w:t>OFICINA DE LIBRE ACCESO A LA INFORMACION</w:t>
      </w:r>
    </w:p>
    <w:p w:rsidR="00390848" w:rsidRPr="00E830E5" w:rsidRDefault="00E82D68" w:rsidP="00AB4A4E">
      <w:pPr>
        <w:pStyle w:val="Prrafodelista"/>
        <w:numPr>
          <w:ilvl w:val="0"/>
          <w:numId w:val="2"/>
        </w:numPr>
        <w:spacing w:line="360" w:lineRule="auto"/>
        <w:jc w:val="left"/>
        <w:rPr>
          <w:lang w:val="es-DO"/>
        </w:rPr>
      </w:pPr>
      <w:r w:rsidRPr="00E830E5">
        <w:rPr>
          <w:lang w:val="es-DO"/>
        </w:rPr>
        <w:t xml:space="preserve">Licda. </w:t>
      </w:r>
      <w:r w:rsidR="003A2DE0" w:rsidRPr="00E830E5">
        <w:rPr>
          <w:lang w:val="es-DO"/>
        </w:rPr>
        <w:t>Aida</w:t>
      </w:r>
      <w:r w:rsidRPr="00E830E5">
        <w:rPr>
          <w:lang w:val="es-DO"/>
        </w:rPr>
        <w:t xml:space="preserve"> Lorenzo</w:t>
      </w:r>
      <w:r w:rsidR="00390848" w:rsidRPr="00E830E5">
        <w:rPr>
          <w:lang w:val="es-DO"/>
        </w:rPr>
        <w:tab/>
      </w:r>
      <w:r w:rsidR="00390848" w:rsidRPr="00E830E5">
        <w:rPr>
          <w:lang w:val="es-DO"/>
        </w:rPr>
        <w:tab/>
      </w:r>
      <w:r w:rsidR="00390848" w:rsidRPr="00E830E5">
        <w:rPr>
          <w:lang w:val="es-DO"/>
        </w:rPr>
        <w:tab/>
      </w:r>
      <w:r w:rsidR="00635A5F" w:rsidRPr="00E830E5">
        <w:rPr>
          <w:lang w:val="es-DO"/>
        </w:rPr>
        <w:tab/>
      </w:r>
      <w:r w:rsidR="00390848" w:rsidRPr="00E830E5">
        <w:rPr>
          <w:lang w:val="es-DO"/>
        </w:rPr>
        <w:t>Encargada</w:t>
      </w:r>
    </w:p>
    <w:p w:rsidR="00A044E9" w:rsidRPr="00E830E5" w:rsidRDefault="009A3239" w:rsidP="00805EA1">
      <w:pPr>
        <w:spacing w:line="360" w:lineRule="auto"/>
        <w:rPr>
          <w:b/>
          <w:sz w:val="32"/>
          <w:szCs w:val="32"/>
        </w:rPr>
      </w:pPr>
      <w:r w:rsidRPr="00E830E5">
        <w:rPr>
          <w:b/>
          <w:sz w:val="32"/>
          <w:szCs w:val="32"/>
        </w:rPr>
        <w:lastRenderedPageBreak/>
        <w:t>RESUMEN RESULTADOS DE LA GESTIÓN DEL AÑO 2019</w:t>
      </w:r>
    </w:p>
    <w:p w:rsidR="009A3239" w:rsidRDefault="009A3239" w:rsidP="00805EA1">
      <w:pPr>
        <w:spacing w:line="360" w:lineRule="auto"/>
        <w:rPr>
          <w:b/>
          <w:sz w:val="28"/>
          <w:szCs w:val="28"/>
        </w:rPr>
      </w:pPr>
    </w:p>
    <w:p w:rsidR="00A044E9" w:rsidRPr="00E830E5" w:rsidRDefault="009A3239" w:rsidP="00805EA1">
      <w:pPr>
        <w:spacing w:line="360" w:lineRule="auto"/>
        <w:rPr>
          <w:b/>
          <w:sz w:val="28"/>
          <w:szCs w:val="28"/>
        </w:rPr>
      </w:pPr>
      <w:r w:rsidRPr="00E830E5">
        <w:rPr>
          <w:b/>
          <w:sz w:val="28"/>
          <w:szCs w:val="28"/>
        </w:rPr>
        <w:t>METAS INSTITUCIONALES</w:t>
      </w:r>
    </w:p>
    <w:p w:rsidR="003A2DE0" w:rsidRPr="00E830E5" w:rsidRDefault="00A044E9" w:rsidP="009A3239">
      <w:pPr>
        <w:spacing w:line="480" w:lineRule="auto"/>
        <w:ind w:firstLine="708"/>
      </w:pPr>
      <w:r w:rsidRPr="00E830E5">
        <w:t xml:space="preserve">Dentro de las metas trazadas por la institución para </w:t>
      </w:r>
      <w:r w:rsidR="003C0450" w:rsidRPr="00E830E5">
        <w:t>el</w:t>
      </w:r>
      <w:r w:rsidRPr="00E830E5">
        <w:t xml:space="preserve"> año 201</w:t>
      </w:r>
      <w:r w:rsidR="003A2DE0" w:rsidRPr="00E830E5">
        <w:t>9</w:t>
      </w:r>
      <w:r w:rsidRPr="00E830E5">
        <w:t>, mencionamos la</w:t>
      </w:r>
      <w:r w:rsidR="003A2DE0" w:rsidRPr="00E830E5">
        <w:t>s</w:t>
      </w:r>
      <w:r w:rsidRPr="00E830E5">
        <w:t xml:space="preserve"> </w:t>
      </w:r>
      <w:r w:rsidR="003C0450" w:rsidRPr="00E830E5">
        <w:t>más</w:t>
      </w:r>
      <w:r w:rsidRPr="00E830E5">
        <w:t xml:space="preserve"> importante</w:t>
      </w:r>
      <w:r w:rsidR="003A2DE0" w:rsidRPr="00E830E5">
        <w:t>s:</w:t>
      </w:r>
    </w:p>
    <w:p w:rsidR="003A2DE0" w:rsidRPr="00E830E5" w:rsidRDefault="003A2DE0" w:rsidP="009A3239">
      <w:pPr>
        <w:pStyle w:val="Prrafodelista"/>
        <w:numPr>
          <w:ilvl w:val="0"/>
          <w:numId w:val="13"/>
        </w:numPr>
        <w:spacing w:line="480" w:lineRule="auto"/>
      </w:pPr>
      <w:r w:rsidRPr="00E830E5">
        <w:t>Adquisición de 200 autobuses, algunos de ellos diseñados para el transporte de personas con condiciones físicas especiales, dotados de rampas de abordaje;</w:t>
      </w:r>
    </w:p>
    <w:p w:rsidR="003A2DE0" w:rsidRPr="00E830E5" w:rsidRDefault="003A2DE0" w:rsidP="009A3239">
      <w:pPr>
        <w:pStyle w:val="Prrafodelista"/>
        <w:numPr>
          <w:ilvl w:val="0"/>
          <w:numId w:val="13"/>
        </w:numPr>
        <w:spacing w:line="480" w:lineRule="auto"/>
      </w:pPr>
      <w:r w:rsidRPr="00E830E5">
        <w:t>A</w:t>
      </w:r>
      <w:r w:rsidR="00A044E9" w:rsidRPr="00E830E5">
        <w:t>mpliación de corredores</w:t>
      </w:r>
      <w:r w:rsidRPr="00E830E5">
        <w:t xml:space="preserve"> y apertura de otros</w:t>
      </w:r>
    </w:p>
    <w:p w:rsidR="003A2DE0" w:rsidRPr="00E830E5" w:rsidRDefault="003A2DE0" w:rsidP="009A3239">
      <w:pPr>
        <w:pStyle w:val="Prrafodelista"/>
        <w:numPr>
          <w:ilvl w:val="0"/>
          <w:numId w:val="13"/>
        </w:numPr>
        <w:spacing w:line="480" w:lineRule="auto"/>
      </w:pPr>
      <w:r w:rsidRPr="00E830E5">
        <w:t>Remozamiento de áreas administrativas y asfaltado y señalización de parqueos</w:t>
      </w:r>
    </w:p>
    <w:p w:rsidR="003A2DE0" w:rsidRPr="00E830E5" w:rsidRDefault="003A2DE0" w:rsidP="009A3239">
      <w:pPr>
        <w:pStyle w:val="Prrafodelista"/>
        <w:numPr>
          <w:ilvl w:val="0"/>
          <w:numId w:val="13"/>
        </w:numPr>
        <w:spacing w:line="480" w:lineRule="auto"/>
      </w:pPr>
      <w:r w:rsidRPr="00E830E5">
        <w:t>Acuerdos interinstitucionales con diversas instituciones</w:t>
      </w:r>
    </w:p>
    <w:p w:rsidR="003A2DE0" w:rsidRPr="00E830E5" w:rsidRDefault="00D91D03" w:rsidP="009A3239">
      <w:pPr>
        <w:pStyle w:val="Prrafodelista"/>
        <w:numPr>
          <w:ilvl w:val="0"/>
          <w:numId w:val="13"/>
        </w:numPr>
        <w:spacing w:line="480" w:lineRule="auto"/>
      </w:pPr>
      <w:r w:rsidRPr="00E830E5">
        <w:t>Elaboración</w:t>
      </w:r>
      <w:r w:rsidR="003A2DE0" w:rsidRPr="00E830E5">
        <w:t xml:space="preserve"> de Plan </w:t>
      </w:r>
      <w:r w:rsidRPr="00E830E5">
        <w:t>Estratégico</w:t>
      </w:r>
      <w:r w:rsidR="003A2DE0" w:rsidRPr="00E830E5">
        <w:t xml:space="preserve"> Institucional y el Plan Operativo Anual</w:t>
      </w:r>
    </w:p>
    <w:p w:rsidR="00D91D03" w:rsidRPr="00E830E5" w:rsidRDefault="00D91D03" w:rsidP="009A3239">
      <w:pPr>
        <w:pStyle w:val="Prrafodelista"/>
        <w:numPr>
          <w:ilvl w:val="0"/>
          <w:numId w:val="13"/>
        </w:numPr>
        <w:spacing w:line="480" w:lineRule="auto"/>
      </w:pPr>
      <w:r w:rsidRPr="00E830E5">
        <w:t>Actualización de la estructura administrativa</w:t>
      </w:r>
    </w:p>
    <w:p w:rsidR="00D91D03" w:rsidRPr="00E830E5" w:rsidRDefault="00D91D03" w:rsidP="009A3239">
      <w:pPr>
        <w:pStyle w:val="Prrafodelista"/>
        <w:numPr>
          <w:ilvl w:val="0"/>
          <w:numId w:val="13"/>
        </w:numPr>
        <w:spacing w:line="480" w:lineRule="auto"/>
      </w:pPr>
      <w:r w:rsidRPr="00E830E5">
        <w:t>Fortalecimiento del Sistema de Gestión de Calidad</w:t>
      </w:r>
    </w:p>
    <w:p w:rsidR="00D91D03" w:rsidRPr="00E830E5" w:rsidRDefault="00D91D03" w:rsidP="009A3239">
      <w:pPr>
        <w:pStyle w:val="Prrafodelista"/>
        <w:numPr>
          <w:ilvl w:val="0"/>
          <w:numId w:val="13"/>
        </w:numPr>
        <w:spacing w:line="480" w:lineRule="auto"/>
      </w:pPr>
      <w:r w:rsidRPr="00E830E5">
        <w:t>Posicionamiento institucional</w:t>
      </w:r>
    </w:p>
    <w:p w:rsidR="00A044E9" w:rsidRPr="00E830E5" w:rsidRDefault="00A044E9" w:rsidP="00805EA1">
      <w:pPr>
        <w:spacing w:line="360" w:lineRule="auto"/>
      </w:pPr>
    </w:p>
    <w:p w:rsidR="00A5319B" w:rsidRPr="00E830E5" w:rsidRDefault="00A5319B" w:rsidP="00A5319B">
      <w:pPr>
        <w:pStyle w:val="xmsonormal"/>
        <w:shd w:val="clear" w:color="auto" w:fill="FFFFFF"/>
        <w:spacing w:before="0" w:beforeAutospacing="0" w:after="0" w:afterAutospacing="0" w:line="480" w:lineRule="auto"/>
        <w:ind w:firstLine="708"/>
        <w:jc w:val="both"/>
      </w:pPr>
      <w:r w:rsidRPr="00E830E5">
        <w:t>El compromiso asumido por la</w:t>
      </w:r>
      <w:r w:rsidR="00D91D03" w:rsidRPr="00E830E5">
        <w:t xml:space="preserve">s autoridades de la </w:t>
      </w:r>
      <w:r w:rsidRPr="00E830E5">
        <w:t>institución para el año 201</w:t>
      </w:r>
      <w:r w:rsidR="00D91D03" w:rsidRPr="00E830E5">
        <w:t>9 se enmarcó</w:t>
      </w:r>
      <w:r w:rsidRPr="00E830E5">
        <w:t xml:space="preserve"> en disponer de un servicio de transporte  de pasajeros seguro, cómodo  y  eficiente</w:t>
      </w:r>
      <w:r w:rsidR="00D91D03" w:rsidRPr="00E830E5">
        <w:t>,</w:t>
      </w:r>
      <w:r w:rsidRPr="00E830E5">
        <w:t>  que incorpore un modelo de  gestión orientado al cliente</w:t>
      </w:r>
      <w:r w:rsidR="00D91D03" w:rsidRPr="00E830E5">
        <w:t>,</w:t>
      </w:r>
      <w:r w:rsidRPr="00E830E5">
        <w:t xml:space="preserve"> con la finalidad de brindar  soluciones  oportunas e innovadoras  que satisfagan   las  necesidades y demandas  de  los usuarios  del transporte público</w:t>
      </w:r>
      <w:r w:rsidR="00D91D03" w:rsidRPr="00E830E5">
        <w:t xml:space="preserve"> que ofrece la OMSA</w:t>
      </w:r>
      <w:r w:rsidRPr="00E830E5">
        <w:t>.</w:t>
      </w:r>
    </w:p>
    <w:p w:rsidR="00A5319B" w:rsidRPr="00E830E5" w:rsidRDefault="00A5319B" w:rsidP="00647C40">
      <w:pPr>
        <w:pStyle w:val="xmsonormal"/>
        <w:shd w:val="clear" w:color="auto" w:fill="FFFFFF"/>
        <w:spacing w:before="0" w:beforeAutospacing="0" w:after="0" w:afterAutospacing="0" w:line="480" w:lineRule="auto"/>
        <w:jc w:val="both"/>
      </w:pPr>
      <w:r w:rsidRPr="00E830E5">
        <w:rPr>
          <w:rFonts w:ascii="Calibri" w:hAnsi="Calibri" w:cs="Calibri"/>
        </w:rPr>
        <w:t> </w:t>
      </w:r>
      <w:r w:rsidRPr="00E830E5">
        <w:rPr>
          <w:rFonts w:ascii="Calibri" w:hAnsi="Calibri" w:cs="Calibri"/>
        </w:rPr>
        <w:tab/>
      </w:r>
      <w:r w:rsidRPr="00E830E5">
        <w:t>Acatamos la Estrategia Nacional de Desarrollo 2030 en su acápite OE 3.3.6 que establece: “Expandir la cobertura y mejorar la calidad y competitividad de la infraestructura y servicios de transporte y logística, orientándolos a la integración del territorio, al apoyo del desarrollo productivo y a la inserción competitiva en los mercados internacionales</w:t>
      </w:r>
      <w:r w:rsidR="00647C40" w:rsidRPr="00E830E5">
        <w:t>.</w:t>
      </w:r>
    </w:p>
    <w:p w:rsidR="00A5319B" w:rsidRPr="00E830E5" w:rsidRDefault="00A5319B" w:rsidP="00A5319B">
      <w:pPr>
        <w:pStyle w:val="xmsonormal"/>
        <w:shd w:val="clear" w:color="auto" w:fill="FFFFFF"/>
        <w:spacing w:before="0" w:beforeAutospacing="0" w:after="0" w:afterAutospacing="0"/>
        <w:rPr>
          <w:rFonts w:ascii="Calibri" w:hAnsi="Calibri" w:cs="Calibri"/>
        </w:rPr>
      </w:pPr>
    </w:p>
    <w:p w:rsidR="003C0450" w:rsidRPr="00E830E5" w:rsidRDefault="00A5319B" w:rsidP="003C0450">
      <w:pPr>
        <w:pStyle w:val="xmsonormal"/>
        <w:shd w:val="clear" w:color="auto" w:fill="FFFFFF"/>
        <w:spacing w:before="0" w:beforeAutospacing="0" w:after="0" w:afterAutospacing="0" w:line="480" w:lineRule="auto"/>
        <w:ind w:right="76"/>
        <w:jc w:val="both"/>
        <w:rPr>
          <w:spacing w:val="5"/>
          <w:lang w:val="es-CR"/>
        </w:rPr>
      </w:pPr>
      <w:r w:rsidRPr="00E830E5">
        <w:rPr>
          <w:rFonts w:ascii="Calibri" w:hAnsi="Calibri" w:cs="Calibri"/>
          <w:spacing w:val="5"/>
          <w:lang w:val="es-CR"/>
        </w:rPr>
        <w:t> </w:t>
      </w:r>
      <w:r w:rsidR="003C0450" w:rsidRPr="00E830E5">
        <w:rPr>
          <w:rFonts w:ascii="Calibri" w:hAnsi="Calibri" w:cs="Calibri"/>
          <w:spacing w:val="5"/>
          <w:lang w:val="es-CR"/>
        </w:rPr>
        <w:tab/>
      </w:r>
      <w:r w:rsidR="003C0450" w:rsidRPr="00E830E5">
        <w:rPr>
          <w:spacing w:val="5"/>
          <w:lang w:val="es-CR"/>
        </w:rPr>
        <w:t xml:space="preserve">Para dar cumplimiento al mandato presidencial en el sentido de que todas las instituciones deben ser medidas en su ejecución, la institución </w:t>
      </w:r>
      <w:r w:rsidR="00D91D03" w:rsidRPr="00E830E5">
        <w:rPr>
          <w:spacing w:val="5"/>
          <w:lang w:val="es-CR"/>
        </w:rPr>
        <w:t>trabajo en el cumplimiento de la transparencia a través de los mecanismos establecidos:</w:t>
      </w:r>
      <w:r w:rsidR="003C0450" w:rsidRPr="00E830E5">
        <w:rPr>
          <w:spacing w:val="5"/>
          <w:lang w:val="es-CR"/>
        </w:rPr>
        <w:t xml:space="preserve"> </w:t>
      </w:r>
    </w:p>
    <w:p w:rsidR="009A3239" w:rsidRDefault="003C0450" w:rsidP="003C0450">
      <w:pPr>
        <w:pStyle w:val="xmsonormal"/>
        <w:shd w:val="clear" w:color="auto" w:fill="FFFFFF"/>
        <w:spacing w:before="0" w:beforeAutospacing="0" w:after="0" w:afterAutospacing="0" w:line="480" w:lineRule="auto"/>
        <w:ind w:right="76"/>
        <w:jc w:val="both"/>
        <w:rPr>
          <w:spacing w:val="5"/>
          <w:lang w:val="es-CR"/>
        </w:rPr>
      </w:pPr>
      <w:r w:rsidRPr="00E830E5">
        <w:rPr>
          <w:spacing w:val="5"/>
          <w:lang w:val="es-CR"/>
        </w:rPr>
        <w:tab/>
      </w:r>
      <w:r w:rsidRPr="00E830E5">
        <w:rPr>
          <w:spacing w:val="5"/>
          <w:lang w:val="es-CR"/>
        </w:rPr>
        <w:tab/>
        <w:t>NOBACI</w:t>
      </w:r>
      <w:r w:rsidRPr="00E830E5">
        <w:rPr>
          <w:spacing w:val="5"/>
          <w:lang w:val="es-CR"/>
        </w:rPr>
        <w:tab/>
      </w:r>
      <w:r w:rsidRPr="00E830E5">
        <w:rPr>
          <w:spacing w:val="5"/>
          <w:lang w:val="es-CR"/>
        </w:rPr>
        <w:tab/>
      </w:r>
      <w:r w:rsidRPr="00E830E5">
        <w:rPr>
          <w:spacing w:val="5"/>
          <w:lang w:val="es-CR"/>
        </w:rPr>
        <w:tab/>
      </w:r>
    </w:p>
    <w:p w:rsidR="003C0450" w:rsidRPr="00E830E5" w:rsidRDefault="003C0450" w:rsidP="009A3239">
      <w:pPr>
        <w:pStyle w:val="xmsonormal"/>
        <w:shd w:val="clear" w:color="auto" w:fill="FFFFFF"/>
        <w:spacing w:before="0" w:beforeAutospacing="0" w:after="0" w:afterAutospacing="0" w:line="480" w:lineRule="auto"/>
        <w:ind w:left="708" w:right="76" w:firstLine="708"/>
        <w:jc w:val="both"/>
        <w:rPr>
          <w:spacing w:val="5"/>
          <w:lang w:val="es-CR"/>
        </w:rPr>
      </w:pPr>
      <w:r w:rsidRPr="00E830E5">
        <w:rPr>
          <w:spacing w:val="5"/>
          <w:lang w:val="es-CR"/>
        </w:rPr>
        <w:t>SISMAP</w:t>
      </w:r>
    </w:p>
    <w:p w:rsidR="009A3239" w:rsidRDefault="003C0450" w:rsidP="003C0450">
      <w:pPr>
        <w:pStyle w:val="xmsonormal"/>
        <w:shd w:val="clear" w:color="auto" w:fill="FFFFFF"/>
        <w:spacing w:before="0" w:beforeAutospacing="0" w:after="0" w:afterAutospacing="0" w:line="480" w:lineRule="auto"/>
        <w:ind w:right="76"/>
        <w:jc w:val="both"/>
        <w:rPr>
          <w:spacing w:val="5"/>
          <w:lang w:val="es-CR"/>
        </w:rPr>
      </w:pPr>
      <w:r w:rsidRPr="00E830E5">
        <w:rPr>
          <w:spacing w:val="5"/>
          <w:lang w:val="es-CR"/>
        </w:rPr>
        <w:tab/>
      </w:r>
      <w:r w:rsidRPr="00E830E5">
        <w:rPr>
          <w:spacing w:val="5"/>
          <w:lang w:val="es-CR"/>
        </w:rPr>
        <w:tab/>
        <w:t>TIC</w:t>
      </w:r>
      <w:r w:rsidR="00D91D03" w:rsidRPr="00E830E5">
        <w:rPr>
          <w:spacing w:val="5"/>
          <w:lang w:val="es-CR"/>
        </w:rPr>
        <w:t>s</w:t>
      </w:r>
      <w:r w:rsidRPr="00E830E5">
        <w:rPr>
          <w:spacing w:val="5"/>
          <w:lang w:val="es-CR"/>
        </w:rPr>
        <w:tab/>
      </w:r>
      <w:r w:rsidRPr="00E830E5">
        <w:rPr>
          <w:spacing w:val="5"/>
          <w:lang w:val="es-CR"/>
        </w:rPr>
        <w:tab/>
      </w:r>
      <w:r w:rsidRPr="00E830E5">
        <w:rPr>
          <w:spacing w:val="5"/>
          <w:lang w:val="es-CR"/>
        </w:rPr>
        <w:tab/>
      </w:r>
      <w:r w:rsidRPr="00E830E5">
        <w:rPr>
          <w:spacing w:val="5"/>
          <w:lang w:val="es-CR"/>
        </w:rPr>
        <w:tab/>
      </w:r>
    </w:p>
    <w:p w:rsidR="00A5319B" w:rsidRPr="00E830E5" w:rsidRDefault="003C0450" w:rsidP="009A3239">
      <w:pPr>
        <w:pStyle w:val="xmsonormal"/>
        <w:shd w:val="clear" w:color="auto" w:fill="FFFFFF"/>
        <w:spacing w:before="0" w:beforeAutospacing="0" w:after="0" w:afterAutospacing="0" w:line="480" w:lineRule="auto"/>
        <w:ind w:left="708" w:right="76" w:firstLine="708"/>
        <w:jc w:val="both"/>
        <w:rPr>
          <w:spacing w:val="5"/>
          <w:lang w:val="es-CR"/>
        </w:rPr>
      </w:pPr>
      <w:r w:rsidRPr="00E830E5">
        <w:rPr>
          <w:spacing w:val="5"/>
          <w:lang w:val="es-CR"/>
        </w:rPr>
        <w:t>Transparencia</w:t>
      </w:r>
    </w:p>
    <w:p w:rsidR="003C0450" w:rsidRPr="00E830E5" w:rsidRDefault="003C0450" w:rsidP="003C0450">
      <w:pPr>
        <w:pStyle w:val="xmsonormal"/>
        <w:shd w:val="clear" w:color="auto" w:fill="FFFFFF"/>
        <w:spacing w:before="0" w:beforeAutospacing="0" w:after="0" w:afterAutospacing="0" w:line="480" w:lineRule="auto"/>
        <w:ind w:left="708" w:right="76" w:firstLine="708"/>
        <w:jc w:val="both"/>
        <w:rPr>
          <w:spacing w:val="5"/>
          <w:lang w:val="es-CR"/>
        </w:rPr>
      </w:pPr>
      <w:r w:rsidRPr="00E830E5">
        <w:rPr>
          <w:spacing w:val="5"/>
          <w:lang w:val="es-CR"/>
        </w:rPr>
        <w:t>Índice de Satisfacción al Ciudadano</w:t>
      </w:r>
    </w:p>
    <w:p w:rsidR="003C0450" w:rsidRPr="00E830E5" w:rsidRDefault="00645518" w:rsidP="003C0450">
      <w:pPr>
        <w:pStyle w:val="xmsonormal"/>
        <w:shd w:val="clear" w:color="auto" w:fill="FFFFFF"/>
        <w:spacing w:before="0" w:beforeAutospacing="0" w:after="0" w:afterAutospacing="0" w:line="480" w:lineRule="auto"/>
        <w:ind w:right="76"/>
        <w:jc w:val="both"/>
      </w:pPr>
      <w:r w:rsidRPr="00E830E5">
        <w:t>A continuación se plasman las ejecutorias, en sentido general, de cada una de las direcciones que componen la institución.</w:t>
      </w:r>
    </w:p>
    <w:p w:rsidR="009A3239" w:rsidRDefault="009A3239" w:rsidP="009A3239">
      <w:pPr>
        <w:spacing w:line="480" w:lineRule="auto"/>
        <w:rPr>
          <w:b/>
          <w:sz w:val="28"/>
          <w:szCs w:val="28"/>
        </w:rPr>
      </w:pPr>
    </w:p>
    <w:p w:rsidR="0023291D" w:rsidRPr="00E830E5" w:rsidRDefault="009A3239" w:rsidP="009A3239">
      <w:pPr>
        <w:spacing w:line="480" w:lineRule="auto"/>
        <w:rPr>
          <w:b/>
          <w:sz w:val="28"/>
          <w:szCs w:val="28"/>
        </w:rPr>
      </w:pPr>
      <w:r w:rsidRPr="00E830E5">
        <w:rPr>
          <w:b/>
          <w:sz w:val="28"/>
          <w:szCs w:val="28"/>
        </w:rPr>
        <w:t>AVANCES DESTACADOS</w:t>
      </w:r>
    </w:p>
    <w:p w:rsidR="0023291D" w:rsidRPr="00E830E5" w:rsidRDefault="0023291D" w:rsidP="0023291D">
      <w:pPr>
        <w:spacing w:line="480" w:lineRule="auto"/>
        <w:ind w:firstLine="708"/>
      </w:pPr>
      <w:r w:rsidRPr="00E830E5">
        <w:t>OMSA, para el año 2019</w:t>
      </w:r>
      <w:r w:rsidR="0079064D" w:rsidRPr="00E830E5">
        <w:t>,</w:t>
      </w:r>
      <w:r w:rsidRPr="00E830E5">
        <w:t xml:space="preserve"> se enfoc</w:t>
      </w:r>
      <w:r w:rsidRPr="00E830E5">
        <w:rPr>
          <w:rFonts w:ascii="Segoe UI Symbol" w:hAnsi="Segoe UI Symbol"/>
        </w:rPr>
        <w:t>ó</w:t>
      </w:r>
      <w:r w:rsidRPr="00E830E5">
        <w:t xml:space="preserve"> en garantizar un servicio eficiente, garantizando la disponibilidad de autobuses adecuados para el uso de los usuarios; además, nos hemos enfocado en fortalecer los controles internos, así como también, hacer alianzas estratégicas con otras instituciones que beneficien, tanto estas como a los colaboradores de la institución.</w:t>
      </w:r>
    </w:p>
    <w:p w:rsidR="0023291D" w:rsidRPr="00E830E5" w:rsidRDefault="0023291D" w:rsidP="0023291D">
      <w:pPr>
        <w:spacing w:line="480" w:lineRule="auto"/>
        <w:ind w:firstLine="708"/>
      </w:pPr>
      <w:r w:rsidRPr="00E830E5">
        <w:t xml:space="preserve">Garantizar la inversión para consolidar las operaciones y mejorar la capacidad de respuesta,  brindando un servicio de transporte a la ciudadanía, con seguridad y confort, manteniendo una tarifa asequible a la población, aumentando la disponibilidad de unidades nuevas y con sistemas integrados especializados para usuarios con algunas limitaciones físicas, enfocados en la Estrategia Nacional de Desarrollo, los Objetivos de Desarrollo Sostenible y  el Plan Plurianual de Desarrollo, en todo lo relativo a garantizar servicios a la población, con inclusión y equidad de generando confianza en la población beneficiaria y </w:t>
      </w:r>
      <w:r w:rsidRPr="00E830E5">
        <w:lastRenderedPageBreak/>
        <w:t>contribuyendo a dar cumplimiento a las estrategias de gobierno, dirigido por el Excelentísimo Presidente de la Republica Licdo. Danilo Medina.</w:t>
      </w:r>
    </w:p>
    <w:p w:rsidR="0023291D" w:rsidRPr="00E830E5" w:rsidRDefault="0023291D" w:rsidP="0023291D">
      <w:pPr>
        <w:spacing w:line="480" w:lineRule="auto"/>
        <w:ind w:firstLine="708"/>
      </w:pPr>
      <w:r w:rsidRPr="00E830E5">
        <w:t xml:space="preserve">Las acciones implementadas durante el año, estuvieron solventadas por el presupuesto asignado a la institución, que fue de (RD$ </w:t>
      </w:r>
      <w:r w:rsidRPr="00E830E5">
        <w:rPr>
          <w:b/>
        </w:rPr>
        <w:t>2,078,043,308</w:t>
      </w:r>
      <w:r w:rsidRPr="00E830E5">
        <w:t>) (Dos Mil Setenta y Ocho Millones, Cuarenta y Tres Mil Trescientos Ocho Millones de pesos con 00/100, por las diferentes fuentes:</w:t>
      </w:r>
    </w:p>
    <w:p w:rsidR="0023291D" w:rsidRPr="00E830E5" w:rsidRDefault="0023291D" w:rsidP="00AB4A4E">
      <w:pPr>
        <w:numPr>
          <w:ilvl w:val="0"/>
          <w:numId w:val="11"/>
        </w:numPr>
        <w:spacing w:line="480" w:lineRule="auto"/>
      </w:pPr>
      <w:r w:rsidRPr="00E830E5">
        <w:t>RD$</w:t>
      </w:r>
      <w:r w:rsidRPr="00E830E5">
        <w:rPr>
          <w:b/>
        </w:rPr>
        <w:t>1,695,541,966.00</w:t>
      </w:r>
      <w:r w:rsidRPr="00E830E5">
        <w:t xml:space="preserve"> (Mil Seiscientos Noventa y Cinco millones, Quinientos Cuarenta y Un Mil Novecientos Sesenta y Seis pesos) con 00/100, correspondientes al fondo 100. </w:t>
      </w:r>
    </w:p>
    <w:p w:rsidR="0023291D" w:rsidRPr="00E830E5" w:rsidRDefault="0023291D" w:rsidP="00AB4A4E">
      <w:pPr>
        <w:numPr>
          <w:ilvl w:val="0"/>
          <w:numId w:val="11"/>
        </w:numPr>
        <w:spacing w:line="480" w:lineRule="auto"/>
      </w:pPr>
      <w:r w:rsidRPr="00E830E5">
        <w:t>RD$</w:t>
      </w:r>
      <w:r w:rsidRPr="00E830E5">
        <w:rPr>
          <w:b/>
        </w:rPr>
        <w:t>382,501,342.00</w:t>
      </w:r>
      <w:r w:rsidRPr="00E830E5">
        <w:t xml:space="preserve"> (Tres Cientos Ochenta y Dos Millones, Quinientos un Mil Trescientos Cuarenta y Dos Millones de pesos con 00/100), correspondientes al fondo 98.</w:t>
      </w:r>
    </w:p>
    <w:p w:rsidR="0023291D" w:rsidRPr="00E830E5" w:rsidRDefault="0023291D" w:rsidP="0023291D">
      <w:pPr>
        <w:spacing w:line="480" w:lineRule="auto"/>
        <w:ind w:firstLine="708"/>
        <w:rPr>
          <w:b/>
        </w:rPr>
      </w:pPr>
      <w:r w:rsidRPr="00E830E5">
        <w:t xml:space="preserve">Las recaudaciones por el servicio prestado ascendieron a RD$ </w:t>
      </w:r>
      <w:r w:rsidRPr="00E830E5">
        <w:rPr>
          <w:b/>
        </w:rPr>
        <w:t>1,639,162,168.17 (</w:t>
      </w:r>
      <w:r w:rsidRPr="00E830E5">
        <w:t>Mil Seiscientos Treinta y Nueve Millones, Ciento Sesenta y Dos Mil, Ciento Sesenta y Ocho con Diecisiete) pesos.</w:t>
      </w:r>
    </w:p>
    <w:p w:rsidR="0023291D" w:rsidRPr="00E830E5" w:rsidRDefault="0023291D" w:rsidP="0023291D">
      <w:pPr>
        <w:spacing w:line="480" w:lineRule="auto"/>
        <w:ind w:firstLine="708"/>
      </w:pPr>
      <w:r w:rsidRPr="00E830E5">
        <w:t xml:space="preserve">En el periodo enero/diciembre 2019 la OMSA transportó un total de </w:t>
      </w:r>
      <w:r w:rsidRPr="00E830E5">
        <w:rPr>
          <w:b/>
        </w:rPr>
        <w:t>24, 696,638</w:t>
      </w:r>
      <w:r w:rsidRPr="00E830E5">
        <w:t>‬(Veinticuatro Millones, Seiscientos Noventa y Seis Mil, Seiscientos Noventa y Seis Mil, Seiscientos Treinta y Ocho) pasajeros en los distintos corredores y zonas geográficas en que la institución presta sus servicios. De esta cantidad, 260,740 pasajeros corresponden a los servicios sociales, representando el 1,05% del total, lo que representa para los usuarios beneficiarios, un ahorro de RD$ 3,911,100 pesos.</w:t>
      </w:r>
    </w:p>
    <w:p w:rsidR="0023291D" w:rsidRPr="00E830E5" w:rsidRDefault="0023291D" w:rsidP="0023291D">
      <w:pPr>
        <w:spacing w:line="480" w:lineRule="auto"/>
        <w:ind w:firstLine="708"/>
      </w:pPr>
      <w:r w:rsidRPr="00E830E5">
        <w:t xml:space="preserve">Cabe destacar la adquisición de 200 nuevo autobuses, 120 normales y 80 súper articulados, muchos de estos cuentan con servicio de rampa electrónica para personas con limitaciones físicas, creando un hito en la historia del transporte en la Republica Dominicana, </w:t>
      </w:r>
      <w:r w:rsidRPr="00E830E5">
        <w:lastRenderedPageBreak/>
        <w:t xml:space="preserve">gracias a la visión del presidente y la ejecutoria de las autoridades de la OMSA, enfocados en la Estrategia Nacional de Desarrollo, los Objetivos de Desarrollo Sostenible y el Plan Plurianual del Estado, lo que representó una inversión de US$ 39,000,000.00 millones de dólares.  </w:t>
      </w:r>
    </w:p>
    <w:p w:rsidR="0023291D" w:rsidRPr="00E830E5" w:rsidRDefault="0023291D" w:rsidP="00366BEC">
      <w:pPr>
        <w:spacing w:line="480" w:lineRule="auto"/>
        <w:ind w:firstLine="708"/>
      </w:pPr>
      <w:r w:rsidRPr="00E830E5">
        <w:t>Con el objetivo de dar cumplimiento a la función principal de la OMSA, que es el transporte de pasajeros, en el año 2019 se pusieron en operación nuevos corredores para suplir la demanda de los ciudadanos, los cuales citamos:</w:t>
      </w:r>
    </w:p>
    <w:p w:rsidR="0023291D" w:rsidRPr="00E830E5" w:rsidRDefault="0023291D" w:rsidP="009A3239">
      <w:pPr>
        <w:spacing w:after="160" w:line="480" w:lineRule="auto"/>
        <w:ind w:left="708"/>
      </w:pPr>
      <w:r w:rsidRPr="00E830E5">
        <w:t>Corredor Simón Bolívar, con 34 km. de recorrido e integración de 20 unidades.</w:t>
      </w:r>
    </w:p>
    <w:p w:rsidR="0023291D" w:rsidRPr="00E830E5" w:rsidRDefault="0023291D" w:rsidP="009A3239">
      <w:pPr>
        <w:spacing w:line="480" w:lineRule="auto"/>
        <w:ind w:left="708"/>
      </w:pPr>
      <w:r w:rsidRPr="00E830E5">
        <w:t>Corredor Dr. Cruz Jiminián, con un recorrido de 36 km. y la integración de 20 unidades.</w:t>
      </w:r>
    </w:p>
    <w:p w:rsidR="0023291D" w:rsidRPr="00E830E5" w:rsidRDefault="0023291D" w:rsidP="00E32EC6">
      <w:pPr>
        <w:ind w:left="708"/>
      </w:pPr>
    </w:p>
    <w:p w:rsidR="0023291D" w:rsidRPr="009A3239" w:rsidRDefault="009A3239" w:rsidP="0023291D">
      <w:pPr>
        <w:rPr>
          <w:b/>
          <w:sz w:val="32"/>
          <w:lang w:val="es-DO"/>
        </w:rPr>
      </w:pPr>
      <w:r w:rsidRPr="009A3239">
        <w:rPr>
          <w:b/>
          <w:sz w:val="32"/>
          <w:lang w:val="es-DO"/>
        </w:rPr>
        <w:t>MANTENIMIENTO PREVENTIVO Y CORRECTIVO</w:t>
      </w:r>
    </w:p>
    <w:p w:rsidR="0023291D" w:rsidRPr="00E830E5" w:rsidRDefault="0023291D" w:rsidP="0023291D">
      <w:pPr>
        <w:rPr>
          <w:lang w:val="es-DO"/>
        </w:rPr>
      </w:pPr>
    </w:p>
    <w:p w:rsidR="0023291D" w:rsidRPr="00E830E5" w:rsidRDefault="0023291D" w:rsidP="0023291D">
      <w:pPr>
        <w:spacing w:line="480" w:lineRule="auto"/>
        <w:ind w:firstLine="708"/>
        <w:rPr>
          <w:lang w:val="es-DO"/>
        </w:rPr>
      </w:pPr>
      <w:r w:rsidRPr="00E830E5">
        <w:rPr>
          <w:lang w:val="es-DO"/>
        </w:rPr>
        <w:t xml:space="preserve">Para el año 2019, se realizaron </w:t>
      </w:r>
      <w:r w:rsidRPr="00E830E5">
        <w:rPr>
          <w:b/>
          <w:lang w:val="es-DO"/>
        </w:rPr>
        <w:t>20,715</w:t>
      </w:r>
      <w:r w:rsidRPr="00E830E5">
        <w:rPr>
          <w:lang w:val="es-DO"/>
        </w:rPr>
        <w:t xml:space="preserve"> intervenciones de mantenimiento preventivo y correctivo a la flotilla de autobuses y vehículos livianos, entre las que se destacan: reparaciones de carrocería y pintura, mecánicas, aires acondicionados y de neumáticos, representando estas intervenciones una inversión de RD$</w:t>
      </w:r>
      <w:r w:rsidRPr="00E830E5">
        <w:rPr>
          <w:b/>
          <w:lang w:val="es-DO"/>
        </w:rPr>
        <w:t>182, 296,634.98</w:t>
      </w:r>
      <w:r w:rsidRPr="00E830E5">
        <w:rPr>
          <w:lang w:val="es-DO"/>
        </w:rPr>
        <w:t xml:space="preserve"> pesos (Ciento Ochenta y Dos millones Doscientos Noventa y Seis Mil Seiscientos Treinta y Cuatro con Noventa y Ocho), mientras que en los talleres externos fueron realizados un total de </w:t>
      </w:r>
      <w:r w:rsidRPr="00E830E5">
        <w:rPr>
          <w:b/>
          <w:lang w:val="es-DO"/>
        </w:rPr>
        <w:t>1,966</w:t>
      </w:r>
      <w:r w:rsidRPr="00E830E5">
        <w:rPr>
          <w:lang w:val="es-DO"/>
        </w:rPr>
        <w:t xml:space="preserve"> mantenimientos correctivos y preventivos equivalente a un monto de RD$ </w:t>
      </w:r>
      <w:r w:rsidRPr="00E830E5">
        <w:rPr>
          <w:b/>
          <w:lang w:val="es-DO"/>
        </w:rPr>
        <w:t>26,910,905.00</w:t>
      </w:r>
      <w:r w:rsidRPr="00E830E5">
        <w:rPr>
          <w:lang w:val="es-DO"/>
        </w:rPr>
        <w:t xml:space="preserve"> pesos (Veintiséis Millones Novecientos Diez Mil, Novecientos Cinco).  Las intervenciones internas representaron un ahorro para la institución de un 85.23%, para un monto de RD$ </w:t>
      </w:r>
      <w:r w:rsidRPr="00E830E5">
        <w:rPr>
          <w:b/>
          <w:lang w:val="es-DO"/>
        </w:rPr>
        <w:t>155,385,729.98</w:t>
      </w:r>
      <w:r w:rsidR="00E32EC6" w:rsidRPr="00E830E5">
        <w:rPr>
          <w:b/>
          <w:lang w:val="es-DO"/>
        </w:rPr>
        <w:t xml:space="preserve"> </w:t>
      </w:r>
      <w:r w:rsidRPr="00E830E5">
        <w:rPr>
          <w:lang w:val="es-DO"/>
        </w:rPr>
        <w:t>(ciento cincuenta y cinco millones, trescientos ochenta y cinco mil, setecientos veintinueve con noventa y ocho.</w:t>
      </w:r>
    </w:p>
    <w:p w:rsidR="0023291D" w:rsidRPr="009A3239" w:rsidRDefault="009A3239" w:rsidP="0023291D">
      <w:pPr>
        <w:spacing w:after="160" w:line="360" w:lineRule="auto"/>
        <w:rPr>
          <w:b/>
          <w:sz w:val="32"/>
        </w:rPr>
      </w:pPr>
      <w:r w:rsidRPr="009A3239">
        <w:rPr>
          <w:b/>
          <w:sz w:val="32"/>
        </w:rPr>
        <w:lastRenderedPageBreak/>
        <w:t>ACUERDOS INTERINSTITUCIONALES</w:t>
      </w:r>
    </w:p>
    <w:p w:rsidR="0023291D" w:rsidRPr="00E830E5" w:rsidRDefault="0023291D" w:rsidP="0023291D">
      <w:pPr>
        <w:spacing w:after="160" w:line="360" w:lineRule="auto"/>
        <w:ind w:firstLine="708"/>
      </w:pPr>
      <w:r w:rsidRPr="00E830E5">
        <w:t xml:space="preserve">En materia de transporte público, fueron firmados varios acuerdos interinstitucionales, para beneficiar a poblaciones específicas, entre esos acuerdos están: </w:t>
      </w:r>
    </w:p>
    <w:p w:rsidR="0023291D" w:rsidRPr="00E830E5" w:rsidRDefault="00E32EC6" w:rsidP="00366BEC">
      <w:pPr>
        <w:pStyle w:val="Prrafodelista"/>
        <w:numPr>
          <w:ilvl w:val="0"/>
          <w:numId w:val="28"/>
        </w:numPr>
        <w:spacing w:line="480" w:lineRule="auto"/>
        <w:rPr>
          <w:rStyle w:val="nfasis"/>
          <w:i w:val="0"/>
          <w:iCs w:val="0"/>
        </w:rPr>
      </w:pPr>
      <w:r w:rsidRPr="00E830E5">
        <w:t>Acuerdo para r</w:t>
      </w:r>
      <w:r w:rsidR="0023291D" w:rsidRPr="00E830E5">
        <w:t xml:space="preserve">utas universitarias nocturnas, UASD. </w:t>
      </w:r>
      <w:r w:rsidR="0023291D" w:rsidRPr="00E830E5">
        <w:rPr>
          <w:rStyle w:val="nfasis"/>
          <w:i w:val="0"/>
        </w:rPr>
        <w:t xml:space="preserve">Por vía de este acuerdo se implementaron seis (6) rutas universitarias en horarios de 7:10 am a 10:10 pm: </w:t>
      </w:r>
    </w:p>
    <w:p w:rsidR="0023291D" w:rsidRPr="00E830E5" w:rsidRDefault="0023291D" w:rsidP="00366BEC">
      <w:pPr>
        <w:pStyle w:val="Prrafodelista"/>
        <w:spacing w:after="160" w:line="480" w:lineRule="auto"/>
        <w:rPr>
          <w:rStyle w:val="nfasis"/>
          <w:i w:val="0"/>
          <w:iCs w:val="0"/>
        </w:rPr>
      </w:pPr>
      <w:r w:rsidRPr="00E830E5">
        <w:rPr>
          <w:rStyle w:val="nfasis"/>
          <w:i w:val="0"/>
        </w:rPr>
        <w:t>UASD-Boca Chica; UASD – San Isidro; UASD-Los Alcarrizos; UASD; Girasoles-Peralejos; UASD-Nigua; UASD-Pedro Brand.</w:t>
      </w:r>
    </w:p>
    <w:p w:rsidR="0023291D" w:rsidRPr="00E830E5" w:rsidRDefault="0023291D" w:rsidP="00366BEC">
      <w:pPr>
        <w:pStyle w:val="Prrafodelista"/>
        <w:numPr>
          <w:ilvl w:val="0"/>
          <w:numId w:val="28"/>
        </w:numPr>
        <w:spacing w:after="160" w:line="480" w:lineRule="auto"/>
      </w:pPr>
      <w:r w:rsidRPr="00E830E5">
        <w:t>Acuerdo con Instituto Técnico Superior Comunitario San Luis, ITSC</w:t>
      </w:r>
    </w:p>
    <w:p w:rsidR="0023291D" w:rsidRPr="00E830E5" w:rsidRDefault="0023291D" w:rsidP="00366BEC">
      <w:pPr>
        <w:pStyle w:val="Prrafodelista"/>
        <w:numPr>
          <w:ilvl w:val="0"/>
          <w:numId w:val="28"/>
        </w:numPr>
        <w:spacing w:after="160" w:line="480" w:lineRule="auto"/>
      </w:pPr>
      <w:r w:rsidRPr="00E830E5">
        <w:t>Acuerdo con Academia Militar Batalla de las Carreras</w:t>
      </w:r>
    </w:p>
    <w:p w:rsidR="0023291D" w:rsidRPr="00E830E5" w:rsidRDefault="0023291D" w:rsidP="00366BEC">
      <w:pPr>
        <w:pStyle w:val="Prrafodelista"/>
        <w:numPr>
          <w:ilvl w:val="0"/>
          <w:numId w:val="28"/>
        </w:numPr>
        <w:spacing w:after="160" w:line="480" w:lineRule="auto"/>
      </w:pPr>
      <w:r w:rsidRPr="00E830E5">
        <w:t>Acuerdo Corredor Aeropuerto de Santo Domingo, AILA</w:t>
      </w:r>
    </w:p>
    <w:p w:rsidR="0023291D" w:rsidRPr="00E830E5" w:rsidRDefault="0023291D" w:rsidP="00366BEC">
      <w:pPr>
        <w:pStyle w:val="Prrafodelista"/>
        <w:numPr>
          <w:ilvl w:val="0"/>
          <w:numId w:val="28"/>
        </w:numPr>
        <w:spacing w:after="160" w:line="480" w:lineRule="auto"/>
      </w:pPr>
      <w:r w:rsidRPr="00E830E5">
        <w:t>Acuerdo Corredor Instituto Tecnológico de Las Américas, ITLA</w:t>
      </w:r>
    </w:p>
    <w:p w:rsidR="0023291D" w:rsidRPr="00E830E5" w:rsidRDefault="009A3239" w:rsidP="006A6051">
      <w:pPr>
        <w:pStyle w:val="Ttulo2"/>
        <w:spacing w:line="480" w:lineRule="auto"/>
        <w:rPr>
          <w:rFonts w:ascii="Times New Roman" w:hAnsi="Times New Roman"/>
          <w:i w:val="0"/>
          <w:szCs w:val="24"/>
        </w:rPr>
      </w:pPr>
      <w:bookmarkStart w:id="1" w:name="_Toc23793360"/>
      <w:r w:rsidRPr="00E830E5">
        <w:rPr>
          <w:rFonts w:ascii="Times New Roman" w:hAnsi="Times New Roman"/>
          <w:i w:val="0"/>
          <w:szCs w:val="24"/>
        </w:rPr>
        <w:t>PROYECTO GOOGLE MAPS</w:t>
      </w:r>
      <w:bookmarkEnd w:id="1"/>
    </w:p>
    <w:p w:rsidR="0023291D" w:rsidRPr="00E830E5" w:rsidRDefault="0023291D" w:rsidP="006A6051">
      <w:pPr>
        <w:spacing w:line="480" w:lineRule="auto"/>
        <w:ind w:firstLine="708"/>
      </w:pPr>
      <w:r w:rsidRPr="00E830E5">
        <w:t xml:space="preserve">Durante el año 2019, fue colocado en todos los corredores de OMSA la plataforma de cartografía online </w:t>
      </w:r>
      <w:r w:rsidRPr="00E830E5">
        <w:rPr>
          <w:b/>
        </w:rPr>
        <w:t>Google Maps</w:t>
      </w:r>
      <w:r w:rsidRPr="00E830E5">
        <w:t>, permitiendo a los usuarios de esta plataforma seleccionar el transporte público de la OMSA de manera más eficaz y oportuna.</w:t>
      </w:r>
    </w:p>
    <w:p w:rsidR="0023291D" w:rsidRPr="00E830E5" w:rsidRDefault="0023291D" w:rsidP="006A6051">
      <w:pPr>
        <w:spacing w:line="480" w:lineRule="auto"/>
        <w:ind w:firstLine="708"/>
      </w:pPr>
      <w:r w:rsidRPr="00E830E5">
        <w:t>Esto significa un gran avance tecnológico en materia de disponibilidad de información para los usuarios, puesto que, pueden consultar horarios en los que circularan los autobuses por cada parada de los corredores establecidos, para programar mejor su viaje y ahorrar tiempo.</w:t>
      </w:r>
    </w:p>
    <w:p w:rsidR="009A3239" w:rsidRDefault="009A3239" w:rsidP="0023291D">
      <w:pPr>
        <w:pStyle w:val="Ttulo2"/>
        <w:rPr>
          <w:rFonts w:ascii="Times New Roman" w:hAnsi="Times New Roman"/>
          <w:i w:val="0"/>
          <w:szCs w:val="24"/>
        </w:rPr>
      </w:pPr>
      <w:bookmarkStart w:id="2" w:name="_Toc23793361"/>
    </w:p>
    <w:p w:rsidR="009A3239" w:rsidRPr="009A3239" w:rsidRDefault="009A3239" w:rsidP="009A3239"/>
    <w:p w:rsidR="009A3239" w:rsidRDefault="009A3239" w:rsidP="009A3239">
      <w:pPr>
        <w:pStyle w:val="Ttulo2"/>
        <w:spacing w:before="0" w:after="0"/>
        <w:rPr>
          <w:rFonts w:ascii="Times New Roman" w:hAnsi="Times New Roman"/>
          <w:i w:val="0"/>
          <w:szCs w:val="24"/>
        </w:rPr>
      </w:pPr>
    </w:p>
    <w:p w:rsidR="00303B0E" w:rsidRDefault="00303B0E" w:rsidP="009A3239">
      <w:pPr>
        <w:pStyle w:val="Ttulo2"/>
        <w:spacing w:before="0" w:after="0"/>
        <w:rPr>
          <w:rFonts w:ascii="Times New Roman" w:hAnsi="Times New Roman"/>
          <w:i w:val="0"/>
          <w:szCs w:val="24"/>
        </w:rPr>
      </w:pPr>
    </w:p>
    <w:p w:rsidR="0023291D" w:rsidRPr="00E830E5" w:rsidRDefault="009A3239" w:rsidP="009A3239">
      <w:pPr>
        <w:pStyle w:val="Ttulo2"/>
        <w:spacing w:before="0" w:after="0"/>
        <w:rPr>
          <w:rFonts w:ascii="Times New Roman" w:hAnsi="Times New Roman"/>
          <w:i w:val="0"/>
          <w:szCs w:val="24"/>
        </w:rPr>
      </w:pPr>
      <w:r w:rsidRPr="00E830E5">
        <w:rPr>
          <w:rFonts w:ascii="Times New Roman" w:hAnsi="Times New Roman"/>
          <w:i w:val="0"/>
          <w:szCs w:val="24"/>
        </w:rPr>
        <w:t xml:space="preserve">PROYECTO RECAUDO </w:t>
      </w:r>
      <w:bookmarkEnd w:id="2"/>
      <w:r w:rsidRPr="00E830E5">
        <w:rPr>
          <w:rFonts w:ascii="Times New Roman" w:hAnsi="Times New Roman"/>
          <w:i w:val="0"/>
          <w:szCs w:val="24"/>
        </w:rPr>
        <w:t>ELECTRÓNICO</w:t>
      </w:r>
    </w:p>
    <w:p w:rsidR="0023291D" w:rsidRPr="00E830E5" w:rsidRDefault="0023291D" w:rsidP="009A3239"/>
    <w:p w:rsidR="0023291D" w:rsidRPr="00E830E5" w:rsidRDefault="0023291D" w:rsidP="009A3239">
      <w:pPr>
        <w:spacing w:line="480" w:lineRule="auto"/>
        <w:ind w:firstLine="360"/>
      </w:pPr>
      <w:r w:rsidRPr="00E830E5">
        <w:t>El sistema de pago electrónico utilizado en OMSA es desarrollado por la empresa Busmatick. Este permite la integración de todos los subsistemas que las TICs incorporan en una red de transporte de viajeros por carretera en tres amplias áreas:</w:t>
      </w:r>
    </w:p>
    <w:p w:rsidR="0023291D" w:rsidRPr="00E830E5" w:rsidRDefault="0023291D" w:rsidP="006A6051">
      <w:pPr>
        <w:pStyle w:val="Prrafodelista"/>
        <w:numPr>
          <w:ilvl w:val="0"/>
          <w:numId w:val="12"/>
        </w:numPr>
        <w:spacing w:after="160" w:line="480" w:lineRule="auto"/>
        <w:rPr>
          <w:spacing w:val="2"/>
          <w:shd w:val="clear" w:color="auto" w:fill="FFFFFF"/>
        </w:rPr>
      </w:pPr>
      <w:r w:rsidRPr="00E830E5">
        <w:rPr>
          <w:b/>
          <w:spacing w:val="2"/>
          <w:shd w:val="clear" w:color="auto" w:fill="FFFFFF"/>
        </w:rPr>
        <w:t>Control de recaudaciones:</w:t>
      </w:r>
      <w:r w:rsidRPr="00E830E5">
        <w:rPr>
          <w:spacing w:val="2"/>
          <w:shd w:val="clear" w:color="auto" w:fill="FFFFFF"/>
        </w:rPr>
        <w:t xml:space="preserve"> red de ventas, ticketing, TISC, red de recarga, gestión de colectas y liquidaciones.</w:t>
      </w:r>
    </w:p>
    <w:p w:rsidR="0023291D" w:rsidRPr="00E830E5" w:rsidRDefault="0023291D" w:rsidP="006A6051">
      <w:pPr>
        <w:pStyle w:val="Prrafodelista"/>
        <w:numPr>
          <w:ilvl w:val="0"/>
          <w:numId w:val="12"/>
        </w:numPr>
        <w:spacing w:after="160" w:line="480" w:lineRule="auto"/>
        <w:rPr>
          <w:spacing w:val="2"/>
          <w:shd w:val="clear" w:color="auto" w:fill="FFFFFF"/>
        </w:rPr>
      </w:pPr>
      <w:r w:rsidRPr="00E830E5">
        <w:rPr>
          <w:b/>
          <w:spacing w:val="2"/>
          <w:shd w:val="clear" w:color="auto" w:fill="FFFFFF"/>
        </w:rPr>
        <w:t>Control de flota:</w:t>
      </w:r>
      <w:r w:rsidRPr="00E830E5">
        <w:rPr>
          <w:spacing w:val="2"/>
          <w:shd w:val="clear" w:color="auto" w:fill="FFFFFF"/>
        </w:rPr>
        <w:t xml:space="preserve"> comunicaciones, GPS, GIS, SAE, optimización, alertas de emergencia, video-vigilancia, gestión de asignaciones, cumplimientos</w:t>
      </w:r>
    </w:p>
    <w:p w:rsidR="0023291D" w:rsidRPr="00E830E5" w:rsidRDefault="0023291D" w:rsidP="006A6051">
      <w:pPr>
        <w:pStyle w:val="Prrafodelista"/>
        <w:numPr>
          <w:ilvl w:val="0"/>
          <w:numId w:val="12"/>
        </w:numPr>
        <w:spacing w:after="160" w:line="480" w:lineRule="auto"/>
        <w:rPr>
          <w:spacing w:val="2"/>
          <w:shd w:val="clear" w:color="auto" w:fill="FFFFFF"/>
        </w:rPr>
      </w:pPr>
      <w:r w:rsidRPr="00E830E5">
        <w:rPr>
          <w:b/>
          <w:spacing w:val="2"/>
          <w:shd w:val="clear" w:color="auto" w:fill="FFFFFF"/>
        </w:rPr>
        <w:t>Información a pasajeros:</w:t>
      </w:r>
      <w:r w:rsidRPr="00E830E5">
        <w:rPr>
          <w:spacing w:val="2"/>
          <w:shd w:val="clear" w:color="auto" w:fill="FFFFFF"/>
        </w:rPr>
        <w:t xml:space="preserve"> letreros electrónicos, pantallas internas, información en paradas y terminales, SMS, Smartphone Apps, portal WEB.</w:t>
      </w:r>
    </w:p>
    <w:p w:rsidR="0023291D" w:rsidRPr="00E830E5" w:rsidRDefault="0023291D" w:rsidP="006A6051">
      <w:pPr>
        <w:spacing w:line="480" w:lineRule="auto"/>
        <w:ind w:firstLine="708"/>
      </w:pPr>
      <w:r w:rsidRPr="00E830E5">
        <w:t>Actualmente el sistema Busmatick se encuentra instalado en 60 autobuses aproximadamente, como prueba piloto.</w:t>
      </w:r>
    </w:p>
    <w:p w:rsidR="0023291D" w:rsidRPr="00E830E5" w:rsidRDefault="0023291D" w:rsidP="006A6051">
      <w:pPr>
        <w:spacing w:line="480" w:lineRule="auto"/>
        <w:ind w:firstLine="708"/>
        <w:rPr>
          <w:lang w:val="es-ES"/>
        </w:rPr>
      </w:pPr>
      <w:r w:rsidRPr="00E830E5">
        <w:rPr>
          <w:lang w:val="es-ES"/>
        </w:rPr>
        <w:t>Otro hecho de trascendental importancia para la institución y que ha impactado de manera positiva, es el hecho de aperturar un corredor (máximo Gómez), operado exclusivamente por mujeres conductoras, para un total de 15 Hispano de New York, y congresistas norteamericanos, entre los que se destaca Adriano Sánchez Rosa, hecho este reconocido por el Banco Interamericano de Desarrollo, Comisión de transporte del Bronx y Manhattan, Concilio Cristiano y otras instituciones del Estado Dominicano.</w:t>
      </w:r>
    </w:p>
    <w:p w:rsidR="0023291D" w:rsidRPr="00E830E5" w:rsidRDefault="0023291D" w:rsidP="00303B0E">
      <w:pPr>
        <w:spacing w:line="480" w:lineRule="auto"/>
        <w:ind w:firstLine="708"/>
      </w:pPr>
      <w:r w:rsidRPr="00E830E5">
        <w:t xml:space="preserve">Como parte de la responsabilidad social de la institución, la OMSA ofreció más de 2,500 servicios de transporte a instituciones, como son escuelas públicas, instituciones deportivas, instituciones religiosas, entre otras, con un costo institucional de </w:t>
      </w:r>
      <w:r w:rsidRPr="00E830E5">
        <w:rPr>
          <w:b/>
        </w:rPr>
        <w:t xml:space="preserve">RD$ </w:t>
      </w:r>
      <w:r w:rsidRPr="00E830E5">
        <w:rPr>
          <w:b/>
          <w:lang w:val="es-MX"/>
        </w:rPr>
        <w:t xml:space="preserve">9, </w:t>
      </w:r>
      <w:r w:rsidRPr="00E830E5">
        <w:rPr>
          <w:b/>
          <w:lang w:val="es-MX"/>
        </w:rPr>
        <w:lastRenderedPageBreak/>
        <w:t>262,500.00</w:t>
      </w:r>
      <w:r w:rsidRPr="00E830E5">
        <w:rPr>
          <w:lang w:val="es-MX"/>
        </w:rPr>
        <w:t xml:space="preserve"> (Nueve Millones, Doscientos Sesenta y Dos Mil Quinientos pesos, lo que va en beneficio de la economía de los ciudadanos.</w:t>
      </w:r>
    </w:p>
    <w:p w:rsidR="0023291D" w:rsidRPr="00E830E5" w:rsidRDefault="0023291D" w:rsidP="0023291D">
      <w:pPr>
        <w:pStyle w:val="Sinespaciado"/>
        <w:spacing w:line="480" w:lineRule="auto"/>
      </w:pPr>
      <w:r w:rsidRPr="00E830E5">
        <w:tab/>
        <w:t>En el presente periodo dimos continuidad al mejoramiento de los módulos, logrando remozar algunas áreas, como son intervenciones en la planta física y el asfaltado de los parqueos de los autobuses, así como también a áreas administrativas.</w:t>
      </w:r>
    </w:p>
    <w:p w:rsidR="0023291D" w:rsidRPr="00E830E5" w:rsidRDefault="0023291D" w:rsidP="0023291D">
      <w:pPr>
        <w:spacing w:line="480" w:lineRule="auto"/>
        <w:ind w:firstLine="708"/>
      </w:pPr>
      <w:r w:rsidRPr="00E830E5">
        <w:t>Otro aspecto en el que la OMSA continuo haciendo grandes esfuerzos en el presente año, fue el mejoramiento y eficientización de los Procesos Administrativos, Operativos y el Sistema de Calidad en la Gestión.</w:t>
      </w:r>
    </w:p>
    <w:p w:rsidR="00303B0E" w:rsidRDefault="00303B0E" w:rsidP="00303B0E">
      <w:pPr>
        <w:spacing w:line="480" w:lineRule="auto"/>
        <w:rPr>
          <w:b/>
          <w:sz w:val="28"/>
        </w:rPr>
      </w:pPr>
    </w:p>
    <w:p w:rsidR="0023291D" w:rsidRPr="00E830E5" w:rsidRDefault="00303B0E" w:rsidP="00303B0E">
      <w:pPr>
        <w:spacing w:line="480" w:lineRule="auto"/>
        <w:rPr>
          <w:b/>
          <w:sz w:val="28"/>
        </w:rPr>
      </w:pPr>
      <w:r w:rsidRPr="00E830E5">
        <w:rPr>
          <w:b/>
          <w:sz w:val="28"/>
        </w:rPr>
        <w:t>AVANCES TECNOLÓGICOS</w:t>
      </w:r>
    </w:p>
    <w:p w:rsidR="0023291D" w:rsidRPr="00E830E5" w:rsidRDefault="0023291D" w:rsidP="0023291D">
      <w:pPr>
        <w:pStyle w:val="Default"/>
        <w:spacing w:line="480" w:lineRule="auto"/>
        <w:ind w:firstLine="708"/>
        <w:jc w:val="both"/>
        <w:rPr>
          <w:rFonts w:ascii="Times New Roman" w:hAnsi="Times New Roman" w:cs="Times New Roman"/>
          <w:bCs/>
          <w:color w:val="auto"/>
        </w:rPr>
      </w:pPr>
      <w:r w:rsidRPr="00E830E5">
        <w:rPr>
          <w:rFonts w:ascii="Times New Roman" w:hAnsi="Times New Roman" w:cs="Times New Roman"/>
          <w:bCs/>
          <w:color w:val="auto"/>
          <w:lang w:val="es-ES_tradnl"/>
        </w:rPr>
        <w:t xml:space="preserve">Con el objetivo de eficientizar el seguimiento de inventario, se implementó la herramienta </w:t>
      </w:r>
      <w:r w:rsidRPr="00E830E5">
        <w:rPr>
          <w:rFonts w:ascii="Times New Roman" w:hAnsi="Times New Roman" w:cs="Times New Roman"/>
          <w:bCs/>
          <w:color w:val="auto"/>
        </w:rPr>
        <w:t xml:space="preserve">denomina GLPI bajo licencia GNU/GLP (Software Libre). La misma permite dar seguimiento a los inventarios de equipos, servidores, periféricos, licencias de software, topología de red, reserva de recursos compartidos, entre otras aplicaciones, y </w:t>
      </w:r>
      <w:r w:rsidR="00303B0E">
        <w:rPr>
          <w:rFonts w:ascii="Times New Roman" w:hAnsi="Times New Roman" w:cs="Times New Roman"/>
          <w:bCs/>
          <w:color w:val="auto"/>
        </w:rPr>
        <w:t>H</w:t>
      </w:r>
      <w:r w:rsidRPr="00E830E5">
        <w:rPr>
          <w:rFonts w:ascii="Times New Roman" w:hAnsi="Times New Roman" w:cs="Times New Roman"/>
          <w:bCs/>
          <w:color w:val="auto"/>
        </w:rPr>
        <w:t>elpdesk que permite dar un seguimiento histórico a los mantenimientos realizados.</w:t>
      </w:r>
    </w:p>
    <w:p w:rsidR="0023291D" w:rsidRPr="00E830E5" w:rsidRDefault="0023291D" w:rsidP="0023291D">
      <w:pPr>
        <w:pStyle w:val="Default"/>
        <w:spacing w:line="480" w:lineRule="auto"/>
        <w:jc w:val="both"/>
        <w:rPr>
          <w:rFonts w:ascii="Times New Roman" w:hAnsi="Times New Roman" w:cs="Times New Roman"/>
          <w:bCs/>
          <w:color w:val="auto"/>
        </w:rPr>
      </w:pPr>
      <w:r w:rsidRPr="00E830E5">
        <w:rPr>
          <w:rFonts w:ascii="Times New Roman" w:hAnsi="Times New Roman" w:cs="Times New Roman"/>
          <w:color w:val="auto"/>
        </w:rPr>
        <w:t>Reestructuración, reinstalación y reemplazos de equipos cisco en área de redes de los diferentes edificios de OMSA.</w:t>
      </w:r>
    </w:p>
    <w:p w:rsidR="0023291D" w:rsidRPr="00E830E5" w:rsidRDefault="0023291D" w:rsidP="0023291D">
      <w:pPr>
        <w:spacing w:line="360" w:lineRule="auto"/>
        <w:rPr>
          <w:b/>
        </w:rPr>
      </w:pPr>
    </w:p>
    <w:p w:rsidR="0023291D" w:rsidRPr="00E830E5" w:rsidRDefault="0023291D" w:rsidP="0023291D">
      <w:pPr>
        <w:spacing w:line="360" w:lineRule="auto"/>
        <w:rPr>
          <w:b/>
          <w:sz w:val="32"/>
        </w:rPr>
      </w:pPr>
      <w:r w:rsidRPr="00E830E5">
        <w:rPr>
          <w:b/>
          <w:sz w:val="32"/>
        </w:rPr>
        <w:t>EJECUCION PRESUPUESTARIA</w:t>
      </w:r>
    </w:p>
    <w:p w:rsidR="0023291D" w:rsidRPr="00E830E5" w:rsidRDefault="0023291D" w:rsidP="0023291D">
      <w:pPr>
        <w:spacing w:line="360" w:lineRule="auto"/>
        <w:rPr>
          <w:b/>
        </w:rPr>
      </w:pPr>
    </w:p>
    <w:p w:rsidR="0023291D" w:rsidRPr="00E830E5" w:rsidRDefault="0023291D" w:rsidP="0023291D">
      <w:pPr>
        <w:spacing w:line="480" w:lineRule="auto"/>
        <w:ind w:firstLine="644"/>
        <w:rPr>
          <w:lang w:val="es-ES"/>
        </w:rPr>
      </w:pPr>
      <w:r w:rsidRPr="00E830E5">
        <w:t xml:space="preserve">Para el año </w:t>
      </w:r>
      <w:r w:rsidRPr="00E830E5">
        <w:rPr>
          <w:lang w:val="es-ES"/>
        </w:rPr>
        <w:t xml:space="preserve">2019, la Dirección Financiera ha ejecutado todas sus operaciones cumpliendo cabalmente con las disposiciones de las altas instancias financieras del Estado, </w:t>
      </w:r>
      <w:r w:rsidRPr="00E830E5">
        <w:rPr>
          <w:lang w:val="es-ES"/>
        </w:rPr>
        <w:lastRenderedPageBreak/>
        <w:t>como son la Contraloría General de la República, la Dirección General de Presupuesto y la Dirección General de Contabilidad Gubernamental.</w:t>
      </w:r>
    </w:p>
    <w:p w:rsidR="0023291D" w:rsidRDefault="00303B0E" w:rsidP="00303B0E">
      <w:pPr>
        <w:rPr>
          <w:b/>
          <w:sz w:val="28"/>
        </w:rPr>
      </w:pPr>
      <w:r w:rsidRPr="00E830E5">
        <w:rPr>
          <w:b/>
          <w:sz w:val="28"/>
          <w:lang w:val="es-ES"/>
        </w:rPr>
        <w:t xml:space="preserve">ASIGNACIÓN PRESUPUESTARIA 2019 </w:t>
      </w:r>
      <w:r>
        <w:rPr>
          <w:b/>
          <w:sz w:val="28"/>
          <w:lang w:val="es-ES"/>
        </w:rPr>
        <w:t>D</w:t>
      </w:r>
      <w:r w:rsidRPr="00E830E5">
        <w:rPr>
          <w:b/>
          <w:sz w:val="28"/>
          <w:lang w:val="es-ES"/>
        </w:rPr>
        <w:t xml:space="preserve">EL </w:t>
      </w:r>
      <w:r w:rsidRPr="00E830E5">
        <w:rPr>
          <w:b/>
          <w:sz w:val="28"/>
        </w:rPr>
        <w:t>FONDO 100 Y 2098 DE CAPTACIÓN DIRECTA</w:t>
      </w:r>
    </w:p>
    <w:p w:rsidR="00303B0E" w:rsidRPr="00E830E5" w:rsidRDefault="00303B0E" w:rsidP="00303B0E">
      <w:pPr>
        <w:rPr>
          <w:sz w:val="28"/>
        </w:rPr>
      </w:pPr>
    </w:p>
    <w:p w:rsidR="0023291D" w:rsidRPr="00E830E5" w:rsidRDefault="0023291D" w:rsidP="0023291D">
      <w:pPr>
        <w:spacing w:line="480" w:lineRule="auto"/>
        <w:ind w:firstLine="644"/>
      </w:pPr>
      <w:r w:rsidRPr="00E830E5">
        <w:t xml:space="preserve">En cuanto a recursos económicos se refiere, en este período la institución recibió asignaciones presupuestarias por </w:t>
      </w:r>
      <w:r w:rsidRPr="00E830E5">
        <w:rPr>
          <w:b/>
        </w:rPr>
        <w:t>RD$2,078,043,308.00</w:t>
      </w:r>
      <w:r w:rsidRPr="00E830E5">
        <w:t xml:space="preserve"> (</w:t>
      </w:r>
      <w:r w:rsidRPr="00E830E5">
        <w:rPr>
          <w:b/>
        </w:rPr>
        <w:t>Dos Mil Setenta y Ocho Millones Cuarenta y Tres Mil  Trescientos Ocho Pesos con 00/100</w:t>
      </w:r>
      <w:r w:rsidRPr="00E830E5">
        <w:t>), tanto por el Fondo 100 como por el Fondo 2098, de los cuales fueron ejecutados RD$</w:t>
      </w:r>
      <w:r w:rsidRPr="00E830E5">
        <w:rPr>
          <w:b/>
        </w:rPr>
        <w:t>1,588,605,444.24</w:t>
      </w:r>
      <w:r w:rsidRPr="00E830E5">
        <w:t xml:space="preserve"> (</w:t>
      </w:r>
      <w:r w:rsidRPr="00E830E5">
        <w:rPr>
          <w:b/>
        </w:rPr>
        <w:t>Mil Quinientos Ochenta y Ocho Millones Seiscientos Cinco Mil Cuatrocientos Cuarenta y Cuatro  pesos con 24/100</w:t>
      </w:r>
      <w:r w:rsidRPr="00E830E5">
        <w:t xml:space="preserve">),  quedando preventivos por ejecutar por </w:t>
      </w:r>
      <w:r w:rsidRPr="00E830E5">
        <w:rPr>
          <w:b/>
        </w:rPr>
        <w:t>RD$299,981,217.45</w:t>
      </w:r>
      <w:r w:rsidRPr="00E830E5">
        <w:t xml:space="preserve"> (</w:t>
      </w:r>
      <w:r w:rsidRPr="00E830E5">
        <w:rPr>
          <w:b/>
        </w:rPr>
        <w:t>Doscientos Noventa y Nueve Millones Novecientos Ochenta y Un Mil Doscientos Diecisiete pesos  con 45/100</w:t>
      </w:r>
      <w:r w:rsidRPr="00E830E5">
        <w:t>),  y disponible sin ejecutar  para el termino del año RD$</w:t>
      </w:r>
      <w:r w:rsidRPr="00E830E5">
        <w:rPr>
          <w:b/>
        </w:rPr>
        <w:t>189,456,646.31</w:t>
      </w:r>
      <w:r w:rsidRPr="00E830E5">
        <w:t>(</w:t>
      </w:r>
      <w:r w:rsidRPr="00E830E5">
        <w:rPr>
          <w:b/>
        </w:rPr>
        <w:t>Ciento Ochenta y Nueve Millones Cuatrocientos Cincuenta y Seis Mil Seiscientos Cuarenta y Seis Pesos con 31/100</w:t>
      </w:r>
      <w:r w:rsidRPr="00E830E5">
        <w:t>).</w:t>
      </w:r>
    </w:p>
    <w:p w:rsidR="0023291D" w:rsidRPr="00E830E5" w:rsidRDefault="0023291D" w:rsidP="0023291D">
      <w:pPr>
        <w:spacing w:line="480" w:lineRule="auto"/>
        <w:ind w:firstLine="644"/>
      </w:pPr>
      <w:r w:rsidRPr="00E830E5">
        <w:t xml:space="preserve">Con recursos </w:t>
      </w:r>
      <w:r w:rsidRPr="00303B0E">
        <w:rPr>
          <w:b/>
        </w:rPr>
        <w:t>correspondientes al fondo 100</w:t>
      </w:r>
      <w:r w:rsidRPr="00E830E5">
        <w:t xml:space="preserve"> la institución tuvo una ejecución presupuestaria según se detalla:</w:t>
      </w:r>
    </w:p>
    <w:p w:rsidR="00303B0E" w:rsidRPr="00303B0E" w:rsidRDefault="0023291D" w:rsidP="00303B0E">
      <w:pPr>
        <w:pStyle w:val="Prrafodelista"/>
        <w:numPr>
          <w:ilvl w:val="0"/>
          <w:numId w:val="29"/>
        </w:numPr>
        <w:spacing w:line="480" w:lineRule="auto"/>
        <w:rPr>
          <w:bCs/>
        </w:rPr>
      </w:pPr>
      <w:r w:rsidRPr="00303B0E">
        <w:rPr>
          <w:bCs/>
        </w:rPr>
        <w:t>Servicios personales RD$826,430,265.02</w:t>
      </w:r>
    </w:p>
    <w:p w:rsidR="00303B0E" w:rsidRPr="00303B0E" w:rsidRDefault="0023291D" w:rsidP="00303B0E">
      <w:pPr>
        <w:pStyle w:val="Prrafodelista"/>
        <w:numPr>
          <w:ilvl w:val="0"/>
          <w:numId w:val="29"/>
        </w:numPr>
        <w:spacing w:line="480" w:lineRule="auto"/>
        <w:rPr>
          <w:bCs/>
        </w:rPr>
      </w:pPr>
      <w:r w:rsidRPr="00303B0E">
        <w:rPr>
          <w:bCs/>
        </w:rPr>
        <w:t>Contrataciones de Servicios RD$66,583,530.72</w:t>
      </w:r>
    </w:p>
    <w:p w:rsidR="00303B0E" w:rsidRPr="00303B0E" w:rsidRDefault="0023291D" w:rsidP="00303B0E">
      <w:pPr>
        <w:pStyle w:val="Prrafodelista"/>
        <w:numPr>
          <w:ilvl w:val="0"/>
          <w:numId w:val="29"/>
        </w:numPr>
        <w:spacing w:line="480" w:lineRule="auto"/>
        <w:rPr>
          <w:bCs/>
        </w:rPr>
      </w:pPr>
      <w:r w:rsidRPr="00303B0E">
        <w:rPr>
          <w:bCs/>
        </w:rPr>
        <w:t>Materiales y Suministro RD$336,125,916.92</w:t>
      </w:r>
    </w:p>
    <w:p w:rsidR="00303B0E" w:rsidRPr="00303B0E" w:rsidRDefault="0023291D" w:rsidP="00303B0E">
      <w:pPr>
        <w:pStyle w:val="Prrafodelista"/>
        <w:numPr>
          <w:ilvl w:val="0"/>
          <w:numId w:val="29"/>
        </w:numPr>
        <w:spacing w:line="480" w:lineRule="auto"/>
        <w:rPr>
          <w:bCs/>
        </w:rPr>
      </w:pPr>
      <w:r w:rsidRPr="00303B0E">
        <w:rPr>
          <w:bCs/>
        </w:rPr>
        <w:t>Transacciones Corrientes RD$582,475.00</w:t>
      </w:r>
    </w:p>
    <w:p w:rsidR="00303B0E" w:rsidRPr="00303B0E" w:rsidRDefault="0023291D" w:rsidP="00303B0E">
      <w:pPr>
        <w:pStyle w:val="Prrafodelista"/>
        <w:numPr>
          <w:ilvl w:val="0"/>
          <w:numId w:val="29"/>
        </w:numPr>
        <w:spacing w:line="480" w:lineRule="auto"/>
        <w:rPr>
          <w:bCs/>
        </w:rPr>
      </w:pPr>
      <w:r w:rsidRPr="00303B0E">
        <w:rPr>
          <w:bCs/>
        </w:rPr>
        <w:t>Bienes, Muebles RD$34,540,669.42</w:t>
      </w:r>
    </w:p>
    <w:p w:rsidR="00303B0E" w:rsidRPr="00303B0E" w:rsidRDefault="0023291D" w:rsidP="00303B0E">
      <w:pPr>
        <w:pStyle w:val="Prrafodelista"/>
        <w:numPr>
          <w:ilvl w:val="0"/>
          <w:numId w:val="29"/>
        </w:numPr>
        <w:spacing w:line="480" w:lineRule="auto"/>
        <w:rPr>
          <w:bCs/>
        </w:rPr>
      </w:pPr>
      <w:r w:rsidRPr="00303B0E">
        <w:rPr>
          <w:bCs/>
        </w:rPr>
        <w:t>Obras RD$2,767,047.01</w:t>
      </w:r>
    </w:p>
    <w:p w:rsidR="0023291D" w:rsidRDefault="00303B0E" w:rsidP="0023291D">
      <w:pPr>
        <w:spacing w:line="480" w:lineRule="auto"/>
        <w:ind w:firstLine="644"/>
        <w:rPr>
          <w:bCs/>
        </w:rPr>
      </w:pPr>
      <w:r>
        <w:rPr>
          <w:bCs/>
        </w:rPr>
        <w:t>P</w:t>
      </w:r>
      <w:r w:rsidR="0023291D" w:rsidRPr="00E830E5">
        <w:rPr>
          <w:bCs/>
        </w:rPr>
        <w:t>ara una ejecución de RD$1,267,029,904.09.</w:t>
      </w:r>
    </w:p>
    <w:p w:rsidR="00303B0E" w:rsidRPr="00E830E5" w:rsidRDefault="00303B0E" w:rsidP="0023291D">
      <w:pPr>
        <w:spacing w:line="480" w:lineRule="auto"/>
        <w:ind w:firstLine="644"/>
        <w:rPr>
          <w:bCs/>
        </w:rPr>
      </w:pPr>
    </w:p>
    <w:p w:rsidR="0023291D" w:rsidRPr="00E830E5" w:rsidRDefault="0023291D" w:rsidP="0023291D">
      <w:pPr>
        <w:spacing w:line="480" w:lineRule="auto"/>
        <w:ind w:firstLine="644"/>
        <w:rPr>
          <w:bCs/>
        </w:rPr>
      </w:pPr>
      <w:r w:rsidRPr="00E830E5">
        <w:rPr>
          <w:bCs/>
        </w:rPr>
        <w:lastRenderedPageBreak/>
        <w:t xml:space="preserve">Con recursos del </w:t>
      </w:r>
      <w:r w:rsidRPr="00303B0E">
        <w:rPr>
          <w:b/>
          <w:bCs/>
        </w:rPr>
        <w:t>fondo 98</w:t>
      </w:r>
      <w:r w:rsidRPr="00E830E5">
        <w:rPr>
          <w:bCs/>
        </w:rPr>
        <w:t xml:space="preserve"> la ejecución fue como sigue:</w:t>
      </w:r>
    </w:p>
    <w:p w:rsidR="00303B0E" w:rsidRPr="00303B0E" w:rsidRDefault="0023291D" w:rsidP="00303B0E">
      <w:pPr>
        <w:pStyle w:val="Prrafodelista"/>
        <w:numPr>
          <w:ilvl w:val="0"/>
          <w:numId w:val="30"/>
        </w:numPr>
        <w:spacing w:line="480" w:lineRule="auto"/>
        <w:rPr>
          <w:bCs/>
        </w:rPr>
      </w:pPr>
      <w:r w:rsidRPr="00303B0E">
        <w:rPr>
          <w:bCs/>
        </w:rPr>
        <w:t>Contrataciones e Servicios RD$19,175,039.24</w:t>
      </w:r>
    </w:p>
    <w:p w:rsidR="00303B0E" w:rsidRPr="00303B0E" w:rsidRDefault="0023291D" w:rsidP="00303B0E">
      <w:pPr>
        <w:pStyle w:val="Prrafodelista"/>
        <w:numPr>
          <w:ilvl w:val="0"/>
          <w:numId w:val="30"/>
        </w:numPr>
        <w:spacing w:line="480" w:lineRule="auto"/>
        <w:rPr>
          <w:bCs/>
        </w:rPr>
      </w:pPr>
      <w:r w:rsidRPr="00303B0E">
        <w:rPr>
          <w:bCs/>
        </w:rPr>
        <w:t>Bienes, Muebles Inmuebles e Intangible RD$302,400,500.91</w:t>
      </w:r>
    </w:p>
    <w:p w:rsidR="0023291D" w:rsidRPr="00E830E5" w:rsidRDefault="00303B0E" w:rsidP="0023291D">
      <w:pPr>
        <w:spacing w:line="480" w:lineRule="auto"/>
      </w:pPr>
      <w:r>
        <w:rPr>
          <w:bCs/>
        </w:rPr>
        <w:t>P</w:t>
      </w:r>
      <w:r w:rsidR="0023291D" w:rsidRPr="00E830E5">
        <w:rPr>
          <w:bCs/>
        </w:rPr>
        <w:t>ara un gasto de RD$321,575,540.15.</w:t>
      </w:r>
    </w:p>
    <w:p w:rsidR="0023291D" w:rsidRPr="00E830E5" w:rsidRDefault="0023291D" w:rsidP="0023291D">
      <w:pPr>
        <w:spacing w:line="480" w:lineRule="auto"/>
        <w:ind w:firstLine="720"/>
        <w:rPr>
          <w:lang w:val="es-ES"/>
        </w:rPr>
      </w:pPr>
      <w:r w:rsidRPr="00E830E5">
        <w:rPr>
          <w:lang w:val="es-ES"/>
        </w:rPr>
        <w:t xml:space="preserve">Al inicio del 2019 la institución presentaba un balance de </w:t>
      </w:r>
      <w:r w:rsidRPr="00E830E5">
        <w:rPr>
          <w:b/>
          <w:lang w:val="es-ES"/>
        </w:rPr>
        <w:t>cuentas por pagar</w:t>
      </w:r>
      <w:r w:rsidRPr="00E830E5">
        <w:rPr>
          <w:lang w:val="es-ES"/>
        </w:rPr>
        <w:t xml:space="preserve"> de RD$</w:t>
      </w:r>
      <w:r w:rsidRPr="00E830E5">
        <w:rPr>
          <w:b/>
          <w:lang w:val="es-ES"/>
        </w:rPr>
        <w:t>157,287,913.74</w:t>
      </w:r>
      <w:r w:rsidRPr="00E830E5">
        <w:rPr>
          <w:lang w:val="es-ES"/>
        </w:rPr>
        <w:t>Ciento Cincuenta y Siete Millones Doscientos Ochenta y Siete Mil Novecientos Treces con 74/100  y al 30 de noviembre del 2019,  presentando un aumento de RD$</w:t>
      </w:r>
      <w:r w:rsidRPr="00E830E5">
        <w:rPr>
          <w:b/>
          <w:lang w:val="es-ES"/>
        </w:rPr>
        <w:t>150,458,122.62</w:t>
      </w:r>
      <w:r w:rsidRPr="00E830E5">
        <w:rPr>
          <w:lang w:val="es-ES"/>
        </w:rPr>
        <w:t xml:space="preserve">Ciento Cincuenta Millones Cuatrocientos Cincuenta y Ocho Mil Ciento Veinte y Dos con 62/100,al 30 de noviembre del 2019, para un total en cuenta por pagar de RD$ </w:t>
      </w:r>
      <w:r w:rsidRPr="00E830E5">
        <w:rPr>
          <w:b/>
          <w:lang w:val="es-ES"/>
        </w:rPr>
        <w:t>307,346,036.36</w:t>
      </w:r>
      <w:r w:rsidRPr="00E830E5">
        <w:rPr>
          <w:lang w:val="es-ES"/>
        </w:rPr>
        <w:t>(Trescientos Siete Millones, Trescientos Cuarenta y Seis Mil Treinta y Seis con Treinta y Seis peos.</w:t>
      </w:r>
    </w:p>
    <w:p w:rsidR="0023291D" w:rsidRPr="00E830E5" w:rsidRDefault="0023291D" w:rsidP="0023291D">
      <w:pPr>
        <w:spacing w:line="480" w:lineRule="auto"/>
        <w:ind w:firstLine="708"/>
      </w:pPr>
      <w:r w:rsidRPr="00E830E5">
        <w:rPr>
          <w:lang w:val="es-ES"/>
        </w:rPr>
        <w:t xml:space="preserve">En cuanto a las </w:t>
      </w:r>
      <w:r w:rsidRPr="00E830E5">
        <w:rPr>
          <w:b/>
          <w:lang w:val="es-ES"/>
        </w:rPr>
        <w:t>cuentas por cobrar</w:t>
      </w:r>
      <w:r w:rsidRPr="00E830E5">
        <w:rPr>
          <w:lang w:val="es-ES"/>
        </w:rPr>
        <w:t xml:space="preserve"> al inicio del 2019 estas presentaban un balance de </w:t>
      </w:r>
      <w:r w:rsidRPr="00E830E5">
        <w:rPr>
          <w:b/>
          <w:lang w:val="es-ES"/>
        </w:rPr>
        <w:t>RD$15,372,459.58</w:t>
      </w:r>
      <w:r w:rsidRPr="00E830E5">
        <w:rPr>
          <w:lang w:val="es-ES"/>
        </w:rPr>
        <w:t xml:space="preserve"> y al corte del mes de noviembre  el balance era de </w:t>
      </w:r>
      <w:r w:rsidRPr="00E830E5">
        <w:rPr>
          <w:b/>
          <w:lang w:val="es-ES"/>
        </w:rPr>
        <w:t>RD$ 15,373,122.58</w:t>
      </w:r>
      <w:r w:rsidRPr="00E830E5">
        <w:rPr>
          <w:lang w:val="es-ES"/>
        </w:rPr>
        <w:t xml:space="preserve"> para un aumento de </w:t>
      </w:r>
      <w:r w:rsidRPr="00E830E5">
        <w:rPr>
          <w:b/>
          <w:lang w:val="es-ES"/>
        </w:rPr>
        <w:t>RD$663.00.</w:t>
      </w:r>
      <w:r w:rsidRPr="00E830E5">
        <w:tab/>
      </w:r>
    </w:p>
    <w:p w:rsidR="0023291D" w:rsidRPr="00E830E5" w:rsidRDefault="0023291D" w:rsidP="0023291D">
      <w:pPr>
        <w:spacing w:line="480" w:lineRule="auto"/>
        <w:ind w:firstLine="708"/>
        <w:rPr>
          <w:lang w:val="es-DO" w:eastAsia="es-DO"/>
        </w:rPr>
      </w:pPr>
      <w:r w:rsidRPr="00E830E5">
        <w:rPr>
          <w:lang w:val="es-ES"/>
        </w:rPr>
        <w:t xml:space="preserve">Las recaudaciones por pasajeros transportados más otros ingresos se estiman para el año 2019 en </w:t>
      </w:r>
      <w:r w:rsidRPr="00E830E5">
        <w:rPr>
          <w:b/>
          <w:lang w:val="es-ES"/>
        </w:rPr>
        <w:t xml:space="preserve">RD$ </w:t>
      </w:r>
      <w:r w:rsidRPr="00E830E5">
        <w:rPr>
          <w:b/>
          <w:lang w:val="es-DO" w:eastAsia="es-DO"/>
        </w:rPr>
        <w:t>1,639,162,168.17</w:t>
      </w:r>
      <w:r w:rsidRPr="00E830E5">
        <w:rPr>
          <w:lang w:val="es-DO" w:eastAsia="es-DO"/>
        </w:rPr>
        <w:t xml:space="preserve"> (Mil Seiscientos Treinta y nueve Millones, Ciento Sesenta y Dos Mil Ciento Sesenta y Ocho con Diecisiete 17/100 pesos).</w:t>
      </w:r>
    </w:p>
    <w:p w:rsidR="0023291D" w:rsidRPr="00E830E5" w:rsidRDefault="006A6051" w:rsidP="0023291D">
      <w:pPr>
        <w:spacing w:line="480" w:lineRule="auto"/>
        <w:rPr>
          <w:b/>
          <w:sz w:val="28"/>
          <w:lang w:val="es-MX"/>
        </w:rPr>
      </w:pPr>
      <w:r w:rsidRPr="00E830E5">
        <w:rPr>
          <w:b/>
          <w:sz w:val="28"/>
          <w:lang w:val="es-MX"/>
        </w:rPr>
        <w:t>GESTIÓN DE RECURSOS HUMANOS</w:t>
      </w:r>
    </w:p>
    <w:p w:rsidR="0023291D" w:rsidRPr="00E830E5" w:rsidRDefault="0023291D" w:rsidP="0023291D">
      <w:pPr>
        <w:spacing w:line="480" w:lineRule="auto"/>
        <w:ind w:firstLine="708"/>
        <w:rPr>
          <w:lang w:val="es-MX"/>
        </w:rPr>
      </w:pPr>
      <w:r w:rsidRPr="00E830E5">
        <w:rPr>
          <w:lang w:val="es-MX"/>
        </w:rPr>
        <w:t xml:space="preserve">Para el periodo Enero-Diciembre, la remuneración salarial a todos los colaboradores de la Institución fue de </w:t>
      </w:r>
      <w:r w:rsidRPr="00E830E5">
        <w:rPr>
          <w:b/>
          <w:lang w:val="es-MX"/>
        </w:rPr>
        <w:t xml:space="preserve">RD$ </w:t>
      </w:r>
      <w:r w:rsidRPr="00E830E5">
        <w:rPr>
          <w:b/>
          <w:lang w:val="es-DO" w:eastAsia="es-DO"/>
        </w:rPr>
        <w:t>834,822,148.10</w:t>
      </w:r>
      <w:r w:rsidRPr="00E830E5">
        <w:rPr>
          <w:lang w:val="es-DO" w:eastAsia="es-DO"/>
        </w:rPr>
        <w:t xml:space="preserve"> (Ochocientos Treinta y Cuatro Millones, Ochocientos Veintidós Mil Ciento Cuarenta y Ocho con Diez, </w:t>
      </w:r>
      <w:r w:rsidRPr="00E830E5">
        <w:rPr>
          <w:lang w:val="es-MX"/>
        </w:rPr>
        <w:t xml:space="preserve">para un promedio mensual de </w:t>
      </w:r>
      <w:r w:rsidRPr="00E830E5">
        <w:rPr>
          <w:b/>
          <w:lang w:val="es-MX"/>
        </w:rPr>
        <w:t>RD$75.892,922.55</w:t>
      </w:r>
      <w:r w:rsidRPr="00E830E5">
        <w:rPr>
          <w:lang w:val="es-MX"/>
        </w:rPr>
        <w:t xml:space="preserve"> (Setenta y Cinco Millones, Ochocientos Noventa y Dos Mil con Cincuenta y Cinco Pesos).  De este monto, </w:t>
      </w:r>
      <w:r w:rsidRPr="00E830E5">
        <w:rPr>
          <w:b/>
          <w:lang w:val="es-MX"/>
        </w:rPr>
        <w:t>RD$ 645.3</w:t>
      </w:r>
      <w:r w:rsidRPr="00E830E5">
        <w:rPr>
          <w:lang w:val="es-MX"/>
        </w:rPr>
        <w:t xml:space="preserve"> millones corresponden a la Nómina </w:t>
      </w:r>
      <w:r w:rsidRPr="00E830E5">
        <w:rPr>
          <w:lang w:val="es-MX"/>
        </w:rPr>
        <w:lastRenderedPageBreak/>
        <w:t xml:space="preserve">Fija, para un 77.3%; </w:t>
      </w:r>
      <w:r w:rsidRPr="00E830E5">
        <w:rPr>
          <w:b/>
          <w:lang w:val="es-MX"/>
        </w:rPr>
        <w:t>RD$ 60.4</w:t>
      </w:r>
      <w:r w:rsidRPr="00E830E5">
        <w:rPr>
          <w:lang w:val="es-MX"/>
        </w:rPr>
        <w:t xml:space="preserve"> millones de la Nómina de personal contratado para un 7.2%; </w:t>
      </w:r>
      <w:r w:rsidRPr="00E830E5">
        <w:rPr>
          <w:b/>
          <w:lang w:val="es-MX"/>
        </w:rPr>
        <w:t xml:space="preserve">RD$ 180.7 Ciento Ochenta Mil con Setenta </w:t>
      </w:r>
      <w:r w:rsidRPr="00E830E5">
        <w:rPr>
          <w:lang w:val="es-MX"/>
        </w:rPr>
        <w:t xml:space="preserve">de la Nómina Trámite Pensión para un 0.1%; </w:t>
      </w:r>
      <w:r w:rsidRPr="00E830E5">
        <w:rPr>
          <w:b/>
          <w:lang w:val="es-MX"/>
        </w:rPr>
        <w:t>RD$19.1</w:t>
      </w:r>
      <w:r w:rsidRPr="00E830E5">
        <w:rPr>
          <w:lang w:val="es-MX"/>
        </w:rPr>
        <w:t xml:space="preserve"> millones de Compensación Militar para un 2.3%; y </w:t>
      </w:r>
      <w:r w:rsidRPr="00E830E5">
        <w:rPr>
          <w:b/>
          <w:lang w:val="es-MX"/>
        </w:rPr>
        <w:t>RD$109.9</w:t>
      </w:r>
      <w:r w:rsidRPr="00E830E5">
        <w:rPr>
          <w:lang w:val="es-MX"/>
        </w:rPr>
        <w:t xml:space="preserve"> millones concepto del pago de la Contribución de la Seguridad Social, para un 13.2%. </w:t>
      </w:r>
    </w:p>
    <w:p w:rsidR="0023291D" w:rsidRPr="00E830E5" w:rsidRDefault="0023291D" w:rsidP="0023291D">
      <w:pPr>
        <w:spacing w:line="480" w:lineRule="auto"/>
        <w:ind w:firstLine="708"/>
        <w:rPr>
          <w:b/>
          <w:lang w:val="es-MX"/>
        </w:rPr>
      </w:pPr>
      <w:r w:rsidRPr="00E830E5">
        <w:rPr>
          <w:lang w:val="es-MX"/>
        </w:rPr>
        <w:t xml:space="preserve">Los pagos por concepto de Indemnización y/o Vacaciones, a empleados excluidos de la Institución, fue de </w:t>
      </w:r>
      <w:r w:rsidRPr="00E830E5">
        <w:rPr>
          <w:b/>
          <w:lang w:val="es-MX"/>
        </w:rPr>
        <w:t>RD$6,605,781.40</w:t>
      </w:r>
      <w:r w:rsidRPr="00E830E5">
        <w:rPr>
          <w:lang w:val="es-MX"/>
        </w:rPr>
        <w:t xml:space="preserve">, de los cuales </w:t>
      </w:r>
      <w:r w:rsidRPr="00E830E5">
        <w:rPr>
          <w:b/>
          <w:lang w:val="es-MX"/>
        </w:rPr>
        <w:t>RD$</w:t>
      </w:r>
      <w:r w:rsidRPr="00E830E5">
        <w:rPr>
          <w:b/>
          <w:bCs/>
          <w:lang w:val="es-DO" w:eastAsia="es-DO"/>
        </w:rPr>
        <w:t>5,235,498.29</w:t>
      </w:r>
      <w:r w:rsidR="00E830E5" w:rsidRPr="00E830E5">
        <w:rPr>
          <w:b/>
          <w:bCs/>
          <w:lang w:val="es-DO" w:eastAsia="es-DO"/>
        </w:rPr>
        <w:t xml:space="preserve"> </w:t>
      </w:r>
      <w:r w:rsidRPr="00E830E5">
        <w:rPr>
          <w:lang w:val="es-MX"/>
        </w:rPr>
        <w:t>corresponden a Indemnización y/o Vacaciones, lo que representa un 79.3% del total pagado</w:t>
      </w:r>
      <w:r w:rsidR="00E830E5" w:rsidRPr="00E830E5">
        <w:rPr>
          <w:lang w:val="es-MX"/>
        </w:rPr>
        <w:t>, y RD</w:t>
      </w:r>
      <w:r w:rsidRPr="00E830E5">
        <w:rPr>
          <w:b/>
          <w:lang w:val="es-MX"/>
        </w:rPr>
        <w:t>$</w:t>
      </w:r>
      <w:r w:rsidRPr="00E830E5">
        <w:rPr>
          <w:b/>
          <w:bCs/>
          <w:lang w:val="es-DO" w:eastAsia="es-DO"/>
        </w:rPr>
        <w:t>1, 370,283.11</w:t>
      </w:r>
      <w:r w:rsidRPr="00E830E5">
        <w:rPr>
          <w:bCs/>
          <w:lang w:val="es-DO" w:eastAsia="es-DO"/>
        </w:rPr>
        <w:t xml:space="preserve"> para el pago de</w:t>
      </w:r>
      <w:r w:rsidRPr="00E830E5">
        <w:rPr>
          <w:lang w:val="es-MX"/>
        </w:rPr>
        <w:t xml:space="preserve"> Vacaciones, lo que representa un 20.7% del total pagado.  Por concepto de Sobresueldos, se pagó la cantidad de </w:t>
      </w:r>
      <w:r w:rsidRPr="00E830E5">
        <w:rPr>
          <w:b/>
          <w:lang w:val="es-MX"/>
        </w:rPr>
        <w:t>RD$2,891,451.12.</w:t>
      </w:r>
    </w:p>
    <w:p w:rsidR="00303B0E" w:rsidRDefault="00303B0E" w:rsidP="00303B0E">
      <w:pPr>
        <w:spacing w:line="276" w:lineRule="auto"/>
        <w:rPr>
          <w:b/>
          <w:sz w:val="28"/>
        </w:rPr>
      </w:pPr>
    </w:p>
    <w:p w:rsidR="0023291D" w:rsidRDefault="00303B0E" w:rsidP="00303B0E">
      <w:pPr>
        <w:spacing w:line="276" w:lineRule="auto"/>
        <w:rPr>
          <w:b/>
          <w:sz w:val="28"/>
        </w:rPr>
      </w:pPr>
      <w:r w:rsidRPr="00E830E5">
        <w:rPr>
          <w:b/>
          <w:sz w:val="28"/>
        </w:rPr>
        <w:t>ACTUALIZACIÓN Y CREACIÓN DE DOCUMENTOS CONTROLADOS</w:t>
      </w:r>
    </w:p>
    <w:p w:rsidR="00303B0E" w:rsidRPr="00E830E5" w:rsidRDefault="00303B0E" w:rsidP="00303B0E">
      <w:pPr>
        <w:spacing w:line="276" w:lineRule="auto"/>
        <w:rPr>
          <w:b/>
          <w:bCs/>
          <w:sz w:val="28"/>
        </w:rPr>
      </w:pPr>
    </w:p>
    <w:p w:rsidR="0023291D" w:rsidRPr="00E830E5" w:rsidRDefault="0023291D" w:rsidP="0023291D">
      <w:pPr>
        <w:spacing w:line="480" w:lineRule="auto"/>
        <w:ind w:firstLine="708"/>
        <w:rPr>
          <w:bCs/>
        </w:rPr>
      </w:pPr>
      <w:r w:rsidRPr="00E830E5">
        <w:rPr>
          <w:bCs/>
        </w:rPr>
        <w:t xml:space="preserve">Durante todo el año 2019 y con el objetivo de fortalecer la institucionalidad de la OMSA, nos enfocamos en cumplir con los </w:t>
      </w:r>
      <w:r w:rsidRPr="00E830E5">
        <w:rPr>
          <w:b/>
          <w:bCs/>
        </w:rPr>
        <w:t>indicadores de medicación</w:t>
      </w:r>
      <w:r w:rsidRPr="00E830E5">
        <w:rPr>
          <w:bCs/>
        </w:rPr>
        <w:t xml:space="preserve"> de la ejecución del Estado.  En ese sentido, nos propusimos trabajar en fortalecer el </w:t>
      </w:r>
      <w:r w:rsidRPr="00E830E5">
        <w:rPr>
          <w:b/>
          <w:bCs/>
        </w:rPr>
        <w:t>Sistema de Gestión de Calidad</w:t>
      </w:r>
      <w:r w:rsidRPr="00E830E5">
        <w:rPr>
          <w:bCs/>
        </w:rPr>
        <w:t xml:space="preserve">, haciendo énfasis en la actualización y creación de las normas, políticas, procedimientos, destacándose los siguientes: </w:t>
      </w:r>
    </w:p>
    <w:p w:rsidR="0023291D" w:rsidRPr="00303B0E" w:rsidRDefault="0023291D" w:rsidP="00303B0E">
      <w:pPr>
        <w:pStyle w:val="Prrafodelista"/>
        <w:numPr>
          <w:ilvl w:val="0"/>
          <w:numId w:val="31"/>
        </w:numPr>
        <w:spacing w:line="480" w:lineRule="auto"/>
        <w:rPr>
          <w:bCs/>
        </w:rPr>
      </w:pPr>
      <w:r w:rsidRPr="00303B0E">
        <w:rPr>
          <w:bCs/>
        </w:rPr>
        <w:t xml:space="preserve">Actualización de 9 </w:t>
      </w:r>
      <w:r w:rsidRPr="00303B0E">
        <w:rPr>
          <w:b/>
          <w:bCs/>
        </w:rPr>
        <w:t>Normas Generales</w:t>
      </w:r>
      <w:r w:rsidRPr="00303B0E">
        <w:rPr>
          <w:bCs/>
        </w:rPr>
        <w:t xml:space="preserve"> en el ámbito de Recursos Humanos:</w:t>
      </w:r>
    </w:p>
    <w:p w:rsidR="0023291D" w:rsidRPr="00E830E5" w:rsidRDefault="0023291D" w:rsidP="00303B0E">
      <w:pPr>
        <w:pStyle w:val="Prrafodelista"/>
        <w:numPr>
          <w:ilvl w:val="0"/>
          <w:numId w:val="31"/>
        </w:numPr>
        <w:spacing w:line="480" w:lineRule="auto"/>
      </w:pPr>
      <w:r w:rsidRPr="00E830E5">
        <w:t>Norma general para el traslado, promoción y reubicación de colaboradores.</w:t>
      </w:r>
    </w:p>
    <w:p w:rsidR="0023291D" w:rsidRPr="00E830E5" w:rsidRDefault="0023291D" w:rsidP="00303B0E">
      <w:pPr>
        <w:pStyle w:val="Prrafodelista"/>
        <w:numPr>
          <w:ilvl w:val="0"/>
          <w:numId w:val="31"/>
        </w:numPr>
        <w:spacing w:line="480" w:lineRule="auto"/>
      </w:pPr>
      <w:r w:rsidRPr="00E830E5">
        <w:t>Norma general para desvinculación de los colaboradores.</w:t>
      </w:r>
    </w:p>
    <w:p w:rsidR="0023291D" w:rsidRPr="00E830E5" w:rsidRDefault="0023291D" w:rsidP="00303B0E">
      <w:pPr>
        <w:pStyle w:val="Prrafodelista"/>
        <w:numPr>
          <w:ilvl w:val="0"/>
          <w:numId w:val="31"/>
        </w:numPr>
        <w:spacing w:line="480" w:lineRule="auto"/>
      </w:pPr>
      <w:r w:rsidRPr="00E830E5">
        <w:t>Norma general para las vacaciones.</w:t>
      </w:r>
    </w:p>
    <w:p w:rsidR="0023291D" w:rsidRPr="00E830E5" w:rsidRDefault="0023291D" w:rsidP="00303B0E">
      <w:pPr>
        <w:pStyle w:val="Prrafodelista"/>
        <w:numPr>
          <w:ilvl w:val="0"/>
          <w:numId w:val="31"/>
        </w:numPr>
        <w:spacing w:line="480" w:lineRule="auto"/>
      </w:pPr>
      <w:r w:rsidRPr="00E830E5">
        <w:t>Norma general para pago de nómina a colaboradores.</w:t>
      </w:r>
    </w:p>
    <w:p w:rsidR="0023291D" w:rsidRPr="00E830E5" w:rsidRDefault="0023291D" w:rsidP="00303B0E">
      <w:pPr>
        <w:pStyle w:val="Prrafodelista"/>
        <w:numPr>
          <w:ilvl w:val="0"/>
          <w:numId w:val="31"/>
        </w:numPr>
        <w:spacing w:line="480" w:lineRule="auto"/>
      </w:pPr>
      <w:r w:rsidRPr="00E830E5">
        <w:t>Norma general para reclutamiento y selección.</w:t>
      </w:r>
    </w:p>
    <w:p w:rsidR="0023291D" w:rsidRPr="00E830E5" w:rsidRDefault="0023291D" w:rsidP="00303B0E">
      <w:pPr>
        <w:pStyle w:val="Prrafodelista"/>
        <w:numPr>
          <w:ilvl w:val="0"/>
          <w:numId w:val="31"/>
        </w:numPr>
        <w:spacing w:line="480" w:lineRule="auto"/>
      </w:pPr>
      <w:r w:rsidRPr="00E830E5">
        <w:t>Norma general para inducción de personal.</w:t>
      </w:r>
    </w:p>
    <w:p w:rsidR="0023291D" w:rsidRPr="00E830E5" w:rsidRDefault="0023291D" w:rsidP="00303B0E">
      <w:pPr>
        <w:pStyle w:val="Prrafodelista"/>
        <w:numPr>
          <w:ilvl w:val="0"/>
          <w:numId w:val="31"/>
        </w:numPr>
        <w:spacing w:line="480" w:lineRule="auto"/>
      </w:pPr>
      <w:r w:rsidRPr="00E830E5">
        <w:lastRenderedPageBreak/>
        <w:t>Norma general para el reintegro de personal.</w:t>
      </w:r>
    </w:p>
    <w:p w:rsidR="0023291D" w:rsidRPr="00303B0E" w:rsidRDefault="0023291D" w:rsidP="00303B0E">
      <w:pPr>
        <w:pStyle w:val="Prrafodelista"/>
        <w:numPr>
          <w:ilvl w:val="0"/>
          <w:numId w:val="31"/>
        </w:numPr>
        <w:spacing w:line="480" w:lineRule="auto"/>
        <w:rPr>
          <w:bCs/>
        </w:rPr>
      </w:pPr>
      <w:r w:rsidRPr="00E830E5">
        <w:t>Norma general de prueba de habilidades, entrenamiento y evaluación.</w:t>
      </w:r>
    </w:p>
    <w:p w:rsidR="0023291D" w:rsidRPr="00E830E5" w:rsidRDefault="0023291D" w:rsidP="0023291D">
      <w:pPr>
        <w:spacing w:line="480" w:lineRule="auto"/>
        <w:ind w:firstLine="708"/>
        <w:rPr>
          <w:bCs/>
        </w:rPr>
      </w:pPr>
      <w:r w:rsidRPr="00E830E5">
        <w:rPr>
          <w:bCs/>
        </w:rPr>
        <w:t xml:space="preserve">Fueron actualizados </w:t>
      </w:r>
      <w:r w:rsidRPr="00E830E5">
        <w:rPr>
          <w:b/>
          <w:bCs/>
        </w:rPr>
        <w:t>11 procedimientos</w:t>
      </w:r>
      <w:r w:rsidRPr="00E830E5">
        <w:rPr>
          <w:bCs/>
        </w:rPr>
        <w:t xml:space="preserve"> y creados 8 para las áreas de Recursos Humanos, Operaciones y administrativo, para robustecer y transparentar los procesos institucionales relacionados con los servidores públicos.</w:t>
      </w:r>
    </w:p>
    <w:p w:rsidR="0023291D" w:rsidRPr="00E830E5" w:rsidRDefault="0023291D" w:rsidP="0023291D">
      <w:pPr>
        <w:spacing w:line="480" w:lineRule="auto"/>
        <w:ind w:firstLine="708"/>
        <w:rPr>
          <w:b/>
          <w:bCs/>
        </w:rPr>
      </w:pPr>
      <w:r w:rsidRPr="00E830E5">
        <w:rPr>
          <w:b/>
          <w:bCs/>
        </w:rPr>
        <w:t xml:space="preserve">Actualizados: </w:t>
      </w:r>
    </w:p>
    <w:p w:rsidR="0023291D" w:rsidRPr="00E830E5" w:rsidRDefault="0023291D" w:rsidP="00303B0E">
      <w:pPr>
        <w:pStyle w:val="Prrafodelista"/>
        <w:numPr>
          <w:ilvl w:val="0"/>
          <w:numId w:val="32"/>
        </w:numPr>
        <w:spacing w:line="480" w:lineRule="auto"/>
      </w:pPr>
      <w:r w:rsidRPr="00E830E5">
        <w:t>Procedimiento para inducción de personal.</w:t>
      </w:r>
    </w:p>
    <w:p w:rsidR="0023291D" w:rsidRPr="00E830E5" w:rsidRDefault="0023291D" w:rsidP="00303B0E">
      <w:pPr>
        <w:pStyle w:val="Prrafodelista"/>
        <w:numPr>
          <w:ilvl w:val="0"/>
          <w:numId w:val="32"/>
        </w:numPr>
        <w:spacing w:line="480" w:lineRule="auto"/>
      </w:pPr>
      <w:r w:rsidRPr="00E830E5">
        <w:t>Procedimiento para evaluación del desempeño.</w:t>
      </w:r>
    </w:p>
    <w:p w:rsidR="0023291D" w:rsidRPr="00E830E5" w:rsidRDefault="0023291D" w:rsidP="00303B0E">
      <w:pPr>
        <w:pStyle w:val="Prrafodelista"/>
        <w:numPr>
          <w:ilvl w:val="0"/>
          <w:numId w:val="32"/>
        </w:numPr>
        <w:spacing w:line="480" w:lineRule="auto"/>
      </w:pPr>
      <w:r w:rsidRPr="00E830E5">
        <w:t>Procedimiento para la gestión, levantamiento de investigación de accidentes e incidentes laborales.</w:t>
      </w:r>
    </w:p>
    <w:p w:rsidR="0023291D" w:rsidRPr="00E830E5" w:rsidRDefault="0023291D" w:rsidP="00303B0E">
      <w:pPr>
        <w:pStyle w:val="Prrafodelista"/>
        <w:numPr>
          <w:ilvl w:val="0"/>
          <w:numId w:val="32"/>
        </w:numPr>
        <w:spacing w:line="480" w:lineRule="auto"/>
      </w:pPr>
      <w:r w:rsidRPr="00E830E5">
        <w:t>Procedimiento para la promoción de colaboradores.</w:t>
      </w:r>
    </w:p>
    <w:p w:rsidR="0023291D" w:rsidRPr="00E830E5" w:rsidRDefault="0023291D" w:rsidP="00303B0E">
      <w:pPr>
        <w:pStyle w:val="Prrafodelista"/>
        <w:numPr>
          <w:ilvl w:val="0"/>
          <w:numId w:val="32"/>
        </w:numPr>
        <w:spacing w:line="480" w:lineRule="auto"/>
      </w:pPr>
      <w:r w:rsidRPr="00E830E5">
        <w:t>Procedimiento para reclutamiento y selección.</w:t>
      </w:r>
    </w:p>
    <w:p w:rsidR="0023291D" w:rsidRPr="00E830E5" w:rsidRDefault="0023291D" w:rsidP="00303B0E">
      <w:pPr>
        <w:pStyle w:val="Prrafodelista"/>
        <w:numPr>
          <w:ilvl w:val="0"/>
          <w:numId w:val="32"/>
        </w:numPr>
        <w:spacing w:line="480" w:lineRule="auto"/>
      </w:pPr>
      <w:r w:rsidRPr="00E830E5">
        <w:t>Procedimiento para gestión del pago de la nómina mensual a colaboradores de la OMSA.</w:t>
      </w:r>
    </w:p>
    <w:p w:rsidR="0023291D" w:rsidRPr="00E830E5" w:rsidRDefault="0023291D" w:rsidP="00303B0E">
      <w:pPr>
        <w:pStyle w:val="Prrafodelista"/>
        <w:numPr>
          <w:ilvl w:val="0"/>
          <w:numId w:val="32"/>
        </w:numPr>
        <w:spacing w:line="480" w:lineRule="auto"/>
      </w:pPr>
      <w:r w:rsidRPr="00E830E5">
        <w:t>Procedimiento para la solicitud de las vacaciones.</w:t>
      </w:r>
    </w:p>
    <w:p w:rsidR="0023291D" w:rsidRPr="00E830E5" w:rsidRDefault="0023291D" w:rsidP="00303B0E">
      <w:pPr>
        <w:pStyle w:val="Prrafodelista"/>
        <w:numPr>
          <w:ilvl w:val="0"/>
          <w:numId w:val="32"/>
        </w:numPr>
        <w:spacing w:line="480" w:lineRule="auto"/>
      </w:pPr>
      <w:r w:rsidRPr="00E830E5">
        <w:t>Procedimiento para el traslado y reubicación de los colaboradores.</w:t>
      </w:r>
    </w:p>
    <w:p w:rsidR="0023291D" w:rsidRPr="00E830E5" w:rsidRDefault="0023291D" w:rsidP="00303B0E">
      <w:pPr>
        <w:pStyle w:val="Prrafodelista"/>
        <w:numPr>
          <w:ilvl w:val="0"/>
          <w:numId w:val="32"/>
        </w:numPr>
        <w:spacing w:line="480" w:lineRule="auto"/>
      </w:pPr>
      <w:r w:rsidRPr="00E830E5">
        <w:t>Procedimiento para las licencias médicas.</w:t>
      </w:r>
    </w:p>
    <w:p w:rsidR="0023291D" w:rsidRPr="00E830E5" w:rsidRDefault="0023291D" w:rsidP="00303B0E">
      <w:pPr>
        <w:pStyle w:val="Prrafodelista"/>
        <w:numPr>
          <w:ilvl w:val="0"/>
          <w:numId w:val="32"/>
        </w:numPr>
        <w:spacing w:line="480" w:lineRule="auto"/>
      </w:pPr>
      <w:r w:rsidRPr="00E830E5">
        <w:t>Procedimiento para beneficios por maternidad y lactancia.</w:t>
      </w:r>
    </w:p>
    <w:p w:rsidR="0023291D" w:rsidRPr="00E830E5" w:rsidRDefault="0023291D" w:rsidP="00303B0E">
      <w:pPr>
        <w:pStyle w:val="Prrafodelista"/>
        <w:numPr>
          <w:ilvl w:val="0"/>
          <w:numId w:val="32"/>
        </w:numPr>
        <w:spacing w:line="480" w:lineRule="auto"/>
      </w:pPr>
      <w:r w:rsidRPr="00E830E5">
        <w:t>Procedimiento para el pago de compensaciones.</w:t>
      </w:r>
    </w:p>
    <w:p w:rsidR="0023291D" w:rsidRPr="00E830E5" w:rsidRDefault="0023291D" w:rsidP="0023291D">
      <w:pPr>
        <w:spacing w:line="480" w:lineRule="auto"/>
        <w:ind w:firstLine="708"/>
        <w:rPr>
          <w:bCs/>
        </w:rPr>
      </w:pPr>
      <w:r w:rsidRPr="00E830E5">
        <w:rPr>
          <w:bCs/>
        </w:rPr>
        <w:t>El área de Operaciones de la institución es una de las áreas misionales más importante para la prestación del servicio que brinda la OMSA a la población; en ese sentido fueron actualizados 4 procedimientos:</w:t>
      </w:r>
    </w:p>
    <w:p w:rsidR="0023291D" w:rsidRPr="00E830E5" w:rsidRDefault="0023291D" w:rsidP="00303B0E">
      <w:pPr>
        <w:pStyle w:val="Prrafodelista"/>
        <w:numPr>
          <w:ilvl w:val="0"/>
          <w:numId w:val="33"/>
        </w:numPr>
        <w:spacing w:line="480" w:lineRule="auto"/>
      </w:pPr>
      <w:r w:rsidRPr="00E830E5">
        <w:t>Procedimiento transporte diario del personal de ruta.</w:t>
      </w:r>
    </w:p>
    <w:p w:rsidR="0023291D" w:rsidRPr="00E830E5" w:rsidRDefault="0023291D" w:rsidP="00303B0E">
      <w:pPr>
        <w:pStyle w:val="Prrafodelista"/>
        <w:numPr>
          <w:ilvl w:val="0"/>
          <w:numId w:val="33"/>
        </w:numPr>
        <w:spacing w:line="480" w:lineRule="auto"/>
      </w:pPr>
      <w:r w:rsidRPr="00E830E5">
        <w:t>Procedimiento retorno de los autobuses al garaje.</w:t>
      </w:r>
    </w:p>
    <w:p w:rsidR="0023291D" w:rsidRPr="00E830E5" w:rsidRDefault="0023291D" w:rsidP="00303B0E">
      <w:pPr>
        <w:pStyle w:val="Prrafodelista"/>
        <w:numPr>
          <w:ilvl w:val="0"/>
          <w:numId w:val="33"/>
        </w:numPr>
        <w:spacing w:line="480" w:lineRule="auto"/>
      </w:pPr>
      <w:r w:rsidRPr="00E830E5">
        <w:lastRenderedPageBreak/>
        <w:t>Procedimiento para lavar autobuses.</w:t>
      </w:r>
    </w:p>
    <w:p w:rsidR="0023291D" w:rsidRPr="00E830E5" w:rsidRDefault="0023291D" w:rsidP="00303B0E">
      <w:pPr>
        <w:pStyle w:val="Prrafodelista"/>
        <w:numPr>
          <w:ilvl w:val="0"/>
          <w:numId w:val="33"/>
        </w:numPr>
        <w:spacing w:line="480" w:lineRule="auto"/>
      </w:pPr>
      <w:r w:rsidRPr="00E830E5">
        <w:t>Procedimiento parqueo de los autobuses.</w:t>
      </w:r>
    </w:p>
    <w:p w:rsidR="0023291D" w:rsidRPr="00E830E5" w:rsidRDefault="0023291D" w:rsidP="0023291D">
      <w:pPr>
        <w:spacing w:line="480" w:lineRule="auto"/>
        <w:ind w:firstLine="708"/>
      </w:pPr>
      <w:r w:rsidRPr="00E830E5">
        <w:t>Con el objetivo de fortalecer los procesos de la Dirección de Supervisión General, se actualizaron 3 procedimientos:</w:t>
      </w:r>
    </w:p>
    <w:p w:rsidR="0023291D" w:rsidRPr="00E830E5" w:rsidRDefault="0023291D" w:rsidP="00303B0E">
      <w:pPr>
        <w:pStyle w:val="Prrafodelista"/>
        <w:numPr>
          <w:ilvl w:val="0"/>
          <w:numId w:val="34"/>
        </w:numPr>
        <w:spacing w:line="480" w:lineRule="auto"/>
      </w:pPr>
      <w:r w:rsidRPr="00E830E5">
        <w:t>Procedimiento registro diario de personal.</w:t>
      </w:r>
    </w:p>
    <w:p w:rsidR="0023291D" w:rsidRPr="00E830E5" w:rsidRDefault="0023291D" w:rsidP="00303B0E">
      <w:pPr>
        <w:pStyle w:val="Prrafodelista"/>
        <w:numPr>
          <w:ilvl w:val="0"/>
          <w:numId w:val="34"/>
        </w:numPr>
        <w:spacing w:line="480" w:lineRule="auto"/>
      </w:pPr>
      <w:r w:rsidRPr="00E830E5">
        <w:t>Procedimiento informe de casos.</w:t>
      </w:r>
    </w:p>
    <w:p w:rsidR="0023291D" w:rsidRPr="00E830E5" w:rsidRDefault="0023291D" w:rsidP="00303B0E">
      <w:pPr>
        <w:pStyle w:val="Prrafodelista"/>
        <w:numPr>
          <w:ilvl w:val="0"/>
          <w:numId w:val="34"/>
        </w:numPr>
        <w:spacing w:line="480" w:lineRule="auto"/>
      </w:pPr>
      <w:r w:rsidRPr="00E830E5">
        <w:t>Procedimiento informe diario de despacho de combustible.</w:t>
      </w:r>
    </w:p>
    <w:p w:rsidR="0023291D" w:rsidRPr="00E830E5" w:rsidRDefault="0023291D" w:rsidP="0023291D">
      <w:pPr>
        <w:ind w:firstLine="708"/>
        <w:rPr>
          <w:b/>
          <w:sz w:val="28"/>
        </w:rPr>
      </w:pPr>
      <w:r w:rsidRPr="00E830E5">
        <w:rPr>
          <w:b/>
          <w:sz w:val="28"/>
        </w:rPr>
        <w:t>Se crearon nuevos Procedimientos para la Dirección de Operaciones, Dirección Administrativa y Recursos Humanos:</w:t>
      </w:r>
    </w:p>
    <w:p w:rsidR="0023291D" w:rsidRPr="00E830E5" w:rsidRDefault="0023291D" w:rsidP="0023291D">
      <w:pPr>
        <w:ind w:left="720"/>
        <w:rPr>
          <w:b/>
        </w:rPr>
      </w:pPr>
    </w:p>
    <w:p w:rsidR="0023291D" w:rsidRPr="00E830E5" w:rsidRDefault="0023291D" w:rsidP="00303B0E">
      <w:pPr>
        <w:pStyle w:val="Prrafodelista"/>
        <w:numPr>
          <w:ilvl w:val="0"/>
          <w:numId w:val="35"/>
        </w:numPr>
      </w:pPr>
      <w:r w:rsidRPr="00E830E5">
        <w:t>Procedimiento entrega de unidad al área de taller.</w:t>
      </w:r>
    </w:p>
    <w:p w:rsidR="0023291D" w:rsidRPr="00E830E5" w:rsidRDefault="0023291D" w:rsidP="0023291D">
      <w:pPr>
        <w:ind w:left="720"/>
      </w:pPr>
    </w:p>
    <w:p w:rsidR="0023291D" w:rsidRPr="00E830E5" w:rsidRDefault="0023291D" w:rsidP="00303B0E">
      <w:pPr>
        <w:pStyle w:val="Prrafodelista"/>
        <w:numPr>
          <w:ilvl w:val="0"/>
          <w:numId w:val="35"/>
        </w:numPr>
      </w:pPr>
      <w:r w:rsidRPr="00E830E5">
        <w:t>Procedimiento transfer de pasajeros de una unidad a otra.</w:t>
      </w:r>
    </w:p>
    <w:p w:rsidR="0023291D" w:rsidRPr="00E830E5" w:rsidRDefault="0023291D" w:rsidP="0023291D">
      <w:pPr>
        <w:ind w:left="720"/>
      </w:pPr>
    </w:p>
    <w:p w:rsidR="0023291D" w:rsidRPr="00E830E5" w:rsidRDefault="0023291D" w:rsidP="00303B0E">
      <w:pPr>
        <w:pStyle w:val="Prrafodelista"/>
        <w:numPr>
          <w:ilvl w:val="0"/>
          <w:numId w:val="35"/>
        </w:numPr>
      </w:pPr>
      <w:r w:rsidRPr="00E830E5">
        <w:t>Procedimiento para asignación de vehículo liviano.</w:t>
      </w:r>
    </w:p>
    <w:p w:rsidR="0023291D" w:rsidRPr="00E830E5" w:rsidRDefault="0023291D" w:rsidP="0023291D">
      <w:pPr>
        <w:ind w:left="720"/>
      </w:pPr>
    </w:p>
    <w:p w:rsidR="0023291D" w:rsidRPr="00E830E5" w:rsidRDefault="0023291D" w:rsidP="00303B0E">
      <w:pPr>
        <w:pStyle w:val="Prrafodelista"/>
        <w:numPr>
          <w:ilvl w:val="0"/>
          <w:numId w:val="35"/>
        </w:numPr>
      </w:pPr>
      <w:r w:rsidRPr="00E830E5">
        <w:t>Procedimiento para evaluación del clima laboral.</w:t>
      </w:r>
    </w:p>
    <w:p w:rsidR="0023291D" w:rsidRPr="00E830E5" w:rsidRDefault="0023291D" w:rsidP="0023291D">
      <w:pPr>
        <w:ind w:left="720"/>
      </w:pPr>
    </w:p>
    <w:p w:rsidR="0023291D" w:rsidRPr="00E830E5" w:rsidRDefault="0023291D" w:rsidP="00303B0E">
      <w:pPr>
        <w:pStyle w:val="Prrafodelista"/>
        <w:numPr>
          <w:ilvl w:val="0"/>
          <w:numId w:val="35"/>
        </w:numPr>
      </w:pPr>
      <w:r w:rsidRPr="00E830E5">
        <w:t>Procedimiento para registro de huellas dactilares en el biométrico.</w:t>
      </w:r>
    </w:p>
    <w:p w:rsidR="0023291D" w:rsidRPr="00E830E5" w:rsidRDefault="0023291D" w:rsidP="0023291D">
      <w:pPr>
        <w:ind w:left="720"/>
      </w:pPr>
    </w:p>
    <w:p w:rsidR="0023291D" w:rsidRPr="00E830E5" w:rsidRDefault="0023291D" w:rsidP="00303B0E">
      <w:pPr>
        <w:pStyle w:val="Prrafodelista"/>
        <w:numPr>
          <w:ilvl w:val="0"/>
          <w:numId w:val="35"/>
        </w:numPr>
      </w:pPr>
      <w:r w:rsidRPr="00E830E5">
        <w:t>Procedimiento para elaboración de carnet.</w:t>
      </w:r>
    </w:p>
    <w:p w:rsidR="0023291D" w:rsidRPr="00E830E5" w:rsidRDefault="0023291D" w:rsidP="0023291D">
      <w:pPr>
        <w:ind w:left="720"/>
      </w:pPr>
    </w:p>
    <w:p w:rsidR="0023291D" w:rsidRPr="00E830E5" w:rsidRDefault="0023291D" w:rsidP="00303B0E">
      <w:pPr>
        <w:pStyle w:val="Prrafodelista"/>
        <w:numPr>
          <w:ilvl w:val="0"/>
          <w:numId w:val="35"/>
        </w:numPr>
      </w:pPr>
      <w:r w:rsidRPr="00E830E5">
        <w:t>Procedimiento para registro de licencia, vacaciones y eventos.</w:t>
      </w:r>
    </w:p>
    <w:p w:rsidR="0023291D" w:rsidRPr="00E830E5" w:rsidRDefault="0023291D" w:rsidP="0023291D">
      <w:pPr>
        <w:ind w:left="720"/>
      </w:pPr>
    </w:p>
    <w:p w:rsidR="0023291D" w:rsidRPr="00E830E5" w:rsidRDefault="0023291D" w:rsidP="00303B0E">
      <w:pPr>
        <w:pStyle w:val="Prrafodelista"/>
        <w:numPr>
          <w:ilvl w:val="0"/>
          <w:numId w:val="35"/>
        </w:numPr>
      </w:pPr>
      <w:r w:rsidRPr="00E830E5">
        <w:t>Procedimiento de prueba de habilidades, entrenamiento y evaluación.</w:t>
      </w:r>
    </w:p>
    <w:p w:rsidR="0023291D" w:rsidRPr="00E830E5" w:rsidRDefault="0023291D" w:rsidP="0023291D">
      <w:pPr>
        <w:ind w:left="720"/>
      </w:pPr>
    </w:p>
    <w:p w:rsidR="0023291D" w:rsidRPr="00E830E5" w:rsidRDefault="0023291D" w:rsidP="00303B0E">
      <w:pPr>
        <w:pStyle w:val="Prrafodelista"/>
        <w:numPr>
          <w:ilvl w:val="0"/>
          <w:numId w:val="35"/>
        </w:numPr>
      </w:pPr>
      <w:r w:rsidRPr="00E830E5">
        <w:t>Procedimiento para capacitación.</w:t>
      </w:r>
    </w:p>
    <w:p w:rsidR="0023291D" w:rsidRPr="00E830E5" w:rsidRDefault="0023291D" w:rsidP="0023291D">
      <w:pPr>
        <w:ind w:left="720"/>
      </w:pPr>
    </w:p>
    <w:p w:rsidR="0023291D" w:rsidRPr="00E830E5" w:rsidRDefault="0023291D" w:rsidP="00303B0E">
      <w:pPr>
        <w:pStyle w:val="Prrafodelista"/>
        <w:numPr>
          <w:ilvl w:val="0"/>
          <w:numId w:val="35"/>
        </w:numPr>
      </w:pPr>
      <w:r w:rsidRPr="00E830E5">
        <w:t>Procedimiento para amonestación y suspensión a colaboradores.</w:t>
      </w:r>
    </w:p>
    <w:p w:rsidR="0023291D" w:rsidRPr="00E830E5" w:rsidRDefault="0023291D" w:rsidP="0023291D">
      <w:pPr>
        <w:ind w:left="720"/>
        <w:rPr>
          <w:b/>
        </w:rPr>
      </w:pPr>
    </w:p>
    <w:p w:rsidR="0023291D" w:rsidRPr="00E830E5" w:rsidRDefault="0023291D" w:rsidP="0023291D">
      <w:pPr>
        <w:spacing w:line="480" w:lineRule="auto"/>
        <w:ind w:firstLine="708"/>
      </w:pPr>
      <w:r w:rsidRPr="00E830E5">
        <w:t>Se actualizaron y crearon algunos Formularios Institucionales para la Dirección Financiera, Dirección Administrativa y la Dirección de Supervisión General, con el fin de eficientizar y transparentar los procesos.</w:t>
      </w:r>
    </w:p>
    <w:p w:rsidR="0023291D" w:rsidRDefault="0023291D" w:rsidP="0023291D">
      <w:pPr>
        <w:ind w:firstLine="708"/>
        <w:rPr>
          <w:b/>
        </w:rPr>
      </w:pPr>
      <w:r w:rsidRPr="00E830E5">
        <w:rPr>
          <w:b/>
        </w:rPr>
        <w:t>Actualización:</w:t>
      </w:r>
    </w:p>
    <w:p w:rsidR="00303B0E" w:rsidRPr="00E830E5" w:rsidRDefault="00303B0E" w:rsidP="0023291D">
      <w:pPr>
        <w:ind w:firstLine="708"/>
        <w:rPr>
          <w:b/>
        </w:rPr>
      </w:pPr>
    </w:p>
    <w:p w:rsidR="0023291D" w:rsidRPr="00E830E5" w:rsidRDefault="0023291D" w:rsidP="00303B0E">
      <w:pPr>
        <w:pStyle w:val="Prrafodelista"/>
        <w:numPr>
          <w:ilvl w:val="0"/>
          <w:numId w:val="36"/>
        </w:numPr>
      </w:pPr>
      <w:r w:rsidRPr="00E830E5">
        <w:t>Formulario de encuesta al usuario.</w:t>
      </w:r>
    </w:p>
    <w:p w:rsidR="0023291D" w:rsidRPr="00E830E5" w:rsidRDefault="0023291D" w:rsidP="0023291D"/>
    <w:p w:rsidR="0023291D" w:rsidRPr="00E830E5" w:rsidRDefault="0023291D" w:rsidP="00303B0E">
      <w:pPr>
        <w:pStyle w:val="Prrafodelista"/>
        <w:numPr>
          <w:ilvl w:val="0"/>
          <w:numId w:val="36"/>
        </w:numPr>
      </w:pPr>
      <w:r w:rsidRPr="00E830E5">
        <w:t>Formulario de encuesta a usuario de autobuses servicio especial.</w:t>
      </w:r>
    </w:p>
    <w:p w:rsidR="0023291D" w:rsidRPr="00E830E5" w:rsidRDefault="0023291D" w:rsidP="0023291D">
      <w:pPr>
        <w:ind w:firstLine="708"/>
      </w:pPr>
    </w:p>
    <w:p w:rsidR="0023291D" w:rsidRDefault="0023291D" w:rsidP="0023291D">
      <w:pPr>
        <w:ind w:firstLine="708"/>
        <w:rPr>
          <w:b/>
        </w:rPr>
      </w:pPr>
      <w:r w:rsidRPr="00E830E5">
        <w:rPr>
          <w:b/>
        </w:rPr>
        <w:t>Creación:</w:t>
      </w:r>
    </w:p>
    <w:p w:rsidR="00303B0E" w:rsidRPr="00E830E5" w:rsidRDefault="00303B0E" w:rsidP="0023291D">
      <w:pPr>
        <w:ind w:firstLine="708"/>
        <w:rPr>
          <w:b/>
        </w:rPr>
      </w:pPr>
    </w:p>
    <w:p w:rsidR="0023291D" w:rsidRPr="00E830E5" w:rsidRDefault="0023291D" w:rsidP="001E2CAA">
      <w:pPr>
        <w:pStyle w:val="Prrafodelista"/>
        <w:numPr>
          <w:ilvl w:val="0"/>
          <w:numId w:val="37"/>
        </w:numPr>
      </w:pPr>
      <w:r w:rsidRPr="00E830E5">
        <w:t>Formulario ajuste control de existencia.</w:t>
      </w:r>
    </w:p>
    <w:p w:rsidR="0023291D" w:rsidRPr="00E830E5" w:rsidRDefault="0023291D" w:rsidP="0023291D">
      <w:pPr>
        <w:ind w:firstLine="708"/>
      </w:pPr>
    </w:p>
    <w:p w:rsidR="0023291D" w:rsidRPr="00E830E5" w:rsidRDefault="0023291D" w:rsidP="001E2CAA">
      <w:pPr>
        <w:pStyle w:val="Prrafodelista"/>
        <w:numPr>
          <w:ilvl w:val="0"/>
          <w:numId w:val="37"/>
        </w:numPr>
      </w:pPr>
      <w:r w:rsidRPr="00E830E5">
        <w:t>Formulario informe definitivo.</w:t>
      </w:r>
    </w:p>
    <w:p w:rsidR="0023291D" w:rsidRPr="00E830E5" w:rsidRDefault="0023291D" w:rsidP="0023291D">
      <w:pPr>
        <w:ind w:firstLine="708"/>
      </w:pPr>
    </w:p>
    <w:p w:rsidR="0023291D" w:rsidRPr="00E830E5" w:rsidRDefault="0023291D" w:rsidP="001E2CAA">
      <w:pPr>
        <w:pStyle w:val="Prrafodelista"/>
        <w:numPr>
          <w:ilvl w:val="0"/>
          <w:numId w:val="37"/>
        </w:numPr>
      </w:pPr>
      <w:r w:rsidRPr="00E830E5">
        <w:t>Formulario acuerdo compromiso al responsable del vehículo.</w:t>
      </w:r>
    </w:p>
    <w:p w:rsidR="0023291D" w:rsidRPr="00E830E5" w:rsidRDefault="0023291D" w:rsidP="0023291D">
      <w:pPr>
        <w:ind w:firstLine="708"/>
      </w:pPr>
    </w:p>
    <w:p w:rsidR="0023291D" w:rsidRPr="00E830E5" w:rsidRDefault="0023291D" w:rsidP="001E2CAA">
      <w:pPr>
        <w:pStyle w:val="Prrafodelista"/>
        <w:numPr>
          <w:ilvl w:val="0"/>
          <w:numId w:val="37"/>
        </w:numPr>
      </w:pPr>
      <w:r w:rsidRPr="00E830E5">
        <w:t>Formulario control diario de asistencia personal.</w:t>
      </w:r>
    </w:p>
    <w:p w:rsidR="0023291D" w:rsidRPr="00E830E5" w:rsidRDefault="0023291D" w:rsidP="0023291D">
      <w:pPr>
        <w:ind w:firstLine="708"/>
      </w:pPr>
    </w:p>
    <w:p w:rsidR="0023291D" w:rsidRPr="00E830E5" w:rsidRDefault="0023291D" w:rsidP="001E2CAA">
      <w:pPr>
        <w:pStyle w:val="Prrafodelista"/>
        <w:numPr>
          <w:ilvl w:val="0"/>
          <w:numId w:val="37"/>
        </w:numPr>
      </w:pPr>
      <w:r w:rsidRPr="00E830E5">
        <w:t>Formulario seguimiento de casos.</w:t>
      </w:r>
    </w:p>
    <w:p w:rsidR="0023291D" w:rsidRPr="00E830E5" w:rsidRDefault="0023291D" w:rsidP="0023291D">
      <w:pPr>
        <w:ind w:firstLine="708"/>
      </w:pPr>
    </w:p>
    <w:p w:rsidR="0023291D" w:rsidRPr="00E830E5" w:rsidRDefault="0023291D" w:rsidP="001E2CAA">
      <w:pPr>
        <w:pStyle w:val="Prrafodelista"/>
        <w:numPr>
          <w:ilvl w:val="0"/>
          <w:numId w:val="37"/>
        </w:numPr>
      </w:pPr>
      <w:r w:rsidRPr="00E830E5">
        <w:t>Formulario informe diario despacho de combustible.</w:t>
      </w:r>
    </w:p>
    <w:p w:rsidR="0023291D" w:rsidRPr="00E830E5" w:rsidRDefault="0023291D" w:rsidP="0023291D">
      <w:pPr>
        <w:ind w:firstLine="708"/>
      </w:pPr>
    </w:p>
    <w:p w:rsidR="0023291D" w:rsidRPr="00E830E5" w:rsidRDefault="0023291D" w:rsidP="001E2CAA">
      <w:pPr>
        <w:pStyle w:val="Prrafodelista"/>
        <w:numPr>
          <w:ilvl w:val="0"/>
          <w:numId w:val="37"/>
        </w:numPr>
      </w:pPr>
      <w:r w:rsidRPr="00E830E5">
        <w:t>Formulario despacho de unidades.</w:t>
      </w:r>
    </w:p>
    <w:p w:rsidR="0023291D" w:rsidRPr="00E830E5" w:rsidRDefault="0023291D" w:rsidP="0023291D">
      <w:pPr>
        <w:ind w:firstLine="708"/>
      </w:pPr>
    </w:p>
    <w:p w:rsidR="0023291D" w:rsidRPr="00E830E5" w:rsidRDefault="0023291D" w:rsidP="001E2CAA">
      <w:pPr>
        <w:pStyle w:val="Prrafodelista"/>
        <w:numPr>
          <w:ilvl w:val="0"/>
          <w:numId w:val="37"/>
        </w:numPr>
      </w:pPr>
      <w:r w:rsidRPr="00E830E5">
        <w:t>Formulario inspección física y mantenimiento.</w:t>
      </w:r>
    </w:p>
    <w:p w:rsidR="0023291D" w:rsidRPr="00E830E5" w:rsidRDefault="0023291D" w:rsidP="0023291D">
      <w:pPr>
        <w:ind w:firstLine="708"/>
      </w:pPr>
    </w:p>
    <w:p w:rsidR="0023291D" w:rsidRPr="00E830E5" w:rsidRDefault="0023291D" w:rsidP="001E2CAA">
      <w:pPr>
        <w:pStyle w:val="Prrafodelista"/>
        <w:numPr>
          <w:ilvl w:val="0"/>
          <w:numId w:val="37"/>
        </w:numPr>
      </w:pPr>
      <w:r w:rsidRPr="00E830E5">
        <w:t>Formulario de incidente o colisión.</w:t>
      </w:r>
    </w:p>
    <w:p w:rsidR="0023291D" w:rsidRPr="00E830E5" w:rsidRDefault="0023291D" w:rsidP="0023291D">
      <w:pPr>
        <w:ind w:firstLine="708"/>
      </w:pPr>
    </w:p>
    <w:p w:rsidR="0023291D" w:rsidRPr="00E830E5" w:rsidRDefault="0023291D" w:rsidP="001E2CAA">
      <w:pPr>
        <w:pStyle w:val="Prrafodelista"/>
        <w:numPr>
          <w:ilvl w:val="0"/>
          <w:numId w:val="37"/>
        </w:numPr>
      </w:pPr>
      <w:r w:rsidRPr="00E830E5">
        <w:t>Formulario monitoreo a bordo.</w:t>
      </w:r>
    </w:p>
    <w:p w:rsidR="0023291D" w:rsidRPr="00E830E5" w:rsidRDefault="0023291D" w:rsidP="0023291D">
      <w:pPr>
        <w:ind w:firstLine="708"/>
      </w:pPr>
    </w:p>
    <w:p w:rsidR="0023291D" w:rsidRPr="00E830E5" w:rsidRDefault="0023291D" w:rsidP="001E2CAA">
      <w:pPr>
        <w:pStyle w:val="Prrafodelista"/>
        <w:numPr>
          <w:ilvl w:val="0"/>
          <w:numId w:val="37"/>
        </w:numPr>
      </w:pPr>
      <w:r w:rsidRPr="00E830E5">
        <w:t>Formulario informe diario de flotilla.</w:t>
      </w:r>
    </w:p>
    <w:p w:rsidR="0023291D" w:rsidRPr="00E830E5" w:rsidRDefault="0023291D" w:rsidP="0023291D">
      <w:pPr>
        <w:ind w:firstLine="708"/>
      </w:pPr>
    </w:p>
    <w:p w:rsidR="0023291D" w:rsidRPr="00E830E5" w:rsidRDefault="0023291D" w:rsidP="001E2CAA">
      <w:pPr>
        <w:pStyle w:val="Prrafodelista"/>
        <w:numPr>
          <w:ilvl w:val="0"/>
          <w:numId w:val="37"/>
        </w:numPr>
      </w:pPr>
      <w:r w:rsidRPr="00E830E5">
        <w:t>Formulario arqueo de ruta.</w:t>
      </w:r>
    </w:p>
    <w:p w:rsidR="0023291D" w:rsidRPr="00E830E5" w:rsidRDefault="0023291D" w:rsidP="0023291D">
      <w:pPr>
        <w:ind w:firstLine="708"/>
      </w:pPr>
    </w:p>
    <w:p w:rsidR="0023291D" w:rsidRPr="00E830E5" w:rsidRDefault="0023291D" w:rsidP="001E2CAA">
      <w:pPr>
        <w:pStyle w:val="Prrafodelista"/>
        <w:numPr>
          <w:ilvl w:val="0"/>
          <w:numId w:val="37"/>
        </w:numPr>
      </w:pPr>
      <w:r w:rsidRPr="00E830E5">
        <w:t>Formulario reporte vencimiento o renovación licencia de conducir.</w:t>
      </w:r>
    </w:p>
    <w:p w:rsidR="0023291D" w:rsidRPr="00E830E5" w:rsidRDefault="0023291D" w:rsidP="0023291D">
      <w:pPr>
        <w:ind w:firstLine="708"/>
        <w:rPr>
          <w:b/>
        </w:rPr>
      </w:pPr>
    </w:p>
    <w:p w:rsidR="0023291D" w:rsidRPr="00E830E5" w:rsidRDefault="001E2CAA" w:rsidP="0023291D">
      <w:pPr>
        <w:rPr>
          <w:b/>
          <w:sz w:val="28"/>
        </w:rPr>
      </w:pPr>
      <w:r w:rsidRPr="00E830E5">
        <w:rPr>
          <w:b/>
          <w:sz w:val="28"/>
        </w:rPr>
        <w:t>Crea</w:t>
      </w:r>
      <w:r>
        <w:rPr>
          <w:b/>
          <w:sz w:val="28"/>
        </w:rPr>
        <w:t>ción de</w:t>
      </w:r>
      <w:r w:rsidR="0023291D" w:rsidRPr="00E830E5">
        <w:rPr>
          <w:b/>
          <w:sz w:val="28"/>
        </w:rPr>
        <w:t xml:space="preserve"> Normas Generales</w:t>
      </w:r>
    </w:p>
    <w:p w:rsidR="0023291D" w:rsidRPr="00E830E5" w:rsidRDefault="0023291D" w:rsidP="0023291D">
      <w:pPr>
        <w:rPr>
          <w:b/>
        </w:rPr>
      </w:pPr>
    </w:p>
    <w:p w:rsidR="0023291D" w:rsidRPr="00E830E5" w:rsidRDefault="0023291D" w:rsidP="001E2CAA">
      <w:pPr>
        <w:pStyle w:val="Prrafodelista"/>
        <w:numPr>
          <w:ilvl w:val="0"/>
          <w:numId w:val="38"/>
        </w:numPr>
        <w:spacing w:line="480" w:lineRule="auto"/>
      </w:pPr>
      <w:r w:rsidRPr="00E830E5">
        <w:t>Norma general para incentivos no financieros.</w:t>
      </w:r>
    </w:p>
    <w:p w:rsidR="0023291D" w:rsidRPr="00E830E5" w:rsidRDefault="0023291D" w:rsidP="001E2CAA">
      <w:pPr>
        <w:pStyle w:val="Prrafodelista"/>
        <w:numPr>
          <w:ilvl w:val="0"/>
          <w:numId w:val="38"/>
        </w:numPr>
        <w:spacing w:line="480" w:lineRule="auto"/>
      </w:pPr>
      <w:r w:rsidRPr="00E830E5">
        <w:t>Norma general código de ética.</w:t>
      </w:r>
    </w:p>
    <w:p w:rsidR="0023291D" w:rsidRPr="001E2CAA" w:rsidRDefault="0023291D" w:rsidP="001E2CAA">
      <w:pPr>
        <w:pStyle w:val="Prrafodelista"/>
        <w:numPr>
          <w:ilvl w:val="0"/>
          <w:numId w:val="38"/>
        </w:numPr>
        <w:spacing w:line="480" w:lineRule="auto"/>
        <w:rPr>
          <w:bCs/>
        </w:rPr>
      </w:pPr>
      <w:r w:rsidRPr="00E830E5">
        <w:t>Norma para comunicación interna y externa.</w:t>
      </w:r>
    </w:p>
    <w:p w:rsidR="0023291D" w:rsidRPr="00E830E5" w:rsidRDefault="001E2CAA" w:rsidP="00E830E5">
      <w:pPr>
        <w:spacing w:line="480" w:lineRule="auto"/>
        <w:rPr>
          <w:b/>
          <w:bCs/>
          <w:sz w:val="28"/>
        </w:rPr>
      </w:pPr>
      <w:r w:rsidRPr="00E830E5">
        <w:rPr>
          <w:b/>
          <w:bCs/>
          <w:sz w:val="28"/>
        </w:rPr>
        <w:t>CUMPLIMIENTO DE INDICADORES DE MEDICIÓN:</w:t>
      </w:r>
    </w:p>
    <w:p w:rsidR="001E2CAA" w:rsidRDefault="0023291D" w:rsidP="001E2CAA">
      <w:pPr>
        <w:pStyle w:val="Prrafodelista"/>
        <w:numPr>
          <w:ilvl w:val="0"/>
          <w:numId w:val="39"/>
        </w:numPr>
        <w:spacing w:line="480" w:lineRule="auto"/>
      </w:pPr>
      <w:r w:rsidRPr="001E2CAA">
        <w:t>SISMAP</w:t>
      </w:r>
      <w:r w:rsidRPr="00E830E5">
        <w:t xml:space="preserve"> 7</w:t>
      </w:r>
      <w:r w:rsidR="001E2CAA">
        <w:t>9.22</w:t>
      </w:r>
      <w:r w:rsidRPr="00E830E5">
        <w:t>%</w:t>
      </w:r>
    </w:p>
    <w:p w:rsidR="001E2CAA" w:rsidRDefault="0023291D" w:rsidP="001E2CAA">
      <w:pPr>
        <w:pStyle w:val="Prrafodelista"/>
        <w:numPr>
          <w:ilvl w:val="0"/>
          <w:numId w:val="39"/>
        </w:numPr>
        <w:spacing w:line="480" w:lineRule="auto"/>
      </w:pPr>
      <w:r w:rsidRPr="00E830E5">
        <w:t>Autodiagnóstico, 100%</w:t>
      </w:r>
    </w:p>
    <w:p w:rsidR="001E2CAA" w:rsidRDefault="0023291D" w:rsidP="001E2CAA">
      <w:pPr>
        <w:pStyle w:val="Prrafodelista"/>
        <w:numPr>
          <w:ilvl w:val="0"/>
          <w:numId w:val="39"/>
        </w:numPr>
        <w:spacing w:line="480" w:lineRule="auto"/>
      </w:pPr>
      <w:r w:rsidRPr="00E830E5">
        <w:t>Estandarización de procesos, 100%</w:t>
      </w:r>
    </w:p>
    <w:p w:rsidR="0023291D" w:rsidRPr="001E2CAA" w:rsidRDefault="0023291D" w:rsidP="001E2CAA">
      <w:pPr>
        <w:pStyle w:val="Prrafodelista"/>
        <w:numPr>
          <w:ilvl w:val="0"/>
          <w:numId w:val="39"/>
        </w:numPr>
        <w:spacing w:line="480" w:lineRule="auto"/>
        <w:rPr>
          <w:bCs/>
        </w:rPr>
      </w:pPr>
      <w:r w:rsidRPr="00E830E5">
        <w:lastRenderedPageBreak/>
        <w:t>Transparencia de las informaciones de los funcionarios y servicios, 100%</w:t>
      </w:r>
      <w:r w:rsidR="00D94F8E" w:rsidRPr="00E830E5">
        <w:t>.</w:t>
      </w:r>
    </w:p>
    <w:p w:rsidR="0023291D" w:rsidRPr="00E830E5" w:rsidRDefault="0023291D" w:rsidP="001E2CAA">
      <w:pPr>
        <w:pStyle w:val="Prrafodelista"/>
        <w:numPr>
          <w:ilvl w:val="0"/>
          <w:numId w:val="39"/>
        </w:numPr>
        <w:spacing w:line="480" w:lineRule="auto"/>
      </w:pPr>
      <w:r w:rsidRPr="00E830E5">
        <w:t xml:space="preserve">90% en el cumplimiento del uso del Sistema Nacional de Contrataciones Públicas (SNCP). </w:t>
      </w:r>
    </w:p>
    <w:p w:rsidR="0023291D" w:rsidRPr="00E830E5" w:rsidRDefault="0023291D" w:rsidP="001E2CAA">
      <w:pPr>
        <w:pStyle w:val="Prrafodelista"/>
        <w:numPr>
          <w:ilvl w:val="0"/>
          <w:numId w:val="39"/>
        </w:numPr>
        <w:spacing w:line="480" w:lineRule="auto"/>
        <w:jc w:val="left"/>
      </w:pPr>
      <w:r w:rsidRPr="00E830E5">
        <w:t>100% de control de rotación de inventario</w:t>
      </w:r>
      <w:r w:rsidR="00D94F8E" w:rsidRPr="00E830E5">
        <w:t>.</w:t>
      </w:r>
      <w:r w:rsidRPr="00E830E5">
        <w:t xml:space="preserve"> </w:t>
      </w:r>
    </w:p>
    <w:p w:rsidR="0023291D" w:rsidRPr="00E830E5" w:rsidRDefault="0023291D" w:rsidP="001E2CAA">
      <w:pPr>
        <w:pStyle w:val="Prrafodelista"/>
        <w:numPr>
          <w:ilvl w:val="0"/>
          <w:numId w:val="39"/>
        </w:numPr>
        <w:spacing w:line="480" w:lineRule="auto"/>
        <w:jc w:val="left"/>
      </w:pPr>
      <w:r w:rsidRPr="00E830E5">
        <w:t>100% de entradas de materiales registrado en el Sistema de Inventario</w:t>
      </w:r>
      <w:r w:rsidR="00D94F8E" w:rsidRPr="00E830E5">
        <w:t>.</w:t>
      </w:r>
      <w:r w:rsidRPr="00E830E5">
        <w:t xml:space="preserve"> </w:t>
      </w:r>
    </w:p>
    <w:p w:rsidR="0023291D" w:rsidRPr="00E830E5" w:rsidRDefault="0023291D" w:rsidP="001E2CAA">
      <w:pPr>
        <w:pStyle w:val="Prrafodelista"/>
        <w:numPr>
          <w:ilvl w:val="0"/>
          <w:numId w:val="39"/>
        </w:numPr>
        <w:spacing w:line="480" w:lineRule="auto"/>
        <w:jc w:val="left"/>
      </w:pPr>
      <w:r w:rsidRPr="00E830E5">
        <w:t>100% de disminución de inventario sin movimiento</w:t>
      </w:r>
      <w:r w:rsidR="00D94F8E" w:rsidRPr="00E830E5">
        <w:t>.</w:t>
      </w:r>
    </w:p>
    <w:p w:rsidR="0023291D" w:rsidRPr="00E830E5" w:rsidRDefault="0023291D" w:rsidP="001E2CAA">
      <w:pPr>
        <w:pStyle w:val="Prrafodelista"/>
        <w:numPr>
          <w:ilvl w:val="0"/>
          <w:numId w:val="39"/>
        </w:numPr>
        <w:spacing w:line="480" w:lineRule="auto"/>
        <w:jc w:val="left"/>
      </w:pPr>
      <w:r w:rsidRPr="00E830E5">
        <w:t>50%   de inventarios realizados</w:t>
      </w:r>
      <w:r w:rsidR="00D94F8E" w:rsidRPr="00E830E5">
        <w:t>.</w:t>
      </w:r>
    </w:p>
    <w:p w:rsidR="0023291D" w:rsidRDefault="0023291D" w:rsidP="001E2CAA">
      <w:pPr>
        <w:pStyle w:val="Prrafodelista"/>
        <w:numPr>
          <w:ilvl w:val="0"/>
          <w:numId w:val="39"/>
        </w:numPr>
        <w:spacing w:line="480" w:lineRule="auto"/>
      </w:pPr>
      <w:r w:rsidRPr="00E830E5">
        <w:t>El índice de transparencia se ubica en un 91.8 de cumplimiento, lo que refleja un avance significativo en el suministro y manejo de la información, lo que evidencia el cumplimiento de uno de nuestros valores institucionales.</w:t>
      </w:r>
    </w:p>
    <w:p w:rsidR="001E2CAA" w:rsidRDefault="001E2CAA" w:rsidP="001E2CAA">
      <w:pPr>
        <w:spacing w:line="480" w:lineRule="auto"/>
        <w:rPr>
          <w:b/>
          <w:sz w:val="28"/>
        </w:rPr>
      </w:pPr>
    </w:p>
    <w:p w:rsidR="001E2CAA" w:rsidRPr="001E2CAA" w:rsidRDefault="001E2CAA" w:rsidP="001E2CAA">
      <w:pPr>
        <w:spacing w:line="480" w:lineRule="auto"/>
        <w:rPr>
          <w:b/>
          <w:sz w:val="28"/>
        </w:rPr>
      </w:pPr>
      <w:r w:rsidRPr="001E2CAA">
        <w:rPr>
          <w:b/>
          <w:sz w:val="28"/>
        </w:rPr>
        <w:t>AUDITORIA INTERNA</w:t>
      </w:r>
    </w:p>
    <w:p w:rsidR="0023291D" w:rsidRPr="00E830E5" w:rsidRDefault="0023291D" w:rsidP="0023291D">
      <w:pPr>
        <w:spacing w:line="480" w:lineRule="auto"/>
        <w:ind w:firstLine="708"/>
      </w:pPr>
      <w:r w:rsidRPr="00E830E5">
        <w:rPr>
          <w:bCs/>
        </w:rPr>
        <w:t xml:space="preserve">La institución realizó la primera </w:t>
      </w:r>
      <w:r w:rsidRPr="00E830E5">
        <w:rPr>
          <w:b/>
          <w:bCs/>
        </w:rPr>
        <w:t>Auditoria Interna al Sistema de Gestión de Calidad</w:t>
      </w:r>
      <w:r w:rsidRPr="00E830E5">
        <w:rPr>
          <w:bCs/>
        </w:rPr>
        <w:t xml:space="preserve">, con el objetivo de determinar el cumplimiento y aplicación de los procedimientos, políticas y normas, abarcando las Direcciones de </w:t>
      </w:r>
      <w:r w:rsidRPr="00E830E5">
        <w:t xml:space="preserve">Operaciones, Mantenimiento Vehicular, Recursos Humanos, Financiera y Supervisión General. </w:t>
      </w:r>
    </w:p>
    <w:p w:rsidR="00B713AB" w:rsidRDefault="00B713AB" w:rsidP="0023291D">
      <w:pPr>
        <w:spacing w:line="480" w:lineRule="auto"/>
        <w:rPr>
          <w:b/>
          <w:sz w:val="28"/>
        </w:rPr>
      </w:pPr>
    </w:p>
    <w:p w:rsidR="0023291D" w:rsidRDefault="001E2CAA" w:rsidP="001E2CAA">
      <w:pPr>
        <w:rPr>
          <w:b/>
          <w:sz w:val="28"/>
        </w:rPr>
      </w:pPr>
      <w:r w:rsidRPr="00E830E5">
        <w:rPr>
          <w:b/>
          <w:sz w:val="28"/>
        </w:rPr>
        <w:t>SATISFACCIÓN DE LOS CIUDADANOS USUARIOS CON EL SERVICIO DE TRANSPORTE</w:t>
      </w:r>
    </w:p>
    <w:p w:rsidR="001E2CAA" w:rsidRPr="00E830E5" w:rsidRDefault="001E2CAA" w:rsidP="001E2CAA">
      <w:pPr>
        <w:rPr>
          <w:b/>
          <w:sz w:val="28"/>
        </w:rPr>
      </w:pPr>
    </w:p>
    <w:p w:rsidR="0023291D" w:rsidRPr="00E830E5" w:rsidRDefault="0023291D" w:rsidP="0023291D">
      <w:pPr>
        <w:spacing w:line="480" w:lineRule="auto"/>
        <w:ind w:firstLine="708"/>
      </w:pPr>
      <w:r w:rsidRPr="00E830E5">
        <w:t>En encuesta realizada a los ciudadanos que utilizan el transporte que brinda la OMSA, los resultados obtenidos indican que el 87.27% se siente satisfecho con el servicio que recibe, valorando los criterios de seguridad, accesibilidad, trato recibido e imagen.</w:t>
      </w:r>
    </w:p>
    <w:p w:rsidR="001E2CAA" w:rsidRDefault="001E2CAA" w:rsidP="0023291D">
      <w:pPr>
        <w:pStyle w:val="Sinespaciado"/>
        <w:rPr>
          <w:b/>
          <w:sz w:val="28"/>
        </w:rPr>
      </w:pPr>
    </w:p>
    <w:p w:rsidR="0023291D" w:rsidRPr="00E830E5" w:rsidRDefault="001E2CAA" w:rsidP="0023291D">
      <w:pPr>
        <w:pStyle w:val="Sinespaciado"/>
        <w:rPr>
          <w:b/>
          <w:sz w:val="28"/>
        </w:rPr>
      </w:pPr>
      <w:r w:rsidRPr="00E830E5">
        <w:rPr>
          <w:b/>
          <w:sz w:val="28"/>
        </w:rPr>
        <w:lastRenderedPageBreak/>
        <w:t>TRANSPARENCIA</w:t>
      </w:r>
    </w:p>
    <w:p w:rsidR="0023291D" w:rsidRPr="00E830E5" w:rsidRDefault="0023291D" w:rsidP="0023291D">
      <w:pPr>
        <w:pStyle w:val="Sinespaciado"/>
        <w:spacing w:line="480" w:lineRule="auto"/>
        <w:ind w:firstLine="708"/>
        <w:rPr>
          <w:i/>
          <w:u w:val="single"/>
        </w:rPr>
      </w:pPr>
      <w:r w:rsidRPr="00E830E5">
        <w:t>A través del SAIP (</w:t>
      </w:r>
      <w:r w:rsidRPr="00E830E5">
        <w:rPr>
          <w:shd w:val="clear" w:color="auto" w:fill="FFFFFF"/>
        </w:rPr>
        <w:t>Portal Único de </w:t>
      </w:r>
      <w:r w:rsidRPr="00E830E5">
        <w:rPr>
          <w:rStyle w:val="nfasis"/>
          <w:bCs/>
          <w:i w:val="0"/>
          <w:shd w:val="clear" w:color="auto" w:fill="FFFFFF"/>
        </w:rPr>
        <w:t xml:space="preserve">Solicitud de Acceso a la Información Pública), dimos respuestas al 100% de las solicitudes de información realizadas por los ciudadanos. </w:t>
      </w:r>
    </w:p>
    <w:p w:rsidR="00E830E5" w:rsidRPr="00E830E5" w:rsidRDefault="001E2CAA" w:rsidP="0023291D">
      <w:pPr>
        <w:pStyle w:val="Sinespaciado"/>
        <w:spacing w:line="480" w:lineRule="auto"/>
        <w:rPr>
          <w:b/>
          <w:sz w:val="28"/>
          <w:szCs w:val="28"/>
        </w:rPr>
      </w:pPr>
      <w:r w:rsidRPr="00E830E5">
        <w:rPr>
          <w:b/>
          <w:sz w:val="28"/>
          <w:szCs w:val="28"/>
        </w:rPr>
        <w:t>SIS</w:t>
      </w:r>
      <w:r>
        <w:rPr>
          <w:b/>
          <w:sz w:val="28"/>
          <w:szCs w:val="28"/>
        </w:rPr>
        <w:t>TEMA DE ATENCIÓN CIUDADANA 311</w:t>
      </w:r>
    </w:p>
    <w:p w:rsidR="0023291D" w:rsidRPr="00E830E5" w:rsidRDefault="0023291D" w:rsidP="00E830E5">
      <w:pPr>
        <w:pStyle w:val="Sinespaciado"/>
        <w:spacing w:line="480" w:lineRule="auto"/>
        <w:ind w:firstLine="708"/>
        <w:rPr>
          <w:b/>
        </w:rPr>
      </w:pPr>
      <w:r w:rsidRPr="00E830E5">
        <w:t>A través de esta plataforma fueron atendidas el 100% de las quejas y sugerencias realizadas por los ciudadanos.</w:t>
      </w:r>
    </w:p>
    <w:p w:rsidR="00E830E5" w:rsidRPr="00E830E5" w:rsidRDefault="00F03E31" w:rsidP="0023291D">
      <w:pPr>
        <w:pStyle w:val="Sinespaciado"/>
        <w:spacing w:line="480" w:lineRule="auto"/>
        <w:rPr>
          <w:rStyle w:val="Hipervnculo"/>
          <w:b/>
          <w:color w:val="auto"/>
          <w:u w:val="none"/>
        </w:rPr>
      </w:pPr>
      <w:hyperlink r:id="rId10" w:history="1">
        <w:r w:rsidR="001E2CAA" w:rsidRPr="00E830E5">
          <w:rPr>
            <w:rStyle w:val="Hipervnculo"/>
            <w:b/>
            <w:color w:val="auto"/>
            <w:sz w:val="28"/>
            <w:u w:val="none"/>
          </w:rPr>
          <w:t>CORRESPONDENCIA@OMSA.GOB.DO</w:t>
        </w:r>
      </w:hyperlink>
      <w:r w:rsidR="001E2CAA" w:rsidRPr="00E830E5">
        <w:rPr>
          <w:rStyle w:val="Hipervnculo"/>
          <w:b/>
          <w:color w:val="auto"/>
          <w:sz w:val="28"/>
          <w:u w:val="none"/>
        </w:rPr>
        <w:t>.</w:t>
      </w:r>
      <w:r w:rsidR="001E2CAA" w:rsidRPr="00E830E5">
        <w:rPr>
          <w:rStyle w:val="Hipervnculo"/>
          <w:b/>
          <w:color w:val="auto"/>
          <w:u w:val="none"/>
        </w:rPr>
        <w:t xml:space="preserve"> </w:t>
      </w:r>
    </w:p>
    <w:p w:rsidR="0023291D" w:rsidRPr="00E830E5" w:rsidRDefault="0023291D" w:rsidP="00E830E5">
      <w:pPr>
        <w:pStyle w:val="Sinespaciado"/>
        <w:spacing w:line="480" w:lineRule="auto"/>
        <w:ind w:firstLine="708"/>
      </w:pPr>
      <w:r w:rsidRPr="00E830E5">
        <w:rPr>
          <w:rStyle w:val="Hipervnculo"/>
          <w:color w:val="auto"/>
          <w:u w:val="none"/>
        </w:rPr>
        <w:t>A</w:t>
      </w:r>
      <w:r w:rsidRPr="00E830E5">
        <w:t xml:space="preserve"> través de esta plataforma fueron atendidas las quejas y sugerencias emitidas por los ciudadanos, en un 100%. </w:t>
      </w:r>
    </w:p>
    <w:p w:rsidR="00E830E5" w:rsidRPr="00E830E5" w:rsidRDefault="001E2CAA" w:rsidP="0023291D">
      <w:pPr>
        <w:pStyle w:val="Sinespaciado"/>
        <w:spacing w:line="480" w:lineRule="auto"/>
        <w:rPr>
          <w:b/>
          <w:sz w:val="28"/>
          <w:szCs w:val="28"/>
        </w:rPr>
      </w:pPr>
      <w:r>
        <w:rPr>
          <w:b/>
          <w:sz w:val="28"/>
          <w:szCs w:val="28"/>
        </w:rPr>
        <w:t>PROCESOS DE COMPRAS</w:t>
      </w:r>
    </w:p>
    <w:p w:rsidR="0023291D" w:rsidRPr="00E830E5" w:rsidRDefault="0023291D" w:rsidP="00E830E5">
      <w:pPr>
        <w:pStyle w:val="Sinespaciado"/>
        <w:spacing w:line="480" w:lineRule="auto"/>
        <w:ind w:firstLine="708"/>
      </w:pPr>
      <w:r w:rsidRPr="00E830E5">
        <w:t>Tomando como referencia la Ley de Compras y Contrataciones, en el año2019 fueron realizados diferentes procesos de compras clasificadas en comparaciones de precios y licitaciones públicas, detalladas a continuación: 11 licitaciones y 14 comparaciones de precios.</w:t>
      </w:r>
    </w:p>
    <w:p w:rsidR="0023291D" w:rsidRPr="00E830E5" w:rsidRDefault="0023291D" w:rsidP="0023291D">
      <w:pPr>
        <w:spacing w:line="480" w:lineRule="auto"/>
        <w:ind w:firstLine="708"/>
      </w:pPr>
      <w:r w:rsidRPr="00E830E5">
        <w:rPr>
          <w:bCs/>
        </w:rPr>
        <w:t xml:space="preserve">Dando cumplimiento a los procesos de compras y contrataciones, durante el </w:t>
      </w:r>
      <w:r w:rsidRPr="00E830E5">
        <w:t xml:space="preserve">2019 fueron procesadas un total de </w:t>
      </w:r>
      <w:r w:rsidRPr="00E830E5">
        <w:rPr>
          <w:b/>
        </w:rPr>
        <w:t>226</w:t>
      </w:r>
      <w:r w:rsidRPr="00E830E5">
        <w:t xml:space="preserve"> órdenes por un monto de </w:t>
      </w:r>
      <w:r w:rsidRPr="00E830E5">
        <w:rPr>
          <w:b/>
        </w:rPr>
        <w:t>2,912,840,059.21</w:t>
      </w:r>
      <w:r w:rsidRPr="00E830E5">
        <w:t xml:space="preserve">, de este total el </w:t>
      </w:r>
      <w:r w:rsidRPr="00E830E5">
        <w:rPr>
          <w:b/>
        </w:rPr>
        <w:t>74.2%(2,160,003,581.01)</w:t>
      </w:r>
      <w:r w:rsidRPr="00E830E5">
        <w:t xml:space="preserve"> estuvo representado por la adquisición de autobuses, el </w:t>
      </w:r>
      <w:r w:rsidRPr="00E830E5">
        <w:rPr>
          <w:b/>
        </w:rPr>
        <w:t>15.4% (448,576,089.06)</w:t>
      </w:r>
      <w:r w:rsidRPr="00E830E5">
        <w:t xml:space="preserve"> a material gastable y equipo; </w:t>
      </w:r>
      <w:r w:rsidRPr="00E830E5">
        <w:rPr>
          <w:b/>
        </w:rPr>
        <w:t>5.9%(171,215,963.32)</w:t>
      </w:r>
      <w:r w:rsidRPr="00E830E5">
        <w:t xml:space="preserve"> a combustible y el restante porcentajes a otras ordenes de servicios.</w:t>
      </w:r>
    </w:p>
    <w:p w:rsidR="0023291D" w:rsidRPr="00E830E5" w:rsidRDefault="0023291D" w:rsidP="0023291D">
      <w:pPr>
        <w:spacing w:line="480" w:lineRule="auto"/>
        <w:ind w:firstLine="708"/>
        <w:rPr>
          <w:bCs/>
        </w:rPr>
      </w:pPr>
      <w:r w:rsidRPr="00E830E5">
        <w:rPr>
          <w:bCs/>
        </w:rPr>
        <w:lastRenderedPageBreak/>
        <w:t xml:space="preserve">Durante el año 2019 la OMSA adquirió suministro y materiales que entraron al almacén por un valor de </w:t>
      </w:r>
      <w:r w:rsidRPr="00E830E5">
        <w:rPr>
          <w:b/>
          <w:bCs/>
        </w:rPr>
        <w:t>RD$ 67</w:t>
      </w:r>
      <w:r w:rsidR="00D94F8E" w:rsidRPr="00E830E5">
        <w:rPr>
          <w:b/>
          <w:bCs/>
        </w:rPr>
        <w:t>, 922,020.84 y</w:t>
      </w:r>
      <w:r w:rsidRPr="00E830E5">
        <w:rPr>
          <w:bCs/>
        </w:rPr>
        <w:t xml:space="preserve"> salieron en valor por</w:t>
      </w:r>
      <w:r w:rsidRPr="00E830E5">
        <w:rPr>
          <w:b/>
          <w:bCs/>
        </w:rPr>
        <w:t xml:space="preserve"> RD$ 301</w:t>
      </w:r>
      <w:r w:rsidR="00D94F8E" w:rsidRPr="00E830E5">
        <w:rPr>
          <w:b/>
          <w:bCs/>
        </w:rPr>
        <w:t>, 786,131.37</w:t>
      </w:r>
      <w:r w:rsidRPr="00E830E5">
        <w:rPr>
          <w:bCs/>
        </w:rPr>
        <w:t>, estas diferencias de valores están relacionados al stop que posee la institución.</w:t>
      </w:r>
    </w:p>
    <w:p w:rsidR="0023291D" w:rsidRPr="00E830E5" w:rsidRDefault="0023291D" w:rsidP="0023291D">
      <w:pPr>
        <w:spacing w:line="480" w:lineRule="auto"/>
        <w:ind w:firstLine="708"/>
      </w:pPr>
      <w:r w:rsidRPr="00E830E5">
        <w:t xml:space="preserve">Durante el finalizado año fiscal al departamento de combustible se le suministro un total de </w:t>
      </w:r>
      <w:r w:rsidRPr="00E830E5">
        <w:rPr>
          <w:b/>
        </w:rPr>
        <w:t>1</w:t>
      </w:r>
      <w:r w:rsidR="00D94F8E" w:rsidRPr="00E830E5">
        <w:rPr>
          <w:b/>
        </w:rPr>
        <w:t xml:space="preserve">, 793,696.45 </w:t>
      </w:r>
      <w:r w:rsidRPr="00E830E5">
        <w:t xml:space="preserve">galones de gasoil diésel optimo, por un valor de </w:t>
      </w:r>
      <w:r w:rsidRPr="00E830E5">
        <w:rPr>
          <w:b/>
        </w:rPr>
        <w:t>RD$171</w:t>
      </w:r>
      <w:r w:rsidR="00D94F8E" w:rsidRPr="00E830E5">
        <w:rPr>
          <w:b/>
        </w:rPr>
        <w:t xml:space="preserve">, 215,963.00 </w:t>
      </w:r>
      <w:r w:rsidRPr="00E830E5">
        <w:t xml:space="preserve">constituyendo el </w:t>
      </w:r>
      <w:r w:rsidRPr="00E830E5">
        <w:rPr>
          <w:b/>
        </w:rPr>
        <w:t>5.9%</w:t>
      </w:r>
      <w:r w:rsidRPr="00E830E5">
        <w:t xml:space="preserve"> del total de todas las ordenes de servicios emitidas por la institución. </w:t>
      </w:r>
    </w:p>
    <w:p w:rsidR="0023291D" w:rsidRPr="00E830E5" w:rsidRDefault="0023291D" w:rsidP="0023291D">
      <w:pPr>
        <w:spacing w:line="480" w:lineRule="auto"/>
        <w:ind w:firstLine="708"/>
        <w:rPr>
          <w:b/>
        </w:rPr>
      </w:pPr>
      <w:r w:rsidRPr="00E830E5">
        <w:t xml:space="preserve">En relación al consumo o salida de este tipo de combustible el mismo fue de </w:t>
      </w:r>
      <w:r w:rsidRPr="00E830E5">
        <w:rPr>
          <w:b/>
        </w:rPr>
        <w:t>1</w:t>
      </w:r>
      <w:r w:rsidR="00D94F8E" w:rsidRPr="00E830E5">
        <w:rPr>
          <w:b/>
        </w:rPr>
        <w:t>, 718,713.26</w:t>
      </w:r>
      <w:r w:rsidRPr="00E830E5">
        <w:t xml:space="preserve"> de galones con una relación de entrada con respeto a la salida de </w:t>
      </w:r>
      <w:r w:rsidRPr="00E830E5">
        <w:rPr>
          <w:b/>
        </w:rPr>
        <w:t>74,983.19</w:t>
      </w:r>
      <w:r w:rsidRPr="00E830E5">
        <w:t xml:space="preserve"> galones. Durante los meses de agosto a diciembre del presente año hubo un aumento en la entrada de gasoil de </w:t>
      </w:r>
      <w:r w:rsidRPr="00E830E5">
        <w:rPr>
          <w:b/>
        </w:rPr>
        <w:t>44.4% (797,062.55)</w:t>
      </w:r>
      <w:r w:rsidRPr="00E830E5">
        <w:t xml:space="preserve">, atribuido a la puesta en funcionamiento de una nueva flotilla de </w:t>
      </w:r>
      <w:r w:rsidRPr="00E830E5">
        <w:rPr>
          <w:b/>
        </w:rPr>
        <w:t>200</w:t>
      </w:r>
      <w:r w:rsidRPr="00E830E5">
        <w:t xml:space="preserve"> autobuses y</w:t>
      </w:r>
      <w:r w:rsidRPr="00E830E5">
        <w:rPr>
          <w:b/>
        </w:rPr>
        <w:t xml:space="preserve"> 18</w:t>
      </w:r>
      <w:r w:rsidRPr="00E830E5">
        <w:t xml:space="preserve"> camionetas.</w:t>
      </w:r>
    </w:p>
    <w:p w:rsidR="0023291D" w:rsidRPr="00E830E5" w:rsidRDefault="0023291D" w:rsidP="0023291D">
      <w:pPr>
        <w:spacing w:line="480" w:lineRule="auto"/>
        <w:ind w:firstLine="708"/>
        <w:rPr>
          <w:b/>
        </w:rPr>
      </w:pPr>
      <w:r w:rsidRPr="00E830E5">
        <w:t>En cuanto a la entrada de gasolina Premium la misma fue solo de</w:t>
      </w:r>
      <w:r w:rsidRPr="00E830E5">
        <w:rPr>
          <w:b/>
        </w:rPr>
        <w:t xml:space="preserve"> 53,000 </w:t>
      </w:r>
      <w:r w:rsidRPr="00E830E5">
        <w:t xml:space="preserve">galones, debido a la suspensión del suministro atribuido al deterioro del sistema de almacenaje y a la nueva construcción de una estación de gasolina. </w:t>
      </w:r>
    </w:p>
    <w:p w:rsidR="0023291D" w:rsidRPr="00E830E5" w:rsidRDefault="0023291D" w:rsidP="0023291D">
      <w:pPr>
        <w:spacing w:line="480" w:lineRule="auto"/>
        <w:ind w:firstLine="708"/>
        <w:rPr>
          <w:bCs/>
        </w:rPr>
      </w:pPr>
      <w:r w:rsidRPr="00E830E5">
        <w:t>Del total general de consumo de combustible (</w:t>
      </w:r>
      <w:r w:rsidRPr="00E830E5">
        <w:rPr>
          <w:b/>
        </w:rPr>
        <w:t>1,793,696.45</w:t>
      </w:r>
      <w:r w:rsidRPr="00E830E5">
        <w:t xml:space="preserve">), atendiendo a las necesidades de consumo de los diferentes módulos, el </w:t>
      </w:r>
      <w:r w:rsidRPr="00E830E5">
        <w:rPr>
          <w:b/>
        </w:rPr>
        <w:t>31.0%</w:t>
      </w:r>
      <w:r w:rsidRPr="00E830E5">
        <w:t xml:space="preserve"> se concentró en el módulo C-1, siguiéndole en orden de frecuencia a el modulo C-4 con un </w:t>
      </w:r>
      <w:r w:rsidRPr="00E830E5">
        <w:rPr>
          <w:b/>
        </w:rPr>
        <w:t>19.3%;</w:t>
      </w:r>
      <w:r w:rsidRPr="00E830E5">
        <w:t xml:space="preserve"> el modulo C-2 con un </w:t>
      </w:r>
      <w:r w:rsidRPr="00E830E5">
        <w:rPr>
          <w:b/>
        </w:rPr>
        <w:t>16.6%</w:t>
      </w:r>
      <w:r w:rsidRPr="00E830E5">
        <w:t xml:space="preserve">; el </w:t>
      </w:r>
      <w:r w:rsidRPr="00E830E5">
        <w:rPr>
          <w:b/>
        </w:rPr>
        <w:t>13.3%</w:t>
      </w:r>
      <w:r w:rsidRPr="00E830E5">
        <w:t xml:space="preserve"> al módulo C-10; al módulo de Santiago le correspondió el </w:t>
      </w:r>
      <w:r w:rsidRPr="00E830E5">
        <w:rPr>
          <w:b/>
        </w:rPr>
        <w:t xml:space="preserve">11.9% y el 7.8% </w:t>
      </w:r>
      <w:r w:rsidRPr="00E830E5">
        <w:t>restante se encuentra distribuido entre el modulo C-17, los equipos auxiliares de energía y los vehículos transporte liviano.</w:t>
      </w:r>
    </w:p>
    <w:p w:rsidR="0023291D" w:rsidRPr="00E830E5" w:rsidRDefault="0023291D" w:rsidP="00D94F8E">
      <w:pPr>
        <w:spacing w:after="180" w:line="480" w:lineRule="auto"/>
        <w:ind w:firstLine="708"/>
      </w:pPr>
      <w:r w:rsidRPr="00E830E5">
        <w:t xml:space="preserve">En lo referente al manejo de documentos, durante el año 2019 la división de archivo central y sección de correspondencia recibió un total de </w:t>
      </w:r>
      <w:r w:rsidRPr="00E830E5">
        <w:rPr>
          <w:b/>
        </w:rPr>
        <w:t>4,427</w:t>
      </w:r>
      <w:r w:rsidRPr="00E830E5">
        <w:t xml:space="preserve"> documentos, de los cuales el </w:t>
      </w:r>
      <w:r w:rsidRPr="00E830E5">
        <w:rPr>
          <w:b/>
        </w:rPr>
        <w:t xml:space="preserve">53.3%(2,358) </w:t>
      </w:r>
      <w:r w:rsidRPr="00E830E5">
        <w:t xml:space="preserve">correspondió a comunicaciones externas; y el </w:t>
      </w:r>
      <w:r w:rsidRPr="00E830E5">
        <w:rPr>
          <w:b/>
        </w:rPr>
        <w:t>46.7%(2,414)</w:t>
      </w:r>
      <w:r w:rsidRPr="00E830E5">
        <w:t xml:space="preserve"> de las comunicaciones fueron internas. </w:t>
      </w:r>
    </w:p>
    <w:p w:rsidR="00D94F8E" w:rsidRPr="00E830E5" w:rsidRDefault="00D94F8E" w:rsidP="0023291D">
      <w:pPr>
        <w:shd w:val="clear" w:color="auto" w:fill="FFFFFF"/>
        <w:rPr>
          <w:b/>
          <w:noProof/>
          <w:lang w:eastAsia="es-DO"/>
        </w:rPr>
      </w:pPr>
    </w:p>
    <w:p w:rsidR="0023291D" w:rsidRPr="001E2CAA" w:rsidRDefault="001E2CAA" w:rsidP="0023291D">
      <w:pPr>
        <w:shd w:val="clear" w:color="auto" w:fill="FFFFFF"/>
        <w:rPr>
          <w:b/>
          <w:noProof/>
          <w:sz w:val="32"/>
          <w:lang w:eastAsia="es-DO"/>
        </w:rPr>
      </w:pPr>
      <w:r w:rsidRPr="001E2CAA">
        <w:rPr>
          <w:b/>
          <w:noProof/>
          <w:sz w:val="32"/>
          <w:lang w:eastAsia="es-DO"/>
        </w:rPr>
        <w:t>RECURSOS HUMANOS</w:t>
      </w:r>
    </w:p>
    <w:p w:rsidR="00D94F8E" w:rsidRPr="00E830E5" w:rsidRDefault="00D94F8E" w:rsidP="0023291D">
      <w:pPr>
        <w:shd w:val="clear" w:color="auto" w:fill="FFFFFF"/>
        <w:rPr>
          <w:b/>
          <w:noProof/>
          <w:lang w:eastAsia="es-DO"/>
        </w:rPr>
      </w:pPr>
    </w:p>
    <w:p w:rsidR="0023291D" w:rsidRPr="00E830E5" w:rsidRDefault="0023291D" w:rsidP="0023291D">
      <w:pPr>
        <w:shd w:val="clear" w:color="auto" w:fill="FFFFFF"/>
        <w:spacing w:line="480" w:lineRule="auto"/>
        <w:ind w:firstLine="708"/>
      </w:pPr>
      <w:r w:rsidRPr="00E830E5">
        <w:t>Mediante la resoluciones No.DG-004-2019, d/f 15 de octubre 2019, refrendadas por el Ministerio de Administración Pública (MAP), conforme a la “Ley 41-08” de Función Pública, se aprobó la “Estructura Organizativa” y el “Manual de Organización de Funciones”, enfocándonos en los objetivos estratégicos para el fortalecimiento Institucional, para la gestión administrativa y para cada uno de los pilares definidos en nuestra Visión, lo que nos permitió ir realizando los ajustes necesarios en la Estructura y las funciones en las distintas áreas que le confiere.</w:t>
      </w:r>
    </w:p>
    <w:p w:rsidR="0023291D" w:rsidRPr="00E830E5" w:rsidRDefault="0023291D" w:rsidP="0023291D">
      <w:pPr>
        <w:spacing w:line="480" w:lineRule="auto"/>
        <w:ind w:firstLine="708"/>
      </w:pPr>
      <w:r w:rsidRPr="00E830E5">
        <w:t xml:space="preserve">Enfocados en la acción y el compromiso social realizamos el programa </w:t>
      </w:r>
      <w:r w:rsidRPr="00E830E5">
        <w:rPr>
          <w:b/>
        </w:rPr>
        <w:t>OMSA en la Escuela</w:t>
      </w:r>
      <w:r w:rsidRPr="00E830E5">
        <w:t>, visitando 10 centros educativos, abarcando 800 estudiantes en formación sobre educación vial y uso correcto del autobús</w:t>
      </w:r>
    </w:p>
    <w:p w:rsidR="0023291D" w:rsidRPr="00E830E5" w:rsidRDefault="001E2CAA" w:rsidP="00E830E5">
      <w:pPr>
        <w:spacing w:line="480" w:lineRule="auto"/>
        <w:rPr>
          <w:b/>
          <w:sz w:val="28"/>
        </w:rPr>
      </w:pPr>
      <w:r w:rsidRPr="00E830E5">
        <w:rPr>
          <w:b/>
          <w:sz w:val="28"/>
        </w:rPr>
        <w:t>OMSA Y LA SALUD DE SUS COLABORADORES</w:t>
      </w:r>
    </w:p>
    <w:p w:rsidR="0023291D" w:rsidRPr="00E830E5" w:rsidRDefault="0023291D" w:rsidP="00D94F8E">
      <w:pPr>
        <w:spacing w:line="480" w:lineRule="auto"/>
        <w:ind w:firstLine="708"/>
        <w:rPr>
          <w:lang w:val="es-DO"/>
        </w:rPr>
      </w:pPr>
      <w:r w:rsidRPr="00E830E5">
        <w:rPr>
          <w:lang w:val="es-DO"/>
        </w:rPr>
        <w:t xml:space="preserve">En el año 2019 se reforzó el programa de “Prevención Programa Ampliado de Inmunización” (PAI), con la finalidad de contribuir y colaborar con la disminución o eliminación de las enfermedades prevenibles por vacunas, el cual aplicamos en correspondencia con las normas trazadas por el Ministerio de Salud Pública. Durante este año se han aplicados un total de </w:t>
      </w:r>
      <w:r w:rsidRPr="00E830E5">
        <w:rPr>
          <w:b/>
          <w:lang w:val="es-DO"/>
        </w:rPr>
        <w:t>3,566 dosis de vacunas</w:t>
      </w:r>
      <w:r w:rsidRPr="00E830E5">
        <w:rPr>
          <w:lang w:val="es-DO"/>
        </w:rPr>
        <w:t xml:space="preserve"> distribuidas de la siguiente manera: </w:t>
      </w:r>
      <w:r w:rsidRPr="00E830E5">
        <w:rPr>
          <w:b/>
          <w:lang w:val="es-DO"/>
        </w:rPr>
        <w:t xml:space="preserve">1,437 (40%) </w:t>
      </w:r>
      <w:r w:rsidRPr="00E830E5">
        <w:rPr>
          <w:lang w:val="es-DO"/>
        </w:rPr>
        <w:t xml:space="preserve">contra Difteria-Tétanos; </w:t>
      </w:r>
      <w:r w:rsidRPr="00E830E5">
        <w:rPr>
          <w:b/>
          <w:lang w:val="es-DO"/>
        </w:rPr>
        <w:t>1,589 (45%)</w:t>
      </w:r>
      <w:r w:rsidRPr="00E830E5">
        <w:rPr>
          <w:lang w:val="es-DO"/>
        </w:rPr>
        <w:t xml:space="preserve"> contra Influenza y </w:t>
      </w:r>
      <w:r w:rsidRPr="00E830E5">
        <w:rPr>
          <w:b/>
          <w:lang w:val="es-DO"/>
        </w:rPr>
        <w:t>540 (15%)</w:t>
      </w:r>
      <w:r w:rsidRPr="00E830E5">
        <w:rPr>
          <w:lang w:val="es-DO"/>
        </w:rPr>
        <w:t xml:space="preserve"> contra Sarampión/ Rubeola.</w:t>
      </w:r>
    </w:p>
    <w:p w:rsidR="0023291D" w:rsidRPr="00E830E5" w:rsidRDefault="0023291D" w:rsidP="0023291D">
      <w:pPr>
        <w:spacing w:line="480" w:lineRule="auto"/>
        <w:ind w:firstLine="708"/>
        <w:rPr>
          <w:lang w:val="es-DO"/>
        </w:rPr>
      </w:pPr>
      <w:r w:rsidRPr="00E830E5">
        <w:rPr>
          <w:lang w:val="es-DO"/>
        </w:rPr>
        <w:t xml:space="preserve">En el año fiscal 2019 se han despachaos un total de </w:t>
      </w:r>
      <w:r w:rsidRPr="00E830E5">
        <w:rPr>
          <w:b/>
          <w:lang w:val="es-DO"/>
        </w:rPr>
        <w:t xml:space="preserve">22,056 </w:t>
      </w:r>
      <w:r w:rsidRPr="00E830E5">
        <w:rPr>
          <w:lang w:val="es-DO"/>
        </w:rPr>
        <w:t xml:space="preserve">medicamentos, mediante la emisión de </w:t>
      </w:r>
      <w:r w:rsidRPr="00E830E5">
        <w:rPr>
          <w:b/>
          <w:lang w:val="es-DO"/>
        </w:rPr>
        <w:t>2,539</w:t>
      </w:r>
      <w:r w:rsidRPr="00E830E5">
        <w:rPr>
          <w:lang w:val="es-DO"/>
        </w:rPr>
        <w:t xml:space="preserve"> recetas, lo que garantiza una disminución del gasto de bolsillos a nuestros empleados que demandan servicios de atención médica en el nivel primario.</w:t>
      </w:r>
    </w:p>
    <w:p w:rsidR="0023291D" w:rsidRPr="00E830E5" w:rsidRDefault="0023291D" w:rsidP="0023291D">
      <w:pPr>
        <w:spacing w:line="480" w:lineRule="auto"/>
        <w:ind w:firstLine="708"/>
        <w:rPr>
          <w:lang w:val="es-DO"/>
        </w:rPr>
      </w:pPr>
      <w:r w:rsidRPr="00E830E5">
        <w:rPr>
          <w:lang w:val="es-DO"/>
        </w:rPr>
        <w:lastRenderedPageBreak/>
        <w:t>En sentido general, en el año 2019 la OMSA se ha enfocado en fortalecer su Sistema de Gestión de Calidad, contando con varios instrumentos de importancia como son el Plan Estratégico Institucional 2019-2022; el Plan Operativo Anual 2019, el cual se cumple en más de un 85%; realización de Auditoria Interna para determinar el cumplimiento de los procesos, normas, policitas y procedimientos; acuerdos interinstitucionales para fortalecer los vínculos con otras instituciones; dotación de medio de transporte a las diferentes direcciones; posicionamiento institucional a través de los medios de comunicación; ampliación de nuevos corredores y apertura de otros; remozamiento de áreas físicas.</w:t>
      </w:r>
    </w:p>
    <w:p w:rsidR="0023291D" w:rsidRPr="00E830E5" w:rsidRDefault="0023291D" w:rsidP="0023291D">
      <w:pPr>
        <w:spacing w:line="480" w:lineRule="auto"/>
        <w:ind w:firstLine="708"/>
        <w:rPr>
          <w:lang w:val="es-DO"/>
        </w:rPr>
      </w:pPr>
      <w:r w:rsidRPr="00E830E5">
        <w:rPr>
          <w:lang w:val="es-DO"/>
        </w:rPr>
        <w:t>Dichas acciones estuvieron encaminadas al cumplimiento de nuestra misión, de la política institucional y los valores que ha asumido la institución, interpretando el sentir del Excelentísimo Presidente de la Republica, el Licdo. Danilo Medina Sánchez y puesto en ejecución por la alta dirección de la institución.</w:t>
      </w:r>
    </w:p>
    <w:p w:rsidR="0023291D" w:rsidRPr="00E830E5" w:rsidRDefault="0023291D" w:rsidP="0023291D">
      <w:pPr>
        <w:rPr>
          <w:lang w:val="es-DO"/>
        </w:rPr>
      </w:pPr>
    </w:p>
    <w:p w:rsidR="0023291D" w:rsidRPr="001E2CAA" w:rsidRDefault="00CE0530" w:rsidP="0023291D">
      <w:pPr>
        <w:ind w:right="74"/>
        <w:contextualSpacing/>
        <w:rPr>
          <w:b/>
          <w:bCs/>
          <w:spacing w:val="5"/>
          <w:sz w:val="32"/>
          <w:szCs w:val="28"/>
          <w:lang w:val="es-CR"/>
        </w:rPr>
      </w:pPr>
      <w:r>
        <w:rPr>
          <w:b/>
          <w:bCs/>
          <w:spacing w:val="5"/>
          <w:sz w:val="32"/>
          <w:szCs w:val="28"/>
          <w:lang w:val="es-CR"/>
        </w:rPr>
        <w:t xml:space="preserve">GESTSION DE </w:t>
      </w:r>
      <w:r w:rsidR="0023291D" w:rsidRPr="001E2CAA">
        <w:rPr>
          <w:b/>
          <w:bCs/>
          <w:spacing w:val="5"/>
          <w:sz w:val="32"/>
          <w:szCs w:val="28"/>
          <w:lang w:val="es-CR"/>
        </w:rPr>
        <w:t>OPERACIONES</w:t>
      </w:r>
    </w:p>
    <w:p w:rsidR="00E830E5" w:rsidRPr="00E830E5" w:rsidRDefault="00E830E5" w:rsidP="0023291D">
      <w:pPr>
        <w:ind w:right="74"/>
        <w:contextualSpacing/>
        <w:rPr>
          <w:b/>
          <w:bCs/>
          <w:spacing w:val="5"/>
          <w:sz w:val="28"/>
          <w:szCs w:val="28"/>
          <w:lang w:val="es-CR"/>
        </w:rPr>
      </w:pPr>
    </w:p>
    <w:p w:rsidR="005139F4" w:rsidRPr="00E830E5" w:rsidRDefault="005139F4" w:rsidP="005139F4">
      <w:pPr>
        <w:spacing w:line="480" w:lineRule="auto"/>
        <w:ind w:right="74"/>
        <w:contextualSpacing/>
        <w:rPr>
          <w:bCs/>
          <w:spacing w:val="5"/>
          <w:szCs w:val="28"/>
          <w:lang w:val="es-CR"/>
        </w:rPr>
      </w:pPr>
      <w:r w:rsidRPr="00E830E5">
        <w:rPr>
          <w:b/>
          <w:bCs/>
          <w:spacing w:val="5"/>
          <w:sz w:val="28"/>
          <w:szCs w:val="28"/>
          <w:lang w:val="es-CR"/>
        </w:rPr>
        <w:tab/>
      </w:r>
      <w:r w:rsidRPr="00E830E5">
        <w:rPr>
          <w:bCs/>
          <w:spacing w:val="5"/>
          <w:szCs w:val="28"/>
          <w:lang w:val="es-CR"/>
        </w:rPr>
        <w:t xml:space="preserve">La </w:t>
      </w:r>
      <w:r w:rsidR="00E830E5" w:rsidRPr="00E830E5">
        <w:rPr>
          <w:bCs/>
          <w:spacing w:val="5"/>
          <w:szCs w:val="28"/>
          <w:lang w:val="es-CR"/>
        </w:rPr>
        <w:t>Dirección</w:t>
      </w:r>
      <w:r w:rsidRPr="00E830E5">
        <w:rPr>
          <w:bCs/>
          <w:spacing w:val="5"/>
          <w:szCs w:val="28"/>
          <w:lang w:val="es-CR"/>
        </w:rPr>
        <w:t xml:space="preserve"> de Operaciones es el área </w:t>
      </w:r>
      <w:r w:rsidR="00E830E5" w:rsidRPr="00E830E5">
        <w:rPr>
          <w:bCs/>
          <w:spacing w:val="5"/>
          <w:szCs w:val="28"/>
          <w:lang w:val="es-CR"/>
        </w:rPr>
        <w:t>sustantiva</w:t>
      </w:r>
      <w:r w:rsidRPr="00E830E5">
        <w:rPr>
          <w:bCs/>
          <w:spacing w:val="5"/>
          <w:szCs w:val="28"/>
          <w:lang w:val="es-CR"/>
        </w:rPr>
        <w:t xml:space="preserve"> de mayor importancia en la </w:t>
      </w:r>
      <w:r w:rsidR="00E830E5" w:rsidRPr="00E830E5">
        <w:rPr>
          <w:bCs/>
          <w:spacing w:val="5"/>
          <w:szCs w:val="28"/>
          <w:lang w:val="es-CR"/>
        </w:rPr>
        <w:t>institución</w:t>
      </w:r>
      <w:r w:rsidRPr="00E830E5">
        <w:rPr>
          <w:bCs/>
          <w:spacing w:val="5"/>
          <w:szCs w:val="28"/>
          <w:lang w:val="es-CR"/>
        </w:rPr>
        <w:t xml:space="preserve">, pues es la encargada de diseñar los corredores y ponerlos en operatividad, según estudios de factibilidad realizados, de tal manera que funcionen con efectividad y para beneficio de la </w:t>
      </w:r>
      <w:r w:rsidR="00E830E5" w:rsidRPr="00E830E5">
        <w:rPr>
          <w:bCs/>
          <w:spacing w:val="5"/>
          <w:szCs w:val="28"/>
          <w:lang w:val="es-CR"/>
        </w:rPr>
        <w:t>población</w:t>
      </w:r>
      <w:r w:rsidRPr="00E830E5">
        <w:rPr>
          <w:bCs/>
          <w:spacing w:val="5"/>
          <w:szCs w:val="28"/>
          <w:lang w:val="es-CR"/>
        </w:rPr>
        <w:t xml:space="preserve"> que </w:t>
      </w:r>
      <w:r w:rsidR="00E830E5" w:rsidRPr="00E830E5">
        <w:rPr>
          <w:bCs/>
          <w:spacing w:val="5"/>
          <w:szCs w:val="28"/>
          <w:lang w:val="es-CR"/>
        </w:rPr>
        <w:t>más</w:t>
      </w:r>
      <w:r w:rsidRPr="00E830E5">
        <w:rPr>
          <w:bCs/>
          <w:spacing w:val="5"/>
          <w:szCs w:val="28"/>
          <w:lang w:val="es-CR"/>
        </w:rPr>
        <w:t xml:space="preserve"> lo requiera.</w:t>
      </w:r>
    </w:p>
    <w:p w:rsidR="0023291D" w:rsidRPr="00E830E5" w:rsidRDefault="0023291D" w:rsidP="005139F4">
      <w:pPr>
        <w:spacing w:line="480" w:lineRule="auto"/>
        <w:ind w:right="74" w:firstLine="708"/>
        <w:contextualSpacing/>
        <w:rPr>
          <w:lang w:val="es-DO"/>
        </w:rPr>
      </w:pPr>
      <w:r w:rsidRPr="00E830E5">
        <w:rPr>
          <w:lang w:val="es-DO"/>
        </w:rPr>
        <w:t>En el mapa se puede observar el detalle de los Corredores que actualmente operan en la ciudad de Santo Domingo mostrándose sus trayectorias desde sus puntos de origen hasta sus destinos:</w:t>
      </w:r>
    </w:p>
    <w:p w:rsidR="0023291D" w:rsidRPr="00E830E5" w:rsidRDefault="0023291D" w:rsidP="0023291D">
      <w:pPr>
        <w:spacing w:line="360" w:lineRule="auto"/>
        <w:ind w:firstLine="284"/>
        <w:rPr>
          <w:lang w:val="es-DO"/>
        </w:rPr>
      </w:pPr>
    </w:p>
    <w:p w:rsidR="005139F4" w:rsidRPr="00E830E5" w:rsidRDefault="005139F4" w:rsidP="005139F4">
      <w:pPr>
        <w:pStyle w:val="Prrafodelista"/>
        <w:spacing w:line="480" w:lineRule="auto"/>
        <w:ind w:left="1080"/>
        <w:rPr>
          <w:lang w:val="es-DO"/>
        </w:rPr>
      </w:pPr>
      <w:r w:rsidRPr="00E830E5">
        <w:rPr>
          <w:noProof/>
          <w:sz w:val="20"/>
          <w:szCs w:val="20"/>
          <w:lang w:val="es-DO" w:eastAsia="es-DO"/>
        </w:rPr>
        <w:lastRenderedPageBreak/>
        <w:drawing>
          <wp:anchor distT="0" distB="0" distL="114300" distR="114300" simplePos="0" relativeHeight="251686912" behindDoc="1" locked="0" layoutInCell="1" allowOverlap="1" wp14:anchorId="0E1E1B06" wp14:editId="33FF66DC">
            <wp:simplePos x="0" y="0"/>
            <wp:positionH relativeFrom="column">
              <wp:posOffset>1065530</wp:posOffset>
            </wp:positionH>
            <wp:positionV relativeFrom="paragraph">
              <wp:posOffset>0</wp:posOffset>
            </wp:positionV>
            <wp:extent cx="3473450" cy="1698625"/>
            <wp:effectExtent l="0" t="0" r="0" b="0"/>
            <wp:wrapTight wrapText="bothSides">
              <wp:wrapPolygon edited="0">
                <wp:start x="0" y="0"/>
                <wp:lineTo x="0" y="21317"/>
                <wp:lineTo x="21442" y="21317"/>
                <wp:lineTo x="21442" y="0"/>
                <wp:lineTo x="0" y="0"/>
              </wp:wrapPolygon>
            </wp:wrapTight>
            <wp:docPr id="54" name="Imagen 54" descr="mapa_corredores_metropolitanos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mapa_corredores_metropolitanos (002)"/>
                    <pic:cNvPicPr>
                      <a:picLocks noChangeAspect="1" noChangeArrowheads="1"/>
                    </pic:cNvPicPr>
                  </pic:nvPicPr>
                  <pic:blipFill>
                    <a:blip r:embed="rId11"/>
                    <a:srcRect/>
                    <a:stretch>
                      <a:fillRect/>
                    </a:stretch>
                  </pic:blipFill>
                  <pic:spPr bwMode="auto">
                    <a:xfrm>
                      <a:off x="0" y="0"/>
                      <a:ext cx="3473450" cy="16986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5139F4" w:rsidRPr="00E830E5" w:rsidRDefault="005139F4" w:rsidP="005139F4">
      <w:pPr>
        <w:pStyle w:val="Prrafodelista"/>
        <w:spacing w:line="480" w:lineRule="auto"/>
        <w:ind w:left="1080"/>
        <w:rPr>
          <w:lang w:val="es-DO"/>
        </w:rPr>
      </w:pPr>
    </w:p>
    <w:p w:rsidR="005139F4" w:rsidRPr="00E830E5" w:rsidRDefault="005139F4" w:rsidP="005139F4">
      <w:pPr>
        <w:pStyle w:val="Prrafodelista"/>
        <w:spacing w:line="480" w:lineRule="auto"/>
        <w:ind w:left="1080"/>
        <w:rPr>
          <w:lang w:val="es-DO"/>
        </w:rPr>
      </w:pPr>
    </w:p>
    <w:p w:rsidR="00E830E5" w:rsidRDefault="00E830E5" w:rsidP="005139F4">
      <w:pPr>
        <w:pStyle w:val="Prrafodelista"/>
        <w:spacing w:line="480" w:lineRule="auto"/>
        <w:ind w:left="1080"/>
        <w:rPr>
          <w:lang w:val="es-DO"/>
        </w:rPr>
      </w:pPr>
    </w:p>
    <w:p w:rsidR="001E2CAA" w:rsidRPr="00E830E5" w:rsidRDefault="001E2CAA" w:rsidP="005139F4">
      <w:pPr>
        <w:pStyle w:val="Prrafodelista"/>
        <w:spacing w:line="480" w:lineRule="auto"/>
        <w:ind w:left="1080"/>
        <w:rPr>
          <w:lang w:val="es-DO"/>
        </w:rPr>
      </w:pPr>
    </w:p>
    <w:p w:rsidR="005139F4" w:rsidRDefault="00E830E5" w:rsidP="00E830E5">
      <w:pPr>
        <w:pStyle w:val="Prrafodelista"/>
        <w:spacing w:line="480" w:lineRule="auto"/>
        <w:ind w:left="1080"/>
        <w:rPr>
          <w:lang w:val="es-DO"/>
        </w:rPr>
      </w:pPr>
      <w:r w:rsidRPr="00E830E5">
        <w:rPr>
          <w:lang w:val="es-DO"/>
        </w:rPr>
        <w:t xml:space="preserve">               Mapa que Muestra el recorrido de los corredores</w:t>
      </w:r>
    </w:p>
    <w:p w:rsidR="001E2CAA" w:rsidRPr="00E830E5" w:rsidRDefault="001E2CAA" w:rsidP="00E830E5">
      <w:pPr>
        <w:pStyle w:val="Prrafodelista"/>
        <w:spacing w:line="480" w:lineRule="auto"/>
        <w:ind w:left="1080"/>
        <w:rPr>
          <w:lang w:val="es-DO"/>
        </w:rPr>
      </w:pPr>
    </w:p>
    <w:p w:rsidR="0023291D" w:rsidRPr="00E830E5" w:rsidRDefault="0023291D" w:rsidP="00AB4A4E">
      <w:pPr>
        <w:pStyle w:val="Prrafodelista"/>
        <w:numPr>
          <w:ilvl w:val="0"/>
          <w:numId w:val="6"/>
        </w:numPr>
        <w:spacing w:line="480" w:lineRule="auto"/>
        <w:rPr>
          <w:lang w:val="es-DO"/>
        </w:rPr>
      </w:pPr>
      <w:r w:rsidRPr="00E830E5">
        <w:rPr>
          <w:lang w:val="es-DO"/>
        </w:rPr>
        <w:t xml:space="preserve">C1-C2 que corresponde al Corredor 27 de febrero, desde el Distribuidor del Kilómetro 13 Autopista Duarte-27 de Febrero-Ave. Las Américas hasta el Hipódromo V Centenario en la Autopista Las Américas, con un recorrido de unos </w:t>
      </w:r>
      <w:smartTag w:uri="urn:schemas-microsoft-com:office:smarttags" w:element="metricconverter">
        <w:smartTagPr>
          <w:attr w:name="ProductID" w:val="36 kil￳metros"/>
        </w:smartTagPr>
        <w:r w:rsidRPr="00E830E5">
          <w:rPr>
            <w:lang w:val="es-DO"/>
          </w:rPr>
          <w:t>36 kilómetros</w:t>
        </w:r>
      </w:smartTag>
      <w:r w:rsidRPr="00E830E5">
        <w:rPr>
          <w:lang w:val="es-DO"/>
        </w:rPr>
        <w:t>.</w:t>
      </w:r>
    </w:p>
    <w:p w:rsidR="0023291D" w:rsidRPr="00E830E5" w:rsidRDefault="0023291D" w:rsidP="00AB4A4E">
      <w:pPr>
        <w:pStyle w:val="Prrafodelista"/>
        <w:numPr>
          <w:ilvl w:val="0"/>
          <w:numId w:val="6"/>
        </w:numPr>
        <w:spacing w:line="480" w:lineRule="auto"/>
        <w:rPr>
          <w:lang w:val="es-DO"/>
        </w:rPr>
      </w:pPr>
      <w:r w:rsidRPr="00E830E5">
        <w:rPr>
          <w:lang w:val="es-DO"/>
        </w:rPr>
        <w:t xml:space="preserve">C4-C5 que corresponde al Corredor Jhon F. Kennedy, desde el Km.9 ½ Autopista Duarte-Av. Jhon F. Kennedy-Carretera Mella hasta el Sector de El Tamarindo, con un recorrido de </w:t>
      </w:r>
      <w:smartTag w:uri="urn:schemas-microsoft-com:office:smarttags" w:element="metricconverter">
        <w:smartTagPr>
          <w:attr w:name="ProductID" w:val="24 Km"/>
        </w:smartTagPr>
        <w:r w:rsidRPr="00E830E5">
          <w:rPr>
            <w:lang w:val="es-DO"/>
          </w:rPr>
          <w:t>24 Km</w:t>
        </w:r>
      </w:smartTag>
      <w:r w:rsidRPr="00E830E5">
        <w:rPr>
          <w:lang w:val="es-DO"/>
        </w:rPr>
        <w:t>.</w:t>
      </w:r>
    </w:p>
    <w:p w:rsidR="0023291D" w:rsidRPr="00E830E5" w:rsidRDefault="0023291D" w:rsidP="00AB4A4E">
      <w:pPr>
        <w:pStyle w:val="Prrafodelista"/>
        <w:numPr>
          <w:ilvl w:val="0"/>
          <w:numId w:val="6"/>
        </w:numPr>
        <w:spacing w:line="480" w:lineRule="auto"/>
        <w:rPr>
          <w:lang w:val="es-DO"/>
        </w:rPr>
      </w:pPr>
      <w:r w:rsidRPr="00E830E5">
        <w:rPr>
          <w:lang w:val="es-DO"/>
        </w:rPr>
        <w:t xml:space="preserve">C6-C7 que corresponde al Corredor Oeste (Los Alcarrizos), desde el Barrio de Hato Nuevo en Los Alcarrizos-Autopista Duarte-Ave. Luperón hasta el Km. 13-Carretera Sánchez entrada al Puerto de Haina Oriental, con un recorrido de </w:t>
      </w:r>
      <w:smartTag w:uri="urn:schemas-microsoft-com:office:smarttags" w:element="metricconverter">
        <w:smartTagPr>
          <w:attr w:name="ProductID" w:val="22 Km"/>
        </w:smartTagPr>
        <w:r w:rsidRPr="00E830E5">
          <w:rPr>
            <w:lang w:val="es-DO"/>
          </w:rPr>
          <w:t>22 Km.</w:t>
        </w:r>
      </w:smartTag>
    </w:p>
    <w:p w:rsidR="0023291D" w:rsidRPr="00E830E5" w:rsidRDefault="0023291D" w:rsidP="00AB4A4E">
      <w:pPr>
        <w:pStyle w:val="Prrafodelista"/>
        <w:numPr>
          <w:ilvl w:val="0"/>
          <w:numId w:val="6"/>
        </w:numPr>
        <w:spacing w:line="480" w:lineRule="auto"/>
        <w:rPr>
          <w:lang w:val="es-DO"/>
        </w:rPr>
      </w:pPr>
      <w:r w:rsidRPr="00E830E5">
        <w:rPr>
          <w:lang w:val="es-DO"/>
        </w:rPr>
        <w:t>C10-C11 que corresponde al Corredor Sur (Independencia), desde el Km. 13 Carretera Sánchez entrada Puerto Haina Oriental-Ave. Independencia-Ave. 4ta</w:t>
      </w:r>
      <w:r w:rsidR="00D94F8E" w:rsidRPr="00E830E5">
        <w:rPr>
          <w:lang w:val="es-DO"/>
        </w:rPr>
        <w:t>. Ensanche</w:t>
      </w:r>
      <w:r w:rsidRPr="00E830E5">
        <w:rPr>
          <w:lang w:val="es-DO"/>
        </w:rPr>
        <w:t xml:space="preserve"> Isabelita hasta el Hipódromo V Centenario en la Autopista Las Américas, con un total de </w:t>
      </w:r>
      <w:smartTag w:uri="urn:schemas-microsoft-com:office:smarttags" w:element="metricconverter">
        <w:smartTagPr>
          <w:attr w:name="ProductID" w:val="36 Km"/>
        </w:smartTagPr>
        <w:r w:rsidRPr="00E830E5">
          <w:rPr>
            <w:lang w:val="es-DO"/>
          </w:rPr>
          <w:t>36 Km</w:t>
        </w:r>
      </w:smartTag>
      <w:r w:rsidRPr="00E830E5">
        <w:rPr>
          <w:lang w:val="es-DO"/>
        </w:rPr>
        <w:t>.</w:t>
      </w:r>
    </w:p>
    <w:p w:rsidR="0023291D" w:rsidRPr="00E830E5" w:rsidRDefault="0023291D" w:rsidP="00AB4A4E">
      <w:pPr>
        <w:pStyle w:val="Prrafodelista"/>
        <w:numPr>
          <w:ilvl w:val="0"/>
          <w:numId w:val="6"/>
        </w:numPr>
        <w:spacing w:line="480" w:lineRule="auto"/>
      </w:pPr>
      <w:r w:rsidRPr="00E830E5">
        <w:rPr>
          <w:lang w:val="es-DO"/>
        </w:rPr>
        <w:lastRenderedPageBreak/>
        <w:t xml:space="preserve">C15-C16 que corresponde al Corredor Charles de Gaulle, desde el Hipódromo V Centenario en Autopista Las Américas hasta Villa Mella (Av. </w:t>
      </w:r>
      <w:r w:rsidRPr="00E830E5">
        <w:t>Jacobo Majluta), con un recorrido de 19 Km.</w:t>
      </w:r>
    </w:p>
    <w:p w:rsidR="0023291D" w:rsidRPr="00E830E5" w:rsidRDefault="0023291D" w:rsidP="00AB4A4E">
      <w:pPr>
        <w:pStyle w:val="Prrafodelista"/>
        <w:numPr>
          <w:ilvl w:val="0"/>
          <w:numId w:val="6"/>
        </w:numPr>
        <w:spacing w:line="480" w:lineRule="auto"/>
      </w:pPr>
      <w:r w:rsidRPr="00E830E5">
        <w:rPr>
          <w:lang w:val="es-DO"/>
        </w:rPr>
        <w:t>C12 este Corredor de la ciudad de Santo Domingo funciona en formato de anillo, con un recorrido total de 18 Km., opera desde la Ave. Carlos Pérez Ricart en el sector de Los Ríos, se desplaza a lo largo de la Ave. Luperón, desde donde se conecta con la Ave. Núñez de Cáceres llegando hasta la Ave. Independencia y justo en el punto de la Ave. Winston Churchill gira en dirección norte hasta alcanzar la Ave. Los Próceres hasta llegar con la intercepción de la Prolongación de la Ave. República de Colombia hasta llegar una vez más a la Ave. Carlos Pérez Ricart para llegar hasta su punto de partida.</w:t>
      </w:r>
    </w:p>
    <w:p w:rsidR="0023291D" w:rsidRPr="00E830E5" w:rsidRDefault="002C0B83" w:rsidP="0023291D">
      <w:pPr>
        <w:pStyle w:val="Ttulo2"/>
        <w:rPr>
          <w:rFonts w:ascii="Times New Roman" w:hAnsi="Times New Roman"/>
          <w:i w:val="0"/>
        </w:rPr>
      </w:pPr>
      <w:bookmarkStart w:id="3" w:name="_Toc23793348"/>
      <w:r w:rsidRPr="00E830E5">
        <w:rPr>
          <w:rFonts w:ascii="Times New Roman" w:hAnsi="Times New Roman"/>
          <w:i w:val="0"/>
        </w:rPr>
        <w:t>NUEVOS CORREDORES</w:t>
      </w:r>
      <w:bookmarkEnd w:id="3"/>
    </w:p>
    <w:p w:rsidR="00E830E5" w:rsidRPr="00E830E5" w:rsidRDefault="00E830E5" w:rsidP="00D94F8E">
      <w:pPr>
        <w:spacing w:line="360" w:lineRule="auto"/>
        <w:ind w:firstLine="708"/>
      </w:pPr>
    </w:p>
    <w:p w:rsidR="0023291D" w:rsidRPr="00E830E5" w:rsidRDefault="0023291D" w:rsidP="002C0B83">
      <w:pPr>
        <w:spacing w:line="480" w:lineRule="auto"/>
        <w:ind w:firstLine="708"/>
      </w:pPr>
      <w:r w:rsidRPr="00E830E5">
        <w:t>Para el cumplimiento de sus funciones, durante el año 2019 evaluó y planificó la operación de los corredores:</w:t>
      </w:r>
    </w:p>
    <w:p w:rsidR="002C0B83" w:rsidRDefault="0023291D" w:rsidP="002C0B83">
      <w:pPr>
        <w:pStyle w:val="Prrafodelista"/>
        <w:numPr>
          <w:ilvl w:val="0"/>
          <w:numId w:val="40"/>
        </w:numPr>
        <w:spacing w:after="160" w:line="480" w:lineRule="auto"/>
      </w:pPr>
      <w:r w:rsidRPr="00E830E5">
        <w:t>Simón Bolívar</w:t>
      </w:r>
    </w:p>
    <w:p w:rsidR="002C0B83" w:rsidRDefault="0023291D" w:rsidP="002C0B83">
      <w:pPr>
        <w:pStyle w:val="Prrafodelista"/>
        <w:numPr>
          <w:ilvl w:val="0"/>
          <w:numId w:val="40"/>
        </w:numPr>
        <w:spacing w:after="160" w:line="480" w:lineRule="auto"/>
      </w:pPr>
      <w:r w:rsidRPr="00E830E5">
        <w:t>Mella</w:t>
      </w:r>
    </w:p>
    <w:p w:rsidR="002C0B83" w:rsidRDefault="0023291D" w:rsidP="002C0B83">
      <w:pPr>
        <w:pStyle w:val="Prrafodelista"/>
        <w:numPr>
          <w:ilvl w:val="0"/>
          <w:numId w:val="40"/>
        </w:numPr>
        <w:spacing w:after="160" w:line="480" w:lineRule="auto"/>
      </w:pPr>
      <w:r w:rsidRPr="00E830E5">
        <w:t>San Isidro</w:t>
      </w:r>
    </w:p>
    <w:p w:rsidR="002C0B83" w:rsidRDefault="0023291D" w:rsidP="002C0B83">
      <w:pPr>
        <w:pStyle w:val="Prrafodelista"/>
        <w:numPr>
          <w:ilvl w:val="0"/>
          <w:numId w:val="40"/>
        </w:numPr>
        <w:spacing w:after="160" w:line="480" w:lineRule="auto"/>
      </w:pPr>
      <w:r w:rsidRPr="00E830E5">
        <w:t>Duarte</w:t>
      </w:r>
    </w:p>
    <w:p w:rsidR="002C0B83" w:rsidRDefault="0023291D" w:rsidP="002C0B83">
      <w:pPr>
        <w:pStyle w:val="Prrafodelista"/>
        <w:numPr>
          <w:ilvl w:val="0"/>
          <w:numId w:val="40"/>
        </w:numPr>
        <w:spacing w:after="160" w:line="480" w:lineRule="auto"/>
      </w:pPr>
      <w:r w:rsidRPr="00E830E5">
        <w:t>Jacobo Majluta</w:t>
      </w:r>
    </w:p>
    <w:p w:rsidR="0023291D" w:rsidRPr="00E830E5" w:rsidRDefault="0023291D" w:rsidP="002C0B83">
      <w:pPr>
        <w:pStyle w:val="Prrafodelista"/>
        <w:numPr>
          <w:ilvl w:val="0"/>
          <w:numId w:val="40"/>
        </w:numPr>
        <w:spacing w:after="160" w:line="480" w:lineRule="auto"/>
      </w:pPr>
      <w:r w:rsidRPr="00E830E5">
        <w:t>Dr. Cruz Jiminián</w:t>
      </w:r>
    </w:p>
    <w:p w:rsidR="00E830E5" w:rsidRPr="00E830E5" w:rsidRDefault="00E830E5" w:rsidP="00E830E5">
      <w:pPr>
        <w:spacing w:line="360" w:lineRule="auto"/>
        <w:ind w:left="720"/>
        <w:jc w:val="center"/>
        <w:rPr>
          <w:lang w:val="es-DO"/>
        </w:rPr>
      </w:pPr>
      <w:r w:rsidRPr="00E830E5">
        <w:rPr>
          <w:noProof/>
          <w:sz w:val="18"/>
          <w:lang w:val="es-DO" w:eastAsia="es-DO"/>
        </w:rPr>
        <w:lastRenderedPageBreak/>
        <w:drawing>
          <wp:anchor distT="0" distB="0" distL="114300" distR="114300" simplePos="0" relativeHeight="251687936" behindDoc="1" locked="0" layoutInCell="1" allowOverlap="1" wp14:anchorId="6819C9CE" wp14:editId="405FD368">
            <wp:simplePos x="0" y="0"/>
            <wp:positionH relativeFrom="column">
              <wp:posOffset>942975</wp:posOffset>
            </wp:positionH>
            <wp:positionV relativeFrom="paragraph">
              <wp:posOffset>68580</wp:posOffset>
            </wp:positionV>
            <wp:extent cx="3776980" cy="1981200"/>
            <wp:effectExtent l="0" t="0" r="0" b="0"/>
            <wp:wrapTight wrapText="bothSides">
              <wp:wrapPolygon edited="0">
                <wp:start x="0" y="0"/>
                <wp:lineTo x="0" y="21392"/>
                <wp:lineTo x="21462" y="21392"/>
                <wp:lineTo x="21462" y="0"/>
                <wp:lineTo x="0" y="0"/>
              </wp:wrapPolygon>
            </wp:wrapTight>
            <wp:docPr id="564" name="Imagen 2" descr="La imagen “file:///C:/Documents%20and%20Settings/j.peguero/Desktop/CORREDORES%20SANTIAGO.JPG” no puede mostrarse porque contiene err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a imagen “file:///C:/Documents%20and%20Settings/j.peguero/Desktop/CORREDORES%20SANTIAGO.JPG” no puede mostrarse porque contiene errores."/>
                    <pic:cNvPicPr>
                      <a:picLocks noChangeAspect="1" noChangeArrowheads="1"/>
                    </pic:cNvPicPr>
                  </pic:nvPicPr>
                  <pic:blipFill>
                    <a:blip r:embed="rId12"/>
                    <a:srcRect/>
                    <a:stretch>
                      <a:fillRect/>
                    </a:stretch>
                  </pic:blipFill>
                  <pic:spPr bwMode="auto">
                    <a:xfrm>
                      <a:off x="0" y="0"/>
                      <a:ext cx="3776980" cy="1981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E830E5" w:rsidRPr="00E830E5" w:rsidRDefault="00E830E5" w:rsidP="00E830E5">
      <w:pPr>
        <w:spacing w:line="360" w:lineRule="auto"/>
        <w:ind w:left="720"/>
        <w:jc w:val="center"/>
        <w:rPr>
          <w:lang w:val="es-DO"/>
        </w:rPr>
      </w:pPr>
    </w:p>
    <w:p w:rsidR="00E830E5" w:rsidRPr="00E830E5" w:rsidRDefault="00E830E5" w:rsidP="00E830E5">
      <w:pPr>
        <w:spacing w:line="360" w:lineRule="auto"/>
        <w:ind w:left="720"/>
        <w:jc w:val="center"/>
        <w:rPr>
          <w:lang w:val="es-DO"/>
        </w:rPr>
      </w:pPr>
    </w:p>
    <w:p w:rsidR="00E830E5" w:rsidRPr="00E830E5" w:rsidRDefault="00E830E5" w:rsidP="00E830E5">
      <w:pPr>
        <w:spacing w:line="360" w:lineRule="auto"/>
        <w:ind w:left="720"/>
        <w:jc w:val="center"/>
        <w:rPr>
          <w:lang w:val="es-DO"/>
        </w:rPr>
      </w:pPr>
    </w:p>
    <w:p w:rsidR="00E830E5" w:rsidRPr="00E830E5" w:rsidRDefault="00E830E5" w:rsidP="00E830E5">
      <w:pPr>
        <w:spacing w:line="360" w:lineRule="auto"/>
        <w:ind w:left="720"/>
        <w:jc w:val="center"/>
        <w:rPr>
          <w:lang w:val="es-DO"/>
        </w:rPr>
      </w:pPr>
    </w:p>
    <w:p w:rsidR="00E830E5" w:rsidRPr="00E830E5" w:rsidRDefault="00E830E5" w:rsidP="00E830E5">
      <w:pPr>
        <w:spacing w:line="360" w:lineRule="auto"/>
        <w:ind w:left="720"/>
        <w:jc w:val="center"/>
        <w:rPr>
          <w:lang w:val="es-DO"/>
        </w:rPr>
      </w:pPr>
    </w:p>
    <w:p w:rsidR="00E830E5" w:rsidRPr="00E830E5" w:rsidRDefault="00E830E5" w:rsidP="00E830E5">
      <w:pPr>
        <w:spacing w:line="360" w:lineRule="auto"/>
        <w:ind w:left="720"/>
        <w:jc w:val="center"/>
        <w:rPr>
          <w:lang w:val="es-DO"/>
        </w:rPr>
      </w:pPr>
    </w:p>
    <w:p w:rsidR="00E830E5" w:rsidRPr="00E830E5" w:rsidRDefault="00E830E5" w:rsidP="00E830E5">
      <w:pPr>
        <w:spacing w:line="360" w:lineRule="auto"/>
        <w:ind w:left="720"/>
        <w:jc w:val="center"/>
        <w:rPr>
          <w:lang w:val="es-DO"/>
        </w:rPr>
      </w:pPr>
    </w:p>
    <w:p w:rsidR="00E830E5" w:rsidRPr="00E830E5" w:rsidRDefault="00E830E5" w:rsidP="00E830E5">
      <w:pPr>
        <w:spacing w:line="360" w:lineRule="auto"/>
        <w:ind w:left="720"/>
        <w:rPr>
          <w:lang w:val="es-DO"/>
        </w:rPr>
      </w:pPr>
      <w:r w:rsidRPr="00E830E5">
        <w:rPr>
          <w:lang w:val="es-DO"/>
        </w:rPr>
        <w:t xml:space="preserve">              Mapa que muestra el recorrido de los corredores Santiago</w:t>
      </w:r>
    </w:p>
    <w:p w:rsidR="00E830E5" w:rsidRPr="00E830E5" w:rsidRDefault="00E830E5" w:rsidP="00E830E5">
      <w:pPr>
        <w:spacing w:line="360" w:lineRule="auto"/>
        <w:ind w:left="720"/>
        <w:jc w:val="center"/>
        <w:rPr>
          <w:lang w:val="es-DO"/>
        </w:rPr>
      </w:pPr>
    </w:p>
    <w:p w:rsidR="0023291D" w:rsidRPr="00E830E5" w:rsidRDefault="0023291D" w:rsidP="00E830E5">
      <w:pPr>
        <w:spacing w:line="360" w:lineRule="auto"/>
        <w:ind w:left="720"/>
        <w:rPr>
          <w:b/>
          <w:lang w:val="es-DO"/>
        </w:rPr>
      </w:pPr>
      <w:r w:rsidRPr="00E830E5">
        <w:rPr>
          <w:b/>
          <w:lang w:val="es-DO"/>
        </w:rPr>
        <w:t xml:space="preserve">En la Ciudad de Santiago existen cuatro corredores: </w:t>
      </w:r>
    </w:p>
    <w:p w:rsidR="002C0B83" w:rsidRDefault="00D94F8E" w:rsidP="002C0B83">
      <w:pPr>
        <w:spacing w:line="480" w:lineRule="auto"/>
        <w:ind w:left="708" w:firstLine="708"/>
        <w:rPr>
          <w:lang w:val="es-DO"/>
        </w:rPr>
      </w:pPr>
      <w:r w:rsidRPr="00E830E5">
        <w:rPr>
          <w:lang w:val="es-DO"/>
        </w:rPr>
        <w:t>1-</w:t>
      </w:r>
      <w:r w:rsidR="0023291D" w:rsidRPr="00E830E5">
        <w:rPr>
          <w:lang w:val="es-DO"/>
        </w:rPr>
        <w:t>Canabacoa</w:t>
      </w:r>
      <w:r w:rsidRPr="00E830E5">
        <w:rPr>
          <w:lang w:val="es-DO"/>
        </w:rPr>
        <w:t>.</w:t>
      </w:r>
      <w:r w:rsidRPr="00E830E5">
        <w:rPr>
          <w:lang w:val="es-DO"/>
        </w:rPr>
        <w:tab/>
      </w:r>
    </w:p>
    <w:p w:rsidR="002C0B83" w:rsidRDefault="00D94F8E" w:rsidP="002C0B83">
      <w:pPr>
        <w:spacing w:line="480" w:lineRule="auto"/>
        <w:ind w:left="708" w:firstLine="708"/>
        <w:rPr>
          <w:lang w:val="es-DO"/>
        </w:rPr>
      </w:pPr>
      <w:r w:rsidRPr="00E830E5">
        <w:rPr>
          <w:lang w:val="es-DO"/>
        </w:rPr>
        <w:t>2-</w:t>
      </w:r>
      <w:r w:rsidR="0023291D" w:rsidRPr="00E830E5">
        <w:rPr>
          <w:lang w:val="es-DO"/>
        </w:rPr>
        <w:t>Corredor Circunvalación</w:t>
      </w:r>
      <w:r w:rsidRPr="00E830E5">
        <w:rPr>
          <w:lang w:val="es-DO"/>
        </w:rPr>
        <w:t>.</w:t>
      </w:r>
      <w:r w:rsidRPr="00E830E5">
        <w:rPr>
          <w:lang w:val="es-DO"/>
        </w:rPr>
        <w:tab/>
      </w:r>
    </w:p>
    <w:p w:rsidR="002C0B83" w:rsidRDefault="00D94F8E" w:rsidP="002C0B83">
      <w:pPr>
        <w:spacing w:line="480" w:lineRule="auto"/>
        <w:ind w:left="708" w:firstLine="708"/>
        <w:rPr>
          <w:lang w:val="es-DO"/>
        </w:rPr>
      </w:pPr>
      <w:r w:rsidRPr="00E830E5">
        <w:rPr>
          <w:lang w:val="es-DO"/>
        </w:rPr>
        <w:t>3-</w:t>
      </w:r>
      <w:r w:rsidR="0023291D" w:rsidRPr="00E830E5">
        <w:rPr>
          <w:lang w:val="es-DO"/>
        </w:rPr>
        <w:t>Corredor Gurabao-Hato del Yaque</w:t>
      </w:r>
      <w:r w:rsidRPr="00E830E5">
        <w:rPr>
          <w:lang w:val="es-DO"/>
        </w:rPr>
        <w:t>.</w:t>
      </w:r>
      <w:r w:rsidRPr="00E830E5">
        <w:rPr>
          <w:lang w:val="es-DO"/>
        </w:rPr>
        <w:tab/>
      </w:r>
    </w:p>
    <w:p w:rsidR="0023291D" w:rsidRPr="00E830E5" w:rsidRDefault="00D94F8E" w:rsidP="002C0B83">
      <w:pPr>
        <w:spacing w:line="480" w:lineRule="auto"/>
        <w:ind w:left="708" w:firstLine="708"/>
        <w:rPr>
          <w:lang w:val="es-DO"/>
        </w:rPr>
      </w:pPr>
      <w:r w:rsidRPr="00E830E5">
        <w:rPr>
          <w:lang w:val="es-DO"/>
        </w:rPr>
        <w:t>4-</w:t>
      </w:r>
      <w:r w:rsidR="0023291D" w:rsidRPr="00E830E5">
        <w:rPr>
          <w:lang w:val="es-DO"/>
        </w:rPr>
        <w:t>Corredor Central</w:t>
      </w:r>
    </w:p>
    <w:p w:rsidR="0023291D" w:rsidRPr="00E830E5" w:rsidRDefault="0023291D" w:rsidP="0023291D">
      <w:pPr>
        <w:spacing w:line="480" w:lineRule="auto"/>
        <w:ind w:left="720"/>
        <w:rPr>
          <w:b/>
          <w:sz w:val="28"/>
          <w:lang w:val="es-DO"/>
        </w:rPr>
      </w:pPr>
      <w:r w:rsidRPr="00E830E5">
        <w:rPr>
          <w:b/>
          <w:sz w:val="28"/>
          <w:lang w:val="es-DO"/>
        </w:rPr>
        <w:t>Corredor Canabacoa</w:t>
      </w:r>
    </w:p>
    <w:p w:rsidR="0023291D" w:rsidRPr="00E830E5" w:rsidRDefault="0023291D" w:rsidP="0023291D">
      <w:pPr>
        <w:spacing w:line="480" w:lineRule="auto"/>
        <w:ind w:left="720" w:firstLine="696"/>
        <w:rPr>
          <w:lang w:val="es-DO"/>
        </w:rPr>
      </w:pPr>
      <w:r w:rsidRPr="00E830E5">
        <w:rPr>
          <w:lang w:val="es-DO"/>
        </w:rPr>
        <w:t xml:space="preserve">Su origen se encuentra ubicado en el Control C-1 en la rotonda de la Avenida Estrella Sadhalá esquina avenida 27 de febrero. </w:t>
      </w:r>
      <w:r w:rsidRPr="00E830E5">
        <w:rPr>
          <w:b/>
          <w:lang w:val="es-DO"/>
        </w:rPr>
        <w:t>Existen 2 rutas:</w:t>
      </w:r>
    </w:p>
    <w:p w:rsidR="00D94F8E" w:rsidRPr="00E830E5" w:rsidRDefault="0023291D" w:rsidP="0023291D">
      <w:pPr>
        <w:spacing w:line="480" w:lineRule="auto"/>
        <w:ind w:left="720"/>
        <w:rPr>
          <w:lang w:val="es-DO"/>
        </w:rPr>
      </w:pPr>
      <w:r w:rsidRPr="00E830E5">
        <w:rPr>
          <w:b/>
          <w:lang w:val="es-DO"/>
        </w:rPr>
        <w:t>Ruta A:</w:t>
      </w:r>
      <w:r w:rsidRPr="00E830E5">
        <w:rPr>
          <w:lang w:val="es-DO"/>
        </w:rPr>
        <w:t xml:space="preserve"> que hace un recorrido desde el control C1 Rotonda-Av. 27 de febrero-Av. Estrella Sadhalá-Av. Circunvalación-Av. Tamboril-Av. Circunvalación-Av. Hispanoamericana-Autopista Duarte hasta Ortega Control C2.</w:t>
      </w:r>
    </w:p>
    <w:p w:rsidR="0023291D" w:rsidRPr="00E830E5" w:rsidRDefault="0023291D" w:rsidP="0023291D">
      <w:pPr>
        <w:spacing w:line="480" w:lineRule="auto"/>
        <w:ind w:left="720"/>
        <w:rPr>
          <w:lang w:val="es-DO"/>
        </w:rPr>
      </w:pPr>
      <w:r w:rsidRPr="00E830E5">
        <w:rPr>
          <w:b/>
          <w:lang w:val="es-DO"/>
        </w:rPr>
        <w:t>Ruta B:</w:t>
      </w:r>
      <w:r w:rsidRPr="00E830E5">
        <w:rPr>
          <w:lang w:val="es-DO"/>
        </w:rPr>
        <w:t xml:space="preserve"> Control C1 rotonda-Av. 27 de febrero-calle Imbert-Hermanas Mirabal-Av. Presidente Antonio Guzmán-Av. Circunvalación-Av. Hispanoamericana-Autopista Duarte hasta Ortega Control C2.</w:t>
      </w:r>
    </w:p>
    <w:p w:rsidR="00B713AB" w:rsidRDefault="00B713AB" w:rsidP="0023291D">
      <w:pPr>
        <w:spacing w:line="480" w:lineRule="auto"/>
        <w:ind w:left="720"/>
        <w:rPr>
          <w:b/>
          <w:sz w:val="28"/>
          <w:lang w:val="es-DO"/>
        </w:rPr>
      </w:pPr>
    </w:p>
    <w:p w:rsidR="00B713AB" w:rsidRDefault="00B713AB" w:rsidP="0023291D">
      <w:pPr>
        <w:spacing w:line="480" w:lineRule="auto"/>
        <w:ind w:left="720"/>
        <w:rPr>
          <w:b/>
          <w:sz w:val="28"/>
          <w:lang w:val="es-DO"/>
        </w:rPr>
      </w:pPr>
    </w:p>
    <w:p w:rsidR="0023291D" w:rsidRPr="00E830E5" w:rsidRDefault="0023291D" w:rsidP="0023291D">
      <w:pPr>
        <w:spacing w:line="480" w:lineRule="auto"/>
        <w:ind w:left="720"/>
        <w:rPr>
          <w:b/>
          <w:sz w:val="28"/>
          <w:lang w:val="es-DO"/>
        </w:rPr>
      </w:pPr>
      <w:r w:rsidRPr="00E830E5">
        <w:rPr>
          <w:b/>
          <w:sz w:val="28"/>
          <w:lang w:val="es-DO"/>
        </w:rPr>
        <w:lastRenderedPageBreak/>
        <w:t>Corredor Circunvalación</w:t>
      </w:r>
    </w:p>
    <w:p w:rsidR="0023291D" w:rsidRPr="00E830E5" w:rsidRDefault="0023291D" w:rsidP="0023291D">
      <w:pPr>
        <w:spacing w:line="480" w:lineRule="auto"/>
        <w:ind w:left="720" w:firstLine="696"/>
        <w:rPr>
          <w:lang w:val="es-DO"/>
        </w:rPr>
      </w:pPr>
      <w:r w:rsidRPr="00E830E5">
        <w:rPr>
          <w:lang w:val="es-DO"/>
        </w:rPr>
        <w:t>El origen de este corredor esta en C3. Sirve de transfer entre corredores que coinciden en la sede. Ubicado en la rotonda Av. Estrella Sadhalá esquina Av. 27 de febrero, compuesto por dos rutas</w:t>
      </w:r>
      <w:r w:rsidR="002C0B83">
        <w:rPr>
          <w:lang w:val="es-DO"/>
        </w:rPr>
        <w:t>:</w:t>
      </w:r>
      <w:r w:rsidRPr="00E830E5">
        <w:rPr>
          <w:lang w:val="es-DO"/>
        </w:rPr>
        <w:t xml:space="preserve"> </w:t>
      </w:r>
    </w:p>
    <w:p w:rsidR="0023291D" w:rsidRPr="00E830E5" w:rsidRDefault="0023291D" w:rsidP="0023291D">
      <w:pPr>
        <w:spacing w:line="480" w:lineRule="auto"/>
        <w:ind w:left="720"/>
        <w:rPr>
          <w:lang w:val="es-DO"/>
        </w:rPr>
      </w:pPr>
      <w:r w:rsidRPr="00E830E5">
        <w:rPr>
          <w:b/>
          <w:lang w:val="es-DO"/>
        </w:rPr>
        <w:t>Ruta 1:</w:t>
      </w:r>
      <w:r w:rsidRPr="00E830E5">
        <w:rPr>
          <w:lang w:val="es-DO"/>
        </w:rPr>
        <w:t xml:space="preserve"> Av. Estrella Sadhalá-Rotonda La Fuente-Av. Circunvalación-Av. Estrella Sadhalá.</w:t>
      </w:r>
    </w:p>
    <w:p w:rsidR="0023291D" w:rsidRPr="00E830E5" w:rsidRDefault="0023291D" w:rsidP="0023291D">
      <w:pPr>
        <w:spacing w:line="480" w:lineRule="auto"/>
        <w:ind w:left="720"/>
        <w:rPr>
          <w:lang w:val="es-DO"/>
        </w:rPr>
      </w:pPr>
      <w:r w:rsidRPr="00E830E5">
        <w:rPr>
          <w:b/>
          <w:lang w:val="es-DO"/>
        </w:rPr>
        <w:t>Ruta 2:</w:t>
      </w:r>
      <w:r w:rsidRPr="00E830E5">
        <w:rPr>
          <w:lang w:val="es-DO"/>
        </w:rPr>
        <w:t xml:space="preserve"> Av. Estrella Sadhalá-Av. Circunvalación-Puente la Otra Banda-Av. Olímpica-Av. Presidente Antonio Guzmán-Complejo Deportivo La Barranquita-Av. Yapur Dunit-Rotonda La Fuente-Av. Circunvalación-Av. Estrella Sadhalá.</w:t>
      </w:r>
    </w:p>
    <w:p w:rsidR="005139F4" w:rsidRPr="00E830E5" w:rsidRDefault="0023291D" w:rsidP="0023291D">
      <w:pPr>
        <w:spacing w:line="480" w:lineRule="auto"/>
        <w:ind w:left="720"/>
        <w:rPr>
          <w:b/>
          <w:sz w:val="28"/>
          <w:lang w:val="es-DO"/>
        </w:rPr>
      </w:pPr>
      <w:r w:rsidRPr="00E830E5">
        <w:rPr>
          <w:b/>
          <w:sz w:val="28"/>
          <w:lang w:val="es-DO"/>
        </w:rPr>
        <w:t>Corredor Gurabao C4</w:t>
      </w:r>
    </w:p>
    <w:p w:rsidR="0023291D" w:rsidRPr="00E830E5" w:rsidRDefault="005139F4" w:rsidP="0023291D">
      <w:pPr>
        <w:spacing w:line="480" w:lineRule="auto"/>
        <w:ind w:left="720"/>
        <w:rPr>
          <w:lang w:val="es-DO"/>
        </w:rPr>
      </w:pPr>
      <w:r w:rsidRPr="00E830E5">
        <w:rPr>
          <w:lang w:val="es-DO"/>
        </w:rPr>
        <w:t xml:space="preserve">Este corredor se encuentra </w:t>
      </w:r>
      <w:r w:rsidR="0023291D" w:rsidRPr="00E830E5">
        <w:rPr>
          <w:lang w:val="es-DO"/>
        </w:rPr>
        <w:t>ubicado en Gurabo-Hato del Yaque C5, ubicado en Hato del Yaque.</w:t>
      </w:r>
    </w:p>
    <w:p w:rsidR="0023291D" w:rsidRPr="00E830E5" w:rsidRDefault="0023291D" w:rsidP="0023291D">
      <w:pPr>
        <w:spacing w:line="480" w:lineRule="auto"/>
        <w:ind w:left="720"/>
        <w:rPr>
          <w:lang w:val="es-DO"/>
        </w:rPr>
      </w:pPr>
      <w:r w:rsidRPr="00E830E5">
        <w:rPr>
          <w:lang w:val="es-DO"/>
        </w:rPr>
        <w:t>Control C4-carretera Luperón-calle Bartolomé Colon-Av. Las Carreras-Rotonda Hermanas Mirabal-Av. Antonio Guzmán Fernández cruzando el puente Hermanos Patiño-rotonda las Canelas.</w:t>
      </w:r>
    </w:p>
    <w:p w:rsidR="0023291D" w:rsidRPr="00E830E5" w:rsidRDefault="0023291D" w:rsidP="0023291D">
      <w:pPr>
        <w:spacing w:line="480" w:lineRule="auto"/>
        <w:ind w:left="720"/>
        <w:rPr>
          <w:lang w:val="es-DO"/>
        </w:rPr>
      </w:pPr>
      <w:r w:rsidRPr="00E830E5">
        <w:rPr>
          <w:lang w:val="es-DO"/>
        </w:rPr>
        <w:t>Control C5 en el parque Hato del Yaque al retorno, luego de la rotonda Hermanas Mirabal-Av. 27 de Febrero-Bartolomé Colon-Carretera Luperón-control C4.</w:t>
      </w:r>
    </w:p>
    <w:p w:rsidR="005139F4" w:rsidRPr="00E830E5" w:rsidRDefault="0023291D" w:rsidP="005139F4">
      <w:pPr>
        <w:spacing w:line="480" w:lineRule="auto"/>
        <w:ind w:firstLine="696"/>
        <w:rPr>
          <w:b/>
          <w:sz w:val="28"/>
          <w:lang w:val="es-DO"/>
        </w:rPr>
      </w:pPr>
      <w:r w:rsidRPr="00E830E5">
        <w:rPr>
          <w:b/>
          <w:sz w:val="28"/>
          <w:lang w:val="es-DO"/>
        </w:rPr>
        <w:t>Corredor Central</w:t>
      </w:r>
    </w:p>
    <w:p w:rsidR="0023291D" w:rsidRPr="00E830E5" w:rsidRDefault="005139F4" w:rsidP="005139F4">
      <w:pPr>
        <w:spacing w:line="480" w:lineRule="auto"/>
        <w:ind w:left="720" w:firstLine="696"/>
        <w:rPr>
          <w:sz w:val="20"/>
          <w:szCs w:val="20"/>
          <w:lang w:val="es-DO"/>
        </w:rPr>
      </w:pPr>
      <w:r w:rsidRPr="00E830E5">
        <w:rPr>
          <w:lang w:val="es-DO"/>
        </w:rPr>
        <w:t xml:space="preserve">El mismo se encuentra </w:t>
      </w:r>
      <w:r w:rsidR="0023291D" w:rsidRPr="00E830E5">
        <w:rPr>
          <w:lang w:val="es-DO"/>
        </w:rPr>
        <w:t>ubicado en el sector Gurabo, Sector Ortega, autopista Duarte.</w:t>
      </w:r>
      <w:r w:rsidRPr="00E830E5">
        <w:rPr>
          <w:lang w:val="es-DO"/>
        </w:rPr>
        <w:t xml:space="preserve"> </w:t>
      </w:r>
      <w:r w:rsidR="0023291D" w:rsidRPr="00E830E5">
        <w:rPr>
          <w:lang w:val="es-DO"/>
        </w:rPr>
        <w:t>Hace el recorrido desde Control C6 Gurabo-carretera Luperón-calle 20-calle Los Rieles-Av. Nueve(Los Llanos de Gurabo)-Av. 27 de Febrero-Bahía de Pueblo Nuevo-puente seco de Pueblo Nuevo-Av. Las Carreras-Autopista Duarte hasta Ortega (corredor C7).</w:t>
      </w:r>
    </w:p>
    <w:p w:rsidR="0023291D" w:rsidRPr="00E830E5" w:rsidRDefault="002C0B83" w:rsidP="0023291D">
      <w:pPr>
        <w:pStyle w:val="Ttulo2"/>
        <w:rPr>
          <w:rFonts w:ascii="Times New Roman" w:hAnsi="Times New Roman"/>
          <w:i w:val="0"/>
        </w:rPr>
      </w:pPr>
      <w:bookmarkStart w:id="4" w:name="_Toc23793355"/>
      <w:r w:rsidRPr="00E830E5">
        <w:rPr>
          <w:rFonts w:ascii="Times New Roman" w:hAnsi="Times New Roman"/>
          <w:i w:val="0"/>
        </w:rPr>
        <w:lastRenderedPageBreak/>
        <w:t>ACUERDOS PARA NUEVOS SERVICIOS</w:t>
      </w:r>
      <w:bookmarkEnd w:id="4"/>
    </w:p>
    <w:p w:rsidR="0023291D" w:rsidRPr="00E830E5" w:rsidRDefault="0023291D" w:rsidP="0023291D"/>
    <w:p w:rsidR="0023291D" w:rsidRPr="00E830E5" w:rsidRDefault="0023291D" w:rsidP="00E830E5">
      <w:pPr>
        <w:spacing w:line="480" w:lineRule="auto"/>
        <w:ind w:firstLine="708"/>
      </w:pPr>
      <w:r w:rsidRPr="00E830E5">
        <w:t>Con la firma de varios acuerdos interinstitucionales, la OMSA implementó nuevos servicios en el año 2019, cuya implementación estuvo a cargo del Departamento de Estudios Técnicos dentro de la Dirección de Operaciones. Los servicios evaluados fueron:</w:t>
      </w:r>
    </w:p>
    <w:p w:rsidR="0023291D" w:rsidRPr="00E830E5" w:rsidRDefault="0023291D" w:rsidP="00AB4A4E">
      <w:pPr>
        <w:pStyle w:val="Prrafodelista"/>
        <w:numPr>
          <w:ilvl w:val="0"/>
          <w:numId w:val="14"/>
        </w:numPr>
        <w:spacing w:after="160" w:line="480" w:lineRule="auto"/>
      </w:pPr>
      <w:r w:rsidRPr="00E830E5">
        <w:t>Rutas universitarias nocturnas, UASD</w:t>
      </w:r>
    </w:p>
    <w:p w:rsidR="0023291D" w:rsidRPr="00E830E5" w:rsidRDefault="0023291D" w:rsidP="00AB4A4E">
      <w:pPr>
        <w:pStyle w:val="Prrafodelista"/>
        <w:numPr>
          <w:ilvl w:val="0"/>
          <w:numId w:val="14"/>
        </w:numPr>
        <w:spacing w:after="160" w:line="480" w:lineRule="auto"/>
      </w:pPr>
      <w:r w:rsidRPr="00E830E5">
        <w:t>Servicio Instituto Técnico Superior Comunitario San Luis, ITSC</w:t>
      </w:r>
    </w:p>
    <w:p w:rsidR="0023291D" w:rsidRPr="00E830E5" w:rsidRDefault="0023291D" w:rsidP="00AB4A4E">
      <w:pPr>
        <w:pStyle w:val="Prrafodelista"/>
        <w:numPr>
          <w:ilvl w:val="0"/>
          <w:numId w:val="14"/>
        </w:numPr>
        <w:spacing w:after="160" w:line="480" w:lineRule="auto"/>
      </w:pPr>
      <w:r w:rsidRPr="00E830E5">
        <w:t>Servicio Academia Militar Batalla de las Carreras</w:t>
      </w:r>
    </w:p>
    <w:p w:rsidR="0023291D" w:rsidRPr="00E830E5" w:rsidRDefault="0023291D" w:rsidP="00AB4A4E">
      <w:pPr>
        <w:pStyle w:val="Prrafodelista"/>
        <w:numPr>
          <w:ilvl w:val="0"/>
          <w:numId w:val="14"/>
        </w:numPr>
        <w:spacing w:after="160" w:line="480" w:lineRule="auto"/>
      </w:pPr>
      <w:r w:rsidRPr="00E830E5">
        <w:t>Corredor Aeropuerto de Santo Domingo, AILA</w:t>
      </w:r>
    </w:p>
    <w:p w:rsidR="0023291D" w:rsidRPr="00E830E5" w:rsidRDefault="0023291D" w:rsidP="00AB4A4E">
      <w:pPr>
        <w:pStyle w:val="Prrafodelista"/>
        <w:numPr>
          <w:ilvl w:val="0"/>
          <w:numId w:val="14"/>
        </w:numPr>
        <w:spacing w:after="160" w:line="480" w:lineRule="auto"/>
      </w:pPr>
      <w:r w:rsidRPr="00E830E5">
        <w:t>Corredor Instituto Tecnológico de Las Américas, ITLA</w:t>
      </w:r>
    </w:p>
    <w:p w:rsidR="00E830E5" w:rsidRPr="00E830E5" w:rsidRDefault="00E830E5" w:rsidP="0023291D">
      <w:pPr>
        <w:pStyle w:val="Ttulo3"/>
        <w:rPr>
          <w:rStyle w:val="nfasis"/>
          <w:rFonts w:ascii="Times New Roman" w:hAnsi="Times New Roman" w:cs="Times New Roman"/>
          <w:b/>
          <w:i w:val="0"/>
          <w:color w:val="auto"/>
          <w:sz w:val="28"/>
        </w:rPr>
      </w:pPr>
      <w:bookmarkStart w:id="5" w:name="_Toc23793356"/>
    </w:p>
    <w:p w:rsidR="0023291D" w:rsidRPr="00E830E5" w:rsidRDefault="002C0B83" w:rsidP="0023291D">
      <w:pPr>
        <w:pStyle w:val="Ttulo3"/>
        <w:rPr>
          <w:rStyle w:val="nfasis"/>
          <w:rFonts w:ascii="Times New Roman" w:hAnsi="Times New Roman" w:cs="Times New Roman"/>
          <w:b/>
          <w:i w:val="0"/>
          <w:color w:val="auto"/>
          <w:sz w:val="28"/>
        </w:rPr>
      </w:pPr>
      <w:r w:rsidRPr="00E830E5">
        <w:rPr>
          <w:rStyle w:val="nfasis"/>
          <w:rFonts w:ascii="Times New Roman" w:hAnsi="Times New Roman" w:cs="Times New Roman"/>
          <w:b/>
          <w:i w:val="0"/>
          <w:color w:val="auto"/>
          <w:sz w:val="28"/>
        </w:rPr>
        <w:t>ACUERDO UNIVERSIDAD AUTÓNOMA DE SANTO DOMINGO (UASD</w:t>
      </w:r>
      <w:bookmarkEnd w:id="5"/>
      <w:r w:rsidRPr="00E830E5">
        <w:rPr>
          <w:rStyle w:val="nfasis"/>
          <w:rFonts w:ascii="Times New Roman" w:hAnsi="Times New Roman" w:cs="Times New Roman"/>
          <w:b/>
          <w:i w:val="0"/>
          <w:color w:val="auto"/>
          <w:sz w:val="28"/>
        </w:rPr>
        <w:t>)</w:t>
      </w:r>
    </w:p>
    <w:p w:rsidR="0023291D" w:rsidRPr="00E830E5" w:rsidRDefault="0023291D" w:rsidP="0023291D"/>
    <w:p w:rsidR="0023291D" w:rsidRPr="00E830E5" w:rsidRDefault="0023291D" w:rsidP="00E830E5">
      <w:pPr>
        <w:spacing w:line="480" w:lineRule="auto"/>
        <w:ind w:firstLine="708"/>
        <w:rPr>
          <w:rStyle w:val="nfasis"/>
          <w:i w:val="0"/>
          <w:iCs w:val="0"/>
        </w:rPr>
      </w:pPr>
      <w:r w:rsidRPr="00E830E5">
        <w:rPr>
          <w:rStyle w:val="nfasis"/>
          <w:i w:val="0"/>
        </w:rPr>
        <w:t xml:space="preserve">Por vía de este acuerdo se implementaron seis (6) rutas universitarias en horarios de 7:10 Pm a 10:10 Pm, estas rutas fueron: </w:t>
      </w:r>
    </w:p>
    <w:p w:rsidR="002C0B83" w:rsidRDefault="00440EF7" w:rsidP="005139F4">
      <w:pPr>
        <w:pStyle w:val="Prrafodelista"/>
        <w:spacing w:after="160" w:line="480" w:lineRule="auto"/>
        <w:rPr>
          <w:rStyle w:val="nfasis"/>
          <w:i w:val="0"/>
        </w:rPr>
      </w:pPr>
      <w:r w:rsidRPr="00E830E5">
        <w:rPr>
          <w:rStyle w:val="nfasis"/>
          <w:i w:val="0"/>
        </w:rPr>
        <w:t>1-</w:t>
      </w:r>
      <w:r w:rsidR="0023291D" w:rsidRPr="00E830E5">
        <w:rPr>
          <w:rStyle w:val="nfasis"/>
          <w:i w:val="0"/>
        </w:rPr>
        <w:t>UASD – Boca Chica</w:t>
      </w:r>
      <w:r w:rsidRPr="00E830E5">
        <w:rPr>
          <w:rStyle w:val="nfasis"/>
          <w:i w:val="0"/>
        </w:rPr>
        <w:t xml:space="preserve">   </w:t>
      </w:r>
      <w:r w:rsidRPr="00E830E5">
        <w:rPr>
          <w:rStyle w:val="nfasis"/>
          <w:i w:val="0"/>
        </w:rPr>
        <w:tab/>
      </w:r>
    </w:p>
    <w:p w:rsidR="002C0B83" w:rsidRDefault="00440EF7" w:rsidP="005139F4">
      <w:pPr>
        <w:pStyle w:val="Prrafodelista"/>
        <w:spacing w:after="160" w:line="480" w:lineRule="auto"/>
        <w:rPr>
          <w:rStyle w:val="nfasis"/>
          <w:i w:val="0"/>
        </w:rPr>
      </w:pPr>
      <w:r w:rsidRPr="00E830E5">
        <w:rPr>
          <w:rStyle w:val="nfasis"/>
          <w:i w:val="0"/>
        </w:rPr>
        <w:t>2-</w:t>
      </w:r>
      <w:r w:rsidR="0023291D" w:rsidRPr="00E830E5">
        <w:rPr>
          <w:rStyle w:val="nfasis"/>
          <w:i w:val="0"/>
        </w:rPr>
        <w:t>UASD – San Isidro</w:t>
      </w:r>
      <w:r w:rsidRPr="00E830E5">
        <w:rPr>
          <w:rStyle w:val="nfasis"/>
          <w:i w:val="0"/>
        </w:rPr>
        <w:tab/>
      </w:r>
      <w:r w:rsidRPr="00E830E5">
        <w:rPr>
          <w:rStyle w:val="nfasis"/>
          <w:i w:val="0"/>
        </w:rPr>
        <w:tab/>
      </w:r>
    </w:p>
    <w:p w:rsidR="0023291D" w:rsidRPr="00E830E5" w:rsidRDefault="00440EF7" w:rsidP="005139F4">
      <w:pPr>
        <w:pStyle w:val="Prrafodelista"/>
        <w:spacing w:after="160" w:line="480" w:lineRule="auto"/>
        <w:rPr>
          <w:rStyle w:val="nfasis"/>
          <w:i w:val="0"/>
          <w:iCs w:val="0"/>
        </w:rPr>
      </w:pPr>
      <w:r w:rsidRPr="00E830E5">
        <w:rPr>
          <w:rStyle w:val="nfasis"/>
          <w:i w:val="0"/>
        </w:rPr>
        <w:t>3-</w:t>
      </w:r>
      <w:r w:rsidR="0023291D" w:rsidRPr="00E830E5">
        <w:rPr>
          <w:rStyle w:val="nfasis"/>
          <w:i w:val="0"/>
        </w:rPr>
        <w:t>UASD – Los Alcarrizos</w:t>
      </w:r>
    </w:p>
    <w:p w:rsidR="002C0B83" w:rsidRDefault="00440EF7" w:rsidP="005139F4">
      <w:pPr>
        <w:pStyle w:val="Prrafodelista"/>
        <w:spacing w:after="160" w:line="480" w:lineRule="auto"/>
        <w:rPr>
          <w:rStyle w:val="nfasis"/>
          <w:i w:val="0"/>
        </w:rPr>
      </w:pPr>
      <w:r w:rsidRPr="00E830E5">
        <w:rPr>
          <w:rStyle w:val="nfasis"/>
          <w:i w:val="0"/>
        </w:rPr>
        <w:t>4-</w:t>
      </w:r>
      <w:r w:rsidR="0023291D" w:rsidRPr="00E830E5">
        <w:rPr>
          <w:rStyle w:val="nfasis"/>
          <w:i w:val="0"/>
        </w:rPr>
        <w:t>UASD – Girasoles/ Peralejos</w:t>
      </w:r>
      <w:r w:rsidRPr="00E830E5">
        <w:rPr>
          <w:rStyle w:val="nfasis"/>
          <w:i w:val="0"/>
        </w:rPr>
        <w:tab/>
      </w:r>
    </w:p>
    <w:p w:rsidR="002C0B83" w:rsidRDefault="00440EF7" w:rsidP="005139F4">
      <w:pPr>
        <w:pStyle w:val="Prrafodelista"/>
        <w:spacing w:after="160" w:line="480" w:lineRule="auto"/>
        <w:rPr>
          <w:rStyle w:val="nfasis"/>
          <w:i w:val="0"/>
        </w:rPr>
      </w:pPr>
      <w:r w:rsidRPr="00E830E5">
        <w:rPr>
          <w:rStyle w:val="nfasis"/>
          <w:i w:val="0"/>
        </w:rPr>
        <w:t>5-</w:t>
      </w:r>
      <w:r w:rsidR="0023291D" w:rsidRPr="00E830E5">
        <w:rPr>
          <w:rStyle w:val="nfasis"/>
          <w:i w:val="0"/>
        </w:rPr>
        <w:t>UASD – Nigua</w:t>
      </w:r>
      <w:r w:rsidRPr="00E830E5">
        <w:rPr>
          <w:rStyle w:val="nfasis"/>
          <w:i w:val="0"/>
        </w:rPr>
        <w:tab/>
      </w:r>
    </w:p>
    <w:p w:rsidR="0023291D" w:rsidRPr="00E830E5" w:rsidRDefault="00440EF7" w:rsidP="005139F4">
      <w:pPr>
        <w:pStyle w:val="Prrafodelista"/>
        <w:spacing w:after="160" w:line="480" w:lineRule="auto"/>
        <w:rPr>
          <w:rStyle w:val="nfasis"/>
          <w:i w:val="0"/>
          <w:iCs w:val="0"/>
        </w:rPr>
      </w:pPr>
      <w:r w:rsidRPr="00E830E5">
        <w:rPr>
          <w:rStyle w:val="nfasis"/>
          <w:i w:val="0"/>
        </w:rPr>
        <w:t>6-</w:t>
      </w:r>
      <w:r w:rsidR="0023291D" w:rsidRPr="00E830E5">
        <w:rPr>
          <w:rStyle w:val="nfasis"/>
          <w:i w:val="0"/>
        </w:rPr>
        <w:t>UASD – Pedro Brand</w:t>
      </w:r>
    </w:p>
    <w:p w:rsidR="005139F4" w:rsidRDefault="005139F4" w:rsidP="0023291D">
      <w:pPr>
        <w:pStyle w:val="Ttulo3"/>
        <w:rPr>
          <w:rStyle w:val="nfasis"/>
          <w:rFonts w:ascii="Times New Roman" w:hAnsi="Times New Roman" w:cs="Times New Roman"/>
          <w:b/>
          <w:i w:val="0"/>
          <w:color w:val="auto"/>
          <w:sz w:val="28"/>
        </w:rPr>
      </w:pPr>
      <w:bookmarkStart w:id="6" w:name="_Toc23793357"/>
    </w:p>
    <w:p w:rsidR="002C0B83" w:rsidRDefault="002C0B83" w:rsidP="002C0B83"/>
    <w:p w:rsidR="002C0B83" w:rsidRDefault="002C0B83" w:rsidP="002C0B83"/>
    <w:p w:rsidR="002C0B83" w:rsidRPr="002C0B83" w:rsidRDefault="002C0B83" w:rsidP="002C0B83"/>
    <w:p w:rsidR="0023291D" w:rsidRPr="00E830E5" w:rsidRDefault="002C0B83" w:rsidP="0023291D">
      <w:pPr>
        <w:pStyle w:val="Ttulo3"/>
        <w:rPr>
          <w:rStyle w:val="nfasis"/>
          <w:rFonts w:ascii="Times New Roman" w:hAnsi="Times New Roman" w:cs="Times New Roman"/>
          <w:b/>
          <w:i w:val="0"/>
          <w:color w:val="auto"/>
          <w:sz w:val="28"/>
        </w:rPr>
      </w:pPr>
      <w:r w:rsidRPr="00E830E5">
        <w:rPr>
          <w:rStyle w:val="nfasis"/>
          <w:rFonts w:ascii="Times New Roman" w:hAnsi="Times New Roman" w:cs="Times New Roman"/>
          <w:b/>
          <w:i w:val="0"/>
          <w:color w:val="auto"/>
          <w:sz w:val="28"/>
        </w:rPr>
        <w:lastRenderedPageBreak/>
        <w:t>ACUERDO INSTITUTO TECNOLÓGICO SUPERIOR COMUNITARIO (ITSC</w:t>
      </w:r>
      <w:bookmarkEnd w:id="6"/>
      <w:r w:rsidRPr="00E830E5">
        <w:rPr>
          <w:rStyle w:val="nfasis"/>
          <w:rFonts w:ascii="Times New Roman" w:hAnsi="Times New Roman" w:cs="Times New Roman"/>
          <w:b/>
          <w:i w:val="0"/>
          <w:color w:val="auto"/>
          <w:sz w:val="28"/>
        </w:rPr>
        <w:t>)</w:t>
      </w:r>
    </w:p>
    <w:p w:rsidR="0023291D" w:rsidRPr="00E830E5" w:rsidRDefault="0023291D" w:rsidP="0023291D"/>
    <w:p w:rsidR="0023291D" w:rsidRPr="00E830E5" w:rsidRDefault="0023291D" w:rsidP="005139F4">
      <w:pPr>
        <w:spacing w:line="480" w:lineRule="auto"/>
        <w:ind w:firstLine="708"/>
        <w:rPr>
          <w:rStyle w:val="nfasis"/>
          <w:i w:val="0"/>
          <w:iCs w:val="0"/>
        </w:rPr>
      </w:pPr>
      <w:r w:rsidRPr="00E830E5">
        <w:rPr>
          <w:rStyle w:val="nfasis"/>
          <w:i w:val="0"/>
        </w:rPr>
        <w:t>Por medio de este acuerdo se extendió el corredor Kennedy hasta el Instituto Técnico Superior Comunitario, ITSC, ubicado en San Luis, dicha extensión se realiza en los horarios 8 Am, 2 Pm, 6 Pm y 10 Pm, de lunes a viernes, mientras que los sábados los horarios serán de 8 Am a 12 Pm.</w:t>
      </w:r>
    </w:p>
    <w:p w:rsidR="0023291D" w:rsidRPr="00E830E5" w:rsidRDefault="0023291D" w:rsidP="005139F4">
      <w:pPr>
        <w:spacing w:line="480" w:lineRule="auto"/>
        <w:ind w:firstLine="708"/>
        <w:rPr>
          <w:rStyle w:val="nfasis"/>
          <w:i w:val="0"/>
          <w:iCs w:val="0"/>
        </w:rPr>
      </w:pPr>
      <w:r w:rsidRPr="00E830E5">
        <w:rPr>
          <w:rStyle w:val="nfasis"/>
          <w:i w:val="0"/>
        </w:rPr>
        <w:t>En lo que respecta a los acuerdos con el Instituto Tecnológico de Las Américas</w:t>
      </w:r>
      <w:r w:rsidR="005139F4" w:rsidRPr="00E830E5">
        <w:rPr>
          <w:rStyle w:val="nfasis"/>
          <w:i w:val="0"/>
        </w:rPr>
        <w:t xml:space="preserve"> (</w:t>
      </w:r>
      <w:r w:rsidRPr="00E830E5">
        <w:rPr>
          <w:rStyle w:val="nfasis"/>
          <w:i w:val="0"/>
        </w:rPr>
        <w:t>ITLA</w:t>
      </w:r>
      <w:r w:rsidR="005139F4" w:rsidRPr="00E830E5">
        <w:rPr>
          <w:rStyle w:val="nfasis"/>
          <w:i w:val="0"/>
        </w:rPr>
        <w:t>)</w:t>
      </w:r>
      <w:r w:rsidRPr="00E830E5">
        <w:rPr>
          <w:rStyle w:val="nfasis"/>
          <w:i w:val="0"/>
        </w:rPr>
        <w:t>, y con el Aeropuerto Internacional de Las Américas</w:t>
      </w:r>
      <w:r w:rsidR="005139F4" w:rsidRPr="00E830E5">
        <w:rPr>
          <w:rStyle w:val="nfasis"/>
          <w:i w:val="0"/>
        </w:rPr>
        <w:t xml:space="preserve"> (</w:t>
      </w:r>
      <w:r w:rsidRPr="00E830E5">
        <w:rPr>
          <w:rStyle w:val="nfasis"/>
          <w:i w:val="0"/>
        </w:rPr>
        <w:t>AILA</w:t>
      </w:r>
      <w:r w:rsidR="005139F4" w:rsidRPr="00E830E5">
        <w:rPr>
          <w:rStyle w:val="nfasis"/>
          <w:i w:val="0"/>
        </w:rPr>
        <w:t>)</w:t>
      </w:r>
      <w:r w:rsidRPr="00E830E5">
        <w:rPr>
          <w:rStyle w:val="nfasis"/>
          <w:i w:val="0"/>
        </w:rPr>
        <w:t>, los mismos se encuentran en fase de preparación y evaluación.</w:t>
      </w:r>
    </w:p>
    <w:p w:rsidR="00D91D03" w:rsidRPr="00E830E5" w:rsidRDefault="005139F4" w:rsidP="005139F4">
      <w:pPr>
        <w:spacing w:line="480" w:lineRule="auto"/>
        <w:rPr>
          <w:szCs w:val="32"/>
        </w:rPr>
      </w:pPr>
      <w:r w:rsidRPr="00E830E5">
        <w:rPr>
          <w:b/>
          <w:sz w:val="32"/>
          <w:szCs w:val="32"/>
        </w:rPr>
        <w:tab/>
      </w:r>
      <w:r w:rsidRPr="00E830E5">
        <w:rPr>
          <w:szCs w:val="32"/>
        </w:rPr>
        <w:t>Según establece el Plan Estratégico Institucional, para el año 2019 la OMSA dispondría de 378 autobuses, 178 ya existentes más los 200 nuevos adquiridos, con la finalidad de fortalecer el servicio brindado a la población.</w:t>
      </w:r>
    </w:p>
    <w:p w:rsidR="00D7053A" w:rsidRDefault="002C0B83" w:rsidP="002C0B83">
      <w:pPr>
        <w:pStyle w:val="Ttulo2"/>
        <w:rPr>
          <w:rFonts w:ascii="Times New Roman" w:hAnsi="Times New Roman"/>
          <w:i w:val="0"/>
        </w:rPr>
      </w:pPr>
      <w:bookmarkStart w:id="7" w:name="_Toc23793358"/>
      <w:r w:rsidRPr="00E830E5">
        <w:rPr>
          <w:rFonts w:ascii="Times New Roman" w:hAnsi="Times New Roman"/>
          <w:i w:val="0"/>
        </w:rPr>
        <w:t>SERVICIOS ESPECIALES DE SOPORTE</w:t>
      </w:r>
      <w:bookmarkEnd w:id="7"/>
      <w:r w:rsidRPr="00E830E5">
        <w:rPr>
          <w:rFonts w:ascii="Times New Roman" w:hAnsi="Times New Roman"/>
          <w:i w:val="0"/>
        </w:rPr>
        <w:t xml:space="preserve"> AL SIS</w:t>
      </w:r>
      <w:r>
        <w:rPr>
          <w:rFonts w:ascii="Times New Roman" w:hAnsi="Times New Roman"/>
          <w:i w:val="0"/>
        </w:rPr>
        <w:t>TEMA DE TRANSPORTE DE PASAJEROS</w:t>
      </w:r>
    </w:p>
    <w:p w:rsidR="002C0B83" w:rsidRPr="002C0B83" w:rsidRDefault="002C0B83" w:rsidP="002C0B83"/>
    <w:p w:rsidR="00D7053A" w:rsidRPr="00E830E5" w:rsidRDefault="00D7053A" w:rsidP="002C0B83">
      <w:pPr>
        <w:pStyle w:val="Prrafodelista"/>
        <w:numPr>
          <w:ilvl w:val="0"/>
          <w:numId w:val="41"/>
        </w:numPr>
        <w:spacing w:line="480" w:lineRule="auto"/>
      </w:pPr>
      <w:r w:rsidRPr="00E830E5">
        <w:t xml:space="preserve">Servicio al Teleférico de Santo Domingo, por el mantenimiento. </w:t>
      </w:r>
    </w:p>
    <w:p w:rsidR="00D7053A" w:rsidRPr="00E830E5" w:rsidRDefault="00D7053A" w:rsidP="002C0B83">
      <w:pPr>
        <w:pStyle w:val="Prrafodelista"/>
        <w:numPr>
          <w:ilvl w:val="0"/>
          <w:numId w:val="41"/>
        </w:numPr>
        <w:spacing w:line="480" w:lineRule="auto"/>
      </w:pPr>
      <w:r w:rsidRPr="00E830E5">
        <w:t xml:space="preserve">Servicio de soporte al torneo de béisbol invernal de la LIDOM. </w:t>
      </w:r>
    </w:p>
    <w:p w:rsidR="00D7053A" w:rsidRPr="00E830E5" w:rsidRDefault="0051203C" w:rsidP="002C0B83">
      <w:pPr>
        <w:pStyle w:val="Prrafodelista"/>
        <w:numPr>
          <w:ilvl w:val="0"/>
          <w:numId w:val="41"/>
        </w:numPr>
        <w:spacing w:line="480" w:lineRule="auto"/>
      </w:pPr>
      <w:r w:rsidRPr="00E830E5">
        <w:t>S</w:t>
      </w:r>
      <w:r w:rsidR="00D7053A" w:rsidRPr="00E830E5">
        <w:t>ervicio soporte a la Feria Internacional del libro, que se celebró durante los días finales de abril e inicios de mayo en la Ciudad Colonial.</w:t>
      </w:r>
    </w:p>
    <w:p w:rsidR="0051203C" w:rsidRPr="00E830E5" w:rsidRDefault="0051203C" w:rsidP="002C0B83">
      <w:pPr>
        <w:pStyle w:val="Prrafodelista"/>
        <w:numPr>
          <w:ilvl w:val="0"/>
          <w:numId w:val="41"/>
        </w:numPr>
        <w:spacing w:line="480" w:lineRule="auto"/>
      </w:pPr>
      <w:r w:rsidRPr="00E830E5">
        <w:t>Servicio de Transporte a los colaboradores de la institución.</w:t>
      </w:r>
    </w:p>
    <w:p w:rsidR="0051203C" w:rsidRPr="00E830E5" w:rsidRDefault="0051203C" w:rsidP="002C0B83">
      <w:pPr>
        <w:pStyle w:val="Prrafodelista"/>
        <w:numPr>
          <w:ilvl w:val="0"/>
          <w:numId w:val="41"/>
        </w:numPr>
        <w:spacing w:line="480" w:lineRule="auto"/>
      </w:pPr>
      <w:r w:rsidRPr="00E830E5">
        <w:t>Servicio de transporte para actividades especiales, a escuelas, ONG, instituciones públicas, etc.</w:t>
      </w:r>
    </w:p>
    <w:p w:rsidR="002C0B83" w:rsidRDefault="002C0B83" w:rsidP="00E830E5">
      <w:pPr>
        <w:spacing w:line="480" w:lineRule="auto"/>
        <w:rPr>
          <w:b/>
          <w:sz w:val="32"/>
        </w:rPr>
      </w:pPr>
    </w:p>
    <w:p w:rsidR="002C0B83" w:rsidRDefault="002C0B83" w:rsidP="00E830E5">
      <w:pPr>
        <w:spacing w:line="480" w:lineRule="auto"/>
        <w:rPr>
          <w:b/>
          <w:sz w:val="32"/>
        </w:rPr>
      </w:pPr>
    </w:p>
    <w:p w:rsidR="0051203C" w:rsidRPr="00E830E5" w:rsidRDefault="00CE0530" w:rsidP="00E830E5">
      <w:pPr>
        <w:spacing w:line="480" w:lineRule="auto"/>
        <w:rPr>
          <w:b/>
          <w:sz w:val="28"/>
        </w:rPr>
      </w:pPr>
      <w:r>
        <w:rPr>
          <w:b/>
          <w:sz w:val="32"/>
        </w:rPr>
        <w:lastRenderedPageBreak/>
        <w:t xml:space="preserve">GESTION DE </w:t>
      </w:r>
      <w:r w:rsidR="00B75042" w:rsidRPr="00E830E5">
        <w:rPr>
          <w:b/>
          <w:sz w:val="32"/>
        </w:rPr>
        <w:t>MANTENIMIENTO VEHICULAR</w:t>
      </w:r>
    </w:p>
    <w:p w:rsidR="00B75042" w:rsidRPr="00E830E5" w:rsidRDefault="00B75042" w:rsidP="00B75042">
      <w:pPr>
        <w:spacing w:line="480" w:lineRule="auto"/>
        <w:ind w:firstLine="708"/>
        <w:rPr>
          <w:rFonts w:cstheme="minorHAnsi"/>
          <w:lang w:val="es-DO"/>
        </w:rPr>
      </w:pPr>
      <w:r w:rsidRPr="00E830E5">
        <w:rPr>
          <w:rFonts w:cstheme="minorHAnsi"/>
          <w:lang w:val="es-DO"/>
        </w:rPr>
        <w:t>La Dirección de Mantenimiento Vehicular es la responsable de mantener los autobuses que salen a ofrecer el servicio a la ciudadanía en perfecto estado de funcionamiento, brindando de esta manera un transporte de calidad, eficiente y seguro, de manera que el servicio no se vea interrumpido por fallas de diversos tipos.</w:t>
      </w:r>
    </w:p>
    <w:p w:rsidR="00B75042" w:rsidRPr="00E830E5" w:rsidRDefault="002C0B83" w:rsidP="00E830E5">
      <w:pPr>
        <w:rPr>
          <w:rFonts w:cstheme="minorHAnsi"/>
          <w:b/>
          <w:sz w:val="28"/>
          <w:lang w:val="es-DO"/>
        </w:rPr>
      </w:pPr>
      <w:r w:rsidRPr="00E830E5">
        <w:rPr>
          <w:rFonts w:cstheme="minorHAnsi"/>
          <w:b/>
          <w:sz w:val="28"/>
          <w:lang w:val="es-DO"/>
        </w:rPr>
        <w:t>AUTOBUSES REPARADOS Y PINTADOS EN TALLERES INTERNOS EN EL AÑO 2019</w:t>
      </w:r>
    </w:p>
    <w:p w:rsidR="00B75042" w:rsidRPr="00E830E5" w:rsidRDefault="00B75042" w:rsidP="00B75042">
      <w:pPr>
        <w:jc w:val="center"/>
        <w:rPr>
          <w:rFonts w:cstheme="minorHAnsi"/>
          <w:b/>
          <w:lang w:val="es-DO"/>
        </w:rPr>
      </w:pPr>
    </w:p>
    <w:p w:rsidR="00B75042" w:rsidRPr="00E830E5" w:rsidRDefault="00B75042" w:rsidP="00B75042">
      <w:pPr>
        <w:spacing w:line="480" w:lineRule="auto"/>
        <w:ind w:firstLine="708"/>
        <w:rPr>
          <w:rFonts w:cstheme="minorHAnsi"/>
          <w:lang w:val="es-DO"/>
        </w:rPr>
      </w:pPr>
      <w:r w:rsidRPr="00E830E5">
        <w:rPr>
          <w:rFonts w:cstheme="minorHAnsi"/>
          <w:lang w:val="es-DO"/>
        </w:rPr>
        <w:t xml:space="preserve">La Dirección de Mantenimiento se enfocó en rehabilitar y reparar el 90% los Autobuses en nuestros Talleres Internos, tal y como lo establece el PEI, realizando en el presente año </w:t>
      </w:r>
      <w:r w:rsidRPr="00E830E5">
        <w:rPr>
          <w:rFonts w:cstheme="minorHAnsi"/>
          <w:b/>
          <w:lang w:val="es-DO"/>
        </w:rPr>
        <w:t>855 reparaciones</w:t>
      </w:r>
      <w:r w:rsidRPr="00E830E5">
        <w:rPr>
          <w:rFonts w:cstheme="minorHAnsi"/>
          <w:lang w:val="es-DO"/>
        </w:rPr>
        <w:t xml:space="preserve"> a los autobuses</w:t>
      </w:r>
      <w:r w:rsidRPr="00E830E5">
        <w:rPr>
          <w:rFonts w:cstheme="minorHAnsi"/>
          <w:b/>
          <w:lang w:val="es-DO"/>
        </w:rPr>
        <w:t xml:space="preserve"> </w:t>
      </w:r>
      <w:r w:rsidRPr="00E830E5">
        <w:rPr>
          <w:rFonts w:cstheme="minorHAnsi"/>
          <w:lang w:val="es-DO"/>
        </w:rPr>
        <w:t xml:space="preserve">representando un ahorro para la institución de   </w:t>
      </w:r>
      <w:r w:rsidRPr="00E830E5">
        <w:rPr>
          <w:rFonts w:cstheme="minorHAnsi"/>
          <w:b/>
          <w:lang w:val="es-DO"/>
        </w:rPr>
        <w:t>RD$3, 847,500.00.</w:t>
      </w:r>
      <w:r w:rsidRPr="00E830E5">
        <w:rPr>
          <w:rFonts w:cstheme="minorHAnsi"/>
          <w:lang w:val="es-DO"/>
        </w:rPr>
        <w:t xml:space="preserve"> </w:t>
      </w:r>
    </w:p>
    <w:p w:rsidR="008A6687" w:rsidRDefault="008A6687" w:rsidP="00B75042">
      <w:pPr>
        <w:jc w:val="left"/>
        <w:rPr>
          <w:rFonts w:cstheme="minorHAnsi"/>
          <w:b/>
          <w:sz w:val="28"/>
          <w:lang w:val="es-DO"/>
        </w:rPr>
      </w:pPr>
    </w:p>
    <w:p w:rsidR="00B75042" w:rsidRPr="00E830E5" w:rsidRDefault="008A6687" w:rsidP="00B75042">
      <w:pPr>
        <w:jc w:val="left"/>
        <w:rPr>
          <w:rFonts w:cstheme="minorHAnsi"/>
          <w:b/>
          <w:sz w:val="28"/>
          <w:lang w:val="es-DO"/>
        </w:rPr>
      </w:pPr>
      <w:r w:rsidRPr="00E830E5">
        <w:rPr>
          <w:rFonts w:cstheme="minorHAnsi"/>
          <w:b/>
          <w:sz w:val="28"/>
          <w:lang w:val="es-DO"/>
        </w:rPr>
        <w:t>MANTENIMIENTO PREVENTIVO AÑO 2019</w:t>
      </w:r>
    </w:p>
    <w:p w:rsidR="00B75042" w:rsidRPr="00E830E5" w:rsidRDefault="00B75042" w:rsidP="00B75042">
      <w:pPr>
        <w:spacing w:line="480" w:lineRule="auto"/>
        <w:ind w:firstLine="708"/>
        <w:rPr>
          <w:rFonts w:cstheme="minorHAnsi"/>
          <w:lang w:val="es-DO"/>
        </w:rPr>
      </w:pPr>
    </w:p>
    <w:p w:rsidR="00B75042" w:rsidRPr="00E830E5" w:rsidRDefault="00B75042" w:rsidP="00E830E5">
      <w:pPr>
        <w:spacing w:line="480" w:lineRule="auto"/>
        <w:ind w:firstLine="708"/>
        <w:rPr>
          <w:rFonts w:cstheme="minorHAnsi"/>
          <w:shd w:val="clear" w:color="auto" w:fill="FFFFFF"/>
          <w:lang w:val="es-ES"/>
        </w:rPr>
      </w:pPr>
      <w:r w:rsidRPr="00E830E5">
        <w:rPr>
          <w:rFonts w:cstheme="minorHAnsi"/>
          <w:b/>
          <w:lang w:val="es-DO"/>
        </w:rPr>
        <w:t>3,345 Mantenimientos preventivos</w:t>
      </w:r>
      <w:r w:rsidRPr="00E830E5">
        <w:rPr>
          <w:rFonts w:cstheme="minorHAnsi"/>
          <w:lang w:val="es-DO"/>
        </w:rPr>
        <w:t xml:space="preserve"> llevados a cabo en los módulos M1/M2/M4/M5/M10, </w:t>
      </w:r>
      <w:r w:rsidR="00D1330D" w:rsidRPr="00E830E5">
        <w:rPr>
          <w:rFonts w:cstheme="minorHAnsi"/>
          <w:lang w:val="es-DO"/>
        </w:rPr>
        <w:t xml:space="preserve">para un ahorro a la </w:t>
      </w:r>
      <w:r w:rsidR="005D68E5" w:rsidRPr="00E830E5">
        <w:rPr>
          <w:rFonts w:cstheme="minorHAnsi"/>
          <w:lang w:val="es-DO"/>
        </w:rPr>
        <w:t>institución</w:t>
      </w:r>
      <w:r w:rsidR="00D1330D" w:rsidRPr="00E830E5">
        <w:rPr>
          <w:rFonts w:cstheme="minorHAnsi"/>
          <w:lang w:val="es-DO"/>
        </w:rPr>
        <w:t xml:space="preserve"> de </w:t>
      </w:r>
      <w:r w:rsidRPr="00E830E5">
        <w:rPr>
          <w:rFonts w:cstheme="minorHAnsi"/>
          <w:b/>
          <w:lang w:val="es-DO"/>
        </w:rPr>
        <w:t>RD$31, 777,500.00</w:t>
      </w:r>
      <w:r w:rsidRPr="00E830E5">
        <w:rPr>
          <w:rFonts w:cstheme="minorHAnsi"/>
          <w:lang w:val="es-DO"/>
        </w:rPr>
        <w:t xml:space="preserve">.  </w:t>
      </w:r>
    </w:p>
    <w:p w:rsidR="008A6687" w:rsidRDefault="008A6687" w:rsidP="00B75042">
      <w:pPr>
        <w:spacing w:line="480" w:lineRule="auto"/>
        <w:rPr>
          <w:rFonts w:cstheme="minorHAnsi"/>
          <w:b/>
          <w:sz w:val="28"/>
          <w:lang w:val="es-ES"/>
        </w:rPr>
      </w:pPr>
    </w:p>
    <w:p w:rsidR="00D1330D" w:rsidRPr="00E830E5" w:rsidRDefault="008A6687" w:rsidP="00B75042">
      <w:pPr>
        <w:spacing w:line="480" w:lineRule="auto"/>
        <w:rPr>
          <w:rFonts w:cstheme="minorHAnsi"/>
          <w:b/>
          <w:sz w:val="28"/>
          <w:lang w:val="es-DO"/>
        </w:rPr>
      </w:pPr>
      <w:r w:rsidRPr="00E830E5">
        <w:rPr>
          <w:rFonts w:cstheme="minorHAnsi"/>
          <w:b/>
          <w:sz w:val="28"/>
          <w:lang w:val="es-ES"/>
        </w:rPr>
        <w:t xml:space="preserve">MANTENIMIENTO EN </w:t>
      </w:r>
      <w:r w:rsidRPr="00E830E5">
        <w:rPr>
          <w:rFonts w:cstheme="minorHAnsi"/>
          <w:b/>
          <w:sz w:val="28"/>
          <w:lang w:val="es-DO"/>
        </w:rPr>
        <w:t>TALLERES EXTERNOS</w:t>
      </w:r>
    </w:p>
    <w:p w:rsidR="00B75042" w:rsidRPr="00E830E5" w:rsidRDefault="00B75042" w:rsidP="00E830E5">
      <w:pPr>
        <w:spacing w:line="480" w:lineRule="auto"/>
        <w:ind w:firstLine="708"/>
        <w:rPr>
          <w:rFonts w:cstheme="minorHAnsi"/>
          <w:lang w:val="es-DO"/>
        </w:rPr>
      </w:pPr>
      <w:r w:rsidRPr="00E830E5">
        <w:rPr>
          <w:rFonts w:cstheme="minorHAnsi"/>
          <w:lang w:val="es-DO"/>
        </w:rPr>
        <w:t>869 Mantenimientos Preventivos a nuestros Autobuses</w:t>
      </w:r>
      <w:r w:rsidR="00D1330D" w:rsidRPr="00E830E5">
        <w:rPr>
          <w:rFonts w:cstheme="minorHAnsi"/>
          <w:lang w:val="es-DO"/>
        </w:rPr>
        <w:t xml:space="preserve"> en talleres externos por un monto de </w:t>
      </w:r>
      <w:r w:rsidRPr="00E830E5">
        <w:rPr>
          <w:rFonts w:cstheme="minorHAnsi"/>
          <w:lang w:val="es-DO"/>
        </w:rPr>
        <w:t>RD$9</w:t>
      </w:r>
      <w:r w:rsidR="005D68E5" w:rsidRPr="00E830E5">
        <w:rPr>
          <w:rFonts w:cstheme="minorHAnsi"/>
          <w:lang w:val="es-DO"/>
        </w:rPr>
        <w:t>, 071,491</w:t>
      </w:r>
      <w:r w:rsidR="00D1330D" w:rsidRPr="00E830E5">
        <w:rPr>
          <w:rFonts w:cstheme="minorHAnsi"/>
          <w:lang w:val="es-DO"/>
        </w:rPr>
        <w:t>.</w:t>
      </w:r>
      <w:r w:rsidRPr="00E830E5">
        <w:rPr>
          <w:rFonts w:cstheme="minorHAnsi"/>
          <w:lang w:val="es-DO"/>
        </w:rPr>
        <w:t xml:space="preserve"> </w:t>
      </w:r>
    </w:p>
    <w:p w:rsidR="00B713AB" w:rsidRDefault="00B713AB" w:rsidP="00D1330D">
      <w:pPr>
        <w:tabs>
          <w:tab w:val="left" w:pos="5940"/>
        </w:tabs>
        <w:rPr>
          <w:rFonts w:cstheme="minorHAnsi"/>
          <w:b/>
          <w:sz w:val="28"/>
          <w:lang w:val="es-DO"/>
        </w:rPr>
      </w:pPr>
    </w:p>
    <w:p w:rsidR="008A6687" w:rsidRDefault="008A6687" w:rsidP="00D1330D">
      <w:pPr>
        <w:tabs>
          <w:tab w:val="left" w:pos="5940"/>
        </w:tabs>
        <w:rPr>
          <w:rFonts w:cstheme="minorHAnsi"/>
          <w:b/>
          <w:sz w:val="28"/>
          <w:lang w:val="es-DO"/>
        </w:rPr>
      </w:pPr>
    </w:p>
    <w:p w:rsidR="008A6687" w:rsidRDefault="008A6687" w:rsidP="00D1330D">
      <w:pPr>
        <w:tabs>
          <w:tab w:val="left" w:pos="5940"/>
        </w:tabs>
        <w:rPr>
          <w:rFonts w:cstheme="minorHAnsi"/>
          <w:b/>
          <w:sz w:val="28"/>
          <w:lang w:val="es-DO"/>
        </w:rPr>
      </w:pPr>
    </w:p>
    <w:p w:rsidR="008A6687" w:rsidRDefault="008A6687" w:rsidP="00D1330D">
      <w:pPr>
        <w:tabs>
          <w:tab w:val="left" w:pos="5940"/>
        </w:tabs>
        <w:rPr>
          <w:rFonts w:cstheme="minorHAnsi"/>
          <w:b/>
          <w:sz w:val="28"/>
          <w:lang w:val="es-DO"/>
        </w:rPr>
      </w:pPr>
    </w:p>
    <w:p w:rsidR="008A6687" w:rsidRDefault="008A6687" w:rsidP="00D1330D">
      <w:pPr>
        <w:tabs>
          <w:tab w:val="left" w:pos="5940"/>
        </w:tabs>
        <w:rPr>
          <w:rFonts w:cstheme="minorHAnsi"/>
          <w:b/>
          <w:sz w:val="28"/>
          <w:lang w:val="es-DO"/>
        </w:rPr>
      </w:pPr>
    </w:p>
    <w:p w:rsidR="008A6687" w:rsidRDefault="008A6687" w:rsidP="00D1330D">
      <w:pPr>
        <w:tabs>
          <w:tab w:val="left" w:pos="5940"/>
        </w:tabs>
        <w:rPr>
          <w:rFonts w:cstheme="minorHAnsi"/>
          <w:b/>
          <w:sz w:val="28"/>
          <w:lang w:val="es-DO"/>
        </w:rPr>
      </w:pPr>
    </w:p>
    <w:p w:rsidR="008A6687" w:rsidRDefault="008A6687" w:rsidP="00D1330D">
      <w:pPr>
        <w:tabs>
          <w:tab w:val="left" w:pos="5940"/>
        </w:tabs>
        <w:rPr>
          <w:rFonts w:cstheme="minorHAnsi"/>
          <w:b/>
          <w:sz w:val="28"/>
          <w:lang w:val="es-DO"/>
        </w:rPr>
      </w:pPr>
    </w:p>
    <w:p w:rsidR="00D1330D" w:rsidRPr="00E830E5" w:rsidRDefault="008A6687" w:rsidP="00D1330D">
      <w:pPr>
        <w:tabs>
          <w:tab w:val="left" w:pos="5940"/>
        </w:tabs>
        <w:rPr>
          <w:rFonts w:cstheme="minorHAnsi"/>
          <w:b/>
          <w:sz w:val="28"/>
          <w:lang w:val="es-DO"/>
        </w:rPr>
      </w:pPr>
      <w:r w:rsidRPr="00E830E5">
        <w:rPr>
          <w:rFonts w:cstheme="minorHAnsi"/>
          <w:b/>
          <w:sz w:val="28"/>
          <w:lang w:val="es-DO"/>
        </w:rPr>
        <w:lastRenderedPageBreak/>
        <w:t>MANTENIMIENTO CORRECTIVO</w:t>
      </w:r>
    </w:p>
    <w:p w:rsidR="00D1330D" w:rsidRPr="00E830E5" w:rsidRDefault="00D1330D" w:rsidP="00D1330D">
      <w:pPr>
        <w:tabs>
          <w:tab w:val="left" w:pos="5940"/>
        </w:tabs>
        <w:jc w:val="center"/>
        <w:rPr>
          <w:rFonts w:cstheme="minorHAnsi"/>
          <w:b/>
          <w:lang w:val="es-DO"/>
        </w:rPr>
      </w:pPr>
    </w:p>
    <w:p w:rsidR="00D1330D" w:rsidRPr="00E830E5" w:rsidRDefault="00D1330D" w:rsidP="00D1330D">
      <w:pPr>
        <w:tabs>
          <w:tab w:val="left" w:pos="5940"/>
        </w:tabs>
        <w:spacing w:line="480" w:lineRule="auto"/>
        <w:rPr>
          <w:rFonts w:cstheme="minorHAnsi"/>
          <w:lang w:val="es-DO"/>
        </w:rPr>
      </w:pPr>
      <w:r w:rsidRPr="00E830E5">
        <w:rPr>
          <w:rFonts w:cstheme="minorHAnsi"/>
          <w:lang w:val="es-DO"/>
        </w:rPr>
        <w:t xml:space="preserve">            El Mantenimiento Correctivo contempla el reemplazo de piezas variadas en los componentes mecánico como el motor, la transmisión, el diferencial, tren delantero, los rodajes entre otras piezas de los diferentes sistemas que componen un autobús.</w:t>
      </w:r>
    </w:p>
    <w:p w:rsidR="00D1330D" w:rsidRPr="00E830E5" w:rsidRDefault="00D1330D" w:rsidP="00D1330D">
      <w:pPr>
        <w:spacing w:line="480" w:lineRule="auto"/>
        <w:ind w:firstLine="708"/>
        <w:rPr>
          <w:rFonts w:cstheme="minorHAnsi"/>
          <w:lang w:val="es-DO"/>
        </w:rPr>
      </w:pPr>
      <w:r w:rsidRPr="00E830E5">
        <w:rPr>
          <w:rFonts w:cstheme="minorHAnsi"/>
          <w:lang w:val="es-DO"/>
        </w:rPr>
        <w:t xml:space="preserve">En </w:t>
      </w:r>
      <w:r w:rsidRPr="00E830E5">
        <w:rPr>
          <w:rFonts w:cstheme="minorHAnsi"/>
          <w:b/>
          <w:lang w:val="es-DO"/>
        </w:rPr>
        <w:t xml:space="preserve">los talleres internos </w:t>
      </w:r>
      <w:r w:rsidR="00E830E5" w:rsidRPr="00E830E5">
        <w:rPr>
          <w:rFonts w:cstheme="minorHAnsi"/>
          <w:lang w:val="es-DO"/>
        </w:rPr>
        <w:t>fueron realizadas</w:t>
      </w:r>
      <w:r w:rsidR="00E830E5" w:rsidRPr="00E830E5">
        <w:rPr>
          <w:rFonts w:cstheme="minorHAnsi"/>
          <w:b/>
          <w:lang w:val="es-DO"/>
        </w:rPr>
        <w:t xml:space="preserve"> </w:t>
      </w:r>
      <w:r w:rsidRPr="00E830E5">
        <w:rPr>
          <w:rFonts w:cstheme="minorHAnsi"/>
          <w:b/>
          <w:lang w:val="es-DO"/>
        </w:rPr>
        <w:t>6,458 reparaciones de autobuses por mantenimiento correctivo,</w:t>
      </w:r>
      <w:r w:rsidRPr="00E830E5">
        <w:rPr>
          <w:rFonts w:cstheme="minorHAnsi"/>
          <w:lang w:val="es-DO"/>
        </w:rPr>
        <w:t xml:space="preserve"> representando un ahorro a la institución de </w:t>
      </w:r>
      <w:r w:rsidRPr="00E830E5">
        <w:rPr>
          <w:rFonts w:cstheme="minorHAnsi"/>
          <w:b/>
          <w:lang w:val="es-DO"/>
        </w:rPr>
        <w:t>RD$122, 004,148.00</w:t>
      </w:r>
      <w:r w:rsidRPr="00E830E5">
        <w:rPr>
          <w:rFonts w:cstheme="minorHAnsi"/>
          <w:lang w:val="es-DO"/>
        </w:rPr>
        <w:t xml:space="preserve">. Mientras que en los talleres externos se realizaron </w:t>
      </w:r>
      <w:r w:rsidRPr="00E830E5">
        <w:rPr>
          <w:rFonts w:cstheme="minorHAnsi"/>
          <w:b/>
          <w:lang w:val="es-DO"/>
        </w:rPr>
        <w:t>1,097 órdenes de servicios</w:t>
      </w:r>
      <w:r w:rsidRPr="00E830E5">
        <w:rPr>
          <w:rFonts w:cstheme="minorHAnsi"/>
          <w:lang w:val="es-DO"/>
        </w:rPr>
        <w:t xml:space="preserve"> representando un pago por concepto de mano de obra ascendente a RD</w:t>
      </w:r>
      <w:r w:rsidRPr="00E830E5">
        <w:rPr>
          <w:rFonts w:cstheme="minorHAnsi"/>
          <w:b/>
          <w:lang w:val="es-DO"/>
        </w:rPr>
        <w:t>$ 17, 839,414.00 pesos.</w:t>
      </w:r>
    </w:p>
    <w:p w:rsidR="00D1330D" w:rsidRPr="00E830E5" w:rsidRDefault="00D1330D" w:rsidP="00D1330D">
      <w:pPr>
        <w:rPr>
          <w:rFonts w:cstheme="minorHAnsi"/>
          <w:b/>
          <w:lang w:val="es-DO"/>
        </w:rPr>
      </w:pPr>
    </w:p>
    <w:p w:rsidR="00D1330D" w:rsidRPr="00E830E5" w:rsidRDefault="008A6687" w:rsidP="00D1330D">
      <w:pPr>
        <w:tabs>
          <w:tab w:val="left" w:pos="5940"/>
        </w:tabs>
        <w:jc w:val="left"/>
        <w:rPr>
          <w:rFonts w:cstheme="minorHAnsi"/>
          <w:b/>
          <w:sz w:val="28"/>
          <w:lang w:val="es-DO"/>
        </w:rPr>
      </w:pPr>
      <w:r w:rsidRPr="00E830E5">
        <w:rPr>
          <w:rFonts w:cstheme="minorHAnsi"/>
          <w:b/>
          <w:sz w:val="28"/>
          <w:lang w:val="es-DO"/>
        </w:rPr>
        <w:t xml:space="preserve">REPARACIÓN DE NEUMÁTICOS </w:t>
      </w:r>
    </w:p>
    <w:p w:rsidR="00D1330D" w:rsidRPr="00E830E5" w:rsidRDefault="00D1330D" w:rsidP="00D1330D">
      <w:pPr>
        <w:tabs>
          <w:tab w:val="left" w:pos="5940"/>
        </w:tabs>
        <w:jc w:val="center"/>
        <w:rPr>
          <w:rFonts w:cstheme="minorHAnsi"/>
          <w:b/>
          <w:lang w:val="es-DO"/>
        </w:rPr>
      </w:pPr>
    </w:p>
    <w:p w:rsidR="00D1330D" w:rsidRPr="00E830E5" w:rsidRDefault="00D1330D" w:rsidP="008A6687">
      <w:pPr>
        <w:ind w:firstLine="708"/>
        <w:rPr>
          <w:rFonts w:cstheme="minorHAnsi"/>
          <w:b/>
          <w:lang w:val="es-DO"/>
        </w:rPr>
      </w:pPr>
      <w:r w:rsidRPr="00E830E5">
        <w:rPr>
          <w:rFonts w:cstheme="minorHAnsi"/>
          <w:b/>
          <w:lang w:val="es-DO"/>
        </w:rPr>
        <w:t>2,547 intervenciones</w:t>
      </w:r>
      <w:r w:rsidRPr="00E830E5">
        <w:rPr>
          <w:rFonts w:cstheme="minorHAnsi"/>
          <w:lang w:val="es-DO"/>
        </w:rPr>
        <w:t xml:space="preserve"> que abarcan montura de neumáticos nuevos y reparaciones en general, representando un ahorro a la institución de </w:t>
      </w:r>
      <w:r w:rsidRPr="00E830E5">
        <w:rPr>
          <w:rFonts w:cstheme="minorHAnsi"/>
          <w:b/>
          <w:lang w:val="es-DO"/>
        </w:rPr>
        <w:t>RD$1, 273,500.00.</w:t>
      </w:r>
      <w:r w:rsidRPr="00E830E5">
        <w:rPr>
          <w:rFonts w:cstheme="minorHAnsi"/>
          <w:lang w:val="es-DO"/>
        </w:rPr>
        <w:t xml:space="preserve"> </w:t>
      </w:r>
    </w:p>
    <w:p w:rsidR="00D1330D" w:rsidRPr="00E830E5" w:rsidRDefault="00D1330D" w:rsidP="00D1330D">
      <w:pPr>
        <w:tabs>
          <w:tab w:val="left" w:pos="5940"/>
        </w:tabs>
        <w:rPr>
          <w:rFonts w:cstheme="minorHAnsi"/>
          <w:lang w:val="es-DO"/>
        </w:rPr>
      </w:pPr>
    </w:p>
    <w:p w:rsidR="008A6687" w:rsidRDefault="008A6687" w:rsidP="00D1330D">
      <w:pPr>
        <w:tabs>
          <w:tab w:val="left" w:pos="5940"/>
        </w:tabs>
        <w:rPr>
          <w:rFonts w:cstheme="minorHAnsi"/>
          <w:b/>
          <w:sz w:val="28"/>
          <w:lang w:val="es-DO"/>
        </w:rPr>
      </w:pPr>
    </w:p>
    <w:p w:rsidR="00D1330D" w:rsidRPr="00E830E5" w:rsidRDefault="008A6687" w:rsidP="00D1330D">
      <w:pPr>
        <w:tabs>
          <w:tab w:val="left" w:pos="5940"/>
        </w:tabs>
        <w:rPr>
          <w:rFonts w:cstheme="minorHAnsi"/>
          <w:b/>
          <w:sz w:val="28"/>
          <w:lang w:val="es-DO"/>
        </w:rPr>
      </w:pPr>
      <w:r w:rsidRPr="00E830E5">
        <w:rPr>
          <w:rFonts w:cstheme="minorHAnsi"/>
          <w:b/>
          <w:sz w:val="28"/>
          <w:lang w:val="es-DO"/>
        </w:rPr>
        <w:t>REPARACIÓN DE SISTEMA DE AIRE ACONDICIONADO</w:t>
      </w:r>
    </w:p>
    <w:p w:rsidR="00D1330D" w:rsidRPr="00E830E5" w:rsidRDefault="00D1330D" w:rsidP="00D1330D">
      <w:pPr>
        <w:rPr>
          <w:rFonts w:cstheme="minorHAnsi"/>
          <w:b/>
          <w:lang w:val="es-DO"/>
        </w:rPr>
      </w:pPr>
    </w:p>
    <w:p w:rsidR="00D1330D" w:rsidRPr="00E830E5" w:rsidRDefault="00D1330D" w:rsidP="00D1330D">
      <w:pPr>
        <w:spacing w:line="480" w:lineRule="auto"/>
        <w:ind w:firstLine="708"/>
        <w:rPr>
          <w:rFonts w:cstheme="minorHAnsi"/>
          <w:lang w:val="es-DO"/>
        </w:rPr>
      </w:pPr>
      <w:r w:rsidRPr="00E830E5">
        <w:rPr>
          <w:rFonts w:cstheme="minorHAnsi"/>
          <w:b/>
          <w:lang w:val="es-DO"/>
        </w:rPr>
        <w:t>961 intervenciones</w:t>
      </w:r>
      <w:r w:rsidRPr="00E830E5">
        <w:rPr>
          <w:rFonts w:cstheme="minorHAnsi"/>
          <w:lang w:val="es-DO"/>
        </w:rPr>
        <w:t xml:space="preserve"> que abarcan, reparación de compresor A/C, cambio del compresor A/C, cambio evaporador, limpieza y mantenimiento,  reparación de manguera,  entre otras, representando estas acciones  un ahorro a la institución de </w:t>
      </w:r>
      <w:r w:rsidRPr="00E830E5">
        <w:rPr>
          <w:rFonts w:cstheme="minorHAnsi"/>
          <w:b/>
          <w:lang w:val="es-DO"/>
        </w:rPr>
        <w:t>RD$12,756,486.98.</w:t>
      </w:r>
    </w:p>
    <w:p w:rsidR="00D1330D" w:rsidRPr="00E830E5" w:rsidRDefault="00D1330D" w:rsidP="00D1330D">
      <w:pPr>
        <w:rPr>
          <w:rFonts w:cstheme="minorHAnsi"/>
          <w:b/>
          <w:lang w:val="es-DO"/>
        </w:rPr>
      </w:pPr>
    </w:p>
    <w:p w:rsidR="00D1330D" w:rsidRPr="00E830E5" w:rsidRDefault="008A6687" w:rsidP="00D1330D">
      <w:pPr>
        <w:tabs>
          <w:tab w:val="left" w:pos="5940"/>
        </w:tabs>
        <w:jc w:val="left"/>
        <w:rPr>
          <w:rFonts w:cstheme="minorHAnsi"/>
          <w:b/>
          <w:sz w:val="28"/>
          <w:lang w:val="es-DO"/>
        </w:rPr>
      </w:pPr>
      <w:r w:rsidRPr="00E830E5">
        <w:rPr>
          <w:rFonts w:cstheme="minorHAnsi"/>
          <w:b/>
          <w:sz w:val="28"/>
          <w:lang w:val="es-DO"/>
        </w:rPr>
        <w:t>RESCATES DE UNIDADES CON DIFICULTADES MECÁNICAS AÑO</w:t>
      </w:r>
    </w:p>
    <w:p w:rsidR="00D1330D" w:rsidRPr="00E830E5" w:rsidRDefault="00D1330D" w:rsidP="00D1330D">
      <w:pPr>
        <w:tabs>
          <w:tab w:val="left" w:pos="5940"/>
        </w:tabs>
        <w:rPr>
          <w:rFonts w:cstheme="minorHAnsi"/>
          <w:b/>
          <w:sz w:val="28"/>
          <w:lang w:val="es-DO"/>
        </w:rPr>
      </w:pPr>
    </w:p>
    <w:p w:rsidR="00D1330D" w:rsidRPr="00E830E5" w:rsidRDefault="00D1330D" w:rsidP="00D1330D">
      <w:pPr>
        <w:tabs>
          <w:tab w:val="left" w:pos="5940"/>
        </w:tabs>
        <w:spacing w:line="480" w:lineRule="auto"/>
        <w:rPr>
          <w:rFonts w:cstheme="minorHAnsi"/>
          <w:lang w:val="es-DO"/>
        </w:rPr>
      </w:pPr>
      <w:r w:rsidRPr="00E830E5">
        <w:rPr>
          <w:rFonts w:cstheme="minorHAnsi"/>
          <w:lang w:val="es-DO"/>
        </w:rPr>
        <w:t xml:space="preserve">           Con el rescate se busca responder ante las eventualidades que se presentan en el día a día y cada momento en las operaciones que OMSA realiza. En ese sentido se realizaron </w:t>
      </w:r>
      <w:r w:rsidRPr="00E830E5">
        <w:rPr>
          <w:rFonts w:cstheme="minorHAnsi"/>
          <w:b/>
          <w:lang w:val="es-DO"/>
        </w:rPr>
        <w:t xml:space="preserve">1,850 </w:t>
      </w:r>
      <w:r w:rsidRPr="00E830E5">
        <w:rPr>
          <w:rFonts w:cstheme="minorHAnsi"/>
          <w:lang w:val="es-DO"/>
        </w:rPr>
        <w:t xml:space="preserve">lo que representa un ahorro de </w:t>
      </w:r>
      <w:r w:rsidRPr="00E830E5">
        <w:rPr>
          <w:rFonts w:cstheme="minorHAnsi"/>
          <w:b/>
          <w:lang w:val="es-DO"/>
        </w:rPr>
        <w:t>RD$10, 637,500.00.</w:t>
      </w:r>
    </w:p>
    <w:p w:rsidR="00D1330D" w:rsidRPr="00E830E5" w:rsidRDefault="00D1330D" w:rsidP="00D1330D">
      <w:pPr>
        <w:tabs>
          <w:tab w:val="left" w:pos="5940"/>
        </w:tabs>
        <w:rPr>
          <w:rFonts w:cstheme="minorHAnsi"/>
          <w:b/>
          <w:lang w:val="es-DO"/>
        </w:rPr>
      </w:pPr>
    </w:p>
    <w:p w:rsidR="00D1330D" w:rsidRPr="00E830E5" w:rsidRDefault="00D1330D" w:rsidP="0027657F">
      <w:pPr>
        <w:spacing w:line="480" w:lineRule="auto"/>
        <w:ind w:firstLine="708"/>
        <w:rPr>
          <w:rFonts w:cstheme="minorHAnsi"/>
          <w:b/>
          <w:lang w:val="es-DO"/>
        </w:rPr>
      </w:pPr>
      <w:r w:rsidRPr="00E830E5">
        <w:rPr>
          <w:rFonts w:cstheme="minorHAnsi"/>
          <w:lang w:val="es-DO"/>
        </w:rPr>
        <w:t xml:space="preserve">En total fueron realizadas </w:t>
      </w:r>
      <w:r w:rsidRPr="00E830E5">
        <w:rPr>
          <w:rFonts w:cstheme="minorHAnsi"/>
          <w:b/>
          <w:lang w:val="es-DO"/>
        </w:rPr>
        <w:t>20,715</w:t>
      </w:r>
      <w:r w:rsidRPr="00E830E5">
        <w:rPr>
          <w:rFonts w:cstheme="minorHAnsi"/>
          <w:lang w:val="es-DO"/>
        </w:rPr>
        <w:t xml:space="preserve"> intervenciones y reparaciones en talleres internos, representando un ahorro anual de </w:t>
      </w:r>
      <w:r w:rsidRPr="00E830E5">
        <w:rPr>
          <w:rFonts w:cstheme="minorHAnsi"/>
          <w:b/>
          <w:lang w:val="es-DO"/>
        </w:rPr>
        <w:t>RD$182, 296,634.98 pesos; mientra</w:t>
      </w:r>
      <w:r w:rsidR="0027657F" w:rsidRPr="00E830E5">
        <w:rPr>
          <w:rFonts w:cstheme="minorHAnsi"/>
          <w:b/>
          <w:lang w:val="es-DO"/>
        </w:rPr>
        <w:t>s</w:t>
      </w:r>
      <w:r w:rsidRPr="00E830E5">
        <w:rPr>
          <w:rFonts w:cstheme="minorHAnsi"/>
          <w:b/>
          <w:lang w:val="es-DO"/>
        </w:rPr>
        <w:t xml:space="preserve"> que </w:t>
      </w:r>
      <w:r w:rsidRPr="00E830E5">
        <w:rPr>
          <w:rFonts w:cstheme="minorHAnsi"/>
          <w:lang w:val="es-DO"/>
        </w:rPr>
        <w:t xml:space="preserve">en los talleres </w:t>
      </w:r>
      <w:r w:rsidRPr="00E830E5">
        <w:rPr>
          <w:rFonts w:cstheme="minorHAnsi"/>
          <w:lang w:val="es-DO"/>
        </w:rPr>
        <w:lastRenderedPageBreak/>
        <w:t xml:space="preserve">externos </w:t>
      </w:r>
      <w:r w:rsidR="0027657F" w:rsidRPr="00E830E5">
        <w:rPr>
          <w:rFonts w:cstheme="minorHAnsi"/>
          <w:lang w:val="es-DO"/>
        </w:rPr>
        <w:t xml:space="preserve">fueron </w:t>
      </w:r>
      <w:r w:rsidR="005D68E5" w:rsidRPr="00E830E5">
        <w:rPr>
          <w:rFonts w:cstheme="minorHAnsi"/>
          <w:lang w:val="es-DO"/>
        </w:rPr>
        <w:t>gestionados</w:t>
      </w:r>
      <w:r w:rsidRPr="00E830E5">
        <w:rPr>
          <w:rFonts w:cstheme="minorHAnsi"/>
          <w:b/>
          <w:lang w:val="es-DO"/>
        </w:rPr>
        <w:t xml:space="preserve"> 1,966 mantenimiento correctivos y preventivos</w:t>
      </w:r>
      <w:r w:rsidRPr="00E830E5">
        <w:rPr>
          <w:rFonts w:cstheme="minorHAnsi"/>
          <w:lang w:val="es-DO"/>
        </w:rPr>
        <w:t xml:space="preserve"> equivalente a un pago en mano de </w:t>
      </w:r>
      <w:r w:rsidR="005D68E5" w:rsidRPr="00E830E5">
        <w:rPr>
          <w:rFonts w:cstheme="minorHAnsi"/>
          <w:lang w:val="es-DO"/>
        </w:rPr>
        <w:t>obra de</w:t>
      </w:r>
      <w:r w:rsidRPr="00E830E5">
        <w:rPr>
          <w:rFonts w:cstheme="minorHAnsi"/>
          <w:lang w:val="es-DO"/>
        </w:rPr>
        <w:t xml:space="preserve"> </w:t>
      </w:r>
      <w:r w:rsidRPr="00E830E5">
        <w:rPr>
          <w:rFonts w:cstheme="minorHAnsi"/>
          <w:b/>
          <w:lang w:val="es-DO"/>
        </w:rPr>
        <w:t>RD$ 26</w:t>
      </w:r>
      <w:r w:rsidR="005D68E5" w:rsidRPr="00E830E5">
        <w:rPr>
          <w:rFonts w:cstheme="minorHAnsi"/>
          <w:b/>
          <w:lang w:val="es-DO"/>
        </w:rPr>
        <w:t>, 910,905.0</w:t>
      </w:r>
      <w:r w:rsidRPr="00E830E5">
        <w:rPr>
          <w:rFonts w:cstheme="minorHAnsi"/>
          <w:b/>
          <w:lang w:val="es-DO"/>
        </w:rPr>
        <w:t xml:space="preserve"> pesos.</w:t>
      </w:r>
    </w:p>
    <w:p w:rsidR="00D1330D" w:rsidRPr="00E830E5" w:rsidRDefault="00D1330D" w:rsidP="00D1330D">
      <w:pPr>
        <w:tabs>
          <w:tab w:val="left" w:pos="5940"/>
        </w:tabs>
        <w:rPr>
          <w:rFonts w:cstheme="minorHAnsi"/>
          <w:b/>
          <w:lang w:val="es-DO"/>
        </w:rPr>
      </w:pPr>
    </w:p>
    <w:p w:rsidR="00D1330D" w:rsidRPr="00E830E5" w:rsidRDefault="009130A0" w:rsidP="0027657F">
      <w:pPr>
        <w:tabs>
          <w:tab w:val="left" w:pos="5940"/>
        </w:tabs>
        <w:rPr>
          <w:rFonts w:cstheme="minorHAnsi"/>
          <w:b/>
          <w:sz w:val="28"/>
          <w:lang w:val="es-DO"/>
        </w:rPr>
      </w:pPr>
      <w:r w:rsidRPr="00E830E5">
        <w:rPr>
          <w:rFonts w:cstheme="minorHAnsi"/>
          <w:b/>
          <w:sz w:val="28"/>
          <w:lang w:val="es-DO"/>
        </w:rPr>
        <w:t>RETOS PARA EL AÑO 2020</w:t>
      </w:r>
      <w:r>
        <w:rPr>
          <w:rFonts w:cstheme="minorHAnsi"/>
          <w:b/>
          <w:sz w:val="28"/>
          <w:lang w:val="es-DO"/>
        </w:rPr>
        <w:t xml:space="preserve"> EN MATERIA DE MANTENIMIENTO</w:t>
      </w:r>
    </w:p>
    <w:p w:rsidR="00D1330D" w:rsidRPr="00E830E5" w:rsidRDefault="00D1330D" w:rsidP="00D1330D">
      <w:pPr>
        <w:tabs>
          <w:tab w:val="left" w:pos="5940"/>
        </w:tabs>
        <w:jc w:val="center"/>
        <w:rPr>
          <w:rFonts w:cstheme="minorHAnsi"/>
          <w:b/>
          <w:lang w:val="es-DO"/>
        </w:rPr>
      </w:pPr>
    </w:p>
    <w:p w:rsidR="0027657F" w:rsidRPr="00E830E5" w:rsidRDefault="0027657F" w:rsidP="009130A0">
      <w:pPr>
        <w:pStyle w:val="Prrafodelista"/>
        <w:numPr>
          <w:ilvl w:val="0"/>
          <w:numId w:val="42"/>
        </w:numPr>
        <w:tabs>
          <w:tab w:val="left" w:pos="5940"/>
        </w:tabs>
        <w:spacing w:line="480" w:lineRule="auto"/>
        <w:rPr>
          <w:rFonts w:cstheme="minorHAnsi"/>
          <w:lang w:val="es-DO"/>
        </w:rPr>
      </w:pPr>
      <w:r w:rsidRPr="00E830E5">
        <w:rPr>
          <w:rFonts w:cstheme="minorHAnsi"/>
          <w:lang w:val="es-DO"/>
        </w:rPr>
        <w:t>D</w:t>
      </w:r>
      <w:r w:rsidR="00D1330D" w:rsidRPr="00E830E5">
        <w:rPr>
          <w:rFonts w:cstheme="minorHAnsi"/>
          <w:lang w:val="es-DO"/>
        </w:rPr>
        <w:t>otar a la Dirección de Mantenimiento de un personal con mayor cualificación</w:t>
      </w:r>
    </w:p>
    <w:p w:rsidR="00D1330D" w:rsidRPr="00E830E5" w:rsidRDefault="0027657F" w:rsidP="009130A0">
      <w:pPr>
        <w:pStyle w:val="Prrafodelista"/>
        <w:numPr>
          <w:ilvl w:val="0"/>
          <w:numId w:val="42"/>
        </w:numPr>
        <w:tabs>
          <w:tab w:val="left" w:pos="5940"/>
        </w:tabs>
        <w:spacing w:line="480" w:lineRule="auto"/>
        <w:rPr>
          <w:rFonts w:cstheme="minorHAnsi"/>
          <w:lang w:val="es-DO"/>
        </w:rPr>
      </w:pPr>
      <w:r w:rsidRPr="00E830E5">
        <w:rPr>
          <w:rFonts w:cstheme="minorHAnsi"/>
          <w:lang w:val="es-DO"/>
        </w:rPr>
        <w:t>I</w:t>
      </w:r>
      <w:r w:rsidR="00D1330D" w:rsidRPr="00E830E5">
        <w:rPr>
          <w:rFonts w:cstheme="minorHAnsi"/>
          <w:lang w:val="es-DO"/>
        </w:rPr>
        <w:t>ncorporar   maquinarias y herramientas especiales para que la Institución cuente con talleres con el más alto estándar a nivel de calidad.</w:t>
      </w:r>
    </w:p>
    <w:p w:rsidR="00B713AB" w:rsidRDefault="00B713AB" w:rsidP="00E830E5">
      <w:pPr>
        <w:tabs>
          <w:tab w:val="left" w:pos="5940"/>
        </w:tabs>
        <w:spacing w:line="480" w:lineRule="auto"/>
        <w:rPr>
          <w:rFonts w:cstheme="minorHAnsi"/>
          <w:b/>
          <w:sz w:val="28"/>
          <w:lang w:val="es-DO"/>
        </w:rPr>
      </w:pPr>
    </w:p>
    <w:p w:rsidR="005D68E5" w:rsidRPr="00F32B1A" w:rsidRDefault="00CE0530" w:rsidP="00E830E5">
      <w:pPr>
        <w:tabs>
          <w:tab w:val="left" w:pos="5940"/>
        </w:tabs>
        <w:spacing w:line="480" w:lineRule="auto"/>
        <w:rPr>
          <w:rFonts w:cstheme="minorHAnsi"/>
          <w:b/>
          <w:sz w:val="32"/>
          <w:lang w:val="es-DO"/>
        </w:rPr>
      </w:pPr>
      <w:r>
        <w:rPr>
          <w:rFonts w:cstheme="minorHAnsi"/>
          <w:b/>
          <w:sz w:val="32"/>
          <w:lang w:val="es-DO"/>
        </w:rPr>
        <w:t xml:space="preserve">GESTION DE </w:t>
      </w:r>
      <w:r w:rsidR="009130A0" w:rsidRPr="00F32B1A">
        <w:rPr>
          <w:rFonts w:cstheme="minorHAnsi"/>
          <w:b/>
          <w:sz w:val="32"/>
          <w:lang w:val="es-DO"/>
        </w:rPr>
        <w:t>SUPERVISIÓN GENERAL</w:t>
      </w:r>
    </w:p>
    <w:p w:rsidR="00D1330D" w:rsidRPr="00E830E5" w:rsidRDefault="00224EC0" w:rsidP="00E55188">
      <w:pPr>
        <w:spacing w:line="480" w:lineRule="auto"/>
        <w:ind w:firstLine="708"/>
        <w:rPr>
          <w:lang w:val="es-DO"/>
        </w:rPr>
      </w:pPr>
      <w:r w:rsidRPr="00E830E5">
        <w:t xml:space="preserve">Una de las funciones de supervisión es mantener las paradas organizadas, colaborar con los envejecientes, embarazadas, niños, minusválidos y en sentido general los usuarios a fin de lograr que nuestro servicio sea más eficiente.  </w:t>
      </w:r>
    </w:p>
    <w:p w:rsidR="00224EC0" w:rsidRPr="00E830E5" w:rsidRDefault="00224EC0" w:rsidP="00E55188">
      <w:pPr>
        <w:pStyle w:val="NormalWeb"/>
        <w:shd w:val="clear" w:color="auto" w:fill="FFFFFF"/>
        <w:spacing w:line="480" w:lineRule="auto"/>
        <w:ind w:firstLine="708"/>
        <w:rPr>
          <w:b/>
        </w:rPr>
      </w:pPr>
      <w:r w:rsidRPr="00E830E5">
        <w:t>La Dirección de Supervisión General realiza operativos de Monitoreos, arqueos y levantamientos de infraestructuras, entre los que se destacan los siguientes:</w:t>
      </w:r>
    </w:p>
    <w:p w:rsidR="00224EC0" w:rsidRPr="00E830E5" w:rsidRDefault="00224EC0" w:rsidP="00BC5B71">
      <w:pPr>
        <w:pStyle w:val="NormalWeb"/>
        <w:shd w:val="clear" w:color="auto" w:fill="FFFFFF"/>
        <w:spacing w:line="480" w:lineRule="auto"/>
        <w:ind w:left="708"/>
      </w:pPr>
      <w:r w:rsidRPr="00E830E5">
        <w:t>1-Corrección, control y vigilancia del comportamiento de los conductores en ruta y</w:t>
      </w:r>
      <w:r w:rsidRPr="00E830E5">
        <w:br/>
        <w:t xml:space="preserve">    los cajeros (as) a bordo.</w:t>
      </w:r>
    </w:p>
    <w:p w:rsidR="00224EC0" w:rsidRPr="00E830E5" w:rsidRDefault="00224EC0" w:rsidP="00BC5B71">
      <w:pPr>
        <w:pStyle w:val="NormalWeb"/>
        <w:shd w:val="clear" w:color="auto" w:fill="FFFFFF"/>
        <w:spacing w:line="480" w:lineRule="auto"/>
        <w:ind w:left="708"/>
      </w:pPr>
      <w:r w:rsidRPr="00E830E5">
        <w:t>2-Prevención del deterioro de las unidades y control sobre el mantenimiento de las</w:t>
      </w:r>
      <w:r w:rsidRPr="00E830E5">
        <w:br/>
        <w:t xml:space="preserve">    mismas.</w:t>
      </w:r>
    </w:p>
    <w:p w:rsidR="00224EC0" w:rsidRPr="00E830E5" w:rsidRDefault="00224EC0" w:rsidP="00BC5B71">
      <w:pPr>
        <w:pStyle w:val="NormalWeb"/>
        <w:shd w:val="clear" w:color="auto" w:fill="FFFFFF"/>
        <w:spacing w:line="480" w:lineRule="auto"/>
        <w:ind w:left="708"/>
      </w:pPr>
      <w:r w:rsidRPr="00E830E5">
        <w:t xml:space="preserve">3-Dar seguimientos a </w:t>
      </w:r>
      <w:r w:rsidRPr="00E830E5">
        <w:rPr>
          <w:b/>
        </w:rPr>
        <w:t>casos específicos</w:t>
      </w:r>
      <w:r w:rsidRPr="00E830E5">
        <w:t xml:space="preserve"> sobre el comportamiento de la labor de los     cajeros (as) a bordos.</w:t>
      </w:r>
    </w:p>
    <w:p w:rsidR="00224EC0" w:rsidRPr="00E830E5" w:rsidRDefault="00224EC0" w:rsidP="00BC5B71">
      <w:pPr>
        <w:pStyle w:val="NormalWeb"/>
        <w:shd w:val="clear" w:color="auto" w:fill="FFFFFF"/>
        <w:spacing w:line="480" w:lineRule="auto"/>
        <w:ind w:left="708"/>
      </w:pPr>
      <w:r w:rsidRPr="00E830E5">
        <w:t>4-Elevar la imagen y la percepción que tienen los usuarios de la institución a través</w:t>
      </w:r>
      <w:r w:rsidRPr="00E830E5">
        <w:br/>
        <w:t xml:space="preserve">  de encuestas.</w:t>
      </w:r>
    </w:p>
    <w:p w:rsidR="00224EC0" w:rsidRPr="00E830E5" w:rsidRDefault="00224EC0" w:rsidP="00BC5B71">
      <w:pPr>
        <w:pStyle w:val="NormalWeb"/>
        <w:shd w:val="clear" w:color="auto" w:fill="FFFFFF"/>
        <w:spacing w:line="480" w:lineRule="auto"/>
        <w:ind w:left="708"/>
      </w:pPr>
      <w:r w:rsidRPr="00E830E5">
        <w:t>5-Evitar los rebases innecesarios.</w:t>
      </w:r>
    </w:p>
    <w:p w:rsidR="00224EC0" w:rsidRPr="00E830E5" w:rsidRDefault="00224EC0" w:rsidP="00BC5B71">
      <w:pPr>
        <w:pStyle w:val="NormalWeb"/>
        <w:shd w:val="clear" w:color="auto" w:fill="FFFFFF"/>
        <w:spacing w:line="480" w:lineRule="auto"/>
        <w:ind w:left="708"/>
      </w:pPr>
      <w:r w:rsidRPr="00E830E5">
        <w:t>6-Reducir el tiempo de llegada entre cada parada.</w:t>
      </w:r>
    </w:p>
    <w:p w:rsidR="00224EC0" w:rsidRPr="00E830E5" w:rsidRDefault="00224EC0" w:rsidP="00BC5B71">
      <w:pPr>
        <w:pStyle w:val="NormalWeb"/>
        <w:shd w:val="clear" w:color="auto" w:fill="FFFFFF"/>
        <w:spacing w:line="480" w:lineRule="auto"/>
        <w:ind w:left="708"/>
      </w:pPr>
      <w:r w:rsidRPr="00E830E5">
        <w:lastRenderedPageBreak/>
        <w:t>7-Evitar los cruces de semáforo en rojo.</w:t>
      </w:r>
    </w:p>
    <w:p w:rsidR="00224EC0" w:rsidRPr="00E830E5" w:rsidRDefault="00224EC0" w:rsidP="00BC5B71">
      <w:pPr>
        <w:pStyle w:val="NormalWeb"/>
        <w:shd w:val="clear" w:color="auto" w:fill="FFFFFF"/>
        <w:spacing w:line="480" w:lineRule="auto"/>
        <w:ind w:left="708"/>
      </w:pPr>
      <w:r w:rsidRPr="00E830E5">
        <w:t>8-Evitar los desplazamientos en los carriles 3 y 4.</w:t>
      </w:r>
    </w:p>
    <w:p w:rsidR="00224EC0" w:rsidRPr="00E830E5" w:rsidRDefault="00224EC0" w:rsidP="00BC5B71">
      <w:pPr>
        <w:pStyle w:val="NormalWeb"/>
        <w:shd w:val="clear" w:color="auto" w:fill="FFFFFF"/>
        <w:spacing w:line="480" w:lineRule="auto"/>
        <w:ind w:left="708"/>
      </w:pPr>
      <w:r w:rsidRPr="00E830E5">
        <w:t>9-Evitar el manejo temerario de los conductores</w:t>
      </w:r>
    </w:p>
    <w:p w:rsidR="00224EC0" w:rsidRPr="00E830E5" w:rsidRDefault="00224EC0" w:rsidP="00BC5B71">
      <w:pPr>
        <w:pStyle w:val="NormalWeb"/>
        <w:shd w:val="clear" w:color="auto" w:fill="FFFFFF"/>
        <w:spacing w:line="480" w:lineRule="auto"/>
        <w:ind w:left="708"/>
      </w:pPr>
      <w:r w:rsidRPr="00E830E5">
        <w:t xml:space="preserve">10-Evitar alta velocidad de los conductores. </w:t>
      </w:r>
    </w:p>
    <w:p w:rsidR="00224EC0" w:rsidRPr="00E830E5" w:rsidRDefault="00224EC0" w:rsidP="00BC5B71">
      <w:pPr>
        <w:pStyle w:val="NormalWeb"/>
        <w:shd w:val="clear" w:color="auto" w:fill="FFFFFF"/>
        <w:spacing w:line="480" w:lineRule="auto"/>
        <w:ind w:left="708"/>
      </w:pPr>
      <w:r w:rsidRPr="00E830E5">
        <w:t>10-Mejora en la frecuencia del despacho de unidades.</w:t>
      </w:r>
    </w:p>
    <w:p w:rsidR="00224EC0" w:rsidRPr="00E830E5" w:rsidRDefault="00224EC0" w:rsidP="00BC5B71">
      <w:pPr>
        <w:pStyle w:val="NormalWeb"/>
        <w:shd w:val="clear" w:color="auto" w:fill="FFFFFF"/>
        <w:spacing w:line="480" w:lineRule="auto"/>
        <w:ind w:left="708"/>
      </w:pPr>
      <w:r w:rsidRPr="00E830E5">
        <w:t>11-Corrección irregularidades cometidas por los administradores de módulos.</w:t>
      </w:r>
    </w:p>
    <w:p w:rsidR="00224EC0" w:rsidRPr="00E830E5" w:rsidRDefault="00224EC0" w:rsidP="00BC5B71">
      <w:pPr>
        <w:pStyle w:val="NormalWeb"/>
        <w:shd w:val="clear" w:color="auto" w:fill="FFFFFF"/>
        <w:spacing w:line="480" w:lineRule="auto"/>
        <w:ind w:left="708"/>
      </w:pPr>
      <w:r w:rsidRPr="00E830E5">
        <w:t>12-Verificación del flujo de pasajeros para el incremento de las recaudaciones.</w:t>
      </w:r>
    </w:p>
    <w:p w:rsidR="00BC5B71" w:rsidRDefault="00BC5B71" w:rsidP="00E55188">
      <w:pPr>
        <w:pStyle w:val="NormalWeb"/>
        <w:shd w:val="clear" w:color="auto" w:fill="FFFFFF"/>
        <w:spacing w:line="480" w:lineRule="auto"/>
        <w:rPr>
          <w:b/>
          <w:sz w:val="28"/>
        </w:rPr>
      </w:pPr>
    </w:p>
    <w:p w:rsidR="00224EC0" w:rsidRPr="00E830E5" w:rsidRDefault="00BC5B71" w:rsidP="00E55188">
      <w:pPr>
        <w:pStyle w:val="NormalWeb"/>
        <w:shd w:val="clear" w:color="auto" w:fill="FFFFFF"/>
        <w:spacing w:line="480" w:lineRule="auto"/>
        <w:rPr>
          <w:b/>
          <w:sz w:val="28"/>
        </w:rPr>
      </w:pPr>
      <w:r w:rsidRPr="00E830E5">
        <w:rPr>
          <w:b/>
          <w:sz w:val="28"/>
        </w:rPr>
        <w:t>MEJORAMIENTO EN LA APLICACIÓN DE LAS NORMAS:</w:t>
      </w:r>
    </w:p>
    <w:p w:rsidR="00224EC0" w:rsidRPr="00E830E5" w:rsidRDefault="00224EC0" w:rsidP="00CE0530">
      <w:pPr>
        <w:pStyle w:val="NormalWeb"/>
        <w:shd w:val="clear" w:color="auto" w:fill="FFFFFF"/>
        <w:spacing w:line="480" w:lineRule="auto"/>
        <w:ind w:left="708"/>
      </w:pPr>
      <w:r w:rsidRPr="00E830E5">
        <w:t>1-Uso del carnet.</w:t>
      </w:r>
    </w:p>
    <w:p w:rsidR="00224EC0" w:rsidRPr="00E830E5" w:rsidRDefault="00224EC0" w:rsidP="00CE0530">
      <w:pPr>
        <w:pStyle w:val="NormalWeb"/>
        <w:shd w:val="clear" w:color="auto" w:fill="FFFFFF"/>
        <w:spacing w:line="480" w:lineRule="auto"/>
        <w:ind w:left="708"/>
      </w:pPr>
      <w:r w:rsidRPr="00E830E5">
        <w:t>2-Asistencia y cumplimiento de horario.</w:t>
      </w:r>
    </w:p>
    <w:p w:rsidR="00224EC0" w:rsidRPr="00E830E5" w:rsidRDefault="00224EC0" w:rsidP="00CE0530">
      <w:pPr>
        <w:pStyle w:val="NormalWeb"/>
        <w:shd w:val="clear" w:color="auto" w:fill="FFFFFF"/>
        <w:spacing w:line="480" w:lineRule="auto"/>
        <w:ind w:left="708"/>
      </w:pPr>
      <w:r w:rsidRPr="00E830E5">
        <w:t>3-Uso de uniformes y vestimentas adecuadas.</w:t>
      </w:r>
    </w:p>
    <w:p w:rsidR="00224EC0" w:rsidRPr="00E830E5" w:rsidRDefault="00224EC0" w:rsidP="00CE0530">
      <w:pPr>
        <w:pStyle w:val="NormalWeb"/>
        <w:shd w:val="clear" w:color="auto" w:fill="FFFFFF"/>
        <w:spacing w:line="480" w:lineRule="auto"/>
        <w:ind w:left="708"/>
      </w:pPr>
      <w:r w:rsidRPr="00E830E5">
        <w:t>4-Registro de huellas dactilares.</w:t>
      </w:r>
    </w:p>
    <w:p w:rsidR="00224EC0" w:rsidRPr="00E830E5" w:rsidRDefault="00CE0530" w:rsidP="00E55188">
      <w:pPr>
        <w:shd w:val="clear" w:color="auto" w:fill="FFFFFF"/>
        <w:spacing w:line="480" w:lineRule="auto"/>
        <w:rPr>
          <w:b/>
          <w:sz w:val="28"/>
          <w:lang w:eastAsia="es-DO"/>
        </w:rPr>
      </w:pPr>
      <w:r w:rsidRPr="00E830E5">
        <w:rPr>
          <w:b/>
          <w:sz w:val="28"/>
          <w:lang w:eastAsia="es-DO"/>
        </w:rPr>
        <w:t>ACTIVIDADES REALIZADAS POR LA UNIDAD DE ANÁLISIS</w:t>
      </w:r>
    </w:p>
    <w:p w:rsidR="00224EC0" w:rsidRPr="00E830E5" w:rsidRDefault="00224EC0" w:rsidP="00CE0530">
      <w:pPr>
        <w:pStyle w:val="Prrafodelista"/>
        <w:numPr>
          <w:ilvl w:val="0"/>
          <w:numId w:val="43"/>
        </w:numPr>
        <w:shd w:val="clear" w:color="auto" w:fill="FFFFFF"/>
        <w:spacing w:line="480" w:lineRule="auto"/>
        <w:rPr>
          <w:lang w:eastAsia="es-DO"/>
        </w:rPr>
      </w:pPr>
      <w:r w:rsidRPr="00E830E5">
        <w:rPr>
          <w:b/>
          <w:lang w:eastAsia="es-DO"/>
        </w:rPr>
        <w:t>Arqueos de ruta</w:t>
      </w:r>
      <w:r w:rsidRPr="00E830E5">
        <w:rPr>
          <w:lang w:eastAsia="es-DO"/>
        </w:rPr>
        <w:t xml:space="preserve">: realizados a las unidades de los diferentes corredores, de cada módulo en ambos turnos, para mantener al máximo el control de las recaudaciones, </w:t>
      </w:r>
      <w:r w:rsidR="00E55188" w:rsidRPr="00E830E5">
        <w:rPr>
          <w:lang w:eastAsia="es-DO"/>
        </w:rPr>
        <w:t>r</w:t>
      </w:r>
      <w:r w:rsidRPr="00E830E5">
        <w:rPr>
          <w:lang w:eastAsia="es-DO"/>
        </w:rPr>
        <w:t>ealiza</w:t>
      </w:r>
      <w:r w:rsidR="00E55188" w:rsidRPr="00E830E5">
        <w:rPr>
          <w:lang w:eastAsia="es-DO"/>
        </w:rPr>
        <w:t>ndo</w:t>
      </w:r>
      <w:r w:rsidRPr="00E830E5">
        <w:rPr>
          <w:lang w:eastAsia="es-DO"/>
        </w:rPr>
        <w:t xml:space="preserve"> aproximadamente </w:t>
      </w:r>
      <w:r w:rsidRPr="00E830E5">
        <w:rPr>
          <w:b/>
          <w:lang w:eastAsia="es-DO"/>
        </w:rPr>
        <w:t>850</w:t>
      </w:r>
      <w:r w:rsidRPr="00E830E5">
        <w:rPr>
          <w:lang w:eastAsia="es-DO"/>
        </w:rPr>
        <w:t xml:space="preserve"> arqueos durante el año, correspondiente a los trimestres enero-marzo, abril-junio, julio-septiembre octubre-diciembre 2019.</w:t>
      </w:r>
    </w:p>
    <w:p w:rsidR="00224EC0" w:rsidRPr="00E830E5" w:rsidRDefault="00224EC0" w:rsidP="00CE0530">
      <w:pPr>
        <w:pStyle w:val="Prrafodelista"/>
        <w:numPr>
          <w:ilvl w:val="0"/>
          <w:numId w:val="43"/>
        </w:numPr>
        <w:shd w:val="clear" w:color="auto" w:fill="FFFFFF"/>
        <w:spacing w:line="480" w:lineRule="auto"/>
        <w:rPr>
          <w:lang w:eastAsia="es-DO"/>
        </w:rPr>
      </w:pPr>
      <w:r w:rsidRPr="00E830E5">
        <w:rPr>
          <w:lang w:eastAsia="es-DO"/>
        </w:rPr>
        <w:t xml:space="preserve"> </w:t>
      </w:r>
      <w:r w:rsidRPr="00E830E5">
        <w:rPr>
          <w:b/>
          <w:lang w:eastAsia="es-DO"/>
        </w:rPr>
        <w:t xml:space="preserve">Levantamiento de cajas de efectivo </w:t>
      </w:r>
      <w:r w:rsidR="00E55188" w:rsidRPr="00E830E5">
        <w:rPr>
          <w:b/>
          <w:lang w:eastAsia="es-DO"/>
        </w:rPr>
        <w:t>en las</w:t>
      </w:r>
      <w:r w:rsidRPr="00E830E5">
        <w:rPr>
          <w:b/>
          <w:lang w:eastAsia="es-DO"/>
        </w:rPr>
        <w:t xml:space="preserve"> unidades en ruta</w:t>
      </w:r>
      <w:r w:rsidRPr="00E830E5">
        <w:rPr>
          <w:lang w:eastAsia="es-DO"/>
        </w:rPr>
        <w:t>: para determinar el estado físico y/o falta de las mismas en las diferentes unidades.</w:t>
      </w:r>
    </w:p>
    <w:p w:rsidR="00224EC0" w:rsidRPr="00E830E5" w:rsidRDefault="00224EC0" w:rsidP="00CE0530">
      <w:pPr>
        <w:pStyle w:val="Prrafodelista"/>
        <w:numPr>
          <w:ilvl w:val="0"/>
          <w:numId w:val="43"/>
        </w:numPr>
        <w:shd w:val="clear" w:color="auto" w:fill="FFFFFF"/>
        <w:spacing w:line="480" w:lineRule="auto"/>
        <w:rPr>
          <w:lang w:eastAsia="es-DO"/>
        </w:rPr>
      </w:pPr>
      <w:r w:rsidRPr="00E830E5">
        <w:rPr>
          <w:lang w:eastAsia="es-DO"/>
        </w:rPr>
        <w:t xml:space="preserve"> </w:t>
      </w:r>
      <w:r w:rsidRPr="00E830E5">
        <w:rPr>
          <w:b/>
          <w:lang w:eastAsia="es-DO"/>
        </w:rPr>
        <w:t>Levantamiento de pasímetros de las unidades</w:t>
      </w:r>
      <w:r w:rsidRPr="00E830E5">
        <w:rPr>
          <w:lang w:eastAsia="es-DO"/>
        </w:rPr>
        <w:t xml:space="preserve">: para determinar el estado físico, funcionamiento </w:t>
      </w:r>
      <w:r w:rsidR="00E55188" w:rsidRPr="00E830E5">
        <w:rPr>
          <w:lang w:eastAsia="es-DO"/>
        </w:rPr>
        <w:t>y ubicación en</w:t>
      </w:r>
      <w:r w:rsidRPr="00E830E5">
        <w:rPr>
          <w:lang w:eastAsia="es-DO"/>
        </w:rPr>
        <w:t xml:space="preserve"> las diferentes unidades.</w:t>
      </w:r>
    </w:p>
    <w:p w:rsidR="00224EC0" w:rsidRPr="00E830E5" w:rsidRDefault="00224EC0" w:rsidP="00CE0530">
      <w:pPr>
        <w:pStyle w:val="Prrafodelista"/>
        <w:numPr>
          <w:ilvl w:val="0"/>
          <w:numId w:val="43"/>
        </w:numPr>
        <w:shd w:val="clear" w:color="auto" w:fill="FFFFFF"/>
        <w:spacing w:line="480" w:lineRule="auto"/>
        <w:rPr>
          <w:lang w:eastAsia="es-DO"/>
        </w:rPr>
      </w:pPr>
      <w:r w:rsidRPr="00E830E5">
        <w:rPr>
          <w:lang w:eastAsia="es-DO"/>
        </w:rPr>
        <w:lastRenderedPageBreak/>
        <w:t xml:space="preserve"> </w:t>
      </w:r>
      <w:r w:rsidRPr="00E830E5">
        <w:rPr>
          <w:b/>
          <w:lang w:eastAsia="es-DO"/>
        </w:rPr>
        <w:t>Levantamiento de extintores en las unidades</w:t>
      </w:r>
      <w:r w:rsidRPr="00E830E5">
        <w:rPr>
          <w:lang w:eastAsia="es-DO"/>
        </w:rPr>
        <w:t xml:space="preserve">: para determinar el estado físico, funcionamiento, ubicación, fecha de vencimiento, sistema de </w:t>
      </w:r>
      <w:r w:rsidR="00E55188" w:rsidRPr="00E830E5">
        <w:rPr>
          <w:lang w:eastAsia="es-DO"/>
        </w:rPr>
        <w:t>seguridad y</w:t>
      </w:r>
      <w:r w:rsidRPr="00E830E5">
        <w:rPr>
          <w:lang w:eastAsia="es-DO"/>
        </w:rPr>
        <w:t xml:space="preserve">/o falta de los mismos en </w:t>
      </w:r>
      <w:r w:rsidR="00E55188" w:rsidRPr="00E830E5">
        <w:rPr>
          <w:lang w:eastAsia="es-DO"/>
        </w:rPr>
        <w:t>las unidades</w:t>
      </w:r>
      <w:r w:rsidRPr="00E830E5">
        <w:rPr>
          <w:lang w:eastAsia="es-DO"/>
        </w:rPr>
        <w:t>.</w:t>
      </w:r>
    </w:p>
    <w:p w:rsidR="00224EC0" w:rsidRPr="00E830E5" w:rsidRDefault="00224EC0" w:rsidP="00CE0530">
      <w:pPr>
        <w:pStyle w:val="Prrafodelista"/>
        <w:numPr>
          <w:ilvl w:val="0"/>
          <w:numId w:val="43"/>
        </w:numPr>
        <w:shd w:val="clear" w:color="auto" w:fill="FFFFFF"/>
        <w:spacing w:line="480" w:lineRule="auto"/>
        <w:rPr>
          <w:lang w:eastAsia="es-DO"/>
        </w:rPr>
      </w:pPr>
      <w:r w:rsidRPr="00E830E5">
        <w:rPr>
          <w:b/>
          <w:lang w:eastAsia="es-DO"/>
        </w:rPr>
        <w:t>Seguimientos especiales</w:t>
      </w:r>
      <w:r w:rsidRPr="00E830E5">
        <w:rPr>
          <w:lang w:eastAsia="es-DO"/>
        </w:rPr>
        <w:t xml:space="preserve">: Como faltas cometidas por conductores en ruta.  </w:t>
      </w:r>
    </w:p>
    <w:p w:rsidR="00224EC0" w:rsidRPr="00E830E5" w:rsidRDefault="00224EC0" w:rsidP="00CE0530">
      <w:pPr>
        <w:pStyle w:val="Prrafodelista"/>
        <w:numPr>
          <w:ilvl w:val="0"/>
          <w:numId w:val="43"/>
        </w:numPr>
        <w:shd w:val="clear" w:color="auto" w:fill="FFFFFF"/>
        <w:spacing w:line="480" w:lineRule="auto"/>
        <w:rPr>
          <w:lang w:eastAsia="es-DO"/>
        </w:rPr>
      </w:pPr>
      <w:r w:rsidRPr="00E830E5">
        <w:rPr>
          <w:lang w:eastAsia="es-DO"/>
        </w:rPr>
        <w:t>Informe de las flotillas diarias de las operaciones generales.</w:t>
      </w:r>
    </w:p>
    <w:p w:rsidR="00224EC0" w:rsidRPr="00E830E5" w:rsidRDefault="00224EC0" w:rsidP="00CE0530">
      <w:pPr>
        <w:pStyle w:val="Prrafodelista"/>
        <w:numPr>
          <w:ilvl w:val="0"/>
          <w:numId w:val="43"/>
        </w:numPr>
        <w:shd w:val="clear" w:color="auto" w:fill="FFFFFF"/>
        <w:spacing w:line="480" w:lineRule="auto"/>
        <w:rPr>
          <w:lang w:eastAsia="es-DO"/>
        </w:rPr>
      </w:pPr>
      <w:r w:rsidRPr="00E830E5">
        <w:rPr>
          <w:lang w:eastAsia="es-DO"/>
        </w:rPr>
        <w:t>Elaboración trimestral del Plan Operativo Anual (POA).</w:t>
      </w:r>
    </w:p>
    <w:p w:rsidR="00B713AB" w:rsidRDefault="00B713AB" w:rsidP="0092603F">
      <w:pPr>
        <w:shd w:val="clear" w:color="auto" w:fill="FFFFFF"/>
        <w:spacing w:line="480" w:lineRule="auto"/>
        <w:rPr>
          <w:rFonts w:cs="Arial"/>
          <w:b/>
          <w:sz w:val="28"/>
          <w:szCs w:val="26"/>
          <w:lang w:eastAsia="es-DO"/>
        </w:rPr>
      </w:pPr>
    </w:p>
    <w:p w:rsidR="0092603F" w:rsidRPr="00E830E5" w:rsidRDefault="00CE0530" w:rsidP="0092603F">
      <w:pPr>
        <w:shd w:val="clear" w:color="auto" w:fill="FFFFFF"/>
        <w:spacing w:line="480" w:lineRule="auto"/>
        <w:rPr>
          <w:rFonts w:cs="Arial"/>
          <w:b/>
          <w:sz w:val="28"/>
          <w:szCs w:val="26"/>
          <w:lang w:eastAsia="es-DO"/>
        </w:rPr>
      </w:pPr>
      <w:r w:rsidRPr="00E830E5">
        <w:rPr>
          <w:rFonts w:cs="Arial"/>
          <w:b/>
          <w:sz w:val="28"/>
          <w:szCs w:val="26"/>
          <w:lang w:eastAsia="es-DO"/>
        </w:rPr>
        <w:t>ACTIVIDADES REALIZA</w:t>
      </w:r>
      <w:r>
        <w:rPr>
          <w:rFonts w:cs="Arial"/>
          <w:b/>
          <w:sz w:val="28"/>
          <w:szCs w:val="26"/>
          <w:lang w:eastAsia="es-DO"/>
        </w:rPr>
        <w:t>DAS POR LA UNIDAD DE INSPECCIÓN</w:t>
      </w:r>
    </w:p>
    <w:p w:rsidR="0092603F" w:rsidRPr="00E830E5" w:rsidRDefault="0092603F" w:rsidP="00CE0530">
      <w:pPr>
        <w:pStyle w:val="Prrafodelista"/>
        <w:numPr>
          <w:ilvl w:val="0"/>
          <w:numId w:val="44"/>
        </w:numPr>
        <w:shd w:val="clear" w:color="auto" w:fill="FFFFFF"/>
        <w:spacing w:line="480" w:lineRule="auto"/>
        <w:rPr>
          <w:rFonts w:cs="Arial"/>
          <w:szCs w:val="26"/>
          <w:lang w:eastAsia="es-DO"/>
        </w:rPr>
      </w:pPr>
      <w:r w:rsidRPr="00E830E5">
        <w:rPr>
          <w:rFonts w:cs="Arial"/>
          <w:szCs w:val="26"/>
          <w:lang w:eastAsia="es-DO"/>
        </w:rPr>
        <w:t>Reportes de colisiones de unidades en rutas y dentro de los módulos.</w:t>
      </w:r>
    </w:p>
    <w:p w:rsidR="0092603F" w:rsidRPr="00E830E5" w:rsidRDefault="0092603F" w:rsidP="00CE0530">
      <w:pPr>
        <w:pStyle w:val="Prrafodelista"/>
        <w:numPr>
          <w:ilvl w:val="0"/>
          <w:numId w:val="44"/>
        </w:numPr>
        <w:shd w:val="clear" w:color="auto" w:fill="FFFFFF"/>
        <w:spacing w:line="480" w:lineRule="auto"/>
        <w:rPr>
          <w:rFonts w:cs="Arial"/>
          <w:szCs w:val="26"/>
          <w:lang w:eastAsia="es-DO"/>
        </w:rPr>
      </w:pPr>
      <w:r w:rsidRPr="00E830E5">
        <w:rPr>
          <w:rFonts w:cs="Arial"/>
          <w:szCs w:val="26"/>
          <w:lang w:eastAsia="es-DO"/>
        </w:rPr>
        <w:t xml:space="preserve">Reportes de todos tipos de novedades ocurridas dentro y fuera de los módulos. </w:t>
      </w:r>
    </w:p>
    <w:p w:rsidR="0092603F" w:rsidRPr="00E830E5" w:rsidRDefault="0092603F" w:rsidP="00CE0530">
      <w:pPr>
        <w:pStyle w:val="Prrafodelista"/>
        <w:numPr>
          <w:ilvl w:val="0"/>
          <w:numId w:val="44"/>
        </w:numPr>
        <w:shd w:val="clear" w:color="auto" w:fill="FFFFFF"/>
        <w:spacing w:line="480" w:lineRule="auto"/>
        <w:rPr>
          <w:rFonts w:cs="Arial"/>
          <w:szCs w:val="26"/>
          <w:lang w:eastAsia="es-DO"/>
        </w:rPr>
      </w:pPr>
      <w:r w:rsidRPr="00E830E5">
        <w:rPr>
          <w:rFonts w:cs="Arial"/>
          <w:szCs w:val="26"/>
          <w:lang w:eastAsia="es-DO"/>
        </w:rPr>
        <w:t>Reportes de asistencia, ausencias del personal de supervisión, conductores, cajeros y personal de despacho de operaciones.</w:t>
      </w:r>
    </w:p>
    <w:p w:rsidR="0092603F" w:rsidRPr="00E830E5" w:rsidRDefault="0092603F" w:rsidP="00CE0530">
      <w:pPr>
        <w:pStyle w:val="Prrafodelista"/>
        <w:numPr>
          <w:ilvl w:val="0"/>
          <w:numId w:val="44"/>
        </w:numPr>
        <w:shd w:val="clear" w:color="auto" w:fill="FFFFFF"/>
        <w:spacing w:line="480" w:lineRule="auto"/>
        <w:rPr>
          <w:rFonts w:cs="Arial"/>
          <w:szCs w:val="26"/>
          <w:lang w:eastAsia="es-DO"/>
        </w:rPr>
      </w:pPr>
      <w:r w:rsidRPr="00E830E5">
        <w:rPr>
          <w:rFonts w:cs="Arial"/>
          <w:szCs w:val="26"/>
          <w:lang w:eastAsia="es-DO"/>
        </w:rPr>
        <w:t>Fiscalización e inspección del mantenimiento preventivo de las unidades.</w:t>
      </w:r>
    </w:p>
    <w:p w:rsidR="0092603F" w:rsidRPr="00E830E5" w:rsidRDefault="0092603F" w:rsidP="00CE0530">
      <w:pPr>
        <w:pStyle w:val="Prrafodelista"/>
        <w:numPr>
          <w:ilvl w:val="0"/>
          <w:numId w:val="44"/>
        </w:numPr>
        <w:shd w:val="clear" w:color="auto" w:fill="FFFFFF"/>
        <w:spacing w:line="480" w:lineRule="auto"/>
        <w:rPr>
          <w:rFonts w:cs="Arial"/>
          <w:szCs w:val="26"/>
          <w:lang w:eastAsia="es-DO"/>
        </w:rPr>
      </w:pPr>
      <w:r w:rsidRPr="00E830E5">
        <w:rPr>
          <w:rFonts w:cs="Arial"/>
          <w:szCs w:val="26"/>
          <w:lang w:eastAsia="es-DO"/>
        </w:rPr>
        <w:t>Fiscalización e inspección de los almacenes de repuestos de los diferentes módulos para velar por el buen funcionamiento de los mismos.</w:t>
      </w:r>
    </w:p>
    <w:p w:rsidR="0092603F" w:rsidRPr="00E830E5" w:rsidRDefault="0092603F" w:rsidP="00CE0530">
      <w:pPr>
        <w:pStyle w:val="Prrafodelista"/>
        <w:numPr>
          <w:ilvl w:val="0"/>
          <w:numId w:val="44"/>
        </w:numPr>
        <w:shd w:val="clear" w:color="auto" w:fill="FFFFFF"/>
        <w:spacing w:line="480" w:lineRule="auto"/>
        <w:rPr>
          <w:rFonts w:cs="Arial"/>
          <w:szCs w:val="26"/>
          <w:lang w:eastAsia="es-DO"/>
        </w:rPr>
      </w:pPr>
      <w:r w:rsidRPr="00E830E5">
        <w:rPr>
          <w:rFonts w:cs="Arial"/>
          <w:szCs w:val="26"/>
          <w:lang w:eastAsia="es-DO"/>
        </w:rPr>
        <w:t>Fiscalización e inspección del orden y limpieza en las aéreas de talleres de mantenimiento.</w:t>
      </w:r>
    </w:p>
    <w:p w:rsidR="0092603F" w:rsidRPr="00E830E5" w:rsidRDefault="0092603F" w:rsidP="00CE0530">
      <w:pPr>
        <w:pStyle w:val="Prrafodelista"/>
        <w:numPr>
          <w:ilvl w:val="0"/>
          <w:numId w:val="44"/>
        </w:numPr>
        <w:shd w:val="clear" w:color="auto" w:fill="FFFFFF"/>
        <w:spacing w:line="480" w:lineRule="auto"/>
        <w:rPr>
          <w:rFonts w:cs="Arial"/>
          <w:szCs w:val="26"/>
          <w:lang w:eastAsia="es-DO"/>
        </w:rPr>
      </w:pPr>
      <w:r w:rsidRPr="00E830E5">
        <w:rPr>
          <w:rFonts w:cs="Arial"/>
          <w:szCs w:val="26"/>
          <w:lang w:eastAsia="es-DO"/>
        </w:rPr>
        <w:t xml:space="preserve">Inspección y verificación del uso de vestimenta y equipo de seguridad adecuado para laborar en los talleres. </w:t>
      </w:r>
    </w:p>
    <w:p w:rsidR="0092603F" w:rsidRPr="00E830E5" w:rsidRDefault="0092603F" w:rsidP="00CE0530">
      <w:pPr>
        <w:pStyle w:val="Prrafodelista"/>
        <w:numPr>
          <w:ilvl w:val="0"/>
          <w:numId w:val="44"/>
        </w:numPr>
        <w:shd w:val="clear" w:color="auto" w:fill="FFFFFF"/>
        <w:spacing w:line="480" w:lineRule="auto"/>
        <w:rPr>
          <w:rFonts w:cs="Arial"/>
          <w:szCs w:val="26"/>
          <w:lang w:eastAsia="es-DO"/>
        </w:rPr>
      </w:pPr>
      <w:r w:rsidRPr="00E830E5">
        <w:rPr>
          <w:rFonts w:cs="Arial"/>
          <w:szCs w:val="26"/>
          <w:lang w:eastAsia="es-DO"/>
        </w:rPr>
        <w:t>Operativos encubiertos realizados por el Equipo de Coordinación Gral. de</w:t>
      </w:r>
    </w:p>
    <w:p w:rsidR="0092603F" w:rsidRPr="00CE0530" w:rsidRDefault="0092603F" w:rsidP="00CE0530">
      <w:pPr>
        <w:pStyle w:val="Prrafodelista"/>
        <w:numPr>
          <w:ilvl w:val="0"/>
          <w:numId w:val="44"/>
        </w:numPr>
        <w:shd w:val="clear" w:color="auto" w:fill="FFFFFF"/>
        <w:spacing w:line="480" w:lineRule="auto"/>
        <w:rPr>
          <w:rFonts w:cs="Arial"/>
          <w:szCs w:val="26"/>
          <w:lang w:eastAsia="es-DO"/>
        </w:rPr>
      </w:pPr>
      <w:r w:rsidRPr="00CE0530">
        <w:rPr>
          <w:rFonts w:cs="Arial"/>
          <w:szCs w:val="26"/>
          <w:lang w:eastAsia="es-DO"/>
        </w:rPr>
        <w:t>Inspección.</w:t>
      </w:r>
    </w:p>
    <w:p w:rsidR="0092603F" w:rsidRPr="00E830E5" w:rsidRDefault="0092603F" w:rsidP="00CE0530">
      <w:pPr>
        <w:pStyle w:val="Prrafodelista"/>
        <w:numPr>
          <w:ilvl w:val="0"/>
          <w:numId w:val="44"/>
        </w:numPr>
        <w:shd w:val="clear" w:color="auto" w:fill="FFFFFF"/>
        <w:spacing w:line="480" w:lineRule="auto"/>
        <w:rPr>
          <w:rFonts w:cs="Arial"/>
          <w:szCs w:val="26"/>
          <w:lang w:eastAsia="es-DO"/>
        </w:rPr>
      </w:pPr>
      <w:r w:rsidRPr="00E830E5">
        <w:rPr>
          <w:rFonts w:cs="Arial"/>
          <w:szCs w:val="26"/>
          <w:lang w:eastAsia="es-DO"/>
        </w:rPr>
        <w:t>Monitoreo constante del personal de Supervisión, personal administrativo</w:t>
      </w:r>
    </w:p>
    <w:p w:rsidR="0092603F" w:rsidRPr="00CE0530" w:rsidRDefault="0092603F" w:rsidP="00CE0530">
      <w:pPr>
        <w:pStyle w:val="Prrafodelista"/>
        <w:shd w:val="clear" w:color="auto" w:fill="FFFFFF"/>
        <w:spacing w:line="480" w:lineRule="auto"/>
        <w:ind w:left="1068"/>
        <w:rPr>
          <w:rFonts w:cs="Arial"/>
          <w:szCs w:val="26"/>
          <w:lang w:eastAsia="es-DO"/>
        </w:rPr>
      </w:pPr>
      <w:r w:rsidRPr="00CE0530">
        <w:rPr>
          <w:rFonts w:cs="Arial"/>
          <w:szCs w:val="26"/>
          <w:lang w:eastAsia="es-DO"/>
        </w:rPr>
        <w:t>y operativo.</w:t>
      </w:r>
    </w:p>
    <w:p w:rsidR="0092603F" w:rsidRPr="00E830E5" w:rsidRDefault="0092603F" w:rsidP="00CE0530">
      <w:pPr>
        <w:pStyle w:val="Prrafodelista"/>
        <w:numPr>
          <w:ilvl w:val="0"/>
          <w:numId w:val="44"/>
        </w:numPr>
        <w:shd w:val="clear" w:color="auto" w:fill="FFFFFF"/>
        <w:spacing w:line="480" w:lineRule="auto"/>
        <w:rPr>
          <w:rFonts w:cs="Arial"/>
          <w:szCs w:val="26"/>
          <w:lang w:eastAsia="es-DO"/>
        </w:rPr>
      </w:pPr>
      <w:r w:rsidRPr="00E830E5">
        <w:rPr>
          <w:rFonts w:cs="Arial"/>
          <w:szCs w:val="26"/>
          <w:lang w:eastAsia="es-DO"/>
        </w:rPr>
        <w:lastRenderedPageBreak/>
        <w:t>Realización de operativos de frecuencias de las unidades en rutas.</w:t>
      </w:r>
    </w:p>
    <w:p w:rsidR="0092603F" w:rsidRPr="00E830E5" w:rsidRDefault="0092603F" w:rsidP="00CE0530">
      <w:pPr>
        <w:pStyle w:val="Prrafodelista"/>
        <w:numPr>
          <w:ilvl w:val="0"/>
          <w:numId w:val="44"/>
        </w:numPr>
        <w:shd w:val="clear" w:color="auto" w:fill="FFFFFF"/>
        <w:spacing w:line="480" w:lineRule="auto"/>
        <w:rPr>
          <w:rFonts w:cs="Arial"/>
          <w:szCs w:val="26"/>
          <w:lang w:eastAsia="es-DO"/>
        </w:rPr>
      </w:pPr>
      <w:r w:rsidRPr="00E830E5">
        <w:rPr>
          <w:rFonts w:cs="Arial"/>
          <w:szCs w:val="26"/>
          <w:lang w:eastAsia="es-DO"/>
        </w:rPr>
        <w:t xml:space="preserve"> Realización de operativos de unidades por condición de higiene.</w:t>
      </w:r>
    </w:p>
    <w:p w:rsidR="0092603F" w:rsidRPr="00E830E5" w:rsidRDefault="0092603F" w:rsidP="00CE0530">
      <w:pPr>
        <w:pStyle w:val="Prrafodelista"/>
        <w:numPr>
          <w:ilvl w:val="0"/>
          <w:numId w:val="44"/>
        </w:numPr>
        <w:shd w:val="clear" w:color="auto" w:fill="FFFFFF"/>
        <w:spacing w:line="480" w:lineRule="auto"/>
        <w:rPr>
          <w:rFonts w:cs="Arial"/>
          <w:szCs w:val="26"/>
          <w:lang w:eastAsia="es-DO"/>
        </w:rPr>
      </w:pPr>
      <w:r w:rsidRPr="00E830E5">
        <w:rPr>
          <w:rFonts w:cs="Arial"/>
          <w:szCs w:val="26"/>
          <w:lang w:eastAsia="es-DO"/>
        </w:rPr>
        <w:t>Realización de operativos de las condiciones físicas de las unidades.</w:t>
      </w:r>
    </w:p>
    <w:p w:rsidR="0092603F" w:rsidRDefault="0092603F" w:rsidP="00CE0530">
      <w:pPr>
        <w:pStyle w:val="Prrafodelista"/>
        <w:numPr>
          <w:ilvl w:val="0"/>
          <w:numId w:val="44"/>
        </w:numPr>
        <w:shd w:val="clear" w:color="auto" w:fill="FFFFFF"/>
        <w:spacing w:line="480" w:lineRule="auto"/>
        <w:rPr>
          <w:rFonts w:cs="Arial"/>
          <w:szCs w:val="26"/>
          <w:lang w:eastAsia="es-DO"/>
        </w:rPr>
      </w:pPr>
      <w:r w:rsidRPr="00E830E5">
        <w:rPr>
          <w:rFonts w:cs="Arial"/>
          <w:szCs w:val="26"/>
          <w:lang w:eastAsia="es-DO"/>
        </w:rPr>
        <w:t>Realización de operativos de frecuencias de autobuses por paradas.</w:t>
      </w:r>
    </w:p>
    <w:p w:rsidR="0092603F" w:rsidRPr="00E830E5" w:rsidRDefault="0092603F" w:rsidP="00CE0530">
      <w:pPr>
        <w:pStyle w:val="Prrafodelista"/>
        <w:numPr>
          <w:ilvl w:val="0"/>
          <w:numId w:val="44"/>
        </w:numPr>
        <w:shd w:val="clear" w:color="auto" w:fill="FFFFFF"/>
        <w:spacing w:line="480" w:lineRule="auto"/>
        <w:rPr>
          <w:rFonts w:cs="Arial"/>
          <w:szCs w:val="26"/>
          <w:lang w:eastAsia="es-DO"/>
        </w:rPr>
      </w:pPr>
      <w:r w:rsidRPr="00E830E5">
        <w:rPr>
          <w:rFonts w:cs="Arial"/>
          <w:szCs w:val="26"/>
          <w:lang w:eastAsia="es-DO"/>
        </w:rPr>
        <w:t>Realización de operativo de conteo físico de usuarios dentro de las unidades.</w:t>
      </w:r>
    </w:p>
    <w:p w:rsidR="0092603F" w:rsidRPr="00E830E5" w:rsidRDefault="0092603F" w:rsidP="00CE0530">
      <w:pPr>
        <w:pStyle w:val="Prrafodelista"/>
        <w:numPr>
          <w:ilvl w:val="0"/>
          <w:numId w:val="44"/>
        </w:numPr>
        <w:shd w:val="clear" w:color="auto" w:fill="FFFFFF"/>
        <w:spacing w:line="480" w:lineRule="auto"/>
        <w:rPr>
          <w:rFonts w:cs="Arial"/>
          <w:szCs w:val="26"/>
          <w:lang w:eastAsia="es-DO"/>
        </w:rPr>
      </w:pPr>
      <w:r w:rsidRPr="00E830E5">
        <w:rPr>
          <w:rFonts w:cs="Arial"/>
          <w:szCs w:val="26"/>
          <w:lang w:eastAsia="es-DO"/>
        </w:rPr>
        <w:t>Realización de operativos "</w:t>
      </w:r>
      <w:r w:rsidRPr="00E830E5">
        <w:rPr>
          <w:rFonts w:cs="Arial"/>
          <w:b/>
          <w:szCs w:val="26"/>
          <w:lang w:eastAsia="es-DO"/>
        </w:rPr>
        <w:t>Usuario Encubierto</w:t>
      </w:r>
      <w:r w:rsidRPr="00E830E5">
        <w:rPr>
          <w:rFonts w:cs="Arial"/>
          <w:szCs w:val="26"/>
          <w:lang w:eastAsia="es-DO"/>
        </w:rPr>
        <w:t>" en rutas para detectar anomalías.</w:t>
      </w:r>
    </w:p>
    <w:p w:rsidR="0092603F" w:rsidRPr="00E830E5" w:rsidRDefault="0092603F" w:rsidP="00CE0530">
      <w:pPr>
        <w:pStyle w:val="Prrafodelista"/>
        <w:numPr>
          <w:ilvl w:val="0"/>
          <w:numId w:val="44"/>
        </w:numPr>
        <w:shd w:val="clear" w:color="auto" w:fill="FFFFFF"/>
        <w:spacing w:line="480" w:lineRule="auto"/>
        <w:rPr>
          <w:rFonts w:cs="Arial"/>
          <w:szCs w:val="26"/>
          <w:lang w:eastAsia="es-DO"/>
        </w:rPr>
      </w:pPr>
      <w:r w:rsidRPr="00E830E5">
        <w:rPr>
          <w:rFonts w:cs="Arial"/>
          <w:szCs w:val="26"/>
          <w:lang w:eastAsia="es-DO"/>
        </w:rPr>
        <w:t>Realización de encuestas a usuarios dentro de las unidades.</w:t>
      </w:r>
    </w:p>
    <w:p w:rsidR="0092603F" w:rsidRDefault="0092603F" w:rsidP="00CE0530">
      <w:pPr>
        <w:pStyle w:val="Prrafodelista"/>
        <w:numPr>
          <w:ilvl w:val="0"/>
          <w:numId w:val="44"/>
        </w:numPr>
        <w:shd w:val="clear" w:color="auto" w:fill="FFFFFF"/>
        <w:spacing w:line="480" w:lineRule="auto"/>
        <w:rPr>
          <w:rFonts w:cs="Arial"/>
          <w:szCs w:val="26"/>
          <w:lang w:eastAsia="es-DO"/>
        </w:rPr>
      </w:pPr>
      <w:r w:rsidRPr="00E830E5">
        <w:rPr>
          <w:rFonts w:cs="Arial"/>
          <w:szCs w:val="26"/>
          <w:lang w:eastAsia="es-DO"/>
        </w:rPr>
        <w:t xml:space="preserve"> Control de combustible que se le suministra a   las unidades.</w:t>
      </w:r>
      <w:r w:rsidRPr="00E830E5">
        <w:rPr>
          <w:rFonts w:cs="Arial"/>
          <w:szCs w:val="26"/>
        </w:rPr>
        <w:t xml:space="preserve"> </w:t>
      </w:r>
    </w:p>
    <w:p w:rsidR="00CE0530" w:rsidRPr="00CE0530" w:rsidRDefault="00CE0530" w:rsidP="00CE0530">
      <w:pPr>
        <w:pStyle w:val="Prrafodelista"/>
        <w:numPr>
          <w:ilvl w:val="0"/>
          <w:numId w:val="44"/>
        </w:numPr>
        <w:shd w:val="clear" w:color="auto" w:fill="FFFFFF"/>
        <w:spacing w:line="480" w:lineRule="auto"/>
        <w:rPr>
          <w:rFonts w:cs="Arial"/>
          <w:szCs w:val="26"/>
          <w:lang w:eastAsia="es-DO"/>
        </w:rPr>
      </w:pPr>
      <w:r w:rsidRPr="00CE0530">
        <w:rPr>
          <w:rFonts w:cs="Arial"/>
          <w:szCs w:val="26"/>
          <w:lang w:eastAsia="es-DO"/>
        </w:rPr>
        <w:t xml:space="preserve">Realización de operativos de licencias de los </w:t>
      </w:r>
      <w:r w:rsidRPr="00CE0530">
        <w:rPr>
          <w:rFonts w:cs="Arial"/>
          <w:szCs w:val="26"/>
          <w:lang w:eastAsia="es-DO"/>
        </w:rPr>
        <w:t>conductores para</w:t>
      </w:r>
      <w:r w:rsidRPr="00CE0530">
        <w:rPr>
          <w:rFonts w:cs="Arial"/>
          <w:szCs w:val="26"/>
          <w:lang w:eastAsia="es-DO"/>
        </w:rPr>
        <w:t xml:space="preserve"> verificar el vencimiento de las mismas.</w:t>
      </w:r>
    </w:p>
    <w:p w:rsidR="00CE0530" w:rsidRPr="00E830E5" w:rsidRDefault="00CE0530" w:rsidP="00CE0530">
      <w:pPr>
        <w:pStyle w:val="Prrafodelista"/>
        <w:shd w:val="clear" w:color="auto" w:fill="FFFFFF"/>
        <w:spacing w:line="480" w:lineRule="auto"/>
        <w:ind w:left="1068"/>
        <w:rPr>
          <w:rFonts w:cs="Arial"/>
          <w:szCs w:val="26"/>
          <w:lang w:eastAsia="es-DO"/>
        </w:rPr>
      </w:pPr>
    </w:p>
    <w:p w:rsidR="00224EC0" w:rsidRPr="00CE0530" w:rsidRDefault="00CE0530" w:rsidP="00224EC0">
      <w:pPr>
        <w:pStyle w:val="NormalWeb"/>
        <w:shd w:val="clear" w:color="auto" w:fill="FFFFFF"/>
        <w:spacing w:line="480" w:lineRule="auto"/>
        <w:rPr>
          <w:b/>
          <w:sz w:val="32"/>
          <w:szCs w:val="26"/>
          <w:lang w:val="es-ES_tradnl"/>
        </w:rPr>
      </w:pPr>
      <w:r>
        <w:rPr>
          <w:b/>
          <w:sz w:val="32"/>
          <w:szCs w:val="26"/>
          <w:lang w:val="es-ES_tradnl"/>
        </w:rPr>
        <w:t xml:space="preserve">GESTION DE </w:t>
      </w:r>
      <w:r w:rsidRPr="00CE0530">
        <w:rPr>
          <w:b/>
          <w:sz w:val="32"/>
          <w:szCs w:val="26"/>
          <w:lang w:val="es-ES_tradnl"/>
        </w:rPr>
        <w:t>RECURSOS HUMANOS</w:t>
      </w:r>
    </w:p>
    <w:p w:rsidR="00B52284" w:rsidRPr="00E830E5" w:rsidRDefault="00B52284" w:rsidP="00E32EC6">
      <w:pPr>
        <w:spacing w:after="160" w:line="480" w:lineRule="auto"/>
        <w:ind w:left="283" w:right="284" w:firstLine="425"/>
      </w:pPr>
      <w:r w:rsidRPr="00E830E5">
        <w:t xml:space="preserve">La Dirección de Recursos Humanos., tiene como Misión principal mantener el compromiso de la Responsabilidad Social e Institucional de su Colaboradores, buscando el aporte y el mejoramiento continuo, asumiendo el reto de crecimiento de manera especial en los procesos de talento humano, considerando de vital importancia el personal </w:t>
      </w:r>
      <w:r w:rsidRPr="00E830E5">
        <w:rPr>
          <w:b/>
        </w:rPr>
        <w:t>(Conductores de Autobuses y Cajeros A bordo)</w:t>
      </w:r>
      <w:r w:rsidRPr="00E830E5">
        <w:t>, ya que son el activo más importante de la Institución, y los que han mantenido nuestra sostenibilidad.</w:t>
      </w:r>
    </w:p>
    <w:p w:rsidR="0039321A" w:rsidRPr="00E830E5" w:rsidRDefault="00CE0530" w:rsidP="00B52284">
      <w:pPr>
        <w:spacing w:after="160" w:line="480" w:lineRule="auto"/>
        <w:ind w:left="283" w:right="284"/>
        <w:rPr>
          <w:b/>
          <w:sz w:val="28"/>
        </w:rPr>
      </w:pPr>
      <w:r w:rsidRPr="00E830E5">
        <w:rPr>
          <w:b/>
          <w:sz w:val="28"/>
        </w:rPr>
        <w:t>LOGROS</w:t>
      </w:r>
    </w:p>
    <w:p w:rsidR="0039321A" w:rsidRPr="00E830E5" w:rsidRDefault="0039321A" w:rsidP="0039321A">
      <w:pPr>
        <w:spacing w:after="160" w:line="480" w:lineRule="auto"/>
        <w:ind w:left="283" w:right="284" w:firstLine="425"/>
        <w:rPr>
          <w:szCs w:val="27"/>
        </w:rPr>
      </w:pPr>
      <w:r w:rsidRPr="00E830E5">
        <w:rPr>
          <w:szCs w:val="27"/>
        </w:rPr>
        <w:t xml:space="preserve">Mediante la resoluciones No.DG-004-2019, d/f 15 de octubre 2019, refrendada ambas por el Ministerio de Administración Pública (MAP), conforme a la “Ley 41-08” </w:t>
      </w:r>
      <w:r w:rsidRPr="00E830E5">
        <w:rPr>
          <w:szCs w:val="27"/>
        </w:rPr>
        <w:lastRenderedPageBreak/>
        <w:t>de Función Pública, fue aprobada la nueva “Estructura Organizativa” y el “Manual de Organización Funciones”.</w:t>
      </w:r>
    </w:p>
    <w:p w:rsidR="0039321A" w:rsidRPr="00E830E5" w:rsidRDefault="0039321A" w:rsidP="0039321A">
      <w:pPr>
        <w:pStyle w:val="Prrafodelista"/>
        <w:shd w:val="clear" w:color="auto" w:fill="FFFFFF"/>
        <w:ind w:left="0"/>
        <w:rPr>
          <w:b/>
          <w:noProof/>
          <w:sz w:val="28"/>
          <w:szCs w:val="28"/>
          <w:lang w:eastAsia="es-DO"/>
        </w:rPr>
      </w:pPr>
      <w:r w:rsidRPr="00E830E5">
        <w:rPr>
          <w:sz w:val="27"/>
          <w:szCs w:val="27"/>
        </w:rPr>
        <w:t xml:space="preserve"> </w:t>
      </w:r>
      <w:r w:rsidR="00CE0530" w:rsidRPr="00E830E5">
        <w:rPr>
          <w:b/>
          <w:noProof/>
          <w:sz w:val="28"/>
          <w:szCs w:val="28"/>
          <w:lang w:eastAsia="es-DO"/>
        </w:rPr>
        <w:t xml:space="preserve"> DESARROLLO MEDIANTE LA CAPACITACION </w:t>
      </w:r>
    </w:p>
    <w:p w:rsidR="0039321A" w:rsidRPr="00E830E5" w:rsidRDefault="0039321A" w:rsidP="0039321A">
      <w:pPr>
        <w:pStyle w:val="Prrafodelista"/>
        <w:shd w:val="clear" w:color="auto" w:fill="FFFFFF"/>
        <w:ind w:left="0"/>
        <w:rPr>
          <w:b/>
          <w:noProof/>
          <w:sz w:val="32"/>
          <w:szCs w:val="32"/>
          <w:lang w:eastAsia="es-DO"/>
        </w:rPr>
      </w:pPr>
    </w:p>
    <w:p w:rsidR="0039321A" w:rsidRPr="00E830E5" w:rsidRDefault="0039321A" w:rsidP="00E32EC6">
      <w:pPr>
        <w:shd w:val="clear" w:color="auto" w:fill="FFFFFF"/>
        <w:spacing w:line="480" w:lineRule="auto"/>
        <w:ind w:firstLine="708"/>
      </w:pPr>
      <w:r w:rsidRPr="00E830E5">
        <w:t xml:space="preserve">Durante todo el año 2019 desarrollamos un programa de capacitación que significo </w:t>
      </w:r>
      <w:r w:rsidRPr="00E830E5">
        <w:rPr>
          <w:b/>
        </w:rPr>
        <w:t>2,612 horas</w:t>
      </w:r>
      <w:r w:rsidRPr="00E830E5">
        <w:t xml:space="preserve"> en las áreas administrativas y de operaciones, para un cumplimiento de un 95% de dicho programa</w:t>
      </w:r>
      <w:r w:rsidRPr="00E830E5">
        <w:rPr>
          <w:b/>
        </w:rPr>
        <w:t xml:space="preserve">.  </w:t>
      </w:r>
      <w:r w:rsidRPr="00E830E5">
        <w:t xml:space="preserve">El proceso de capacitación se </w:t>
      </w:r>
      <w:r w:rsidR="00E32EC6" w:rsidRPr="00E830E5">
        <w:t>llevó</w:t>
      </w:r>
      <w:r w:rsidRPr="00E830E5">
        <w:t xml:space="preserve"> a cabo con apoyo de las instituciones: </w:t>
      </w:r>
      <w:r w:rsidRPr="00E830E5">
        <w:rPr>
          <w:sz w:val="20"/>
        </w:rPr>
        <w:t xml:space="preserve">INFOTEP, INAP, MAP, INTRANT, DEFENSA CIVIL, CRUZ ROJA, CAPGEFI, CONADIS y BANCO DE RESERVAS, elevando </w:t>
      </w:r>
      <w:r w:rsidR="00E32EC6" w:rsidRPr="00E830E5">
        <w:rPr>
          <w:sz w:val="20"/>
        </w:rPr>
        <w:t>así</w:t>
      </w:r>
      <w:r w:rsidRPr="00E830E5">
        <w:rPr>
          <w:sz w:val="20"/>
        </w:rPr>
        <w:t xml:space="preserve"> el nivel de competencia de los colaboradores.</w:t>
      </w:r>
    </w:p>
    <w:p w:rsidR="00EF164E" w:rsidRPr="00E830E5" w:rsidRDefault="00E32EC6" w:rsidP="0039321A">
      <w:pPr>
        <w:tabs>
          <w:tab w:val="left" w:pos="142"/>
        </w:tabs>
        <w:spacing w:line="480" w:lineRule="auto"/>
      </w:pPr>
      <w:r w:rsidRPr="00E830E5">
        <w:tab/>
      </w:r>
      <w:r w:rsidRPr="00E830E5">
        <w:tab/>
      </w:r>
      <w:r w:rsidR="0039321A" w:rsidRPr="00E830E5">
        <w:t xml:space="preserve">Otro hito que marca un avance en la </w:t>
      </w:r>
      <w:r w:rsidRPr="00E830E5">
        <w:t>institución</w:t>
      </w:r>
      <w:r w:rsidR="0039321A" w:rsidRPr="00E830E5">
        <w:t xml:space="preserve">, y que impacta a las futuras generaciones y con el objetivo de hacer consciencia en los ciudadanos que en lo adelante se convertirán en conductores, impactamos a 800 estudiantes de escuelas con el programa OMSA en la escuela, donde se </w:t>
      </w:r>
      <w:r w:rsidRPr="00E830E5">
        <w:t>enseñó</w:t>
      </w:r>
      <w:r w:rsidR="0039321A" w:rsidRPr="00E830E5">
        <w:t xml:space="preserve"> a los estudiantes el uso correcto </w:t>
      </w:r>
      <w:r w:rsidR="00EF164E" w:rsidRPr="00E830E5">
        <w:t xml:space="preserve">del autobús, comportamiento dentro de este, </w:t>
      </w:r>
      <w:r w:rsidRPr="00E830E5">
        <w:t>así</w:t>
      </w:r>
      <w:r w:rsidR="00EF164E" w:rsidRPr="00E830E5">
        <w:t xml:space="preserve"> como las normas de </w:t>
      </w:r>
      <w:r w:rsidRPr="00E830E5">
        <w:t>tránsito</w:t>
      </w:r>
      <w:r w:rsidR="00EF164E" w:rsidRPr="00E830E5">
        <w:t>.</w:t>
      </w:r>
    </w:p>
    <w:p w:rsidR="00EF164E" w:rsidRPr="00E830E5" w:rsidRDefault="00CE0530" w:rsidP="00EF164E">
      <w:pPr>
        <w:spacing w:line="480" w:lineRule="auto"/>
        <w:rPr>
          <w:sz w:val="28"/>
          <w:lang w:val="es-DO"/>
        </w:rPr>
      </w:pPr>
      <w:r w:rsidRPr="00E830E5">
        <w:rPr>
          <w:b/>
          <w:sz w:val="28"/>
          <w:lang w:val="es-DO"/>
        </w:rPr>
        <w:t>ATENCIÓN MÉDICA</w:t>
      </w:r>
      <w:r w:rsidRPr="00E830E5">
        <w:rPr>
          <w:sz w:val="28"/>
          <w:lang w:val="es-DO"/>
        </w:rPr>
        <w:t xml:space="preserve"> </w:t>
      </w:r>
    </w:p>
    <w:p w:rsidR="00EF164E" w:rsidRPr="00E830E5" w:rsidRDefault="00EF164E" w:rsidP="00BE32E9">
      <w:pPr>
        <w:spacing w:line="480" w:lineRule="auto"/>
        <w:ind w:firstLine="708"/>
        <w:rPr>
          <w:lang w:val="es-DO"/>
        </w:rPr>
      </w:pPr>
      <w:r w:rsidRPr="00E830E5">
        <w:rPr>
          <w:lang w:val="es-DO"/>
        </w:rPr>
        <w:t xml:space="preserve">Con el objetivo de contribuir a mantener actualizada la vigilancia epidemiológica de los colaboradores, fueron realizadas varias acciones, entre ellas: </w:t>
      </w:r>
      <w:r w:rsidRPr="00E830E5">
        <w:rPr>
          <w:b/>
          <w:lang w:val="es-DO"/>
        </w:rPr>
        <w:t xml:space="preserve">5,222 </w:t>
      </w:r>
      <w:r w:rsidRPr="00E830E5">
        <w:rPr>
          <w:lang w:val="es-DO"/>
        </w:rPr>
        <w:t>consultas atendidas</w:t>
      </w:r>
      <w:r w:rsidR="00BE32E9" w:rsidRPr="00E830E5">
        <w:rPr>
          <w:lang w:val="es-DO"/>
        </w:rPr>
        <w:t xml:space="preserve">; </w:t>
      </w:r>
      <w:r w:rsidRPr="00E830E5">
        <w:rPr>
          <w:b/>
          <w:lang w:val="es-DO"/>
        </w:rPr>
        <w:t>2,923</w:t>
      </w:r>
      <w:r w:rsidRPr="00E830E5">
        <w:rPr>
          <w:lang w:val="es-DO"/>
        </w:rPr>
        <w:t xml:space="preserve"> licencias Médicas: revisadas y evaluadas</w:t>
      </w:r>
      <w:r w:rsidR="00BE32E9" w:rsidRPr="00E830E5">
        <w:rPr>
          <w:lang w:val="es-DO"/>
        </w:rPr>
        <w:t xml:space="preserve">; </w:t>
      </w:r>
      <w:r w:rsidRPr="00E830E5">
        <w:rPr>
          <w:b/>
          <w:lang w:val="es-DO"/>
        </w:rPr>
        <w:t>623</w:t>
      </w:r>
      <w:r w:rsidRPr="00E830E5">
        <w:rPr>
          <w:lang w:val="es-DO"/>
        </w:rPr>
        <w:t xml:space="preserve"> permisos a personal de acuerdo a lo estipulado por la ley de función </w:t>
      </w:r>
      <w:r w:rsidR="009103BE" w:rsidRPr="00E830E5">
        <w:rPr>
          <w:lang w:val="es-DO"/>
        </w:rPr>
        <w:t>pública</w:t>
      </w:r>
      <w:r w:rsidR="00BE32E9" w:rsidRPr="00E830E5">
        <w:rPr>
          <w:lang w:val="es-DO"/>
        </w:rPr>
        <w:t xml:space="preserve">; </w:t>
      </w:r>
      <w:r w:rsidRPr="00E830E5">
        <w:rPr>
          <w:b/>
          <w:lang w:val="es-DO"/>
        </w:rPr>
        <w:t>10,432</w:t>
      </w:r>
      <w:r w:rsidRPr="00E830E5">
        <w:rPr>
          <w:lang w:val="es-DO"/>
        </w:rPr>
        <w:t xml:space="preserve">, Patologías revisadas y distribuidas dentro de </w:t>
      </w:r>
      <w:r w:rsidRPr="00E830E5">
        <w:rPr>
          <w:b/>
          <w:lang w:val="es-DO"/>
        </w:rPr>
        <w:t>11</w:t>
      </w:r>
      <w:r w:rsidRPr="00E830E5">
        <w:rPr>
          <w:lang w:val="es-DO"/>
        </w:rPr>
        <w:t xml:space="preserve"> renglones diferentes</w:t>
      </w:r>
      <w:r w:rsidR="00BE32E9" w:rsidRPr="00E830E5">
        <w:rPr>
          <w:lang w:val="es-DO"/>
        </w:rPr>
        <w:t>.</w:t>
      </w:r>
    </w:p>
    <w:p w:rsidR="00BE32E9" w:rsidRPr="00E830E5" w:rsidRDefault="00CE0530" w:rsidP="00BE32E9">
      <w:pPr>
        <w:spacing w:line="480" w:lineRule="auto"/>
        <w:rPr>
          <w:b/>
          <w:sz w:val="28"/>
          <w:lang w:val="es-MX"/>
        </w:rPr>
      </w:pPr>
      <w:r w:rsidRPr="00E830E5">
        <w:rPr>
          <w:b/>
          <w:sz w:val="28"/>
          <w:lang w:val="es-MX"/>
        </w:rPr>
        <w:t>AUMENTO SALARIAL</w:t>
      </w:r>
    </w:p>
    <w:p w:rsidR="00BE32E9" w:rsidRPr="00E830E5" w:rsidRDefault="00BE32E9" w:rsidP="00BE32E9">
      <w:pPr>
        <w:spacing w:line="480" w:lineRule="auto"/>
        <w:ind w:firstLine="708"/>
        <w:rPr>
          <w:lang w:val="es-MX"/>
        </w:rPr>
      </w:pPr>
      <w:r w:rsidRPr="00E830E5">
        <w:rPr>
          <w:lang w:val="es-MX"/>
        </w:rPr>
        <w:t xml:space="preserve">Por disposición del Presidente de la República y mediante Resolución No. PR-IN-2019-6031 de fecha 19 de marzo de 2019, se incrementó el salario de los colaboradores, </w:t>
      </w:r>
      <w:r w:rsidRPr="00E830E5">
        <w:rPr>
          <w:lang w:val="es-MX"/>
        </w:rPr>
        <w:lastRenderedPageBreak/>
        <w:t>llevando el salario mínimo a RD$10,000.00 mensuales, aumento de un 10% al salario de $10,001.00 a $20,000.00, y un 5% al salario de $20,001.00 a $30,000.00.</w:t>
      </w:r>
    </w:p>
    <w:p w:rsidR="00E32EC6" w:rsidRPr="00E830E5" w:rsidRDefault="00E32EC6" w:rsidP="00BE32E9">
      <w:pPr>
        <w:spacing w:line="480" w:lineRule="auto"/>
        <w:rPr>
          <w:b/>
          <w:sz w:val="28"/>
          <w:lang w:val="es-MX"/>
        </w:rPr>
      </w:pPr>
    </w:p>
    <w:p w:rsidR="009103BE" w:rsidRPr="00E830E5" w:rsidRDefault="00CE0530" w:rsidP="00BE32E9">
      <w:pPr>
        <w:spacing w:line="480" w:lineRule="auto"/>
        <w:rPr>
          <w:b/>
          <w:sz w:val="28"/>
          <w:lang w:val="es-MX"/>
        </w:rPr>
      </w:pPr>
      <w:r>
        <w:rPr>
          <w:b/>
          <w:sz w:val="28"/>
          <w:lang w:val="es-MX"/>
        </w:rPr>
        <w:t>GESTION DE COMUNICACIONES</w:t>
      </w:r>
    </w:p>
    <w:p w:rsidR="002002E7" w:rsidRDefault="009103BE" w:rsidP="00C45ACB">
      <w:pPr>
        <w:spacing w:line="480" w:lineRule="auto"/>
        <w:ind w:firstLine="720"/>
        <w:rPr>
          <w:lang w:val="es-DO"/>
        </w:rPr>
      </w:pPr>
      <w:r w:rsidRPr="00E830E5">
        <w:rPr>
          <w:lang w:val="es-DO"/>
        </w:rPr>
        <w:t xml:space="preserve">Como responsable de dirigir la comunicación de la </w:t>
      </w:r>
      <w:r w:rsidR="00C45ACB" w:rsidRPr="00E830E5">
        <w:rPr>
          <w:lang w:val="es-DO"/>
        </w:rPr>
        <w:t>institución</w:t>
      </w:r>
      <w:r w:rsidRPr="00E830E5">
        <w:rPr>
          <w:lang w:val="es-DO"/>
        </w:rPr>
        <w:t>, hacia lo interno y lo exte</w:t>
      </w:r>
      <w:r w:rsidR="00C45ACB" w:rsidRPr="00E830E5">
        <w:rPr>
          <w:lang w:val="es-DO"/>
        </w:rPr>
        <w:t>r</w:t>
      </w:r>
      <w:r w:rsidRPr="00E830E5">
        <w:rPr>
          <w:lang w:val="es-DO"/>
        </w:rPr>
        <w:t xml:space="preserve">no, la </w:t>
      </w:r>
      <w:r w:rsidR="00C45ACB" w:rsidRPr="00E830E5">
        <w:rPr>
          <w:lang w:val="es-DO"/>
        </w:rPr>
        <w:t>Dirección</w:t>
      </w:r>
      <w:r w:rsidRPr="00E830E5">
        <w:rPr>
          <w:lang w:val="es-DO"/>
        </w:rPr>
        <w:t xml:space="preserve"> de Comunicaciones, realizo</w:t>
      </w:r>
      <w:r w:rsidRPr="00E830E5">
        <w:rPr>
          <w:b/>
          <w:lang w:val="es-DO"/>
        </w:rPr>
        <w:t xml:space="preserve"> </w:t>
      </w:r>
      <w:r w:rsidRPr="00E830E5">
        <w:rPr>
          <w:lang w:val="es-DO"/>
        </w:rPr>
        <w:t>246 videos, en coherencia con el Plan Operativo Anual (POA)</w:t>
      </w:r>
      <w:r w:rsidR="002002E7">
        <w:rPr>
          <w:lang w:val="es-DO"/>
        </w:rPr>
        <w:t>:</w:t>
      </w:r>
    </w:p>
    <w:p w:rsidR="002002E7" w:rsidRPr="002002E7" w:rsidRDefault="009103BE" w:rsidP="002002E7">
      <w:pPr>
        <w:pStyle w:val="Prrafodelista"/>
        <w:numPr>
          <w:ilvl w:val="0"/>
          <w:numId w:val="45"/>
        </w:numPr>
        <w:spacing w:line="480" w:lineRule="auto"/>
        <w:rPr>
          <w:lang w:val="es-DO"/>
        </w:rPr>
      </w:pPr>
      <w:r w:rsidRPr="002002E7">
        <w:rPr>
          <w:lang w:val="es-DO"/>
        </w:rPr>
        <w:t>117 videos mostrando ejecutorias operativas</w:t>
      </w:r>
    </w:p>
    <w:p w:rsidR="002002E7" w:rsidRPr="002002E7" w:rsidRDefault="009103BE" w:rsidP="002002E7">
      <w:pPr>
        <w:pStyle w:val="Prrafodelista"/>
        <w:numPr>
          <w:ilvl w:val="0"/>
          <w:numId w:val="45"/>
        </w:numPr>
        <w:spacing w:line="480" w:lineRule="auto"/>
        <w:rPr>
          <w:lang w:val="es-DO"/>
        </w:rPr>
      </w:pPr>
      <w:r w:rsidRPr="002002E7">
        <w:rPr>
          <w:lang w:val="es-DO"/>
        </w:rPr>
        <w:t>23 videos de la campaña #Soy Mujer y Puedo</w:t>
      </w:r>
    </w:p>
    <w:p w:rsidR="002002E7" w:rsidRPr="002002E7" w:rsidRDefault="009103BE" w:rsidP="002002E7">
      <w:pPr>
        <w:pStyle w:val="Prrafodelista"/>
        <w:numPr>
          <w:ilvl w:val="0"/>
          <w:numId w:val="45"/>
        </w:numPr>
        <w:spacing w:line="480" w:lineRule="auto"/>
        <w:rPr>
          <w:lang w:val="es-DO"/>
        </w:rPr>
      </w:pPr>
      <w:r w:rsidRPr="002002E7">
        <w:rPr>
          <w:lang w:val="es-DO"/>
        </w:rPr>
        <w:t>14 videos correspondieron a testimonios de nuestros empleados</w:t>
      </w:r>
    </w:p>
    <w:p w:rsidR="002002E7" w:rsidRPr="002002E7" w:rsidRDefault="009103BE" w:rsidP="002002E7">
      <w:pPr>
        <w:pStyle w:val="Prrafodelista"/>
        <w:numPr>
          <w:ilvl w:val="0"/>
          <w:numId w:val="45"/>
        </w:numPr>
        <w:spacing w:line="480" w:lineRule="auto"/>
        <w:rPr>
          <w:lang w:val="es-DO"/>
        </w:rPr>
      </w:pPr>
      <w:r w:rsidRPr="002002E7">
        <w:rPr>
          <w:lang w:val="es-DO"/>
        </w:rPr>
        <w:t>33 testimoniales de usuarios</w:t>
      </w:r>
    </w:p>
    <w:p w:rsidR="002002E7" w:rsidRPr="002002E7" w:rsidRDefault="009103BE" w:rsidP="002002E7">
      <w:pPr>
        <w:pStyle w:val="Prrafodelista"/>
        <w:numPr>
          <w:ilvl w:val="0"/>
          <w:numId w:val="45"/>
        </w:numPr>
        <w:spacing w:line="480" w:lineRule="auto"/>
        <w:rPr>
          <w:lang w:val="es-DO"/>
        </w:rPr>
      </w:pPr>
      <w:r w:rsidRPr="002002E7">
        <w:rPr>
          <w:lang w:val="es-DO"/>
        </w:rPr>
        <w:t>5 videos de los OMSA Fans o Busologos</w:t>
      </w:r>
    </w:p>
    <w:p w:rsidR="002002E7" w:rsidRPr="002002E7" w:rsidRDefault="009103BE" w:rsidP="002002E7">
      <w:pPr>
        <w:pStyle w:val="Prrafodelista"/>
        <w:numPr>
          <w:ilvl w:val="0"/>
          <w:numId w:val="45"/>
        </w:numPr>
        <w:spacing w:line="480" w:lineRule="auto"/>
        <w:rPr>
          <w:lang w:val="es-DO"/>
        </w:rPr>
      </w:pPr>
      <w:r w:rsidRPr="002002E7">
        <w:rPr>
          <w:lang w:val="es-DO"/>
        </w:rPr>
        <w:t xml:space="preserve">6 </w:t>
      </w:r>
      <w:r w:rsidR="00C45ACB" w:rsidRPr="002002E7">
        <w:rPr>
          <w:lang w:val="es-DO"/>
        </w:rPr>
        <w:t xml:space="preserve">videos </w:t>
      </w:r>
      <w:r w:rsidRPr="002002E7">
        <w:rPr>
          <w:lang w:val="es-DO"/>
        </w:rPr>
        <w:t>de la campaña educativa #Manejate</w:t>
      </w:r>
    </w:p>
    <w:p w:rsidR="002002E7" w:rsidRPr="002002E7" w:rsidRDefault="009103BE" w:rsidP="002002E7">
      <w:pPr>
        <w:pStyle w:val="Prrafodelista"/>
        <w:numPr>
          <w:ilvl w:val="0"/>
          <w:numId w:val="45"/>
        </w:numPr>
        <w:spacing w:line="480" w:lineRule="auto"/>
        <w:rPr>
          <w:lang w:val="es-DO"/>
        </w:rPr>
      </w:pPr>
      <w:r w:rsidRPr="002002E7">
        <w:rPr>
          <w:lang w:val="es-DO"/>
        </w:rPr>
        <w:t>5 videos pro campaña de los 2 años de gestión</w:t>
      </w:r>
    </w:p>
    <w:p w:rsidR="002002E7" w:rsidRPr="002002E7" w:rsidRDefault="009103BE" w:rsidP="002002E7">
      <w:pPr>
        <w:pStyle w:val="Prrafodelista"/>
        <w:numPr>
          <w:ilvl w:val="0"/>
          <w:numId w:val="45"/>
        </w:numPr>
        <w:spacing w:line="480" w:lineRule="auto"/>
        <w:rPr>
          <w:lang w:val="es-DO"/>
        </w:rPr>
      </w:pPr>
      <w:r w:rsidRPr="002002E7">
        <w:rPr>
          <w:lang w:val="es-DO"/>
        </w:rPr>
        <w:t>12 videos del programa OMSA en la escuela</w:t>
      </w:r>
    </w:p>
    <w:p w:rsidR="002002E7" w:rsidRPr="002002E7" w:rsidRDefault="009103BE" w:rsidP="002002E7">
      <w:pPr>
        <w:pStyle w:val="Prrafodelista"/>
        <w:numPr>
          <w:ilvl w:val="0"/>
          <w:numId w:val="45"/>
        </w:numPr>
        <w:spacing w:line="480" w:lineRule="auto"/>
        <w:rPr>
          <w:lang w:val="es-DO"/>
        </w:rPr>
      </w:pPr>
      <w:r w:rsidRPr="002002E7">
        <w:rPr>
          <w:lang w:val="es-DO"/>
        </w:rPr>
        <w:t xml:space="preserve">8 </w:t>
      </w:r>
      <w:r w:rsidR="002002E7" w:rsidRPr="002002E7">
        <w:rPr>
          <w:lang w:val="es-DO"/>
        </w:rPr>
        <w:t xml:space="preserve">videos </w:t>
      </w:r>
      <w:r w:rsidRPr="002002E7">
        <w:rPr>
          <w:lang w:val="es-DO"/>
        </w:rPr>
        <w:t>de apoyo a eventos deportivo</w:t>
      </w:r>
    </w:p>
    <w:p w:rsidR="002002E7" w:rsidRPr="002002E7" w:rsidRDefault="009103BE" w:rsidP="002002E7">
      <w:pPr>
        <w:pStyle w:val="Prrafodelista"/>
        <w:numPr>
          <w:ilvl w:val="0"/>
          <w:numId w:val="45"/>
        </w:numPr>
        <w:spacing w:line="480" w:lineRule="auto"/>
        <w:rPr>
          <w:lang w:val="es-DO"/>
        </w:rPr>
      </w:pPr>
      <w:r w:rsidRPr="002002E7">
        <w:rPr>
          <w:lang w:val="es-DO"/>
        </w:rPr>
        <w:t>2 videos para motivar el uso de la OMSA en el regreso a clases</w:t>
      </w:r>
    </w:p>
    <w:p w:rsidR="0039321A" w:rsidRPr="002002E7" w:rsidRDefault="002002E7" w:rsidP="00C45ACB">
      <w:pPr>
        <w:spacing w:line="480" w:lineRule="auto"/>
        <w:ind w:firstLine="720"/>
        <w:rPr>
          <w:b/>
          <w:sz w:val="28"/>
        </w:rPr>
      </w:pPr>
      <w:r>
        <w:rPr>
          <w:lang w:val="es-DO"/>
        </w:rPr>
        <w:t xml:space="preserve">Fueron realizadas </w:t>
      </w:r>
      <w:r w:rsidR="00AD6F56" w:rsidRPr="00E830E5">
        <w:t>261 síntesis periodísticas</w:t>
      </w:r>
      <w:r>
        <w:t xml:space="preserve"> como apoyo a la Dirección General.</w:t>
      </w:r>
    </w:p>
    <w:p w:rsidR="00FE4ED6" w:rsidRDefault="002002E7" w:rsidP="002002E7">
      <w:pPr>
        <w:rPr>
          <w:b/>
          <w:sz w:val="28"/>
        </w:rPr>
      </w:pPr>
      <w:r>
        <w:rPr>
          <w:b/>
          <w:sz w:val="28"/>
        </w:rPr>
        <w:t xml:space="preserve">GESTIÓN DE </w:t>
      </w:r>
      <w:r w:rsidRPr="00E830E5">
        <w:rPr>
          <w:b/>
          <w:sz w:val="28"/>
        </w:rPr>
        <w:t>TECNOLOGÍA DE INFORMACIÓN Y LA COMUNICACIÓN</w:t>
      </w:r>
    </w:p>
    <w:p w:rsidR="002002E7" w:rsidRPr="00E830E5" w:rsidRDefault="002002E7" w:rsidP="002002E7">
      <w:pPr>
        <w:rPr>
          <w:b/>
          <w:sz w:val="28"/>
        </w:rPr>
      </w:pPr>
    </w:p>
    <w:p w:rsidR="00FE4ED6" w:rsidRPr="00E830E5" w:rsidRDefault="00FE4ED6" w:rsidP="002002E7">
      <w:pPr>
        <w:spacing w:line="480" w:lineRule="auto"/>
        <w:ind w:left="708" w:firstLine="708"/>
      </w:pPr>
      <w:r w:rsidRPr="00E830E5">
        <w:t>Desde esta área se ejecutaron las siguientes acciones:</w:t>
      </w:r>
    </w:p>
    <w:p w:rsidR="00FE4ED6" w:rsidRPr="00E830E5" w:rsidRDefault="00FE4ED6" w:rsidP="00AB4A4E">
      <w:pPr>
        <w:pStyle w:val="Default"/>
        <w:numPr>
          <w:ilvl w:val="0"/>
          <w:numId w:val="21"/>
        </w:numPr>
        <w:spacing w:line="480" w:lineRule="auto"/>
        <w:jc w:val="both"/>
        <w:rPr>
          <w:rFonts w:ascii="Times New Roman" w:hAnsi="Times New Roman" w:cs="Times New Roman"/>
          <w:color w:val="auto"/>
        </w:rPr>
      </w:pPr>
      <w:r w:rsidRPr="00E830E5">
        <w:rPr>
          <w:rFonts w:ascii="Times New Roman" w:hAnsi="Times New Roman" w:cs="Times New Roman"/>
          <w:color w:val="auto"/>
        </w:rPr>
        <w:t>Proyecto de cableado estructurado Edif. No.4 (Pro-aseo)</w:t>
      </w:r>
    </w:p>
    <w:p w:rsidR="00B932BE" w:rsidRPr="00E830E5" w:rsidRDefault="00B932BE" w:rsidP="00AB4A4E">
      <w:pPr>
        <w:pStyle w:val="Default"/>
        <w:numPr>
          <w:ilvl w:val="0"/>
          <w:numId w:val="21"/>
        </w:numPr>
        <w:spacing w:line="480" w:lineRule="auto"/>
        <w:jc w:val="both"/>
        <w:rPr>
          <w:rFonts w:ascii="Times New Roman" w:hAnsi="Times New Roman" w:cs="Times New Roman"/>
          <w:color w:val="auto"/>
        </w:rPr>
      </w:pPr>
      <w:r w:rsidRPr="00E830E5">
        <w:rPr>
          <w:rFonts w:ascii="Times New Roman" w:hAnsi="Times New Roman" w:cs="Times New Roman"/>
          <w:color w:val="auto"/>
        </w:rPr>
        <w:t>Reinstalación y Renovación de Switch de la Red Lan de OMSA</w:t>
      </w:r>
    </w:p>
    <w:p w:rsidR="00B932BE" w:rsidRPr="00E830E5" w:rsidRDefault="00B932BE" w:rsidP="00AB4A4E">
      <w:pPr>
        <w:pStyle w:val="Default"/>
        <w:numPr>
          <w:ilvl w:val="0"/>
          <w:numId w:val="21"/>
        </w:numPr>
        <w:spacing w:line="480" w:lineRule="auto"/>
        <w:jc w:val="both"/>
        <w:rPr>
          <w:rFonts w:ascii="Times New Roman" w:hAnsi="Times New Roman" w:cs="Times New Roman"/>
          <w:color w:val="auto"/>
        </w:rPr>
      </w:pPr>
      <w:r w:rsidRPr="00E830E5">
        <w:rPr>
          <w:rFonts w:ascii="Times New Roman" w:hAnsi="Times New Roman" w:cs="Times New Roman"/>
          <w:color w:val="auto"/>
        </w:rPr>
        <w:t xml:space="preserve">Actividad de </w:t>
      </w:r>
      <w:r w:rsidR="00E32EC6" w:rsidRPr="00E830E5">
        <w:rPr>
          <w:rFonts w:ascii="Times New Roman" w:hAnsi="Times New Roman" w:cs="Times New Roman"/>
          <w:color w:val="auto"/>
        </w:rPr>
        <w:t>diagnóstico</w:t>
      </w:r>
      <w:r w:rsidRPr="00E830E5">
        <w:rPr>
          <w:rFonts w:ascii="Times New Roman" w:hAnsi="Times New Roman" w:cs="Times New Roman"/>
          <w:color w:val="auto"/>
        </w:rPr>
        <w:t xml:space="preserve"> de los distintos módulos de OMSA.</w:t>
      </w:r>
    </w:p>
    <w:p w:rsidR="00B932BE" w:rsidRPr="00E830E5" w:rsidRDefault="00B932BE" w:rsidP="00AB4A4E">
      <w:pPr>
        <w:pStyle w:val="Default"/>
        <w:numPr>
          <w:ilvl w:val="0"/>
          <w:numId w:val="21"/>
        </w:numPr>
        <w:spacing w:line="480" w:lineRule="auto"/>
        <w:jc w:val="both"/>
        <w:rPr>
          <w:rFonts w:ascii="Times New Roman" w:hAnsi="Times New Roman" w:cs="Times New Roman"/>
          <w:color w:val="auto"/>
        </w:rPr>
      </w:pPr>
      <w:r w:rsidRPr="00E830E5">
        <w:rPr>
          <w:rFonts w:ascii="Times New Roman" w:hAnsi="Times New Roman" w:cs="Times New Roman"/>
          <w:color w:val="auto"/>
        </w:rPr>
        <w:lastRenderedPageBreak/>
        <w:t>Administración de Telefonía.</w:t>
      </w:r>
    </w:p>
    <w:p w:rsidR="00B932BE" w:rsidRPr="00E830E5" w:rsidRDefault="00B932BE" w:rsidP="00AB4A4E">
      <w:pPr>
        <w:pStyle w:val="Default"/>
        <w:numPr>
          <w:ilvl w:val="0"/>
          <w:numId w:val="21"/>
        </w:numPr>
        <w:spacing w:line="480" w:lineRule="auto"/>
        <w:jc w:val="both"/>
        <w:rPr>
          <w:rFonts w:ascii="Times New Roman" w:hAnsi="Times New Roman" w:cs="Times New Roman"/>
          <w:color w:val="auto"/>
        </w:rPr>
      </w:pPr>
      <w:r w:rsidRPr="00E830E5">
        <w:rPr>
          <w:rFonts w:ascii="Times New Roman" w:hAnsi="Times New Roman" w:cs="Times New Roman"/>
          <w:color w:val="auto"/>
        </w:rPr>
        <w:t>Implementación del sistema firewall.</w:t>
      </w:r>
    </w:p>
    <w:p w:rsidR="00B932BE" w:rsidRPr="00E830E5" w:rsidRDefault="00B932BE" w:rsidP="00AB4A4E">
      <w:pPr>
        <w:pStyle w:val="Default"/>
        <w:numPr>
          <w:ilvl w:val="0"/>
          <w:numId w:val="21"/>
        </w:numPr>
        <w:spacing w:line="480" w:lineRule="auto"/>
        <w:jc w:val="both"/>
        <w:rPr>
          <w:rFonts w:ascii="Times New Roman" w:hAnsi="Times New Roman" w:cs="Times New Roman"/>
          <w:color w:val="auto"/>
        </w:rPr>
      </w:pPr>
      <w:r w:rsidRPr="00E830E5">
        <w:rPr>
          <w:rFonts w:ascii="Times New Roman" w:hAnsi="Times New Roman" w:cs="Times New Roman"/>
          <w:color w:val="auto"/>
        </w:rPr>
        <w:t>Virtualización Servidores Datacenter OMSA</w:t>
      </w:r>
    </w:p>
    <w:p w:rsidR="00654F1E" w:rsidRDefault="00654F1E" w:rsidP="00B932BE">
      <w:pPr>
        <w:pStyle w:val="Default"/>
        <w:spacing w:line="480" w:lineRule="auto"/>
        <w:jc w:val="both"/>
        <w:rPr>
          <w:rFonts w:ascii="Times New Roman" w:hAnsi="Times New Roman" w:cs="Times New Roman"/>
          <w:b/>
          <w:color w:val="auto"/>
          <w:sz w:val="28"/>
        </w:rPr>
      </w:pPr>
    </w:p>
    <w:p w:rsidR="00B932BE" w:rsidRPr="00E830E5" w:rsidRDefault="00654F1E" w:rsidP="00B932BE">
      <w:pPr>
        <w:pStyle w:val="Default"/>
        <w:spacing w:line="480" w:lineRule="auto"/>
        <w:jc w:val="both"/>
        <w:rPr>
          <w:rFonts w:ascii="Times New Roman" w:hAnsi="Times New Roman" w:cs="Times New Roman"/>
          <w:b/>
          <w:color w:val="auto"/>
          <w:sz w:val="28"/>
        </w:rPr>
      </w:pPr>
      <w:r w:rsidRPr="00E830E5">
        <w:rPr>
          <w:rFonts w:ascii="Times New Roman" w:hAnsi="Times New Roman" w:cs="Times New Roman"/>
          <w:b/>
          <w:color w:val="auto"/>
          <w:sz w:val="28"/>
        </w:rPr>
        <w:t>NUEVO PROYECTO</w:t>
      </w:r>
      <w:r>
        <w:rPr>
          <w:rFonts w:ascii="Times New Roman" w:hAnsi="Times New Roman" w:cs="Times New Roman"/>
          <w:b/>
          <w:color w:val="auto"/>
          <w:sz w:val="28"/>
        </w:rPr>
        <w:t xml:space="preserve"> TECNOLOGICO</w:t>
      </w:r>
    </w:p>
    <w:p w:rsidR="00B932BE" w:rsidRPr="00E830E5" w:rsidRDefault="00B932BE" w:rsidP="00B932BE">
      <w:pPr>
        <w:pStyle w:val="Default"/>
        <w:spacing w:line="480" w:lineRule="auto"/>
        <w:jc w:val="both"/>
        <w:rPr>
          <w:rFonts w:ascii="Times New Roman" w:hAnsi="Times New Roman" w:cs="Times New Roman"/>
          <w:b/>
          <w:color w:val="auto"/>
        </w:rPr>
      </w:pPr>
      <w:r w:rsidRPr="00E830E5">
        <w:rPr>
          <w:rFonts w:ascii="Times New Roman" w:hAnsi="Times New Roman" w:cs="Times New Roman"/>
          <w:b/>
          <w:color w:val="auto"/>
        </w:rPr>
        <w:t>Prueba piloto de Sistema de Control y Seguimientos de Autobuses.</w:t>
      </w:r>
    </w:p>
    <w:p w:rsidR="00B932BE" w:rsidRPr="00E830E5" w:rsidRDefault="00B932BE" w:rsidP="008D6668">
      <w:pPr>
        <w:pStyle w:val="Default"/>
        <w:spacing w:line="480" w:lineRule="auto"/>
        <w:ind w:firstLine="708"/>
        <w:jc w:val="both"/>
        <w:rPr>
          <w:rFonts w:ascii="Times New Roman" w:hAnsi="Times New Roman" w:cs="Times New Roman"/>
          <w:color w:val="auto"/>
        </w:rPr>
      </w:pPr>
      <w:r w:rsidRPr="00E830E5">
        <w:rPr>
          <w:rFonts w:ascii="Times New Roman" w:hAnsi="Times New Roman" w:cs="Times New Roman"/>
          <w:color w:val="auto"/>
        </w:rPr>
        <w:t xml:space="preserve">Instalación de sistema de </w:t>
      </w:r>
      <w:r w:rsidR="008D6668" w:rsidRPr="00E830E5">
        <w:rPr>
          <w:rFonts w:ascii="Times New Roman" w:hAnsi="Times New Roman" w:cs="Times New Roman"/>
          <w:color w:val="auto"/>
        </w:rPr>
        <w:t xml:space="preserve">siente </w:t>
      </w:r>
      <w:r w:rsidRPr="00E830E5">
        <w:rPr>
          <w:rFonts w:ascii="Times New Roman" w:hAnsi="Times New Roman" w:cs="Times New Roman"/>
          <w:color w:val="auto"/>
        </w:rPr>
        <w:t>cámaras</w:t>
      </w:r>
      <w:r w:rsidR="008D6668" w:rsidRPr="00E830E5">
        <w:rPr>
          <w:rFonts w:ascii="Times New Roman" w:hAnsi="Times New Roman" w:cs="Times New Roman"/>
          <w:color w:val="auto"/>
        </w:rPr>
        <w:t xml:space="preserve"> en un autobús con la finalidad de saber el conteo</w:t>
      </w:r>
      <w:r w:rsidRPr="00E830E5">
        <w:rPr>
          <w:rFonts w:ascii="Times New Roman" w:hAnsi="Times New Roman" w:cs="Times New Roman"/>
          <w:color w:val="auto"/>
        </w:rPr>
        <w:t xml:space="preserve"> de pasajeros, control del estado del conductor, grabación de eventos especiales dentro de la unidad entro otros.</w:t>
      </w:r>
    </w:p>
    <w:p w:rsidR="0080185C" w:rsidRPr="00E830E5" w:rsidRDefault="0080185C" w:rsidP="008D6668">
      <w:pPr>
        <w:pStyle w:val="Default"/>
        <w:spacing w:line="480" w:lineRule="auto"/>
        <w:ind w:firstLine="708"/>
        <w:jc w:val="both"/>
        <w:rPr>
          <w:rFonts w:ascii="Times New Roman" w:hAnsi="Times New Roman" w:cs="Times New Roman"/>
          <w:color w:val="auto"/>
        </w:rPr>
      </w:pPr>
    </w:p>
    <w:p w:rsidR="00B52284" w:rsidRPr="00E830E5" w:rsidRDefault="003B114A" w:rsidP="00224EC0">
      <w:pPr>
        <w:pStyle w:val="NormalWeb"/>
        <w:shd w:val="clear" w:color="auto" w:fill="FFFFFF"/>
        <w:spacing w:line="480" w:lineRule="auto"/>
        <w:rPr>
          <w:b/>
          <w:sz w:val="28"/>
          <w:lang w:val="es-DO"/>
        </w:rPr>
      </w:pPr>
      <w:r w:rsidRPr="00E830E5">
        <w:rPr>
          <w:b/>
          <w:sz w:val="28"/>
          <w:lang w:val="es-DO"/>
        </w:rPr>
        <w:t>GESTIÓN JURÍDICA</w:t>
      </w:r>
    </w:p>
    <w:p w:rsidR="005A3FCC" w:rsidRPr="00E830E5" w:rsidRDefault="005A3FCC" w:rsidP="00E830E5">
      <w:pPr>
        <w:pStyle w:val="NormalWeb"/>
        <w:shd w:val="clear" w:color="auto" w:fill="FFFFFF"/>
        <w:spacing w:line="480" w:lineRule="auto"/>
        <w:ind w:firstLine="708"/>
        <w:rPr>
          <w:lang w:val="es-DO"/>
        </w:rPr>
      </w:pPr>
      <w:r w:rsidRPr="00E830E5">
        <w:rPr>
          <w:lang w:val="es-DO"/>
        </w:rPr>
        <w:t>Dentro de las ejecutorias de esta área resaltamos las siguientes:</w:t>
      </w:r>
    </w:p>
    <w:p w:rsidR="005A3FCC" w:rsidRPr="00E830E5" w:rsidRDefault="005A3FCC" w:rsidP="00AB4A4E">
      <w:pPr>
        <w:pStyle w:val="Prrafodelista"/>
        <w:numPr>
          <w:ilvl w:val="0"/>
          <w:numId w:val="22"/>
        </w:numPr>
        <w:spacing w:after="200" w:line="480" w:lineRule="auto"/>
      </w:pPr>
      <w:r w:rsidRPr="00E830E5">
        <w:t xml:space="preserve">Procesamiento mediante el sistema TRE de la Contraloría General de la República, la renovación de </w:t>
      </w:r>
      <w:r w:rsidR="00BD67F0" w:rsidRPr="00E830E5">
        <w:t>679 contratos</w:t>
      </w:r>
      <w:r w:rsidRPr="00E830E5">
        <w:t xml:space="preserve"> pertenecientes a la Nómina de </w:t>
      </w:r>
      <w:r w:rsidR="00BD67F0" w:rsidRPr="00E830E5">
        <w:t>empleados Contratados</w:t>
      </w:r>
      <w:r w:rsidRPr="00E830E5">
        <w:t>.</w:t>
      </w:r>
    </w:p>
    <w:p w:rsidR="005A3FCC" w:rsidRPr="00E830E5" w:rsidRDefault="005A3FCC" w:rsidP="00AB4A4E">
      <w:pPr>
        <w:pStyle w:val="Prrafodelista"/>
        <w:numPr>
          <w:ilvl w:val="0"/>
          <w:numId w:val="22"/>
        </w:numPr>
        <w:spacing w:after="200" w:line="480" w:lineRule="auto"/>
        <w:jc w:val="left"/>
      </w:pPr>
      <w:r w:rsidRPr="00E830E5">
        <w:t>Procesamiento de 232 adendas a contratos de trabajo para aumento de sueldo.</w:t>
      </w:r>
    </w:p>
    <w:p w:rsidR="005A3FCC" w:rsidRPr="00E830E5" w:rsidRDefault="005A3FCC" w:rsidP="00AB4A4E">
      <w:pPr>
        <w:pStyle w:val="Prrafodelista"/>
        <w:numPr>
          <w:ilvl w:val="0"/>
          <w:numId w:val="22"/>
        </w:numPr>
        <w:spacing w:after="200" w:line="480" w:lineRule="auto"/>
        <w:jc w:val="left"/>
      </w:pPr>
      <w:r w:rsidRPr="00E830E5">
        <w:t>Certificaciones de 51 órdenes de Mantenimiento preventivo y correctivo</w:t>
      </w:r>
    </w:p>
    <w:p w:rsidR="005A3FCC" w:rsidRPr="00E830E5" w:rsidRDefault="005A3FCC" w:rsidP="00AB4A4E">
      <w:pPr>
        <w:pStyle w:val="Prrafodelista"/>
        <w:numPr>
          <w:ilvl w:val="0"/>
          <w:numId w:val="22"/>
        </w:numPr>
        <w:spacing w:after="200" w:line="480" w:lineRule="auto"/>
        <w:jc w:val="left"/>
      </w:pPr>
      <w:r w:rsidRPr="00E830E5">
        <w:t>10 Registros de contratos.</w:t>
      </w:r>
    </w:p>
    <w:p w:rsidR="005A3FCC" w:rsidRPr="00E830E5" w:rsidRDefault="005A3FCC" w:rsidP="00AB4A4E">
      <w:pPr>
        <w:pStyle w:val="Prrafodelista"/>
        <w:numPr>
          <w:ilvl w:val="0"/>
          <w:numId w:val="22"/>
        </w:numPr>
        <w:spacing w:after="200" w:line="480" w:lineRule="auto"/>
        <w:jc w:val="left"/>
      </w:pPr>
      <w:r w:rsidRPr="00E830E5">
        <w:t>152 Contratos varios</w:t>
      </w:r>
    </w:p>
    <w:p w:rsidR="005A3FCC" w:rsidRPr="00E830E5" w:rsidRDefault="00BD67F0" w:rsidP="00AB4A4E">
      <w:pPr>
        <w:pStyle w:val="Prrafodelista"/>
        <w:numPr>
          <w:ilvl w:val="0"/>
          <w:numId w:val="22"/>
        </w:numPr>
        <w:spacing w:after="200" w:line="480" w:lineRule="auto"/>
        <w:jc w:val="left"/>
      </w:pPr>
      <w:r w:rsidRPr="00E830E5">
        <w:t>493 evaluaciones de accidentes de tránsito.</w:t>
      </w:r>
    </w:p>
    <w:p w:rsidR="00BD67F0" w:rsidRPr="00E830E5" w:rsidRDefault="00BD67F0" w:rsidP="00AB4A4E">
      <w:pPr>
        <w:pStyle w:val="Prrafodelista"/>
        <w:numPr>
          <w:ilvl w:val="0"/>
          <w:numId w:val="22"/>
        </w:numPr>
        <w:spacing w:after="200" w:line="480" w:lineRule="auto"/>
        <w:jc w:val="left"/>
      </w:pPr>
      <w:r w:rsidRPr="00E830E5">
        <w:t>187 audiencias asistidas.</w:t>
      </w:r>
    </w:p>
    <w:p w:rsidR="003B114A" w:rsidRDefault="003B114A" w:rsidP="005A3FCC">
      <w:pPr>
        <w:spacing w:after="200" w:line="360" w:lineRule="auto"/>
        <w:jc w:val="left"/>
        <w:rPr>
          <w:b/>
          <w:sz w:val="28"/>
        </w:rPr>
      </w:pPr>
    </w:p>
    <w:p w:rsidR="00BD67F0" w:rsidRPr="00B96970" w:rsidRDefault="003B114A" w:rsidP="005A3FCC">
      <w:pPr>
        <w:spacing w:after="200" w:line="360" w:lineRule="auto"/>
        <w:jc w:val="left"/>
        <w:rPr>
          <w:b/>
          <w:sz w:val="32"/>
        </w:rPr>
      </w:pPr>
      <w:r w:rsidRPr="00B96970">
        <w:rPr>
          <w:b/>
          <w:sz w:val="32"/>
        </w:rPr>
        <w:lastRenderedPageBreak/>
        <w:t xml:space="preserve">GESTION FINANCIERA </w:t>
      </w:r>
    </w:p>
    <w:p w:rsidR="00BD67F0" w:rsidRPr="00E830E5" w:rsidRDefault="00B96970" w:rsidP="00FE16EA">
      <w:pPr>
        <w:spacing w:line="360" w:lineRule="auto"/>
        <w:rPr>
          <w:sz w:val="28"/>
          <w:szCs w:val="20"/>
        </w:rPr>
      </w:pPr>
      <w:r w:rsidRPr="00E830E5">
        <w:rPr>
          <w:b/>
          <w:sz w:val="28"/>
          <w:szCs w:val="20"/>
        </w:rPr>
        <w:t>RESUMEN DE LOS FONDOS 100 Y 2098 DE CAPTACIÓN DIRECTA</w:t>
      </w:r>
    </w:p>
    <w:p w:rsidR="00BD67F0" w:rsidRPr="00E830E5" w:rsidRDefault="00BD67F0" w:rsidP="00BD67F0">
      <w:pPr>
        <w:spacing w:line="360" w:lineRule="auto"/>
        <w:rPr>
          <w:sz w:val="20"/>
          <w:szCs w:val="20"/>
          <w:lang w:val="es-ES"/>
        </w:rPr>
      </w:pPr>
    </w:p>
    <w:p w:rsidR="00BD67F0" w:rsidRPr="00E830E5" w:rsidRDefault="00BD67F0" w:rsidP="00E32EC6">
      <w:pPr>
        <w:spacing w:line="480" w:lineRule="auto"/>
        <w:ind w:firstLine="708"/>
        <w:rPr>
          <w:szCs w:val="20"/>
        </w:rPr>
      </w:pPr>
      <w:r w:rsidRPr="00E830E5">
        <w:rPr>
          <w:szCs w:val="20"/>
        </w:rPr>
        <w:t xml:space="preserve">En cuanto a recursos se refiere, en este período, la Institución Recibió asignaciones presupuestarias por </w:t>
      </w:r>
      <w:r w:rsidRPr="00E830E5">
        <w:rPr>
          <w:b/>
          <w:szCs w:val="20"/>
        </w:rPr>
        <w:t xml:space="preserve">Dos Mil Setenta y Ocho Millones Cuarenta y Tres </w:t>
      </w:r>
      <w:r w:rsidR="00FE16EA" w:rsidRPr="00E830E5">
        <w:rPr>
          <w:b/>
          <w:szCs w:val="20"/>
        </w:rPr>
        <w:t>Mil Trescientos</w:t>
      </w:r>
      <w:r w:rsidRPr="00E830E5">
        <w:rPr>
          <w:b/>
          <w:szCs w:val="20"/>
        </w:rPr>
        <w:t xml:space="preserve"> Ocho Pesos con 00/100 (RD$2,078,043,308.00)</w:t>
      </w:r>
      <w:r w:rsidRPr="00E830E5">
        <w:rPr>
          <w:szCs w:val="20"/>
        </w:rPr>
        <w:t>, tanto por el Fondo 100 como por el Fondo 2098.</w:t>
      </w:r>
    </w:p>
    <w:p w:rsidR="00BD67F0" w:rsidRPr="00E830E5" w:rsidRDefault="00BD67F0" w:rsidP="00E32EC6">
      <w:pPr>
        <w:spacing w:line="480" w:lineRule="auto"/>
        <w:ind w:firstLine="708"/>
        <w:rPr>
          <w:szCs w:val="20"/>
        </w:rPr>
      </w:pPr>
      <w:r w:rsidRPr="00E830E5">
        <w:rPr>
          <w:szCs w:val="20"/>
        </w:rPr>
        <w:t xml:space="preserve">De los cuales fueron ejecutados </w:t>
      </w:r>
      <w:r w:rsidRPr="00E830E5">
        <w:rPr>
          <w:b/>
          <w:szCs w:val="20"/>
        </w:rPr>
        <w:t xml:space="preserve">Mil Quinientos Ochenta y Ocho Millones Seiscientos Cinco Mil Cuatrocientos Cuarenta y Cuatro  pesos con 24/100 (RD$1,588,605,444.24),  </w:t>
      </w:r>
      <w:r w:rsidRPr="00E830E5">
        <w:rPr>
          <w:szCs w:val="20"/>
        </w:rPr>
        <w:t>quedando preventivos por ejecutar por</w:t>
      </w:r>
      <w:r w:rsidRPr="00E830E5">
        <w:rPr>
          <w:b/>
          <w:szCs w:val="20"/>
        </w:rPr>
        <w:t xml:space="preserve"> Doscientos Noventa y Nueve Millones Novecientos Ochenta y Un Mil Doscientos Diecisiete pesos  con 45/100, (RD$299,981,217.45),  </w:t>
      </w:r>
      <w:r w:rsidRPr="00E830E5">
        <w:rPr>
          <w:szCs w:val="20"/>
        </w:rPr>
        <w:t xml:space="preserve">y disponible sin ejecutar  para el termino del año </w:t>
      </w:r>
      <w:r w:rsidRPr="00E830E5">
        <w:rPr>
          <w:b/>
          <w:szCs w:val="20"/>
        </w:rPr>
        <w:t>Ciento Ochenta y Nueve Millones Cuatrocientos Cincuenta y Seis Mil Seiscientos Cuarenta y Seis Pesos con 31/100,</w:t>
      </w:r>
      <w:r w:rsidRPr="00E830E5">
        <w:rPr>
          <w:szCs w:val="20"/>
        </w:rPr>
        <w:t xml:space="preserve"> </w:t>
      </w:r>
      <w:r w:rsidRPr="00E830E5">
        <w:rPr>
          <w:b/>
          <w:szCs w:val="20"/>
        </w:rPr>
        <w:t>(RD$189,456,646.31).</w:t>
      </w:r>
    </w:p>
    <w:p w:rsidR="007A692E" w:rsidRDefault="007A692E" w:rsidP="007A692E">
      <w:pPr>
        <w:pStyle w:val="Prrafodelista"/>
        <w:spacing w:line="480" w:lineRule="auto"/>
        <w:ind w:left="644"/>
      </w:pPr>
    </w:p>
    <w:p w:rsidR="00FF7649" w:rsidRPr="00FF7649" w:rsidRDefault="00FF7649" w:rsidP="00FF7649">
      <w:pPr>
        <w:pStyle w:val="Prrafodelista"/>
        <w:spacing w:line="480" w:lineRule="auto"/>
        <w:ind w:left="0"/>
        <w:rPr>
          <w:b/>
        </w:rPr>
      </w:pPr>
      <w:r w:rsidRPr="00FF7649">
        <w:rPr>
          <w:b/>
        </w:rPr>
        <w:t xml:space="preserve">ACCIONES EJECUTADAS EN EL PERIOIDO: </w:t>
      </w:r>
    </w:p>
    <w:p w:rsidR="007A692E" w:rsidRPr="00E830E5" w:rsidRDefault="007A692E" w:rsidP="00AB4A4E">
      <w:pPr>
        <w:pStyle w:val="Prrafodelista"/>
        <w:numPr>
          <w:ilvl w:val="0"/>
          <w:numId w:val="23"/>
        </w:numPr>
        <w:spacing w:line="480" w:lineRule="auto"/>
      </w:pPr>
      <w:r w:rsidRPr="00E830E5">
        <w:t xml:space="preserve">Puesta en Marcha Plan Piloto </w:t>
      </w:r>
      <w:r w:rsidR="00FF7649">
        <w:t>d</w:t>
      </w:r>
      <w:r w:rsidRPr="00E830E5">
        <w:t xml:space="preserve">el nuevo </w:t>
      </w:r>
      <w:r w:rsidRPr="00E830E5">
        <w:rPr>
          <w:b/>
        </w:rPr>
        <w:t>Sistema Integrado de Recaudo</w:t>
      </w:r>
      <w:r w:rsidRPr="00E830E5">
        <w:t xml:space="preserve">, de los corredores C12, C14 y C19 según convenio. </w:t>
      </w:r>
    </w:p>
    <w:p w:rsidR="007A692E" w:rsidRPr="00E830E5" w:rsidRDefault="007A692E" w:rsidP="00AB4A4E">
      <w:pPr>
        <w:pStyle w:val="Prrafodelista"/>
        <w:numPr>
          <w:ilvl w:val="0"/>
          <w:numId w:val="23"/>
        </w:numPr>
        <w:spacing w:line="480" w:lineRule="auto"/>
      </w:pPr>
      <w:r w:rsidRPr="00E830E5">
        <w:t>Mejora del proceso de corrección de errores en el conteo de pasímetros por parte de los despachadores.</w:t>
      </w:r>
    </w:p>
    <w:p w:rsidR="007A692E" w:rsidRPr="00E830E5" w:rsidRDefault="007A692E" w:rsidP="00AB4A4E">
      <w:pPr>
        <w:pStyle w:val="Prrafodelista"/>
        <w:numPr>
          <w:ilvl w:val="0"/>
          <w:numId w:val="23"/>
        </w:numPr>
        <w:spacing w:line="480" w:lineRule="auto"/>
      </w:pPr>
      <w:r w:rsidRPr="00E830E5">
        <w:t>Orientación y capacitación al personal de caja de los diferentes módulos.</w:t>
      </w:r>
    </w:p>
    <w:p w:rsidR="007A692E" w:rsidRPr="00E830E5" w:rsidRDefault="007A692E" w:rsidP="00AB4A4E">
      <w:pPr>
        <w:pStyle w:val="Prrafodelista"/>
        <w:numPr>
          <w:ilvl w:val="0"/>
          <w:numId w:val="23"/>
        </w:numPr>
        <w:spacing w:line="480" w:lineRule="auto"/>
      </w:pPr>
      <w:r w:rsidRPr="00E830E5">
        <w:t>Incrementación del personal de caja en los diferentes módulos mejorando así   el tiempo y calidad del proceso de recepción y cuadre de las recaudaciones Internas.</w:t>
      </w:r>
    </w:p>
    <w:p w:rsidR="007A692E" w:rsidRPr="00E830E5" w:rsidRDefault="007A692E" w:rsidP="007A692E">
      <w:pPr>
        <w:pStyle w:val="Prrafodelista"/>
        <w:rPr>
          <w:sz w:val="20"/>
          <w:szCs w:val="20"/>
        </w:rPr>
      </w:pPr>
    </w:p>
    <w:p w:rsidR="00225269" w:rsidRPr="00E830E5" w:rsidRDefault="0071568D" w:rsidP="00E830E5">
      <w:pPr>
        <w:rPr>
          <w:b/>
          <w:sz w:val="28"/>
          <w:szCs w:val="20"/>
        </w:rPr>
      </w:pPr>
      <w:r w:rsidRPr="00E830E5">
        <w:rPr>
          <w:b/>
          <w:sz w:val="28"/>
          <w:szCs w:val="20"/>
        </w:rPr>
        <w:lastRenderedPageBreak/>
        <w:t>RESULTADOS LOGRADOS EN TÉRMINOS ECONÓMICOS ENTRE EL PERIODO ENERO-DICIEMBRE 2019 DE LOS SE</w:t>
      </w:r>
      <w:r>
        <w:rPr>
          <w:b/>
          <w:sz w:val="28"/>
          <w:szCs w:val="20"/>
        </w:rPr>
        <w:t>RVICIOS DE TRANSPORTE TERRESTRE</w:t>
      </w:r>
    </w:p>
    <w:p w:rsidR="00225269" w:rsidRPr="00E830E5" w:rsidRDefault="00225269" w:rsidP="00E830E5">
      <w:pPr>
        <w:spacing w:line="360" w:lineRule="auto"/>
        <w:rPr>
          <w:sz w:val="28"/>
          <w:szCs w:val="20"/>
        </w:rPr>
      </w:pPr>
    </w:p>
    <w:p w:rsidR="00225269" w:rsidRPr="00E830E5" w:rsidRDefault="00225269" w:rsidP="00FE16EA">
      <w:pPr>
        <w:spacing w:line="480" w:lineRule="auto"/>
        <w:ind w:firstLine="708"/>
      </w:pPr>
      <w:r w:rsidRPr="00E830E5">
        <w:rPr>
          <w:b/>
        </w:rPr>
        <w:t xml:space="preserve">Treinta </w:t>
      </w:r>
      <w:r w:rsidR="00975A82">
        <w:rPr>
          <w:b/>
        </w:rPr>
        <w:t xml:space="preserve">y un </w:t>
      </w:r>
      <w:r w:rsidRPr="00E830E5">
        <w:rPr>
          <w:b/>
        </w:rPr>
        <w:t>millones cuatrocientos ocho mil setecientos cuarenta (31,408,740)</w:t>
      </w:r>
      <w:r w:rsidRPr="00E830E5">
        <w:t xml:space="preserve">, pasajeros transportados, a un costo subsidiado de  Quince RD$15.00 por pasajero, incluyendo este número un 30% de obras sociales(pasajeros transportados de manera gratuita) entre los cuales están, la policía Nacional, Fuerzas Armadas, Discapacitados, estudiantes e instituciones sin fines de lucro, Etc. </w:t>
      </w:r>
    </w:p>
    <w:p w:rsidR="00225269" w:rsidRPr="00E830E5" w:rsidRDefault="00225269" w:rsidP="00FE16EA">
      <w:pPr>
        <w:spacing w:line="480" w:lineRule="auto"/>
        <w:ind w:firstLine="708"/>
      </w:pPr>
      <w:r w:rsidRPr="00E830E5">
        <w:t xml:space="preserve">Con un costo de mercado de Cincuenta y Siete RD$57.00 por trayecto, ahorrando así a la población dominicana unos </w:t>
      </w:r>
      <w:r w:rsidRPr="00E830E5">
        <w:rPr>
          <w:b/>
        </w:rPr>
        <w:t>Mil Cuatrocientos Veinte  y Siete Millones Ochocientos Ochenta y Nueve Mil Seiscientos Veinte y Siete pesos con 90/100 (RD$</w:t>
      </w:r>
      <w:r w:rsidRPr="00E830E5">
        <w:rPr>
          <w:b/>
          <w:bCs/>
          <w:lang w:eastAsia="es-DO"/>
        </w:rPr>
        <w:t>1,427,889,627.90</w:t>
      </w:r>
      <w:r w:rsidRPr="00E830E5">
        <w:rPr>
          <w:b/>
        </w:rPr>
        <w:t>);</w:t>
      </w:r>
      <w:r w:rsidRPr="00E830E5">
        <w:t xml:space="preserve"> lo que impacta de manera significativa la canasta familiar, posicionando a la institución como la prestadora de servicios de transporte más factible para la población.</w:t>
      </w:r>
    </w:p>
    <w:p w:rsidR="00975A82" w:rsidRDefault="00975A82" w:rsidP="00225269">
      <w:pPr>
        <w:spacing w:line="480" w:lineRule="auto"/>
        <w:rPr>
          <w:b/>
          <w:sz w:val="28"/>
          <w:szCs w:val="20"/>
          <w:lang w:val="es-ES"/>
        </w:rPr>
      </w:pPr>
    </w:p>
    <w:p w:rsidR="00225269" w:rsidRPr="00E830E5" w:rsidRDefault="00975A82" w:rsidP="00225269">
      <w:pPr>
        <w:spacing w:line="480" w:lineRule="auto"/>
        <w:rPr>
          <w:b/>
          <w:sz w:val="28"/>
          <w:szCs w:val="20"/>
          <w:lang w:val="es-ES"/>
        </w:rPr>
      </w:pPr>
      <w:r w:rsidRPr="00E830E5">
        <w:rPr>
          <w:b/>
          <w:sz w:val="28"/>
          <w:szCs w:val="20"/>
          <w:lang w:val="es-ES"/>
        </w:rPr>
        <w:t>ACTIVOS FIJOS E INVENTARIO</w:t>
      </w:r>
    </w:p>
    <w:p w:rsidR="00225269" w:rsidRPr="00E830E5" w:rsidRDefault="00225269" w:rsidP="00AB4A4E">
      <w:pPr>
        <w:pStyle w:val="Prrafodelista"/>
        <w:numPr>
          <w:ilvl w:val="0"/>
          <w:numId w:val="24"/>
        </w:numPr>
        <w:spacing w:line="480" w:lineRule="auto"/>
        <w:rPr>
          <w:szCs w:val="20"/>
        </w:rPr>
      </w:pPr>
      <w:r w:rsidRPr="00E830E5">
        <w:rPr>
          <w:szCs w:val="20"/>
        </w:rPr>
        <w:t>Registro de los activos fijos adquiridos en este periodo, como mobiliarios, equipos y herramientas.</w:t>
      </w:r>
    </w:p>
    <w:p w:rsidR="00225269" w:rsidRPr="00E830E5" w:rsidRDefault="00225269" w:rsidP="00AB4A4E">
      <w:pPr>
        <w:pStyle w:val="Prrafodelista"/>
        <w:numPr>
          <w:ilvl w:val="0"/>
          <w:numId w:val="24"/>
        </w:numPr>
        <w:spacing w:line="480" w:lineRule="auto"/>
        <w:rPr>
          <w:szCs w:val="20"/>
        </w:rPr>
      </w:pPr>
      <w:r w:rsidRPr="00E830E5">
        <w:rPr>
          <w:szCs w:val="20"/>
        </w:rPr>
        <w:t xml:space="preserve">Descargo de autobuses (Chatarras) y vehículos livianos a la Dirección General de Bienes Nacionales. </w:t>
      </w:r>
    </w:p>
    <w:p w:rsidR="00225269" w:rsidRPr="00E830E5" w:rsidRDefault="00225269" w:rsidP="00AB4A4E">
      <w:pPr>
        <w:pStyle w:val="Prrafodelista"/>
        <w:numPr>
          <w:ilvl w:val="0"/>
          <w:numId w:val="24"/>
        </w:numPr>
        <w:spacing w:line="480" w:lineRule="auto"/>
        <w:rPr>
          <w:szCs w:val="20"/>
        </w:rPr>
      </w:pPr>
      <w:r w:rsidRPr="00E830E5">
        <w:rPr>
          <w:szCs w:val="20"/>
        </w:rPr>
        <w:t>Realización de los cierres mensuales contables correspondientes a las cuentas de inventario y activos fijos (clasificación del gasto de Repuestos, Suministros, Combustibles) y envío de informes a la Dirección General de Contabilidad Gubernamental (DIGECOG), en lo que respecta al sistema SIAB y al postal de transparencia.</w:t>
      </w:r>
    </w:p>
    <w:p w:rsidR="00225269" w:rsidRPr="00E830E5" w:rsidRDefault="00225269" w:rsidP="00AB4A4E">
      <w:pPr>
        <w:pStyle w:val="Prrafodelista"/>
        <w:numPr>
          <w:ilvl w:val="0"/>
          <w:numId w:val="24"/>
        </w:numPr>
        <w:spacing w:line="480" w:lineRule="auto"/>
        <w:rPr>
          <w:szCs w:val="20"/>
        </w:rPr>
      </w:pPr>
      <w:r w:rsidRPr="00E830E5">
        <w:rPr>
          <w:szCs w:val="20"/>
        </w:rPr>
        <w:lastRenderedPageBreak/>
        <w:t>Monitoreo de la mercancía que entró y salió por cada uno de los almacenes y bodegas.</w:t>
      </w:r>
    </w:p>
    <w:p w:rsidR="00225269" w:rsidRPr="00E830E5" w:rsidRDefault="00225269" w:rsidP="00AB4A4E">
      <w:pPr>
        <w:pStyle w:val="Prrafodelista"/>
        <w:numPr>
          <w:ilvl w:val="0"/>
          <w:numId w:val="24"/>
        </w:numPr>
        <w:spacing w:line="480" w:lineRule="auto"/>
        <w:rPr>
          <w:szCs w:val="20"/>
        </w:rPr>
      </w:pPr>
      <w:r w:rsidRPr="00E830E5">
        <w:rPr>
          <w:szCs w:val="20"/>
        </w:rPr>
        <w:t xml:space="preserve"> Registro de la Adquisición de 112 Autobuses   y 15 Camionetas. </w:t>
      </w:r>
    </w:p>
    <w:p w:rsidR="00225269" w:rsidRPr="00E830E5" w:rsidRDefault="00225269" w:rsidP="00AB4A4E">
      <w:pPr>
        <w:pStyle w:val="Prrafodelista"/>
        <w:numPr>
          <w:ilvl w:val="0"/>
          <w:numId w:val="24"/>
        </w:numPr>
        <w:spacing w:line="480" w:lineRule="auto"/>
        <w:rPr>
          <w:szCs w:val="20"/>
        </w:rPr>
      </w:pPr>
      <w:r w:rsidRPr="00E830E5">
        <w:rPr>
          <w:szCs w:val="20"/>
        </w:rPr>
        <w:t>Gestión de placas y matriculas originales ante la Dirección General de Impuestos Internos (DGII) para las camionetas.</w:t>
      </w:r>
    </w:p>
    <w:p w:rsidR="00975A82" w:rsidRDefault="00975A82" w:rsidP="00E32EC6">
      <w:pPr>
        <w:suppressLineNumbers/>
        <w:spacing w:line="480" w:lineRule="auto"/>
        <w:rPr>
          <w:b/>
          <w:sz w:val="28"/>
          <w:shd w:val="clear" w:color="auto" w:fill="FFFFFF"/>
        </w:rPr>
      </w:pPr>
    </w:p>
    <w:p w:rsidR="00BF5F9A" w:rsidRPr="00E830E5" w:rsidRDefault="00975A82" w:rsidP="00E32EC6">
      <w:pPr>
        <w:suppressLineNumbers/>
        <w:spacing w:line="480" w:lineRule="auto"/>
        <w:rPr>
          <w:b/>
          <w:sz w:val="28"/>
          <w:shd w:val="clear" w:color="auto" w:fill="FFFFFF"/>
        </w:rPr>
      </w:pPr>
      <w:r>
        <w:rPr>
          <w:b/>
          <w:sz w:val="28"/>
          <w:shd w:val="clear" w:color="auto" w:fill="FFFFFF"/>
        </w:rPr>
        <w:t>GESTION ADMINISTRATIVA</w:t>
      </w:r>
    </w:p>
    <w:p w:rsidR="00BF5F9A" w:rsidRPr="00E830E5" w:rsidRDefault="00BF5F9A" w:rsidP="00BF5F9A">
      <w:pPr>
        <w:pStyle w:val="Prrafodelista"/>
        <w:suppressLineNumbers/>
        <w:spacing w:line="480" w:lineRule="auto"/>
        <w:ind w:left="0" w:firstLine="708"/>
      </w:pPr>
      <w:r w:rsidRPr="00E830E5">
        <w:rPr>
          <w:shd w:val="clear" w:color="auto" w:fill="FFFFFF"/>
        </w:rPr>
        <w:t>La Dirección Administrativa se ocupa de ejecutar los lineamientos proyectados en fases previas (planeación y organización) para obtener de la </w:t>
      </w:r>
      <w:hyperlink r:id="rId13" w:history="1">
        <w:r w:rsidRPr="00E830E5">
          <w:rPr>
            <w:rStyle w:val="Hipervnculo"/>
            <w:color w:val="auto"/>
            <w:u w:val="none"/>
          </w:rPr>
          <w:t>estructura organizacional</w:t>
        </w:r>
      </w:hyperlink>
      <w:r w:rsidRPr="00E830E5">
        <w:rPr>
          <w:shd w:val="clear" w:color="auto" w:fill="FFFFFF"/>
        </w:rPr>
        <w:t xml:space="preserve"> el mejor desempeño posible. Durante el año fiscal recién finalizado la Dirección Administrativa </w:t>
      </w:r>
      <w:r w:rsidR="00975A82">
        <w:rPr>
          <w:shd w:val="clear" w:color="auto" w:fill="FFFFFF"/>
        </w:rPr>
        <w:t xml:space="preserve">se </w:t>
      </w:r>
      <w:r w:rsidRPr="00E830E5">
        <w:rPr>
          <w:shd w:val="clear" w:color="auto" w:fill="FFFFFF"/>
        </w:rPr>
        <w:t xml:space="preserve">realizaron </w:t>
      </w:r>
      <w:r w:rsidRPr="00E830E5">
        <w:t>diecisiete (</w:t>
      </w:r>
      <w:r w:rsidRPr="00E830E5">
        <w:rPr>
          <w:b/>
        </w:rPr>
        <w:t>17)</w:t>
      </w:r>
      <w:r w:rsidRPr="00E830E5">
        <w:t xml:space="preserve"> revisiones y evaluaciones de retraso de Procesos de Comparación de precios, diecinueve (</w:t>
      </w:r>
      <w:r w:rsidRPr="00E830E5">
        <w:rPr>
          <w:b/>
        </w:rPr>
        <w:t>19</w:t>
      </w:r>
      <w:r w:rsidRPr="00E830E5">
        <w:t xml:space="preserve">) reuniones de evaluación con los proveedores, participo de once </w:t>
      </w:r>
      <w:r w:rsidRPr="00E830E5">
        <w:rPr>
          <w:b/>
        </w:rPr>
        <w:t>(11</w:t>
      </w:r>
      <w:r w:rsidRPr="00E830E5">
        <w:t xml:space="preserve">) reuniones internas de coordinación y realizo </w:t>
      </w:r>
      <w:r w:rsidRPr="00E830E5">
        <w:rPr>
          <w:b/>
        </w:rPr>
        <w:t>3,287</w:t>
      </w:r>
      <w:r w:rsidRPr="00E830E5">
        <w:t xml:space="preserve"> procesos de recepción, revisión, y aprobación de documentos. </w:t>
      </w:r>
    </w:p>
    <w:p w:rsidR="00BF5F9A" w:rsidRPr="00E830E5" w:rsidRDefault="00BF5F9A" w:rsidP="00E830E5">
      <w:pPr>
        <w:pStyle w:val="Prrafodelista"/>
        <w:suppressLineNumbers/>
        <w:spacing w:line="480" w:lineRule="auto"/>
        <w:ind w:left="0" w:firstLine="708"/>
      </w:pPr>
      <w:r w:rsidRPr="00E830E5">
        <w:t xml:space="preserve">Realización de </w:t>
      </w:r>
      <w:r w:rsidRPr="00E830E5">
        <w:rPr>
          <w:b/>
        </w:rPr>
        <w:t>261</w:t>
      </w:r>
      <w:r w:rsidRPr="00E830E5">
        <w:t xml:space="preserve"> Revisión de Expedientes con el objetivo de que los mismos tengan concordancia y cumplan con las Normas y los Procedimientos establecidas (Órdenes de Compras, documentos para adquisición de Bienes y Servicios, y procesos de pagos).</w:t>
      </w:r>
    </w:p>
    <w:p w:rsidR="00BF5F9A" w:rsidRPr="00E830E5" w:rsidRDefault="00BF5F9A" w:rsidP="00E830E5">
      <w:pPr>
        <w:pStyle w:val="Prrafodelista"/>
        <w:suppressLineNumbers/>
        <w:spacing w:line="480" w:lineRule="auto"/>
        <w:ind w:left="0" w:firstLine="708"/>
      </w:pPr>
      <w:r w:rsidRPr="00E830E5">
        <w:t xml:space="preserve">Formulación de </w:t>
      </w:r>
      <w:r w:rsidRPr="00E830E5">
        <w:rPr>
          <w:b/>
        </w:rPr>
        <w:t>172</w:t>
      </w:r>
      <w:r w:rsidRPr="00E830E5">
        <w:t xml:space="preserve"> solicitudes de tramitación de pago Órdenes de Compra y Contratos. Proceso </w:t>
      </w:r>
      <w:r w:rsidRPr="00E830E5">
        <w:rPr>
          <w:b/>
        </w:rPr>
        <w:t>RD$4,765,126.38</w:t>
      </w:r>
      <w:r w:rsidRPr="00E830E5">
        <w:t xml:space="preserve"> para los Trabajos Institucionales (Cálculo de Viáticos, Compensaciones) y </w:t>
      </w:r>
      <w:r w:rsidRPr="00E830E5">
        <w:rPr>
          <w:b/>
        </w:rPr>
        <w:t>RD$1,111,895.68</w:t>
      </w:r>
      <w:r w:rsidRPr="00E830E5">
        <w:t xml:space="preserve"> por Horas Extras (Personal de la Institución). </w:t>
      </w:r>
    </w:p>
    <w:p w:rsidR="00BF5F9A" w:rsidRPr="00E830E5" w:rsidRDefault="00BF5F9A" w:rsidP="00E830E5">
      <w:pPr>
        <w:pStyle w:val="Prrafodelista"/>
        <w:suppressLineNumbers/>
        <w:spacing w:line="480" w:lineRule="auto"/>
        <w:ind w:left="0" w:firstLine="708"/>
      </w:pPr>
      <w:r w:rsidRPr="00E830E5">
        <w:t xml:space="preserve">Remisión de </w:t>
      </w:r>
      <w:r w:rsidRPr="00E830E5">
        <w:rPr>
          <w:b/>
        </w:rPr>
        <w:t>1,203</w:t>
      </w:r>
      <w:r w:rsidRPr="00E830E5">
        <w:t xml:space="preserve"> expedientes a la Dirección Financiera de los Expedientes de Compras ya Completados con toda su Documentación y realizo </w:t>
      </w:r>
      <w:r w:rsidRPr="00E830E5">
        <w:rPr>
          <w:b/>
        </w:rPr>
        <w:t>44</w:t>
      </w:r>
      <w:r w:rsidRPr="00E830E5">
        <w:t xml:space="preserve"> solicitudes de gestión de </w:t>
      </w:r>
      <w:r w:rsidRPr="00E830E5">
        <w:lastRenderedPageBreak/>
        <w:t xml:space="preserve">pedidos para la adquisición del Combustible (Gasoil Regular y Gasolina Premium) y canalizo </w:t>
      </w:r>
      <w:r w:rsidRPr="00E830E5">
        <w:rPr>
          <w:b/>
        </w:rPr>
        <w:t>46</w:t>
      </w:r>
      <w:r w:rsidRPr="00E830E5">
        <w:t xml:space="preserve"> solicitudes de gestión de registro de Contratos de Bienes y Servicios.</w:t>
      </w:r>
    </w:p>
    <w:p w:rsidR="00BF5F9A" w:rsidRPr="00E830E5" w:rsidRDefault="00BF5F9A" w:rsidP="00E830E5">
      <w:pPr>
        <w:pStyle w:val="Prrafodelista"/>
        <w:spacing w:line="480" w:lineRule="auto"/>
        <w:ind w:left="0" w:firstLine="708"/>
      </w:pPr>
      <w:r w:rsidRPr="00E830E5">
        <w:t xml:space="preserve">A través del Departamento de Compras y Contrataciones para el año 2019 se procesó un total de </w:t>
      </w:r>
      <w:r w:rsidRPr="00E830E5">
        <w:rPr>
          <w:b/>
        </w:rPr>
        <w:t>226</w:t>
      </w:r>
      <w:r w:rsidRPr="00E830E5">
        <w:t xml:space="preserve"> órdenes por un monto de </w:t>
      </w:r>
      <w:r w:rsidRPr="00E830E5">
        <w:rPr>
          <w:b/>
        </w:rPr>
        <w:t>2,912,840,059.21</w:t>
      </w:r>
      <w:r w:rsidRPr="00E830E5">
        <w:t xml:space="preserve">, de este total el </w:t>
      </w:r>
      <w:r w:rsidRPr="00E830E5">
        <w:rPr>
          <w:b/>
        </w:rPr>
        <w:t>74.2%</w:t>
      </w:r>
      <w:r w:rsidRPr="00E830E5">
        <w:t xml:space="preserve"> </w:t>
      </w:r>
      <w:r w:rsidRPr="00E830E5">
        <w:rPr>
          <w:b/>
        </w:rPr>
        <w:t>(2,160,003,581.01)</w:t>
      </w:r>
      <w:r w:rsidRPr="00E830E5">
        <w:t xml:space="preserve"> estuvo representado por la adquisición de autobuses, el </w:t>
      </w:r>
      <w:r w:rsidRPr="00E830E5">
        <w:rPr>
          <w:b/>
        </w:rPr>
        <w:t>15.4% (448,576,089.06)</w:t>
      </w:r>
      <w:r w:rsidRPr="00E830E5">
        <w:t xml:space="preserve"> a material gastable y equipo; </w:t>
      </w:r>
      <w:r w:rsidRPr="00E830E5">
        <w:rPr>
          <w:b/>
        </w:rPr>
        <w:t>5.9%</w:t>
      </w:r>
      <w:r w:rsidRPr="00E830E5">
        <w:t xml:space="preserve"> </w:t>
      </w:r>
      <w:r w:rsidRPr="00E830E5">
        <w:rPr>
          <w:b/>
        </w:rPr>
        <w:t>(171,215,963.32)</w:t>
      </w:r>
      <w:r w:rsidRPr="00E830E5">
        <w:t xml:space="preserve"> a combustible y el restante porcentajes a otras ordenes de servicios.</w:t>
      </w:r>
    </w:p>
    <w:p w:rsidR="00BF5F9A" w:rsidRPr="00E830E5" w:rsidRDefault="00BF5F9A" w:rsidP="00E830E5">
      <w:pPr>
        <w:pStyle w:val="Prrafodelista"/>
        <w:spacing w:line="480" w:lineRule="auto"/>
        <w:ind w:left="0" w:firstLine="708"/>
      </w:pPr>
      <w:r w:rsidRPr="00E830E5">
        <w:t xml:space="preserve">Hubo un registro de </w:t>
      </w:r>
      <w:r w:rsidRPr="00E830E5">
        <w:rPr>
          <w:b/>
        </w:rPr>
        <w:t>86</w:t>
      </w:r>
      <w:r w:rsidRPr="00E830E5">
        <w:t xml:space="preserve"> suplidores del estado, de los cuales </w:t>
      </w:r>
      <w:r w:rsidRPr="00E830E5">
        <w:rPr>
          <w:b/>
        </w:rPr>
        <w:t>9</w:t>
      </w:r>
      <w:r w:rsidRPr="00E830E5">
        <w:t xml:space="preserve"> correspondieron a Mypime mujeres. Se realizaron </w:t>
      </w:r>
      <w:r w:rsidRPr="00E830E5">
        <w:rPr>
          <w:b/>
        </w:rPr>
        <w:t>11</w:t>
      </w:r>
      <w:r w:rsidRPr="00E830E5">
        <w:t xml:space="preserve"> publicaciones de licitación pública nacional y </w:t>
      </w:r>
      <w:r w:rsidRPr="00E830E5">
        <w:rPr>
          <w:b/>
        </w:rPr>
        <w:t xml:space="preserve">14 </w:t>
      </w:r>
      <w:r w:rsidRPr="00E830E5">
        <w:t xml:space="preserve">procesos de comparación de precios. Los meses con mayor inversión correspondieron a Julio con </w:t>
      </w:r>
      <w:r w:rsidRPr="00E830E5">
        <w:rPr>
          <w:b/>
        </w:rPr>
        <w:t>RD$</w:t>
      </w:r>
      <w:r w:rsidRPr="00E830E5">
        <w:rPr>
          <w:b/>
          <w:bCs/>
          <w:iCs/>
        </w:rPr>
        <w:t>2,193,604,899.41</w:t>
      </w:r>
      <w:r w:rsidRPr="00E830E5">
        <w:rPr>
          <w:bCs/>
          <w:iCs/>
        </w:rPr>
        <w:t xml:space="preserve"> con órdenes de compras relacionadas con la adquisición de vehículos (autobuses y camionetas), le siguió en orden de frecuencia el mes de agosto con una inversión de </w:t>
      </w:r>
      <w:r w:rsidRPr="00E830E5">
        <w:rPr>
          <w:b/>
          <w:bCs/>
          <w:iCs/>
        </w:rPr>
        <w:t>RD$178,256,370.83</w:t>
      </w:r>
      <w:r w:rsidRPr="00E830E5">
        <w:rPr>
          <w:bCs/>
          <w:iCs/>
        </w:rPr>
        <w:t xml:space="preserve"> y orden de compra por concepto de material gastable y por último el mes de enero con </w:t>
      </w:r>
      <w:r w:rsidRPr="00E830E5">
        <w:rPr>
          <w:b/>
          <w:bCs/>
          <w:iCs/>
        </w:rPr>
        <w:t>RD$175,772,964.60</w:t>
      </w:r>
      <w:r w:rsidRPr="00E830E5">
        <w:rPr>
          <w:bCs/>
          <w:iCs/>
        </w:rPr>
        <w:t>, con órdenes de compra por la adquisición de combustibles.</w:t>
      </w:r>
    </w:p>
    <w:p w:rsidR="00BF5F9A" w:rsidRPr="00E830E5" w:rsidRDefault="00BF5F9A" w:rsidP="00E830E5">
      <w:pPr>
        <w:pStyle w:val="Prrafodelista"/>
        <w:spacing w:line="480" w:lineRule="auto"/>
        <w:ind w:left="0" w:firstLine="708"/>
        <w:rPr>
          <w:bCs/>
          <w:iCs/>
        </w:rPr>
      </w:pPr>
      <w:r w:rsidRPr="00E830E5">
        <w:rPr>
          <w:bCs/>
        </w:rPr>
        <w:t xml:space="preserve">Durante el año 2019 la OMSA, adquirió suministro y materiales que entraron al almacén por un valor de </w:t>
      </w:r>
      <w:r w:rsidRPr="00E830E5">
        <w:rPr>
          <w:b/>
          <w:bCs/>
        </w:rPr>
        <w:t xml:space="preserve">RD$67,922,020.84 </w:t>
      </w:r>
      <w:r w:rsidRPr="00E830E5">
        <w:rPr>
          <w:bCs/>
        </w:rPr>
        <w:t>y salieron en valor por</w:t>
      </w:r>
      <w:r w:rsidRPr="00E830E5">
        <w:rPr>
          <w:b/>
          <w:bCs/>
        </w:rPr>
        <w:t xml:space="preserve"> RD$301,786,131.37, </w:t>
      </w:r>
      <w:r w:rsidRPr="00E830E5">
        <w:rPr>
          <w:bCs/>
        </w:rPr>
        <w:t>así mismo al</w:t>
      </w:r>
      <w:r w:rsidRPr="00E830E5">
        <w:rPr>
          <w:b/>
          <w:bCs/>
        </w:rPr>
        <w:t xml:space="preserve"> </w:t>
      </w:r>
      <w:r w:rsidRPr="00E830E5">
        <w:t xml:space="preserve">departamento de combustible se le suministro un total de </w:t>
      </w:r>
      <w:r w:rsidRPr="00E830E5">
        <w:rPr>
          <w:b/>
        </w:rPr>
        <w:t xml:space="preserve">1,793,696.45 </w:t>
      </w:r>
      <w:r w:rsidRPr="00E830E5">
        <w:t xml:space="preserve">galones de gasoil diésel optimo, por un valor de </w:t>
      </w:r>
      <w:r w:rsidRPr="00E830E5">
        <w:rPr>
          <w:b/>
        </w:rPr>
        <w:t xml:space="preserve">RD$171,215,963. </w:t>
      </w:r>
      <w:r w:rsidRPr="00E830E5">
        <w:t xml:space="preserve">constituyendo el </w:t>
      </w:r>
      <w:r w:rsidRPr="00E830E5">
        <w:rPr>
          <w:b/>
        </w:rPr>
        <w:t>5.9%</w:t>
      </w:r>
      <w:r w:rsidRPr="00E830E5">
        <w:t xml:space="preserve"> del total de todas las ordenes de servicios emitidas por la institución. </w:t>
      </w:r>
    </w:p>
    <w:p w:rsidR="00BF5F9A" w:rsidRPr="00E830E5" w:rsidRDefault="00BF5F9A" w:rsidP="00E830E5">
      <w:pPr>
        <w:pStyle w:val="Prrafodelista"/>
        <w:spacing w:after="180" w:line="480" w:lineRule="auto"/>
        <w:ind w:left="0" w:firstLine="708"/>
      </w:pPr>
      <w:r w:rsidRPr="00E830E5">
        <w:t xml:space="preserve">Durante el año 2019 la división de archivo central y sección de correspondencia recibió un total de </w:t>
      </w:r>
      <w:r w:rsidRPr="00E830E5">
        <w:rPr>
          <w:b/>
        </w:rPr>
        <w:t>4,427</w:t>
      </w:r>
      <w:r w:rsidRPr="00E830E5">
        <w:t xml:space="preserve"> documentos, de los cuales el </w:t>
      </w:r>
      <w:r w:rsidRPr="00E830E5">
        <w:rPr>
          <w:b/>
        </w:rPr>
        <w:t>53.3%</w:t>
      </w:r>
      <w:r w:rsidRPr="00E830E5">
        <w:t xml:space="preserve"> </w:t>
      </w:r>
      <w:r w:rsidRPr="00E830E5">
        <w:rPr>
          <w:b/>
        </w:rPr>
        <w:t xml:space="preserve">(2,358) </w:t>
      </w:r>
      <w:r w:rsidRPr="00E830E5">
        <w:t xml:space="preserve">correspondió a comunicaciones externas; y el </w:t>
      </w:r>
      <w:r w:rsidRPr="00E830E5">
        <w:rPr>
          <w:b/>
        </w:rPr>
        <w:t>46.7%</w:t>
      </w:r>
      <w:r w:rsidRPr="00E830E5">
        <w:t xml:space="preserve"> </w:t>
      </w:r>
      <w:r w:rsidRPr="00E830E5">
        <w:rPr>
          <w:b/>
        </w:rPr>
        <w:t>(2,414)</w:t>
      </w:r>
      <w:r w:rsidRPr="00E830E5">
        <w:t xml:space="preserve"> de las comunicaciones fueron internas procedentes de los diferentes direcciones, departamentos y secciones de la institución.</w:t>
      </w:r>
    </w:p>
    <w:p w:rsidR="007213B8" w:rsidRPr="00E830E5" w:rsidRDefault="007213B8" w:rsidP="007213B8">
      <w:pPr>
        <w:suppressLineNumbers/>
        <w:spacing w:line="480" w:lineRule="auto"/>
        <w:ind w:firstLine="708"/>
      </w:pPr>
      <w:r w:rsidRPr="00E830E5">
        <w:lastRenderedPageBreak/>
        <w:t xml:space="preserve">En el año fiscal 2019 la Dirección Administrativa gestionó el cumplimiento de los compromisos de servicios básicos tales como: </w:t>
      </w:r>
      <w:r w:rsidRPr="00E830E5">
        <w:rPr>
          <w:b/>
        </w:rPr>
        <w:t>36</w:t>
      </w:r>
      <w:r w:rsidRPr="00E830E5">
        <w:t xml:space="preserve"> servicios de las EDE; de los Ayuntamientos locales </w:t>
      </w:r>
      <w:r w:rsidRPr="00E830E5">
        <w:rPr>
          <w:b/>
        </w:rPr>
        <w:t>24</w:t>
      </w:r>
      <w:r w:rsidRPr="00E830E5">
        <w:t>; servicios de acueductos y alcantarillados (</w:t>
      </w:r>
      <w:r w:rsidRPr="00E830E5">
        <w:rPr>
          <w:b/>
        </w:rPr>
        <w:t>CASSD Y CORASAN</w:t>
      </w:r>
      <w:r w:rsidRPr="00E830E5">
        <w:t xml:space="preserve">) </w:t>
      </w:r>
      <w:r w:rsidRPr="00E830E5">
        <w:rPr>
          <w:b/>
        </w:rPr>
        <w:t>36</w:t>
      </w:r>
      <w:r w:rsidRPr="00E830E5">
        <w:t xml:space="preserve">, y </w:t>
      </w:r>
      <w:r w:rsidRPr="00E830E5">
        <w:rPr>
          <w:b/>
        </w:rPr>
        <w:t>60</w:t>
      </w:r>
      <w:r w:rsidRPr="00E830E5">
        <w:t xml:space="preserve"> </w:t>
      </w:r>
      <w:r w:rsidR="00135405" w:rsidRPr="00E830E5">
        <w:rPr>
          <w:b/>
          <w:sz w:val="28"/>
        </w:rPr>
        <w:t>SERVICIOS CONTRATADOS</w:t>
      </w:r>
      <w:r w:rsidR="00135405" w:rsidRPr="00E830E5">
        <w:t xml:space="preserve"> </w:t>
      </w:r>
    </w:p>
    <w:p w:rsidR="007213B8" w:rsidRPr="00E830E5" w:rsidRDefault="007213B8" w:rsidP="00AB4A4E">
      <w:pPr>
        <w:numPr>
          <w:ilvl w:val="0"/>
          <w:numId w:val="25"/>
        </w:numPr>
        <w:suppressLineNumbers/>
        <w:spacing w:line="480" w:lineRule="auto"/>
      </w:pPr>
      <w:r w:rsidRPr="00E830E5">
        <w:rPr>
          <w:b/>
        </w:rPr>
        <w:t>3,287</w:t>
      </w:r>
      <w:r w:rsidRPr="00E830E5">
        <w:t xml:space="preserve"> procesos de Recepción, Revisión, y Aprobación de Documentos</w:t>
      </w:r>
      <w:r w:rsidR="00135405">
        <w:t>.</w:t>
      </w:r>
      <w:r w:rsidRPr="00E830E5">
        <w:t xml:space="preserve"> </w:t>
      </w:r>
    </w:p>
    <w:p w:rsidR="007213B8" w:rsidRPr="00E830E5" w:rsidRDefault="007213B8" w:rsidP="00AB4A4E">
      <w:pPr>
        <w:numPr>
          <w:ilvl w:val="0"/>
          <w:numId w:val="25"/>
        </w:numPr>
        <w:suppressLineNumbers/>
        <w:spacing w:line="480" w:lineRule="auto"/>
      </w:pPr>
      <w:r w:rsidRPr="00E830E5">
        <w:rPr>
          <w:b/>
        </w:rPr>
        <w:t>261</w:t>
      </w:r>
      <w:r w:rsidRPr="00E830E5">
        <w:t xml:space="preserve"> Revisión de Expedientes con el objetivo de que los mismos tengan concordancia y cumplan con las Normas y los Procedimientos establecidas (Órdenes de Compras, Documentos para Adquisición de Bienes y Servicios, y procesos de Pagos).</w:t>
      </w:r>
    </w:p>
    <w:p w:rsidR="007213B8" w:rsidRPr="00E830E5" w:rsidRDefault="007213B8" w:rsidP="00AB4A4E">
      <w:pPr>
        <w:numPr>
          <w:ilvl w:val="0"/>
          <w:numId w:val="25"/>
        </w:numPr>
        <w:suppressLineNumbers/>
        <w:spacing w:line="480" w:lineRule="auto"/>
      </w:pPr>
      <w:r w:rsidRPr="00E830E5">
        <w:rPr>
          <w:b/>
        </w:rPr>
        <w:t>172</w:t>
      </w:r>
      <w:r w:rsidRPr="00E830E5">
        <w:t xml:space="preserve"> solicitudes de Tramitación de pago Órdenes de Compra y Contratos. </w:t>
      </w:r>
    </w:p>
    <w:p w:rsidR="007213B8" w:rsidRPr="00E830E5" w:rsidRDefault="007213B8" w:rsidP="00AB4A4E">
      <w:pPr>
        <w:numPr>
          <w:ilvl w:val="0"/>
          <w:numId w:val="25"/>
        </w:numPr>
        <w:suppressLineNumbers/>
        <w:spacing w:line="480" w:lineRule="auto"/>
      </w:pPr>
      <w:r w:rsidRPr="00E830E5">
        <w:rPr>
          <w:b/>
        </w:rPr>
        <w:t>RD$4,765,126.38</w:t>
      </w:r>
      <w:r w:rsidRPr="00E830E5">
        <w:t xml:space="preserve"> gestionado para los trabajos institucionales (Cálculo de viáticos, y compensaciones) y </w:t>
      </w:r>
      <w:r w:rsidRPr="00E830E5">
        <w:rPr>
          <w:b/>
        </w:rPr>
        <w:t>RD$1,111,895.68</w:t>
      </w:r>
      <w:r w:rsidRPr="00E830E5">
        <w:t xml:space="preserve"> por Horas Extras (Personal de la Institución). </w:t>
      </w:r>
    </w:p>
    <w:p w:rsidR="007213B8" w:rsidRPr="00E830E5" w:rsidRDefault="007213B8" w:rsidP="00AB4A4E">
      <w:pPr>
        <w:numPr>
          <w:ilvl w:val="0"/>
          <w:numId w:val="25"/>
        </w:numPr>
        <w:suppressLineNumbers/>
        <w:spacing w:line="480" w:lineRule="auto"/>
      </w:pPr>
      <w:r w:rsidRPr="00E830E5">
        <w:rPr>
          <w:b/>
        </w:rPr>
        <w:t>1,203</w:t>
      </w:r>
      <w:r w:rsidRPr="00E830E5">
        <w:t xml:space="preserve"> remisiones a la Dirección Financiera de los Expedientes de Compras ya Completados con toda su Documentación. </w:t>
      </w:r>
    </w:p>
    <w:p w:rsidR="007213B8" w:rsidRPr="00E830E5" w:rsidRDefault="007213B8" w:rsidP="00AB4A4E">
      <w:pPr>
        <w:numPr>
          <w:ilvl w:val="0"/>
          <w:numId w:val="25"/>
        </w:numPr>
        <w:suppressLineNumbers/>
        <w:spacing w:line="480" w:lineRule="auto"/>
      </w:pPr>
      <w:r w:rsidRPr="00E830E5">
        <w:rPr>
          <w:b/>
        </w:rPr>
        <w:t>44</w:t>
      </w:r>
      <w:r w:rsidRPr="00E830E5">
        <w:t xml:space="preserve"> solicitudes de gestión de pedidos para la adquisición del Combustible (Gasoil Regular y Gasolina Premium).</w:t>
      </w:r>
    </w:p>
    <w:p w:rsidR="007213B8" w:rsidRPr="00E830E5" w:rsidRDefault="007213B8" w:rsidP="00AB4A4E">
      <w:pPr>
        <w:numPr>
          <w:ilvl w:val="0"/>
          <w:numId w:val="25"/>
        </w:numPr>
        <w:suppressLineNumbers/>
        <w:spacing w:line="480" w:lineRule="auto"/>
      </w:pPr>
      <w:r w:rsidRPr="00E830E5">
        <w:rPr>
          <w:b/>
        </w:rPr>
        <w:t>46</w:t>
      </w:r>
      <w:r w:rsidRPr="00E830E5">
        <w:t xml:space="preserve"> solicitudes de Gestión de Registro de Contratos de Bienes y Servicios.</w:t>
      </w:r>
    </w:p>
    <w:p w:rsidR="007213B8" w:rsidRPr="00E830E5" w:rsidRDefault="007213B8" w:rsidP="00AB4A4E">
      <w:pPr>
        <w:numPr>
          <w:ilvl w:val="0"/>
          <w:numId w:val="25"/>
        </w:numPr>
        <w:suppressLineNumbers/>
        <w:spacing w:line="480" w:lineRule="auto"/>
      </w:pPr>
      <w:r w:rsidRPr="00E830E5">
        <w:t xml:space="preserve">Elaboración y seguimiento del POA del 2019 de la Dirección Administrativa. </w:t>
      </w:r>
    </w:p>
    <w:p w:rsidR="007213B8" w:rsidRPr="00E830E5" w:rsidRDefault="007213B8" w:rsidP="00AB4A4E">
      <w:pPr>
        <w:numPr>
          <w:ilvl w:val="0"/>
          <w:numId w:val="25"/>
        </w:numPr>
        <w:suppressLineNumbers/>
        <w:spacing w:line="480" w:lineRule="auto"/>
      </w:pPr>
      <w:r w:rsidRPr="00E830E5">
        <w:t xml:space="preserve">Plan Estratégico y Planificación para Agilizar los Procesos de Certificaciones, entradas y Otros. </w:t>
      </w:r>
    </w:p>
    <w:p w:rsidR="00E65569" w:rsidRPr="00E830E5" w:rsidRDefault="00E65569" w:rsidP="00E65569">
      <w:pPr>
        <w:pStyle w:val="Prrafodelista"/>
        <w:spacing w:line="480" w:lineRule="auto"/>
      </w:pPr>
      <w:r w:rsidRPr="00E830E5">
        <w:t xml:space="preserve">Desde el departamento de Compras y Contrataciones fueron procesadas un total de </w:t>
      </w:r>
      <w:r w:rsidRPr="00E830E5">
        <w:rPr>
          <w:b/>
        </w:rPr>
        <w:t>226</w:t>
      </w:r>
      <w:r w:rsidRPr="00E830E5">
        <w:t xml:space="preserve"> órdenes por un monto de   </w:t>
      </w:r>
      <w:r w:rsidRPr="00E830E5">
        <w:rPr>
          <w:b/>
        </w:rPr>
        <w:t>2,912,840,059.21</w:t>
      </w:r>
      <w:r w:rsidRPr="00E830E5">
        <w:t xml:space="preserve">, de este total el </w:t>
      </w:r>
      <w:r w:rsidRPr="00E830E5">
        <w:rPr>
          <w:b/>
        </w:rPr>
        <w:t>74.2%</w:t>
      </w:r>
      <w:r w:rsidRPr="00E830E5">
        <w:t xml:space="preserve"> </w:t>
      </w:r>
      <w:r w:rsidRPr="00E830E5">
        <w:rPr>
          <w:b/>
        </w:rPr>
        <w:lastRenderedPageBreak/>
        <w:t>(2,160,003,581.01)</w:t>
      </w:r>
      <w:r w:rsidRPr="00E830E5">
        <w:t xml:space="preserve"> estuvo representad con la adquisición de autobuses, el </w:t>
      </w:r>
      <w:r w:rsidRPr="00E830E5">
        <w:rPr>
          <w:b/>
        </w:rPr>
        <w:t>15.4% (448,576,089.06)</w:t>
      </w:r>
      <w:r w:rsidRPr="00E830E5">
        <w:t xml:space="preserve"> a material gastable y equipo; </w:t>
      </w:r>
      <w:r w:rsidRPr="00E830E5">
        <w:rPr>
          <w:b/>
        </w:rPr>
        <w:t>5.9%</w:t>
      </w:r>
      <w:r w:rsidRPr="00E830E5">
        <w:t xml:space="preserve"> </w:t>
      </w:r>
      <w:r w:rsidRPr="00E830E5">
        <w:rPr>
          <w:b/>
        </w:rPr>
        <w:t>(171,215,963.32)</w:t>
      </w:r>
      <w:r w:rsidRPr="00E830E5">
        <w:t xml:space="preserve"> a combustible y el restante porcentajes a otras ordenes de servicios.</w:t>
      </w:r>
    </w:p>
    <w:p w:rsidR="00E65569" w:rsidRPr="00E830E5" w:rsidRDefault="00E65569" w:rsidP="00E65569">
      <w:pPr>
        <w:pStyle w:val="Prrafodelista"/>
        <w:suppressLineNumbers/>
        <w:spacing w:line="480" w:lineRule="auto"/>
      </w:pPr>
      <w:r w:rsidRPr="00E830E5">
        <w:t xml:space="preserve">En </w:t>
      </w:r>
      <w:r w:rsidRPr="00E830E5">
        <w:rPr>
          <w:rFonts w:eastAsia="Calibri"/>
        </w:rPr>
        <w:t xml:space="preserve">los meses de marzo y abril se generó el mayor número de órdenes de compras emitidas </w:t>
      </w:r>
      <w:r w:rsidRPr="00E830E5">
        <w:rPr>
          <w:rFonts w:eastAsia="Calibri"/>
          <w:b/>
        </w:rPr>
        <w:t>(43 y 53</w:t>
      </w:r>
      <w:r w:rsidRPr="00E830E5">
        <w:rPr>
          <w:rFonts w:eastAsia="Calibri"/>
        </w:rPr>
        <w:t>).</w:t>
      </w:r>
    </w:p>
    <w:p w:rsidR="007213B8" w:rsidRPr="00E830E5" w:rsidRDefault="007213B8" w:rsidP="00E65569">
      <w:pPr>
        <w:suppressLineNumbers/>
        <w:spacing w:line="480" w:lineRule="auto"/>
        <w:ind w:left="720"/>
      </w:pPr>
      <w:r w:rsidRPr="00E830E5">
        <w:rPr>
          <w:b/>
        </w:rPr>
        <w:t>213</w:t>
      </w:r>
      <w:r w:rsidRPr="00E830E5">
        <w:t xml:space="preserve"> Tramite de Solicitudes de apropiaciones de fondos presupuestarios para la elaboración de los procesos de compras y contrataciones de bienes y servicios (Licitaciones Públicas, Comparación de Precios, Compras Directas, Compras de Excepción, por Debajo del Umbral, entre otros). </w:t>
      </w:r>
    </w:p>
    <w:p w:rsidR="00135405" w:rsidRDefault="00135405" w:rsidP="00A05C98">
      <w:pPr>
        <w:spacing w:line="480" w:lineRule="auto"/>
        <w:rPr>
          <w:b/>
          <w:bCs/>
          <w:sz w:val="28"/>
        </w:rPr>
      </w:pPr>
    </w:p>
    <w:p w:rsidR="00A05C98" w:rsidRPr="00E830E5" w:rsidRDefault="00135405" w:rsidP="00A05C98">
      <w:pPr>
        <w:spacing w:line="480" w:lineRule="auto"/>
        <w:rPr>
          <w:b/>
          <w:bCs/>
          <w:sz w:val="28"/>
        </w:rPr>
      </w:pPr>
      <w:r w:rsidRPr="00E830E5">
        <w:rPr>
          <w:b/>
          <w:bCs/>
          <w:sz w:val="28"/>
        </w:rPr>
        <w:t>INDICADORES LOGRADOS</w:t>
      </w:r>
    </w:p>
    <w:p w:rsidR="00A05C98" w:rsidRPr="00E830E5" w:rsidRDefault="00A05C98" w:rsidP="00135405">
      <w:pPr>
        <w:pStyle w:val="Prrafodelista"/>
        <w:numPr>
          <w:ilvl w:val="0"/>
          <w:numId w:val="46"/>
        </w:numPr>
        <w:spacing w:line="480" w:lineRule="auto"/>
        <w:jc w:val="left"/>
      </w:pPr>
      <w:r w:rsidRPr="00E830E5">
        <w:t xml:space="preserve">100% de control de rotación de inventario. </w:t>
      </w:r>
    </w:p>
    <w:p w:rsidR="00A05C98" w:rsidRPr="00E830E5" w:rsidRDefault="00A05C98" w:rsidP="00135405">
      <w:pPr>
        <w:pStyle w:val="Prrafodelista"/>
        <w:numPr>
          <w:ilvl w:val="0"/>
          <w:numId w:val="46"/>
        </w:numPr>
        <w:spacing w:line="480" w:lineRule="auto"/>
        <w:jc w:val="left"/>
      </w:pPr>
      <w:r w:rsidRPr="00E830E5">
        <w:t xml:space="preserve">100% de entradas de materiales registrado en el Sistema de Inventario. </w:t>
      </w:r>
    </w:p>
    <w:p w:rsidR="00A05C98" w:rsidRPr="00E830E5" w:rsidRDefault="00A05C98" w:rsidP="00135405">
      <w:pPr>
        <w:pStyle w:val="Prrafodelista"/>
        <w:numPr>
          <w:ilvl w:val="0"/>
          <w:numId w:val="46"/>
        </w:numPr>
        <w:spacing w:line="480" w:lineRule="auto"/>
        <w:jc w:val="left"/>
      </w:pPr>
      <w:r w:rsidRPr="00E830E5">
        <w:t>100% de disminución de inventario sin movimiento.</w:t>
      </w:r>
    </w:p>
    <w:p w:rsidR="00A05C98" w:rsidRPr="00E830E5" w:rsidRDefault="00A05C98" w:rsidP="00135405">
      <w:pPr>
        <w:pStyle w:val="Prrafodelista"/>
        <w:numPr>
          <w:ilvl w:val="0"/>
          <w:numId w:val="46"/>
        </w:numPr>
        <w:spacing w:line="480" w:lineRule="auto"/>
        <w:jc w:val="left"/>
      </w:pPr>
      <w:r w:rsidRPr="00E830E5">
        <w:t>50%   de inventarios realizados.</w:t>
      </w:r>
    </w:p>
    <w:p w:rsidR="00A05C98" w:rsidRPr="00E830E5" w:rsidRDefault="00A05C98" w:rsidP="00A05C98">
      <w:pPr>
        <w:spacing w:line="480" w:lineRule="auto"/>
        <w:ind w:firstLine="708"/>
        <w:rPr>
          <w:bCs/>
        </w:rPr>
      </w:pPr>
      <w:r w:rsidRPr="00E830E5">
        <w:rPr>
          <w:bCs/>
        </w:rPr>
        <w:t xml:space="preserve">Durante el año 2019, la OMSA adquirió suministro y materiales que entraron al almacén por un valor de </w:t>
      </w:r>
      <w:r w:rsidRPr="00E830E5">
        <w:rPr>
          <w:b/>
          <w:bCs/>
        </w:rPr>
        <w:t>RD$67</w:t>
      </w:r>
      <w:r w:rsidR="00135405" w:rsidRPr="00E830E5">
        <w:rPr>
          <w:b/>
          <w:bCs/>
        </w:rPr>
        <w:t>, 922,020.84</w:t>
      </w:r>
      <w:r w:rsidRPr="00E830E5">
        <w:rPr>
          <w:b/>
          <w:bCs/>
        </w:rPr>
        <w:t xml:space="preserve"> </w:t>
      </w:r>
      <w:r w:rsidRPr="00E830E5">
        <w:rPr>
          <w:bCs/>
        </w:rPr>
        <w:t>y salieron en valor por</w:t>
      </w:r>
      <w:r w:rsidRPr="00E830E5">
        <w:rPr>
          <w:b/>
          <w:bCs/>
        </w:rPr>
        <w:t xml:space="preserve"> RD$301</w:t>
      </w:r>
      <w:r w:rsidR="00135405" w:rsidRPr="00E830E5">
        <w:rPr>
          <w:b/>
          <w:bCs/>
        </w:rPr>
        <w:t>, 786,131.37</w:t>
      </w:r>
      <w:r w:rsidRPr="00E830E5">
        <w:rPr>
          <w:bCs/>
        </w:rPr>
        <w:t>, estas diferencias de valores están relacionados al stop que posee la institución.</w:t>
      </w:r>
    </w:p>
    <w:p w:rsidR="00316369" w:rsidRPr="00E830E5" w:rsidRDefault="00316369" w:rsidP="00316369">
      <w:pPr>
        <w:spacing w:line="480" w:lineRule="auto"/>
        <w:ind w:firstLine="708"/>
      </w:pPr>
      <w:r w:rsidRPr="00E830E5">
        <w:t xml:space="preserve">Durante el finalizado año fiscal al departamento de combustible se le suministró un total de </w:t>
      </w:r>
      <w:r w:rsidRPr="00E830E5">
        <w:rPr>
          <w:b/>
        </w:rPr>
        <w:t xml:space="preserve">1,793,696.45 </w:t>
      </w:r>
      <w:r w:rsidRPr="00E830E5">
        <w:t xml:space="preserve">galones de gasoil diésel óptimo, por un valor de </w:t>
      </w:r>
      <w:r w:rsidRPr="00E830E5">
        <w:rPr>
          <w:b/>
        </w:rPr>
        <w:t xml:space="preserve">RD$171,215,963. </w:t>
      </w:r>
      <w:r w:rsidRPr="00E830E5">
        <w:t xml:space="preserve">constituyendo el </w:t>
      </w:r>
      <w:r w:rsidRPr="00E830E5">
        <w:rPr>
          <w:b/>
        </w:rPr>
        <w:t>5.9%</w:t>
      </w:r>
      <w:r w:rsidRPr="00E830E5">
        <w:t xml:space="preserve"> del total de todas las ordenes de servicios emitidas por la institución. </w:t>
      </w:r>
    </w:p>
    <w:p w:rsidR="00316369" w:rsidRPr="00E830E5" w:rsidRDefault="00316369" w:rsidP="00316369">
      <w:pPr>
        <w:spacing w:line="480" w:lineRule="auto"/>
        <w:ind w:firstLine="708"/>
        <w:rPr>
          <w:b/>
        </w:rPr>
      </w:pPr>
      <w:r w:rsidRPr="00E830E5">
        <w:t xml:space="preserve">En relación al consumo o salida de este tipo de combustible el mismo fue de </w:t>
      </w:r>
      <w:r w:rsidRPr="00E830E5">
        <w:rPr>
          <w:b/>
        </w:rPr>
        <w:t>1,718,713.26</w:t>
      </w:r>
      <w:r w:rsidRPr="00E830E5">
        <w:t xml:space="preserve"> de galones con una relación de entrada con respeto a la salida de </w:t>
      </w:r>
      <w:r w:rsidRPr="00E830E5">
        <w:rPr>
          <w:b/>
        </w:rPr>
        <w:t>74,983.19</w:t>
      </w:r>
      <w:r w:rsidRPr="00E830E5">
        <w:t xml:space="preserve"> </w:t>
      </w:r>
      <w:r w:rsidRPr="00E830E5">
        <w:lastRenderedPageBreak/>
        <w:t xml:space="preserve">galones. Durante los meses de agosto a diciembre del presente año hubo un aumento en la entrada de gasoil de </w:t>
      </w:r>
      <w:r w:rsidRPr="00E830E5">
        <w:rPr>
          <w:b/>
        </w:rPr>
        <w:t>44.4% (797,062.55)</w:t>
      </w:r>
      <w:r w:rsidRPr="00E830E5">
        <w:t xml:space="preserve">, atribuido a la puesta en funcionamiento de una nueva flotilla de </w:t>
      </w:r>
      <w:r w:rsidRPr="00E830E5">
        <w:rPr>
          <w:b/>
        </w:rPr>
        <w:t>200</w:t>
      </w:r>
      <w:r w:rsidRPr="00E830E5">
        <w:t xml:space="preserve"> autobuses y</w:t>
      </w:r>
      <w:r w:rsidRPr="00E830E5">
        <w:rPr>
          <w:b/>
        </w:rPr>
        <w:t xml:space="preserve"> 18</w:t>
      </w:r>
      <w:r w:rsidRPr="00E830E5">
        <w:t xml:space="preserve"> camionetas.</w:t>
      </w:r>
    </w:p>
    <w:p w:rsidR="00225269" w:rsidRPr="00E830E5" w:rsidRDefault="00316369" w:rsidP="001311C8">
      <w:pPr>
        <w:spacing w:line="480" w:lineRule="auto"/>
        <w:ind w:firstLine="708"/>
        <w:rPr>
          <w:b/>
          <w:sz w:val="20"/>
          <w:szCs w:val="20"/>
        </w:rPr>
      </w:pPr>
      <w:r w:rsidRPr="00E830E5">
        <w:t>En cuanto a la entrada de gasolina Premium la misma fue solo de</w:t>
      </w:r>
      <w:r w:rsidRPr="00E830E5">
        <w:rPr>
          <w:b/>
        </w:rPr>
        <w:t xml:space="preserve"> 53,000 </w:t>
      </w:r>
      <w:r w:rsidRPr="00E830E5">
        <w:t xml:space="preserve">galones, debido a la suspensión del suministro atribuido al deterioro del sistema de almacenaje y a la nueva construcción de una estación de gasolina. </w:t>
      </w:r>
    </w:p>
    <w:p w:rsidR="00F57063" w:rsidRDefault="00F57063" w:rsidP="00F126E9">
      <w:pPr>
        <w:spacing w:line="480" w:lineRule="auto"/>
        <w:rPr>
          <w:b/>
          <w:sz w:val="28"/>
        </w:rPr>
      </w:pPr>
    </w:p>
    <w:p w:rsidR="00F126E9" w:rsidRPr="00E830E5" w:rsidRDefault="00F57063" w:rsidP="00F126E9">
      <w:pPr>
        <w:spacing w:line="480" w:lineRule="auto"/>
        <w:rPr>
          <w:b/>
          <w:sz w:val="28"/>
        </w:rPr>
      </w:pPr>
      <w:r>
        <w:rPr>
          <w:b/>
          <w:sz w:val="28"/>
        </w:rPr>
        <w:t>GESTION DE PLANIFICACION Y DESARROLLO</w:t>
      </w:r>
    </w:p>
    <w:p w:rsidR="00F126E9" w:rsidRPr="00E830E5" w:rsidRDefault="00F126E9" w:rsidP="00C00093">
      <w:pPr>
        <w:spacing w:line="480" w:lineRule="auto"/>
      </w:pPr>
      <w:r w:rsidRPr="00E830E5">
        <w:t>Las ejecutorias en materia de planificación, muestra los siguientes logros:</w:t>
      </w:r>
    </w:p>
    <w:p w:rsidR="00F126E9" w:rsidRPr="00E830E5" w:rsidRDefault="00F126E9" w:rsidP="00F57063">
      <w:pPr>
        <w:numPr>
          <w:ilvl w:val="0"/>
          <w:numId w:val="47"/>
        </w:numPr>
        <w:spacing w:line="480" w:lineRule="auto"/>
      </w:pPr>
      <w:r w:rsidRPr="00E830E5">
        <w:t>Aprobación del Plan Estratégico Institucional 2019-2022 por la Dirección General.</w:t>
      </w:r>
    </w:p>
    <w:p w:rsidR="00F126E9" w:rsidRPr="00E830E5" w:rsidRDefault="00F126E9" w:rsidP="00F57063">
      <w:pPr>
        <w:numPr>
          <w:ilvl w:val="0"/>
          <w:numId w:val="47"/>
        </w:numPr>
        <w:spacing w:line="480" w:lineRule="auto"/>
      </w:pPr>
      <w:r w:rsidRPr="00E830E5">
        <w:t>Elaboración del Plan Operativo Anual 2020.</w:t>
      </w:r>
    </w:p>
    <w:p w:rsidR="00F126E9" w:rsidRPr="00E830E5" w:rsidRDefault="00F126E9" w:rsidP="00F57063">
      <w:pPr>
        <w:numPr>
          <w:ilvl w:val="0"/>
          <w:numId w:val="47"/>
        </w:numPr>
        <w:spacing w:line="480" w:lineRule="auto"/>
      </w:pPr>
      <w:r w:rsidRPr="00E830E5">
        <w:t>Evaluaciones trimestrales del Plan Operativo Anual 2019.</w:t>
      </w:r>
    </w:p>
    <w:p w:rsidR="00F126E9" w:rsidRPr="00E830E5" w:rsidRDefault="00F126E9" w:rsidP="00F57063">
      <w:pPr>
        <w:numPr>
          <w:ilvl w:val="0"/>
          <w:numId w:val="47"/>
        </w:numPr>
        <w:spacing w:line="480" w:lineRule="auto"/>
      </w:pPr>
      <w:r w:rsidRPr="00E830E5">
        <w:t>Elaboración del presupuesto institucional conjuntamente con la Dirección Financiera.</w:t>
      </w:r>
    </w:p>
    <w:p w:rsidR="00F126E9" w:rsidRDefault="00F126E9" w:rsidP="00F57063">
      <w:pPr>
        <w:numPr>
          <w:ilvl w:val="0"/>
          <w:numId w:val="47"/>
        </w:numPr>
        <w:spacing w:line="480" w:lineRule="auto"/>
      </w:pPr>
      <w:r w:rsidRPr="00E830E5">
        <w:t>Elaboración del Plan Anual de Compras conjuntamente con la Dirección Administrativa.</w:t>
      </w:r>
    </w:p>
    <w:p w:rsidR="006978E9" w:rsidRPr="00E830E5" w:rsidRDefault="006978E9" w:rsidP="00F57063">
      <w:pPr>
        <w:numPr>
          <w:ilvl w:val="0"/>
          <w:numId w:val="47"/>
        </w:numPr>
        <w:spacing w:line="480" w:lineRule="auto"/>
      </w:pPr>
      <w:r>
        <w:t>Cumplimiento elaboración de Memoria Anual</w:t>
      </w:r>
    </w:p>
    <w:p w:rsidR="006B3B43" w:rsidRPr="00E830E5" w:rsidRDefault="00F57063" w:rsidP="006B3B43">
      <w:pPr>
        <w:pStyle w:val="Prrafodelista"/>
        <w:ind w:left="0"/>
        <w:rPr>
          <w:b/>
          <w:sz w:val="28"/>
        </w:rPr>
      </w:pPr>
      <w:r w:rsidRPr="00E830E5">
        <w:rPr>
          <w:b/>
          <w:sz w:val="28"/>
        </w:rPr>
        <w:t xml:space="preserve">REALIZACIÓN DE AUDITORIA DE LOS PROCESOS DEL SISTEMA DE GESTIÓN DE LA CALIDAD </w:t>
      </w:r>
    </w:p>
    <w:p w:rsidR="006B3B43" w:rsidRPr="00E830E5" w:rsidRDefault="006B3B43" w:rsidP="006B3B43">
      <w:pPr>
        <w:pStyle w:val="Prrafodelista"/>
        <w:ind w:left="0"/>
      </w:pPr>
    </w:p>
    <w:p w:rsidR="006B3B43" w:rsidRPr="00E830E5" w:rsidRDefault="006B3B43" w:rsidP="006B3B43">
      <w:pPr>
        <w:pStyle w:val="Prrafodelista"/>
        <w:spacing w:line="480" w:lineRule="auto"/>
        <w:ind w:left="0" w:firstLine="708"/>
      </w:pPr>
      <w:r w:rsidRPr="00E830E5">
        <w:t xml:space="preserve">Realización de Auditoria al Sistema de Gestión de Calidad, de la Dirección de Operaciones, Dirección de Mantenimiento Vehicular, Dirección de Recursos Humanos, Dirección Financiera y la Dirección de Supervisión General. Con el objetivo de determinar el nivel de aplicación de las Normas y los Procedimientos del Sistema de Gestión de Calidad </w:t>
      </w:r>
      <w:r w:rsidRPr="00E830E5">
        <w:lastRenderedPageBreak/>
        <w:t xml:space="preserve">en la Institución. Solicitamos a las direcciones plan de acción en base a los hallazgos con miras a mejorar.  </w:t>
      </w:r>
    </w:p>
    <w:p w:rsidR="006B3B43" w:rsidRPr="00E830E5" w:rsidRDefault="00F57063" w:rsidP="00F57063">
      <w:pPr>
        <w:rPr>
          <w:b/>
          <w:sz w:val="28"/>
        </w:rPr>
      </w:pPr>
      <w:r w:rsidRPr="00E830E5">
        <w:rPr>
          <w:b/>
          <w:sz w:val="28"/>
        </w:rPr>
        <w:t xml:space="preserve">REALIZACIÓN DE ENCUESTA DE SATISFACCIÓN CIUDADANA SOBRE LA CALIDAD DEL SERVICIO DE </w:t>
      </w:r>
      <w:r>
        <w:rPr>
          <w:b/>
          <w:sz w:val="28"/>
        </w:rPr>
        <w:t>TRANSPORTE PÚBLICO DE PASAJEROS</w:t>
      </w:r>
    </w:p>
    <w:p w:rsidR="006B3B43" w:rsidRPr="00E830E5" w:rsidRDefault="006B3B43" w:rsidP="006B3B43"/>
    <w:p w:rsidR="006B3B43" w:rsidRPr="00E830E5" w:rsidRDefault="006B3B43" w:rsidP="006B3B43">
      <w:pPr>
        <w:spacing w:line="480" w:lineRule="auto"/>
        <w:ind w:firstLine="708"/>
      </w:pPr>
      <w:r w:rsidRPr="00E830E5">
        <w:t xml:space="preserve">Se realizó Encuesta de Satisfacción Ciudadana sobre la Calidad del Servicio de Transporte Público de Pasajeros, mecanismo utilizado en la institución con el objetivo de medir la satisfacción y percepción de los usuarios del servicio ofrecido, arrojando como resultado que general que el 87.37% de los usuarios se encuentra satisfecho con el servicio que brinda la OMSA. </w:t>
      </w:r>
    </w:p>
    <w:p w:rsidR="006B3B43" w:rsidRPr="00E830E5" w:rsidRDefault="006B3B43" w:rsidP="006B3B43"/>
    <w:p w:rsidR="006B3B43" w:rsidRPr="00147EF8" w:rsidRDefault="00F57063" w:rsidP="006B3B43">
      <w:pPr>
        <w:rPr>
          <w:b/>
        </w:rPr>
      </w:pPr>
      <w:r>
        <w:tab/>
      </w:r>
      <w:r w:rsidRPr="00147EF8">
        <w:rPr>
          <w:b/>
        </w:rPr>
        <w:t>PLAN ESTRATEGICO/PLAN OPERATIVO ANUAL</w:t>
      </w:r>
    </w:p>
    <w:p w:rsidR="00F57063" w:rsidRDefault="00F57063" w:rsidP="006B3B43"/>
    <w:p w:rsidR="00F57063" w:rsidRDefault="00F57063" w:rsidP="00147EF8">
      <w:pPr>
        <w:spacing w:line="480" w:lineRule="auto"/>
      </w:pPr>
      <w:r>
        <w:tab/>
        <w:t xml:space="preserve">Todas las acciones ejecutadas estuvieron sustentadas en el Plan </w:t>
      </w:r>
      <w:r w:rsidR="00147EF8">
        <w:t>Estratégico</w:t>
      </w:r>
      <w:r>
        <w:t xml:space="preserve"> Institucional aprobado en mediante resolución de la </w:t>
      </w:r>
      <w:r w:rsidR="00147EF8">
        <w:t>Dirección</w:t>
      </w:r>
      <w:r>
        <w:t xml:space="preserve"> Ejecutiva en el mes de febrero del presente año, enmarcadas en los ejes estratégicos institucionales:</w:t>
      </w:r>
    </w:p>
    <w:p w:rsidR="00F57063" w:rsidRDefault="00F57063" w:rsidP="006B3B43"/>
    <w:p w:rsidR="00F57063" w:rsidRPr="00E830E5" w:rsidRDefault="00F57063" w:rsidP="006B3B43"/>
    <w:p w:rsidR="00147EF8" w:rsidRDefault="00147EF8" w:rsidP="00147EF8">
      <w:pPr>
        <w:spacing w:line="480" w:lineRule="auto"/>
        <w:ind w:left="-5"/>
      </w:pPr>
      <w:r>
        <w:rPr>
          <w:b/>
          <w:sz w:val="28"/>
        </w:rPr>
        <w:t>EJE ESTRATEGICO No. 1</w:t>
      </w:r>
      <w:r>
        <w:rPr>
          <w:sz w:val="28"/>
        </w:rPr>
        <w:t xml:space="preserve">: Redireccionamiento Institucional </w:t>
      </w:r>
    </w:p>
    <w:p w:rsidR="00147EF8" w:rsidRDefault="00147EF8" w:rsidP="00147EF8">
      <w:pPr>
        <w:spacing w:line="480" w:lineRule="auto"/>
        <w:ind w:left="-5"/>
      </w:pPr>
      <w:r>
        <w:rPr>
          <w:b/>
          <w:sz w:val="28"/>
        </w:rPr>
        <w:t>EJE ESTRATEGICO No. 2:</w:t>
      </w:r>
      <w:r>
        <w:rPr>
          <w:sz w:val="28"/>
        </w:rPr>
        <w:t xml:space="preserve"> Eficientización del servicio de transporte metropolitano de autobuses. </w:t>
      </w:r>
    </w:p>
    <w:p w:rsidR="005A3FCC" w:rsidRDefault="00147EF8" w:rsidP="00147EF8">
      <w:pPr>
        <w:spacing w:after="200" w:line="480" w:lineRule="auto"/>
        <w:rPr>
          <w:sz w:val="28"/>
        </w:rPr>
      </w:pPr>
      <w:r>
        <w:rPr>
          <w:b/>
          <w:sz w:val="28"/>
        </w:rPr>
        <w:t>EJE ESTRATEGICO No. 3:</w:t>
      </w:r>
      <w:r>
        <w:rPr>
          <w:sz w:val="28"/>
        </w:rPr>
        <w:t xml:space="preserve"> Institucionalización de la Marca de Transporte urbano del Estado, creación de valor Público</w:t>
      </w:r>
    </w:p>
    <w:p w:rsidR="00147EF8" w:rsidRDefault="00147EF8" w:rsidP="00147EF8">
      <w:pPr>
        <w:spacing w:line="480" w:lineRule="auto"/>
        <w:ind w:left="-5"/>
        <w:rPr>
          <w:sz w:val="28"/>
        </w:rPr>
      </w:pPr>
      <w:r>
        <w:rPr>
          <w:b/>
          <w:sz w:val="28"/>
        </w:rPr>
        <w:t xml:space="preserve">EJE ESTRATEGICO No. 4: </w:t>
      </w:r>
      <w:r>
        <w:rPr>
          <w:sz w:val="28"/>
        </w:rPr>
        <w:t xml:space="preserve">Fortalecimiento Institucional </w:t>
      </w:r>
    </w:p>
    <w:p w:rsidR="00627436" w:rsidRDefault="00627436" w:rsidP="00147EF8">
      <w:pPr>
        <w:spacing w:line="480" w:lineRule="auto"/>
        <w:ind w:left="-5"/>
      </w:pPr>
    </w:p>
    <w:p w:rsidR="00627436" w:rsidRPr="00627436" w:rsidRDefault="00627436" w:rsidP="00627436">
      <w:pPr>
        <w:spacing w:line="480" w:lineRule="auto"/>
        <w:ind w:left="-5"/>
        <w:rPr>
          <w:b/>
          <w:sz w:val="32"/>
        </w:rPr>
      </w:pPr>
      <w:r w:rsidRPr="00627436">
        <w:rPr>
          <w:b/>
          <w:sz w:val="32"/>
        </w:rPr>
        <w:lastRenderedPageBreak/>
        <w:t>CUMPLIMIENTO METAS PRESIDENCIALES</w:t>
      </w:r>
    </w:p>
    <w:p w:rsidR="00627436" w:rsidRPr="00E830E5" w:rsidRDefault="00627436" w:rsidP="00627436">
      <w:pPr>
        <w:pStyle w:val="Sinespaciado"/>
        <w:spacing w:line="480" w:lineRule="auto"/>
        <w:rPr>
          <w:b/>
          <w:sz w:val="28"/>
        </w:rPr>
      </w:pPr>
      <w:r w:rsidRPr="00E830E5">
        <w:rPr>
          <w:b/>
          <w:sz w:val="28"/>
        </w:rPr>
        <w:t>TRANSPARENCIA</w:t>
      </w:r>
    </w:p>
    <w:p w:rsidR="00627436" w:rsidRPr="00E830E5" w:rsidRDefault="00627436" w:rsidP="00627436">
      <w:pPr>
        <w:pStyle w:val="Sinespaciado"/>
        <w:spacing w:line="480" w:lineRule="auto"/>
        <w:ind w:firstLine="708"/>
        <w:rPr>
          <w:i/>
          <w:u w:val="single"/>
        </w:rPr>
      </w:pPr>
      <w:r w:rsidRPr="00E830E5">
        <w:t>A través del SAIP (</w:t>
      </w:r>
      <w:r w:rsidRPr="00E830E5">
        <w:rPr>
          <w:shd w:val="clear" w:color="auto" w:fill="FFFFFF"/>
        </w:rPr>
        <w:t>Portal Único de </w:t>
      </w:r>
      <w:r w:rsidRPr="00E830E5">
        <w:rPr>
          <w:rStyle w:val="nfasis"/>
          <w:bCs/>
          <w:i w:val="0"/>
          <w:shd w:val="clear" w:color="auto" w:fill="FFFFFF"/>
        </w:rPr>
        <w:t xml:space="preserve">Solicitud de Acceso a la Información Pública), dimos respuestas al 100% de las solicitudes de información realizadas por los ciudadanos. </w:t>
      </w:r>
    </w:p>
    <w:p w:rsidR="00627436" w:rsidRPr="00E830E5" w:rsidRDefault="00627436" w:rsidP="00627436">
      <w:pPr>
        <w:pStyle w:val="Sinespaciado"/>
        <w:spacing w:line="480" w:lineRule="auto"/>
        <w:rPr>
          <w:b/>
          <w:sz w:val="28"/>
          <w:szCs w:val="28"/>
        </w:rPr>
      </w:pPr>
      <w:r w:rsidRPr="00E830E5">
        <w:rPr>
          <w:b/>
          <w:sz w:val="28"/>
          <w:szCs w:val="28"/>
        </w:rPr>
        <w:t>SIS</w:t>
      </w:r>
      <w:r>
        <w:rPr>
          <w:b/>
          <w:sz w:val="28"/>
          <w:szCs w:val="28"/>
        </w:rPr>
        <w:t>TEMA DE ATENCIÓN CIUDADANA 311</w:t>
      </w:r>
    </w:p>
    <w:p w:rsidR="00627436" w:rsidRPr="00E830E5" w:rsidRDefault="00627436" w:rsidP="00627436">
      <w:pPr>
        <w:pStyle w:val="Sinespaciado"/>
        <w:spacing w:line="480" w:lineRule="auto"/>
        <w:ind w:firstLine="708"/>
        <w:rPr>
          <w:b/>
        </w:rPr>
      </w:pPr>
      <w:r w:rsidRPr="00E830E5">
        <w:t>A través de esta plataforma fueron atendidas el 100% de las quejas y sugerencias realizadas por los ciudadanos.</w:t>
      </w:r>
    </w:p>
    <w:p w:rsidR="00627436" w:rsidRPr="00E830E5" w:rsidRDefault="00627436" w:rsidP="00627436">
      <w:pPr>
        <w:pStyle w:val="Sinespaciado"/>
        <w:spacing w:line="480" w:lineRule="auto"/>
        <w:rPr>
          <w:rStyle w:val="Hipervnculo"/>
          <w:b/>
          <w:color w:val="auto"/>
          <w:u w:val="none"/>
        </w:rPr>
      </w:pPr>
      <w:hyperlink r:id="rId14" w:history="1">
        <w:r w:rsidRPr="00E830E5">
          <w:rPr>
            <w:rStyle w:val="Hipervnculo"/>
            <w:b/>
            <w:color w:val="auto"/>
            <w:sz w:val="28"/>
            <w:u w:val="none"/>
          </w:rPr>
          <w:t>CORRESPONDENCIA@OMSA.GOB.DO</w:t>
        </w:r>
      </w:hyperlink>
      <w:r w:rsidRPr="00E830E5">
        <w:rPr>
          <w:rStyle w:val="Hipervnculo"/>
          <w:b/>
          <w:color w:val="auto"/>
          <w:sz w:val="28"/>
          <w:u w:val="none"/>
        </w:rPr>
        <w:t>.</w:t>
      </w:r>
      <w:r w:rsidRPr="00E830E5">
        <w:rPr>
          <w:rStyle w:val="Hipervnculo"/>
          <w:b/>
          <w:color w:val="auto"/>
          <w:u w:val="none"/>
        </w:rPr>
        <w:t xml:space="preserve"> </w:t>
      </w:r>
    </w:p>
    <w:p w:rsidR="00627436" w:rsidRDefault="00627436" w:rsidP="00627436">
      <w:pPr>
        <w:pStyle w:val="Sinespaciado"/>
        <w:spacing w:line="480" w:lineRule="auto"/>
        <w:ind w:firstLine="708"/>
      </w:pPr>
      <w:r w:rsidRPr="00E830E5">
        <w:rPr>
          <w:rStyle w:val="Hipervnculo"/>
          <w:color w:val="auto"/>
          <w:u w:val="none"/>
        </w:rPr>
        <w:t>A</w:t>
      </w:r>
      <w:r w:rsidRPr="00E830E5">
        <w:t xml:space="preserve"> través de esta plataforma fueron atendidas las quejas y sugerencias emitidas por los ciudadanos, en un 100%. </w:t>
      </w:r>
    </w:p>
    <w:p w:rsidR="00627436" w:rsidRPr="00E830E5" w:rsidRDefault="00627436" w:rsidP="00627436">
      <w:pPr>
        <w:spacing w:line="480" w:lineRule="auto"/>
        <w:rPr>
          <w:b/>
          <w:bCs/>
          <w:sz w:val="28"/>
        </w:rPr>
      </w:pPr>
      <w:r w:rsidRPr="00E830E5">
        <w:rPr>
          <w:b/>
          <w:bCs/>
          <w:sz w:val="28"/>
        </w:rPr>
        <w:t>CUMPLIMIENTO DE INDICADORES DE MEDICIÓN:</w:t>
      </w:r>
    </w:p>
    <w:p w:rsidR="00627436" w:rsidRDefault="00627436" w:rsidP="00627436">
      <w:pPr>
        <w:pStyle w:val="Prrafodelista"/>
        <w:numPr>
          <w:ilvl w:val="0"/>
          <w:numId w:val="48"/>
        </w:numPr>
        <w:spacing w:line="480" w:lineRule="auto"/>
      </w:pPr>
      <w:r w:rsidRPr="001E2CAA">
        <w:t>SISMAP</w:t>
      </w:r>
      <w:r w:rsidRPr="00E830E5">
        <w:t xml:space="preserve"> 7</w:t>
      </w:r>
      <w:r>
        <w:t>9.22</w:t>
      </w:r>
      <w:r w:rsidRPr="00E830E5">
        <w:t>%</w:t>
      </w:r>
    </w:p>
    <w:p w:rsidR="00627436" w:rsidRDefault="00627436" w:rsidP="00627436">
      <w:pPr>
        <w:pStyle w:val="Prrafodelista"/>
        <w:numPr>
          <w:ilvl w:val="0"/>
          <w:numId w:val="48"/>
        </w:numPr>
        <w:spacing w:line="480" w:lineRule="auto"/>
      </w:pPr>
      <w:r w:rsidRPr="00E830E5">
        <w:t>Autodiagnóstico, 100%</w:t>
      </w:r>
    </w:p>
    <w:p w:rsidR="00627436" w:rsidRDefault="00627436" w:rsidP="00627436">
      <w:pPr>
        <w:pStyle w:val="Prrafodelista"/>
        <w:numPr>
          <w:ilvl w:val="0"/>
          <w:numId w:val="48"/>
        </w:numPr>
        <w:spacing w:line="480" w:lineRule="auto"/>
      </w:pPr>
      <w:r w:rsidRPr="00E830E5">
        <w:t>Estandarización de procesos, 100%</w:t>
      </w:r>
    </w:p>
    <w:p w:rsidR="00627436" w:rsidRPr="001E2CAA" w:rsidRDefault="00627436" w:rsidP="00627436">
      <w:pPr>
        <w:pStyle w:val="Prrafodelista"/>
        <w:numPr>
          <w:ilvl w:val="0"/>
          <w:numId w:val="48"/>
        </w:numPr>
        <w:spacing w:line="480" w:lineRule="auto"/>
        <w:rPr>
          <w:bCs/>
        </w:rPr>
      </w:pPr>
      <w:r w:rsidRPr="00E830E5">
        <w:t>Transparencia de las informaciones de los funcionarios y servicios, 100%.</w:t>
      </w:r>
    </w:p>
    <w:p w:rsidR="00627436" w:rsidRPr="00E830E5" w:rsidRDefault="00627436" w:rsidP="00627436">
      <w:pPr>
        <w:pStyle w:val="Prrafodelista"/>
        <w:numPr>
          <w:ilvl w:val="0"/>
          <w:numId w:val="48"/>
        </w:numPr>
        <w:spacing w:line="480" w:lineRule="auto"/>
      </w:pPr>
      <w:r w:rsidRPr="00E830E5">
        <w:t xml:space="preserve">90% en el cumplimiento del uso del Sistema Nacional de Contrataciones Públicas (SNCP). </w:t>
      </w:r>
    </w:p>
    <w:p w:rsidR="00627436" w:rsidRPr="00E830E5" w:rsidRDefault="00627436" w:rsidP="00627436">
      <w:pPr>
        <w:pStyle w:val="Prrafodelista"/>
        <w:numPr>
          <w:ilvl w:val="0"/>
          <w:numId w:val="48"/>
        </w:numPr>
        <w:spacing w:line="480" w:lineRule="auto"/>
        <w:jc w:val="left"/>
      </w:pPr>
      <w:r w:rsidRPr="00E830E5">
        <w:t xml:space="preserve">100% de control de rotación de inventario. </w:t>
      </w:r>
    </w:p>
    <w:p w:rsidR="00627436" w:rsidRPr="00E830E5" w:rsidRDefault="00627436" w:rsidP="00627436">
      <w:pPr>
        <w:pStyle w:val="Prrafodelista"/>
        <w:numPr>
          <w:ilvl w:val="0"/>
          <w:numId w:val="48"/>
        </w:numPr>
        <w:spacing w:line="480" w:lineRule="auto"/>
        <w:jc w:val="left"/>
      </w:pPr>
      <w:r w:rsidRPr="00E830E5">
        <w:t xml:space="preserve">100% de entradas de materiales registrado en el Sistema de Inventario. </w:t>
      </w:r>
    </w:p>
    <w:p w:rsidR="00627436" w:rsidRPr="00E830E5" w:rsidRDefault="00627436" w:rsidP="00627436">
      <w:pPr>
        <w:pStyle w:val="Prrafodelista"/>
        <w:numPr>
          <w:ilvl w:val="0"/>
          <w:numId w:val="48"/>
        </w:numPr>
        <w:spacing w:line="480" w:lineRule="auto"/>
        <w:jc w:val="left"/>
      </w:pPr>
      <w:r w:rsidRPr="00E830E5">
        <w:lastRenderedPageBreak/>
        <w:t>100% de disminución de inventario sin movimiento.</w:t>
      </w:r>
    </w:p>
    <w:p w:rsidR="00627436" w:rsidRPr="00E830E5" w:rsidRDefault="00627436" w:rsidP="00627436">
      <w:pPr>
        <w:pStyle w:val="Prrafodelista"/>
        <w:numPr>
          <w:ilvl w:val="0"/>
          <w:numId w:val="48"/>
        </w:numPr>
        <w:spacing w:line="480" w:lineRule="auto"/>
        <w:jc w:val="left"/>
      </w:pPr>
      <w:r w:rsidRPr="00E830E5">
        <w:t>50%   de inventarios realizados.</w:t>
      </w:r>
    </w:p>
    <w:p w:rsidR="00627436" w:rsidRDefault="00627436" w:rsidP="00627436">
      <w:pPr>
        <w:pStyle w:val="Prrafodelista"/>
        <w:numPr>
          <w:ilvl w:val="0"/>
          <w:numId w:val="48"/>
        </w:numPr>
        <w:spacing w:line="480" w:lineRule="auto"/>
      </w:pPr>
      <w:r w:rsidRPr="00E830E5">
        <w:t>El índice de transparencia se ubica en un 91.8 de cumplimiento, lo que refleja un avance significativo en el suministro y manejo de la información, lo que evidencia el cumplimiento de uno de nuestros valores institucionales.</w:t>
      </w:r>
    </w:p>
    <w:p w:rsidR="00627436" w:rsidRPr="00627436" w:rsidRDefault="00627436" w:rsidP="00627436">
      <w:pPr>
        <w:rPr>
          <w:b/>
          <w:sz w:val="28"/>
        </w:rPr>
      </w:pPr>
      <w:r w:rsidRPr="00627436">
        <w:rPr>
          <w:b/>
          <w:sz w:val="28"/>
        </w:rPr>
        <w:t>SATISFACCIÓN DE LOS CIUDADANOS USUARIOS CON EL SERVICIO DE TRANSPORTE</w:t>
      </w:r>
    </w:p>
    <w:p w:rsidR="00627436" w:rsidRPr="00627436" w:rsidRDefault="00627436" w:rsidP="00627436">
      <w:pPr>
        <w:pStyle w:val="Prrafodelista"/>
        <w:spacing w:line="480" w:lineRule="auto"/>
        <w:ind w:left="1428"/>
        <w:rPr>
          <w:b/>
          <w:sz w:val="28"/>
        </w:rPr>
      </w:pPr>
    </w:p>
    <w:p w:rsidR="00627436" w:rsidRPr="00E830E5" w:rsidRDefault="00627436" w:rsidP="00627436">
      <w:pPr>
        <w:spacing w:line="480" w:lineRule="auto"/>
        <w:ind w:firstLine="708"/>
      </w:pPr>
      <w:r w:rsidRPr="00E830E5">
        <w:t>En encuesta realizada a los ciudadanos que utilizan el transporte que brinda la OMSA, los resultados obtenidos indican que el 87.27% se siente satisfecho con el servicio que recibe, valorando los criterios de seguridad, accesibilidad, trato recibido e imagen.</w:t>
      </w:r>
    </w:p>
    <w:p w:rsidR="00627436" w:rsidRDefault="00627436" w:rsidP="00627436">
      <w:pPr>
        <w:pStyle w:val="Sinespaciado"/>
        <w:spacing w:line="480" w:lineRule="auto"/>
        <w:ind w:firstLine="708"/>
        <w:rPr>
          <w:b/>
        </w:rPr>
      </w:pPr>
      <w:r w:rsidRPr="00627436">
        <w:rPr>
          <w:b/>
        </w:rPr>
        <w:t>PROYECCIOINES OMSA 20</w:t>
      </w:r>
      <w:r w:rsidR="008B4673">
        <w:rPr>
          <w:b/>
        </w:rPr>
        <w:t>20</w:t>
      </w:r>
    </w:p>
    <w:p w:rsidR="00627436" w:rsidRPr="008B4673" w:rsidRDefault="00627436" w:rsidP="008B4673">
      <w:pPr>
        <w:pStyle w:val="Sinespaciado"/>
        <w:numPr>
          <w:ilvl w:val="0"/>
          <w:numId w:val="49"/>
        </w:numPr>
        <w:spacing w:line="480" w:lineRule="auto"/>
      </w:pPr>
      <w:r w:rsidRPr="008B4673">
        <w:t xml:space="preserve">Enlazar a la </w:t>
      </w:r>
      <w:r w:rsidR="008B4673" w:rsidRPr="008B4673">
        <w:t>institución</w:t>
      </w:r>
      <w:r w:rsidRPr="008B4673">
        <w:t xml:space="preserve"> a la plataforma *462</w:t>
      </w:r>
    </w:p>
    <w:p w:rsidR="00627436" w:rsidRDefault="008B4673" w:rsidP="008B4673">
      <w:pPr>
        <w:pStyle w:val="Sinespaciado"/>
        <w:numPr>
          <w:ilvl w:val="0"/>
          <w:numId w:val="49"/>
        </w:numPr>
        <w:spacing w:line="480" w:lineRule="auto"/>
      </w:pPr>
      <w:r w:rsidRPr="008B4673">
        <w:t>Extensión</w:t>
      </w:r>
      <w:r w:rsidR="00627436" w:rsidRPr="008B4673">
        <w:t xml:space="preserve"> del servicio de transporte de pasajeros hacia otras provincias</w:t>
      </w:r>
    </w:p>
    <w:p w:rsidR="008B4673" w:rsidRPr="008B4673" w:rsidRDefault="008B4673" w:rsidP="008B4673">
      <w:pPr>
        <w:pStyle w:val="Sinespaciado"/>
        <w:numPr>
          <w:ilvl w:val="0"/>
          <w:numId w:val="49"/>
        </w:numPr>
        <w:spacing w:line="480" w:lineRule="auto"/>
      </w:pPr>
      <w:r>
        <w:t>Apertura de nuevos corredores</w:t>
      </w:r>
    </w:p>
    <w:p w:rsidR="00627436" w:rsidRPr="008B4673" w:rsidRDefault="00627436" w:rsidP="008B4673">
      <w:pPr>
        <w:pStyle w:val="Sinespaciado"/>
        <w:numPr>
          <w:ilvl w:val="0"/>
          <w:numId w:val="49"/>
        </w:numPr>
        <w:spacing w:line="480" w:lineRule="auto"/>
      </w:pPr>
      <w:r w:rsidRPr="008B4673">
        <w:t>Establecimiento de un centro de mando y Control de Autobuses</w:t>
      </w:r>
    </w:p>
    <w:p w:rsidR="00627436" w:rsidRPr="008B4673" w:rsidRDefault="008B4673" w:rsidP="008B4673">
      <w:pPr>
        <w:pStyle w:val="Sinespaciado"/>
        <w:numPr>
          <w:ilvl w:val="0"/>
          <w:numId w:val="49"/>
        </w:numPr>
        <w:spacing w:line="480" w:lineRule="auto"/>
      </w:pPr>
      <w:r w:rsidRPr="008B4673">
        <w:t>Modernización</w:t>
      </w:r>
      <w:r w:rsidR="00627436" w:rsidRPr="008B4673">
        <w:t xml:space="preserve"> Centro de Datos</w:t>
      </w:r>
    </w:p>
    <w:p w:rsidR="00627436" w:rsidRPr="008B4673" w:rsidRDefault="00627436" w:rsidP="008B4673">
      <w:pPr>
        <w:pStyle w:val="Sinespaciado"/>
        <w:numPr>
          <w:ilvl w:val="0"/>
          <w:numId w:val="49"/>
        </w:numPr>
        <w:spacing w:line="480" w:lineRule="auto"/>
      </w:pPr>
      <w:r w:rsidRPr="008B4673">
        <w:t xml:space="preserve">Remozamiento, readecuación y remodelación de las áreas físicas de los </w:t>
      </w:r>
      <w:r w:rsidR="008B4673" w:rsidRPr="008B4673">
        <w:t>módulos</w:t>
      </w:r>
    </w:p>
    <w:p w:rsidR="00627436" w:rsidRPr="008B4673" w:rsidRDefault="00627436" w:rsidP="008B4673">
      <w:pPr>
        <w:pStyle w:val="Sinespaciado"/>
        <w:numPr>
          <w:ilvl w:val="0"/>
          <w:numId w:val="49"/>
        </w:numPr>
        <w:spacing w:line="480" w:lineRule="auto"/>
      </w:pPr>
      <w:r w:rsidRPr="008B4673">
        <w:t>Fortalecimiento de los talleres internos</w:t>
      </w:r>
    </w:p>
    <w:p w:rsidR="00627436" w:rsidRPr="00627436" w:rsidRDefault="00627436" w:rsidP="00627436">
      <w:pPr>
        <w:pStyle w:val="Sinespaciado"/>
        <w:spacing w:line="480" w:lineRule="auto"/>
        <w:ind w:firstLine="708"/>
        <w:rPr>
          <w:b/>
        </w:rPr>
      </w:pPr>
    </w:p>
    <w:p w:rsidR="00627436" w:rsidRPr="00E830E5" w:rsidRDefault="00627436" w:rsidP="00627436">
      <w:pPr>
        <w:pStyle w:val="Sinespaciado"/>
        <w:spacing w:line="480" w:lineRule="auto"/>
        <w:ind w:firstLine="708"/>
      </w:pPr>
    </w:p>
    <w:p w:rsidR="00224EC0" w:rsidRPr="00A956D5" w:rsidRDefault="0072035D" w:rsidP="00147EF8">
      <w:pPr>
        <w:spacing w:after="200" w:line="276" w:lineRule="auto"/>
        <w:jc w:val="center"/>
        <w:rPr>
          <w:rFonts w:asciiTheme="minorHAnsi" w:hAnsiTheme="minorHAnsi" w:cs="Arial"/>
          <w:b/>
          <w:sz w:val="28"/>
          <w:szCs w:val="26"/>
          <w:lang w:val="es-DO"/>
        </w:rPr>
      </w:pPr>
      <w:r w:rsidRPr="00B32EEF">
        <w:rPr>
          <w:rFonts w:eastAsia="Calibri"/>
          <w:b/>
          <w:noProof/>
          <w:lang w:val="es-DO" w:eastAsia="es-DO"/>
        </w:rPr>
        <w:lastRenderedPageBreak/>
        <w:drawing>
          <wp:anchor distT="0" distB="0" distL="114300" distR="114300" simplePos="0" relativeHeight="251689984" behindDoc="0" locked="0" layoutInCell="1" allowOverlap="1" wp14:anchorId="55B4AA6D" wp14:editId="0EFAFCD4">
            <wp:simplePos x="0" y="0"/>
            <wp:positionH relativeFrom="column">
              <wp:posOffset>117475</wp:posOffset>
            </wp:positionH>
            <wp:positionV relativeFrom="paragraph">
              <wp:posOffset>323215</wp:posOffset>
            </wp:positionV>
            <wp:extent cx="5384800" cy="2508250"/>
            <wp:effectExtent l="0" t="0" r="6350" b="6350"/>
            <wp:wrapSquare wrapText="bothSides"/>
            <wp:docPr id="47" name="Imagen 47" descr="C:\Users\al.segura\Downloads\IMG-20190308-WA0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C:\Users\al.segura\Downloads\IMG-20190308-WA006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84800" cy="2508250"/>
                    </a:xfrm>
                    <a:prstGeom prst="rect">
                      <a:avLst/>
                    </a:prstGeom>
                    <a:noFill/>
                    <a:ln>
                      <a:noFill/>
                    </a:ln>
                  </pic:spPr>
                </pic:pic>
              </a:graphicData>
            </a:graphic>
            <wp14:sizeRelH relativeFrom="page">
              <wp14:pctWidth>0</wp14:pctWidth>
            </wp14:sizeRelH>
            <wp14:sizeRelV relativeFrom="page">
              <wp14:pctHeight>0</wp14:pctHeight>
            </wp14:sizeRelV>
          </wp:anchor>
        </w:drawing>
      </w:r>
      <w:r w:rsidR="00A956D5" w:rsidRPr="00A956D5">
        <w:rPr>
          <w:rFonts w:asciiTheme="minorHAnsi" w:hAnsiTheme="minorHAnsi" w:cs="Arial"/>
          <w:b/>
          <w:sz w:val="28"/>
          <w:szCs w:val="26"/>
          <w:lang w:val="es-DO"/>
        </w:rPr>
        <w:t>ANEXOS</w:t>
      </w:r>
    </w:p>
    <w:p w:rsidR="00D1330D" w:rsidRDefault="009939EA" w:rsidP="009939EA">
      <w:pPr>
        <w:spacing w:line="480" w:lineRule="auto"/>
        <w:jc w:val="center"/>
        <w:rPr>
          <w:rFonts w:eastAsia="Arial Unicode MS"/>
          <w:b/>
        </w:rPr>
      </w:pPr>
      <w:r w:rsidRPr="00062663">
        <w:rPr>
          <w:rFonts w:eastAsia="Arial Unicode MS"/>
          <w:b/>
        </w:rPr>
        <w:t>Charla   Fundamentos de Conducción Económica</w:t>
      </w:r>
    </w:p>
    <w:p w:rsidR="009939EA" w:rsidRDefault="009939EA" w:rsidP="009939EA">
      <w:pPr>
        <w:spacing w:line="480" w:lineRule="auto"/>
        <w:jc w:val="center"/>
        <w:rPr>
          <w:rFonts w:eastAsia="Arial Unicode MS"/>
          <w:b/>
        </w:rPr>
      </w:pPr>
    </w:p>
    <w:p w:rsidR="009939EA" w:rsidRDefault="009939EA" w:rsidP="009939EA">
      <w:pPr>
        <w:spacing w:line="480" w:lineRule="auto"/>
        <w:jc w:val="center"/>
        <w:rPr>
          <w:rFonts w:cstheme="minorHAnsi"/>
          <w:shd w:val="clear" w:color="auto" w:fill="FFFFFF"/>
          <w:lang w:val="es-DO"/>
        </w:rPr>
      </w:pPr>
      <w:r w:rsidRPr="00B32EEF">
        <w:rPr>
          <w:rFonts w:eastAsia="Calibri"/>
          <w:b/>
          <w:noProof/>
          <w:lang w:val="es-DO" w:eastAsia="es-DO"/>
        </w:rPr>
        <w:drawing>
          <wp:inline distT="0" distB="0" distL="0" distR="0">
            <wp:extent cx="5365750" cy="3060700"/>
            <wp:effectExtent l="0" t="0" r="6350" b="6350"/>
            <wp:docPr id="48" name="Imagen 48" descr="D:\OFICIOS\Oficios Dpto. Capacitacion 2019\FOTOS MEMORIA 2019\CHARLA CARRERA ADMINISTRACTIVA LEY 41-08\IMG-20190214-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OFICIOS\Oficios Dpto. Capacitacion 2019\FOTOS MEMORIA 2019\CHARLA CARRERA ADMINISTRACTIVA LEY 41-08\IMG-20190214-WA0018.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65750" cy="3060700"/>
                    </a:xfrm>
                    <a:prstGeom prst="rect">
                      <a:avLst/>
                    </a:prstGeom>
                    <a:noFill/>
                    <a:ln>
                      <a:noFill/>
                    </a:ln>
                  </pic:spPr>
                </pic:pic>
              </a:graphicData>
            </a:graphic>
          </wp:inline>
        </w:drawing>
      </w:r>
    </w:p>
    <w:p w:rsidR="009939EA" w:rsidRDefault="009939EA" w:rsidP="009939EA">
      <w:pPr>
        <w:jc w:val="center"/>
        <w:rPr>
          <w:b/>
          <w:iCs/>
        </w:rPr>
      </w:pPr>
      <w:r w:rsidRPr="00062663">
        <w:rPr>
          <w:b/>
          <w:iCs/>
        </w:rPr>
        <w:t>Charla Ley 41-08 de Función Pública</w:t>
      </w:r>
    </w:p>
    <w:p w:rsidR="009939EA" w:rsidRDefault="009939EA" w:rsidP="009939EA">
      <w:pPr>
        <w:spacing w:line="480" w:lineRule="auto"/>
        <w:jc w:val="center"/>
        <w:rPr>
          <w:rFonts w:cstheme="minorHAnsi"/>
          <w:shd w:val="clear" w:color="auto" w:fill="FFFFFF"/>
          <w:lang w:val="es-DO"/>
        </w:rPr>
      </w:pPr>
    </w:p>
    <w:p w:rsidR="009939EA" w:rsidRPr="00E830E5" w:rsidRDefault="009939EA" w:rsidP="009939EA">
      <w:pPr>
        <w:spacing w:line="480" w:lineRule="auto"/>
        <w:jc w:val="center"/>
        <w:rPr>
          <w:rFonts w:cstheme="minorHAnsi"/>
          <w:shd w:val="clear" w:color="auto" w:fill="FFFFFF"/>
          <w:lang w:val="es-DO"/>
        </w:rPr>
      </w:pPr>
      <w:r w:rsidRPr="00B32EEF">
        <w:rPr>
          <w:b/>
          <w:noProof/>
          <w:lang w:val="es-DO" w:eastAsia="es-DO"/>
        </w:rPr>
        <w:lastRenderedPageBreak/>
        <w:drawing>
          <wp:anchor distT="0" distB="0" distL="114300" distR="114300" simplePos="0" relativeHeight="251688960" behindDoc="0" locked="0" layoutInCell="1" allowOverlap="1">
            <wp:simplePos x="0" y="0"/>
            <wp:positionH relativeFrom="column">
              <wp:posOffset>403225</wp:posOffset>
            </wp:positionH>
            <wp:positionV relativeFrom="paragraph">
              <wp:posOffset>0</wp:posOffset>
            </wp:positionV>
            <wp:extent cx="4826000" cy="3530600"/>
            <wp:effectExtent l="0" t="0" r="0" b="0"/>
            <wp:wrapSquare wrapText="bothSides"/>
            <wp:docPr id="49" name="Imagen 49" descr="C:\Users\al.segura\Downloads\IMG-20191105-WA0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Users\al.segura\Downloads\IMG-20191105-WA0119.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26000" cy="353060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lang w:eastAsia="es-ES"/>
        </w:rPr>
        <w:t xml:space="preserve">       </w:t>
      </w:r>
    </w:p>
    <w:p w:rsidR="0072035D" w:rsidRPr="00062663" w:rsidRDefault="0072035D" w:rsidP="0072035D">
      <w:pPr>
        <w:jc w:val="center"/>
        <w:rPr>
          <w:b/>
          <w:noProof/>
          <w:lang w:val="es-DO" w:eastAsia="es-DO"/>
        </w:rPr>
      </w:pPr>
      <w:r w:rsidRPr="00062663">
        <w:rPr>
          <w:b/>
        </w:rPr>
        <w:t>Inducción y Entrenamiento a Cajeras</w:t>
      </w:r>
      <w:r>
        <w:rPr>
          <w:b/>
        </w:rPr>
        <w:t xml:space="preserve"> A Bordo</w:t>
      </w:r>
    </w:p>
    <w:p w:rsidR="0072035D" w:rsidRDefault="0072035D" w:rsidP="009939EA">
      <w:pPr>
        <w:spacing w:line="480" w:lineRule="auto"/>
        <w:ind w:firstLine="708"/>
        <w:jc w:val="center"/>
        <w:rPr>
          <w:rFonts w:cstheme="minorHAnsi"/>
          <w:lang w:val="es-DO"/>
        </w:rPr>
      </w:pPr>
      <w:r w:rsidRPr="00917E17">
        <w:rPr>
          <w:b/>
          <w:noProof/>
          <w:lang w:val="es-DO" w:eastAsia="es-DO"/>
        </w:rPr>
        <w:drawing>
          <wp:anchor distT="0" distB="0" distL="114300" distR="114300" simplePos="0" relativeHeight="251691008" behindDoc="0" locked="0" layoutInCell="1" allowOverlap="1" wp14:anchorId="09FFE58B" wp14:editId="3915BD18">
            <wp:simplePos x="0" y="0"/>
            <wp:positionH relativeFrom="column">
              <wp:posOffset>612775</wp:posOffset>
            </wp:positionH>
            <wp:positionV relativeFrom="paragraph">
              <wp:posOffset>351155</wp:posOffset>
            </wp:positionV>
            <wp:extent cx="4457700" cy="2420044"/>
            <wp:effectExtent l="0" t="0" r="0" b="0"/>
            <wp:wrapSquare wrapText="bothSides"/>
            <wp:docPr id="52" name="Imagen 52" descr="C:\Users\al.segura\Downloads\IMG-20191105-WA0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C:\Users\al.segura\Downloads\IMG-20191105-WA011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57700" cy="242004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035D" w:rsidRDefault="0072035D"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p w:rsidR="0072035D" w:rsidRDefault="0072035D" w:rsidP="0072035D">
      <w:pPr>
        <w:spacing w:line="480" w:lineRule="auto"/>
        <w:ind w:firstLine="708"/>
        <w:rPr>
          <w:rFonts w:cstheme="minorHAnsi"/>
          <w:lang w:val="es-DO"/>
        </w:rPr>
      </w:pPr>
      <w:r>
        <w:rPr>
          <w:b/>
        </w:rPr>
        <w:t xml:space="preserve">               </w:t>
      </w:r>
      <w:r w:rsidRPr="00EA62EC">
        <w:rPr>
          <w:b/>
        </w:rPr>
        <w:t>Habilidad y entrenamiento a Conductores</w:t>
      </w:r>
      <w:r>
        <w:rPr>
          <w:b/>
        </w:rPr>
        <w:t xml:space="preserve"> de Autobuses</w:t>
      </w:r>
    </w:p>
    <w:p w:rsidR="0072035D" w:rsidRDefault="0072035D"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p w:rsidR="0072035D" w:rsidRDefault="0072035D" w:rsidP="0072035D">
      <w:pPr>
        <w:spacing w:line="480" w:lineRule="auto"/>
        <w:ind w:firstLine="708"/>
        <w:rPr>
          <w:rFonts w:cstheme="minorHAnsi"/>
          <w:lang w:val="es-DO"/>
        </w:rPr>
      </w:pPr>
      <w:r>
        <w:rPr>
          <w:rFonts w:cstheme="minorHAnsi"/>
          <w:noProof/>
          <w:lang w:val="es-DO" w:eastAsia="es-DO"/>
        </w:rPr>
        <w:lastRenderedPageBreak/>
        <w:drawing>
          <wp:anchor distT="0" distB="4294966791" distL="121334" distR="114654" simplePos="0" relativeHeight="251692032" behindDoc="0" locked="0" layoutInCell="1" allowOverlap="1" wp14:anchorId="62AC9CF8" wp14:editId="130EC690">
            <wp:simplePos x="0" y="0"/>
            <wp:positionH relativeFrom="column">
              <wp:posOffset>447675</wp:posOffset>
            </wp:positionH>
            <wp:positionV relativeFrom="paragraph">
              <wp:posOffset>0</wp:posOffset>
            </wp:positionV>
            <wp:extent cx="5000625" cy="2668270"/>
            <wp:effectExtent l="0" t="0" r="9525" b="0"/>
            <wp:wrapSquare wrapText="bothSides"/>
            <wp:docPr id="53" name="Imagen 53" descr="C:\Users\al.segura\Downloads\20190409_15335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C:\Users\al.segura\Downloads\20190409_153355.jpg"/>
                    <pic:cNvPicPr>
                      <a:picLocks noChangeAspect="1" noChangeArrowheads="1"/>
                    </pic:cNvPicPr>
                  </pic:nvPicPr>
                  <pic:blipFill>
                    <a:blip r:embed="rId19" cstate="print"/>
                    <a:srcRect/>
                    <a:stretch>
                      <a:fillRect/>
                    </a:stretch>
                  </pic:blipFill>
                  <pic:spPr bwMode="auto">
                    <a:xfrm>
                      <a:off x="0" y="0"/>
                      <a:ext cx="5000625" cy="2668270"/>
                    </a:xfrm>
                    <a:prstGeom prst="round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cstheme="minorHAnsi"/>
          <w:lang w:val="es-DO"/>
        </w:rPr>
        <w:t xml:space="preserve">  Curso Atención Integral al Cliente para Representantes de Servicio al Cliente</w:t>
      </w:r>
    </w:p>
    <w:p w:rsidR="0072035D" w:rsidRDefault="0072035D" w:rsidP="009939EA">
      <w:pPr>
        <w:spacing w:line="480" w:lineRule="auto"/>
        <w:ind w:firstLine="708"/>
        <w:jc w:val="center"/>
        <w:rPr>
          <w:rFonts w:cstheme="minorHAnsi"/>
          <w:lang w:val="es-DO"/>
        </w:rPr>
      </w:pPr>
    </w:p>
    <w:p w:rsidR="00122D97" w:rsidRDefault="00122D97" w:rsidP="00122D97">
      <w:pPr>
        <w:jc w:val="center"/>
        <w:rPr>
          <w:b/>
          <w:sz w:val="28"/>
          <w:szCs w:val="28"/>
          <w:lang w:val="es-ES"/>
        </w:rPr>
      </w:pPr>
    </w:p>
    <w:p w:rsidR="00122D97" w:rsidRDefault="00122D97" w:rsidP="00122D97">
      <w:pPr>
        <w:jc w:val="center"/>
        <w:rPr>
          <w:b/>
          <w:sz w:val="28"/>
          <w:szCs w:val="28"/>
          <w:lang w:val="es-ES"/>
        </w:rPr>
      </w:pPr>
    </w:p>
    <w:p w:rsidR="00122D97" w:rsidRDefault="00122D97" w:rsidP="00122D97">
      <w:pPr>
        <w:jc w:val="center"/>
        <w:rPr>
          <w:b/>
          <w:sz w:val="28"/>
          <w:szCs w:val="28"/>
          <w:lang w:val="es-DO" w:eastAsia="es-DO"/>
        </w:rPr>
      </w:pPr>
      <w:r w:rsidRPr="0043359A">
        <w:rPr>
          <w:b/>
          <w:sz w:val="28"/>
          <w:szCs w:val="28"/>
          <w:lang w:val="es-ES"/>
        </w:rPr>
        <w:t>C</w:t>
      </w:r>
      <w:r>
        <w:rPr>
          <w:b/>
          <w:sz w:val="28"/>
          <w:szCs w:val="28"/>
          <w:lang w:val="es-ES"/>
        </w:rPr>
        <w:t>ursos, Charlas y Talleres Impartidos</w:t>
      </w:r>
    </w:p>
    <w:tbl>
      <w:tblPr>
        <w:tblpPr w:leftFromText="141" w:rightFromText="141" w:vertAnchor="text" w:horzAnchor="margin" w:tblpY="129"/>
        <w:tblW w:w="8897"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5070"/>
        <w:gridCol w:w="1842"/>
        <w:gridCol w:w="1985"/>
      </w:tblGrid>
      <w:tr w:rsidR="00147EF8" w:rsidRPr="00992551" w:rsidTr="00147EF8">
        <w:trPr>
          <w:trHeight w:val="340"/>
        </w:trPr>
        <w:tc>
          <w:tcPr>
            <w:tcW w:w="5070" w:type="dxa"/>
            <w:shd w:val="clear" w:color="auto" w:fill="F79646"/>
            <w:hideMark/>
          </w:tcPr>
          <w:p w:rsidR="00147EF8" w:rsidRPr="009D6822" w:rsidRDefault="00147EF8" w:rsidP="00147EF8">
            <w:pPr>
              <w:pStyle w:val="Prrafodelista"/>
              <w:ind w:left="-142" w:firstLine="142"/>
              <w:jc w:val="center"/>
              <w:rPr>
                <w:rFonts w:eastAsia="Arial Unicode MS" w:cs="Tahoma"/>
                <w:b/>
                <w:bCs/>
                <w:color w:val="000000"/>
                <w:sz w:val="20"/>
                <w:szCs w:val="20"/>
              </w:rPr>
            </w:pPr>
            <w:r w:rsidRPr="009D6822">
              <w:rPr>
                <w:rFonts w:eastAsia="Arial Unicode MS" w:cs="Tahoma"/>
                <w:b/>
                <w:bCs/>
                <w:color w:val="000000"/>
                <w:sz w:val="20"/>
                <w:szCs w:val="20"/>
              </w:rPr>
              <w:t>DETALLES</w:t>
            </w:r>
          </w:p>
        </w:tc>
        <w:tc>
          <w:tcPr>
            <w:tcW w:w="1842" w:type="dxa"/>
            <w:shd w:val="clear" w:color="auto" w:fill="F79646"/>
            <w:hideMark/>
          </w:tcPr>
          <w:p w:rsidR="00147EF8" w:rsidRPr="009D6822" w:rsidRDefault="00147EF8" w:rsidP="00147EF8">
            <w:pPr>
              <w:pStyle w:val="Prrafodelista"/>
              <w:ind w:left="0"/>
              <w:jc w:val="center"/>
              <w:rPr>
                <w:rFonts w:eastAsia="Arial Unicode MS" w:cs="Tahoma"/>
                <w:b/>
                <w:bCs/>
                <w:color w:val="000000"/>
                <w:sz w:val="20"/>
                <w:szCs w:val="20"/>
              </w:rPr>
            </w:pPr>
            <w:r w:rsidRPr="009D6822">
              <w:rPr>
                <w:rFonts w:eastAsia="Arial Unicode MS" w:cs="Tahoma"/>
                <w:b/>
                <w:bCs/>
                <w:color w:val="000000"/>
                <w:sz w:val="20"/>
                <w:szCs w:val="20"/>
              </w:rPr>
              <w:t>CURSOS  Y CHARLAS</w:t>
            </w:r>
          </w:p>
        </w:tc>
        <w:tc>
          <w:tcPr>
            <w:tcW w:w="1985" w:type="dxa"/>
            <w:shd w:val="clear" w:color="auto" w:fill="F79646"/>
            <w:hideMark/>
          </w:tcPr>
          <w:p w:rsidR="00147EF8" w:rsidRPr="009D6822" w:rsidRDefault="00147EF8" w:rsidP="00147EF8">
            <w:pPr>
              <w:pStyle w:val="Prrafodelista"/>
              <w:ind w:left="0"/>
              <w:jc w:val="center"/>
              <w:rPr>
                <w:rFonts w:eastAsia="Arial Unicode MS" w:cs="Tahoma"/>
                <w:b/>
                <w:bCs/>
                <w:color w:val="000000"/>
                <w:sz w:val="20"/>
                <w:szCs w:val="20"/>
              </w:rPr>
            </w:pPr>
            <w:r w:rsidRPr="009D6822">
              <w:rPr>
                <w:rFonts w:eastAsia="Arial Unicode MS" w:cs="Tahoma"/>
                <w:b/>
                <w:bCs/>
                <w:color w:val="000000"/>
                <w:sz w:val="20"/>
                <w:szCs w:val="20"/>
              </w:rPr>
              <w:t>PARTICIPANTES</w:t>
            </w:r>
          </w:p>
        </w:tc>
      </w:tr>
      <w:tr w:rsidR="00147EF8" w:rsidRPr="00992551" w:rsidTr="00147EF8">
        <w:trPr>
          <w:trHeight w:val="20"/>
        </w:trPr>
        <w:tc>
          <w:tcPr>
            <w:tcW w:w="5070" w:type="dxa"/>
            <w:tcBorders>
              <w:top w:val="single" w:sz="8" w:space="0" w:color="F79646"/>
              <w:left w:val="single" w:sz="8" w:space="0" w:color="F79646"/>
              <w:bottom w:val="single" w:sz="8" w:space="0" w:color="F79646"/>
            </w:tcBorders>
          </w:tcPr>
          <w:p w:rsidR="00147EF8" w:rsidRPr="009D6822" w:rsidRDefault="00147EF8" w:rsidP="00147EF8">
            <w:pPr>
              <w:rPr>
                <w:b/>
                <w:bCs/>
                <w:iCs/>
                <w:szCs w:val="16"/>
              </w:rPr>
            </w:pPr>
            <w:r w:rsidRPr="009D6822">
              <w:rPr>
                <w:bCs/>
                <w:iCs/>
                <w:szCs w:val="16"/>
              </w:rPr>
              <w:t>Uso de Manejo de Extintor (DEFENSA CIVIL)</w:t>
            </w:r>
          </w:p>
        </w:tc>
        <w:tc>
          <w:tcPr>
            <w:tcW w:w="1842" w:type="dxa"/>
            <w:tcBorders>
              <w:top w:val="single" w:sz="8" w:space="0" w:color="F79646"/>
              <w:bottom w:val="single" w:sz="8" w:space="0" w:color="F79646"/>
            </w:tcBorders>
            <w:hideMark/>
          </w:tcPr>
          <w:p w:rsidR="00147EF8" w:rsidRPr="009D6822" w:rsidRDefault="00147EF8" w:rsidP="00147EF8">
            <w:pPr>
              <w:pStyle w:val="Prrafodelista"/>
              <w:ind w:left="0"/>
              <w:jc w:val="center"/>
              <w:rPr>
                <w:rFonts w:eastAsia="Arial Unicode MS" w:cs="Tahoma"/>
                <w:b/>
                <w:sz w:val="22"/>
                <w:szCs w:val="22"/>
              </w:rPr>
            </w:pPr>
            <w:r w:rsidRPr="009D6822">
              <w:rPr>
                <w:rFonts w:eastAsia="Arial Unicode MS" w:cs="Tahoma"/>
                <w:b/>
                <w:sz w:val="22"/>
                <w:szCs w:val="22"/>
              </w:rPr>
              <w:t>1</w:t>
            </w:r>
          </w:p>
        </w:tc>
        <w:tc>
          <w:tcPr>
            <w:tcW w:w="1985" w:type="dxa"/>
            <w:tcBorders>
              <w:top w:val="single" w:sz="8" w:space="0" w:color="F79646"/>
              <w:bottom w:val="single" w:sz="8" w:space="0" w:color="F79646"/>
              <w:right w:val="single" w:sz="8" w:space="0" w:color="F79646"/>
            </w:tcBorders>
            <w:hideMark/>
          </w:tcPr>
          <w:p w:rsidR="00147EF8" w:rsidRPr="009D6822" w:rsidRDefault="00147EF8" w:rsidP="00147EF8">
            <w:pPr>
              <w:pStyle w:val="Prrafodelista"/>
              <w:ind w:left="0"/>
              <w:jc w:val="center"/>
              <w:rPr>
                <w:rFonts w:eastAsia="Arial Unicode MS" w:cs="Tahoma"/>
                <w:b/>
                <w:sz w:val="22"/>
                <w:szCs w:val="22"/>
              </w:rPr>
            </w:pPr>
            <w:r w:rsidRPr="009D6822">
              <w:rPr>
                <w:rFonts w:eastAsia="Arial Unicode MS" w:cs="Tahoma"/>
                <w:b/>
                <w:sz w:val="22"/>
                <w:szCs w:val="22"/>
              </w:rPr>
              <w:t>39</w:t>
            </w:r>
          </w:p>
        </w:tc>
      </w:tr>
      <w:tr w:rsidR="00147EF8" w:rsidRPr="00992551" w:rsidTr="00147EF8">
        <w:trPr>
          <w:trHeight w:val="20"/>
        </w:trPr>
        <w:tc>
          <w:tcPr>
            <w:tcW w:w="5070" w:type="dxa"/>
            <w:hideMark/>
          </w:tcPr>
          <w:p w:rsidR="00147EF8" w:rsidRPr="009D6822" w:rsidRDefault="00147EF8" w:rsidP="00147EF8">
            <w:pPr>
              <w:rPr>
                <w:b/>
                <w:bCs/>
                <w:iCs/>
                <w:szCs w:val="16"/>
              </w:rPr>
            </w:pPr>
            <w:r w:rsidRPr="009D6822">
              <w:rPr>
                <w:bCs/>
                <w:iCs/>
                <w:szCs w:val="16"/>
              </w:rPr>
              <w:t>Ruta de Evacuación (DEFENSA CIVIL)</w:t>
            </w:r>
          </w:p>
        </w:tc>
        <w:tc>
          <w:tcPr>
            <w:tcW w:w="1842" w:type="dxa"/>
            <w:hideMark/>
          </w:tcPr>
          <w:p w:rsidR="00147EF8" w:rsidRPr="009D6822" w:rsidRDefault="00147EF8" w:rsidP="00147EF8">
            <w:pPr>
              <w:pStyle w:val="Prrafodelista"/>
              <w:ind w:left="0"/>
              <w:jc w:val="center"/>
              <w:rPr>
                <w:rFonts w:eastAsia="Arial Unicode MS" w:cs="Tahoma"/>
                <w:b/>
                <w:sz w:val="22"/>
                <w:szCs w:val="22"/>
              </w:rPr>
            </w:pPr>
            <w:r w:rsidRPr="009D6822">
              <w:rPr>
                <w:rFonts w:eastAsia="Arial Unicode MS" w:cs="Tahoma"/>
                <w:b/>
                <w:sz w:val="22"/>
                <w:szCs w:val="22"/>
              </w:rPr>
              <w:t>1</w:t>
            </w:r>
          </w:p>
        </w:tc>
        <w:tc>
          <w:tcPr>
            <w:tcW w:w="1985" w:type="dxa"/>
            <w:hideMark/>
          </w:tcPr>
          <w:p w:rsidR="00147EF8" w:rsidRPr="009D6822" w:rsidRDefault="00147EF8" w:rsidP="00147EF8">
            <w:pPr>
              <w:pStyle w:val="Prrafodelista"/>
              <w:ind w:left="0"/>
              <w:jc w:val="center"/>
              <w:rPr>
                <w:rFonts w:eastAsia="Arial Unicode MS" w:cs="Tahoma"/>
                <w:b/>
                <w:sz w:val="22"/>
                <w:szCs w:val="22"/>
              </w:rPr>
            </w:pPr>
            <w:r w:rsidRPr="009D6822">
              <w:rPr>
                <w:rFonts w:eastAsia="Arial Unicode MS" w:cs="Tahoma"/>
                <w:b/>
                <w:sz w:val="22"/>
                <w:szCs w:val="22"/>
              </w:rPr>
              <w:t>22</w:t>
            </w:r>
          </w:p>
        </w:tc>
      </w:tr>
      <w:tr w:rsidR="00147EF8" w:rsidRPr="00992551" w:rsidTr="00147EF8">
        <w:trPr>
          <w:trHeight w:val="20"/>
        </w:trPr>
        <w:tc>
          <w:tcPr>
            <w:tcW w:w="5070" w:type="dxa"/>
            <w:tcBorders>
              <w:top w:val="single" w:sz="8" w:space="0" w:color="F79646"/>
              <w:left w:val="single" w:sz="8" w:space="0" w:color="F79646"/>
              <w:bottom w:val="single" w:sz="8" w:space="0" w:color="F79646"/>
            </w:tcBorders>
            <w:hideMark/>
          </w:tcPr>
          <w:p w:rsidR="00147EF8" w:rsidRPr="009D6822" w:rsidRDefault="00147EF8" w:rsidP="00147EF8">
            <w:pPr>
              <w:rPr>
                <w:b/>
                <w:bCs/>
                <w:iCs/>
                <w:szCs w:val="16"/>
              </w:rPr>
            </w:pPr>
            <w:r w:rsidRPr="009D6822">
              <w:rPr>
                <w:bCs/>
                <w:iCs/>
                <w:szCs w:val="16"/>
              </w:rPr>
              <w:t>Seguridad y Prevención ( INFOTEP)</w:t>
            </w:r>
          </w:p>
        </w:tc>
        <w:tc>
          <w:tcPr>
            <w:tcW w:w="1842" w:type="dxa"/>
            <w:tcBorders>
              <w:top w:val="single" w:sz="8" w:space="0" w:color="F79646"/>
              <w:bottom w:val="single" w:sz="8" w:space="0" w:color="F79646"/>
            </w:tcBorders>
            <w:hideMark/>
          </w:tcPr>
          <w:p w:rsidR="00147EF8" w:rsidRPr="009D6822" w:rsidRDefault="00147EF8" w:rsidP="00147EF8">
            <w:pPr>
              <w:pStyle w:val="Prrafodelista"/>
              <w:ind w:left="0"/>
              <w:jc w:val="center"/>
              <w:rPr>
                <w:rFonts w:eastAsia="Arial Unicode MS" w:cs="Tahoma"/>
                <w:b/>
                <w:sz w:val="22"/>
                <w:szCs w:val="22"/>
              </w:rPr>
            </w:pPr>
            <w:r w:rsidRPr="009D6822">
              <w:rPr>
                <w:rFonts w:eastAsia="Arial Unicode MS" w:cs="Tahoma"/>
                <w:b/>
                <w:sz w:val="22"/>
                <w:szCs w:val="22"/>
              </w:rPr>
              <w:t>2</w:t>
            </w:r>
          </w:p>
        </w:tc>
        <w:tc>
          <w:tcPr>
            <w:tcW w:w="1985" w:type="dxa"/>
            <w:tcBorders>
              <w:top w:val="single" w:sz="8" w:space="0" w:color="F79646"/>
              <w:bottom w:val="single" w:sz="8" w:space="0" w:color="F79646"/>
              <w:right w:val="single" w:sz="8" w:space="0" w:color="F79646"/>
            </w:tcBorders>
            <w:hideMark/>
          </w:tcPr>
          <w:p w:rsidR="00147EF8" w:rsidRPr="009D6822" w:rsidRDefault="00147EF8" w:rsidP="00147EF8">
            <w:pPr>
              <w:pStyle w:val="Prrafodelista"/>
              <w:ind w:left="0"/>
              <w:jc w:val="center"/>
              <w:rPr>
                <w:rFonts w:eastAsia="Arial Unicode MS" w:cs="Tahoma"/>
                <w:b/>
                <w:sz w:val="22"/>
                <w:szCs w:val="22"/>
              </w:rPr>
            </w:pPr>
            <w:r w:rsidRPr="009D6822">
              <w:rPr>
                <w:rFonts w:eastAsia="Arial Unicode MS" w:cs="Tahoma"/>
                <w:b/>
                <w:sz w:val="22"/>
                <w:szCs w:val="22"/>
              </w:rPr>
              <w:t>73</w:t>
            </w:r>
          </w:p>
        </w:tc>
      </w:tr>
      <w:tr w:rsidR="00147EF8" w:rsidRPr="00992551" w:rsidTr="00147EF8">
        <w:trPr>
          <w:trHeight w:val="20"/>
        </w:trPr>
        <w:tc>
          <w:tcPr>
            <w:tcW w:w="5070" w:type="dxa"/>
            <w:hideMark/>
          </w:tcPr>
          <w:p w:rsidR="00147EF8" w:rsidRPr="009D6822" w:rsidRDefault="00147EF8" w:rsidP="00147EF8">
            <w:pPr>
              <w:rPr>
                <w:b/>
                <w:bCs/>
                <w:iCs/>
                <w:szCs w:val="16"/>
              </w:rPr>
            </w:pPr>
            <w:r w:rsidRPr="009D6822">
              <w:rPr>
                <w:bCs/>
                <w:iCs/>
                <w:szCs w:val="16"/>
              </w:rPr>
              <w:t>Primero Auxilio (DEFENSA CIVIL)</w:t>
            </w:r>
          </w:p>
        </w:tc>
        <w:tc>
          <w:tcPr>
            <w:tcW w:w="1842" w:type="dxa"/>
            <w:hideMark/>
          </w:tcPr>
          <w:p w:rsidR="00147EF8" w:rsidRPr="009D6822" w:rsidRDefault="00147EF8" w:rsidP="00147EF8">
            <w:pPr>
              <w:pStyle w:val="Prrafodelista"/>
              <w:ind w:left="0"/>
              <w:jc w:val="center"/>
              <w:rPr>
                <w:rFonts w:eastAsia="Arial Unicode MS" w:cs="Tahoma"/>
                <w:b/>
                <w:sz w:val="22"/>
                <w:szCs w:val="22"/>
              </w:rPr>
            </w:pPr>
            <w:r w:rsidRPr="009D6822">
              <w:rPr>
                <w:rFonts w:eastAsia="Arial Unicode MS" w:cs="Tahoma"/>
                <w:b/>
                <w:sz w:val="22"/>
                <w:szCs w:val="22"/>
              </w:rPr>
              <w:t>2</w:t>
            </w:r>
          </w:p>
        </w:tc>
        <w:tc>
          <w:tcPr>
            <w:tcW w:w="1985" w:type="dxa"/>
            <w:hideMark/>
          </w:tcPr>
          <w:p w:rsidR="00147EF8" w:rsidRPr="009D6822" w:rsidRDefault="00147EF8" w:rsidP="00147EF8">
            <w:pPr>
              <w:pStyle w:val="Prrafodelista"/>
              <w:ind w:left="0"/>
              <w:jc w:val="center"/>
              <w:rPr>
                <w:rFonts w:eastAsia="Arial Unicode MS" w:cs="Tahoma"/>
                <w:b/>
                <w:sz w:val="22"/>
                <w:szCs w:val="22"/>
              </w:rPr>
            </w:pPr>
            <w:r w:rsidRPr="009D6822">
              <w:rPr>
                <w:rFonts w:eastAsia="Arial Unicode MS" w:cs="Tahoma"/>
                <w:b/>
                <w:sz w:val="22"/>
                <w:szCs w:val="22"/>
              </w:rPr>
              <w:t>27</w:t>
            </w:r>
          </w:p>
        </w:tc>
      </w:tr>
      <w:tr w:rsidR="00147EF8" w:rsidRPr="00992551" w:rsidTr="00147EF8">
        <w:trPr>
          <w:trHeight w:val="20"/>
        </w:trPr>
        <w:tc>
          <w:tcPr>
            <w:tcW w:w="5070" w:type="dxa"/>
            <w:tcBorders>
              <w:top w:val="single" w:sz="8" w:space="0" w:color="F79646"/>
              <w:left w:val="single" w:sz="8" w:space="0" w:color="F79646"/>
              <w:bottom w:val="single" w:sz="8" w:space="0" w:color="F79646"/>
            </w:tcBorders>
            <w:hideMark/>
          </w:tcPr>
          <w:p w:rsidR="00147EF8" w:rsidRPr="009D6822" w:rsidRDefault="00147EF8" w:rsidP="00147EF8">
            <w:pPr>
              <w:rPr>
                <w:b/>
                <w:bCs/>
                <w:iCs/>
                <w:szCs w:val="16"/>
              </w:rPr>
            </w:pPr>
            <w:r w:rsidRPr="009D6822">
              <w:rPr>
                <w:bCs/>
                <w:iCs/>
                <w:szCs w:val="16"/>
              </w:rPr>
              <w:t>Seguro de Riesgo Laboral (ARL)</w:t>
            </w:r>
          </w:p>
        </w:tc>
        <w:tc>
          <w:tcPr>
            <w:tcW w:w="1842" w:type="dxa"/>
            <w:tcBorders>
              <w:top w:val="single" w:sz="8" w:space="0" w:color="F79646"/>
              <w:bottom w:val="single" w:sz="8" w:space="0" w:color="F79646"/>
            </w:tcBorders>
            <w:hideMark/>
          </w:tcPr>
          <w:p w:rsidR="00147EF8" w:rsidRPr="009D6822" w:rsidRDefault="00147EF8" w:rsidP="00147EF8">
            <w:pPr>
              <w:pStyle w:val="Prrafodelista"/>
              <w:ind w:left="0"/>
              <w:jc w:val="center"/>
              <w:rPr>
                <w:rFonts w:eastAsia="Arial Unicode MS" w:cs="Tahoma"/>
                <w:b/>
                <w:sz w:val="22"/>
                <w:szCs w:val="22"/>
              </w:rPr>
            </w:pPr>
            <w:r w:rsidRPr="009D6822">
              <w:rPr>
                <w:rFonts w:eastAsia="Arial Unicode MS" w:cs="Tahoma"/>
                <w:b/>
                <w:sz w:val="22"/>
                <w:szCs w:val="22"/>
              </w:rPr>
              <w:t>1</w:t>
            </w:r>
          </w:p>
        </w:tc>
        <w:tc>
          <w:tcPr>
            <w:tcW w:w="1985" w:type="dxa"/>
            <w:tcBorders>
              <w:top w:val="single" w:sz="8" w:space="0" w:color="F79646"/>
              <w:bottom w:val="single" w:sz="8" w:space="0" w:color="F79646"/>
              <w:right w:val="single" w:sz="8" w:space="0" w:color="F79646"/>
            </w:tcBorders>
            <w:hideMark/>
          </w:tcPr>
          <w:p w:rsidR="00147EF8" w:rsidRPr="009D6822" w:rsidRDefault="00147EF8" w:rsidP="00147EF8">
            <w:pPr>
              <w:pStyle w:val="Prrafodelista"/>
              <w:ind w:left="0"/>
              <w:jc w:val="center"/>
              <w:rPr>
                <w:rFonts w:eastAsia="Arial Unicode MS" w:cs="Tahoma"/>
                <w:b/>
                <w:sz w:val="22"/>
                <w:szCs w:val="22"/>
              </w:rPr>
            </w:pPr>
            <w:r w:rsidRPr="009D6822">
              <w:rPr>
                <w:rFonts w:eastAsia="Arial Unicode MS" w:cs="Tahoma"/>
                <w:b/>
                <w:sz w:val="22"/>
                <w:szCs w:val="22"/>
              </w:rPr>
              <w:t>42</w:t>
            </w:r>
          </w:p>
        </w:tc>
      </w:tr>
      <w:tr w:rsidR="00147EF8" w:rsidRPr="00992551" w:rsidTr="00147EF8">
        <w:trPr>
          <w:trHeight w:val="145"/>
        </w:trPr>
        <w:tc>
          <w:tcPr>
            <w:tcW w:w="5070" w:type="dxa"/>
            <w:hideMark/>
          </w:tcPr>
          <w:p w:rsidR="00147EF8" w:rsidRPr="009D6822" w:rsidRDefault="00147EF8" w:rsidP="00147EF8">
            <w:pPr>
              <w:pStyle w:val="Prrafodelista"/>
              <w:tabs>
                <w:tab w:val="left" w:pos="1860"/>
                <w:tab w:val="center" w:pos="2244"/>
              </w:tabs>
              <w:ind w:left="0"/>
              <w:jc w:val="center"/>
              <w:rPr>
                <w:rFonts w:eastAsia="Arial Unicode MS" w:cs="Tahoma"/>
                <w:b/>
                <w:bCs/>
                <w:sz w:val="16"/>
                <w:szCs w:val="16"/>
              </w:rPr>
            </w:pPr>
            <w:r w:rsidRPr="009D6822">
              <w:rPr>
                <w:rFonts w:eastAsia="Arial Unicode MS" w:cs="Tahoma"/>
                <w:b/>
                <w:bCs/>
                <w:sz w:val="28"/>
                <w:szCs w:val="16"/>
              </w:rPr>
              <w:t>Total</w:t>
            </w:r>
          </w:p>
        </w:tc>
        <w:tc>
          <w:tcPr>
            <w:tcW w:w="1842" w:type="dxa"/>
          </w:tcPr>
          <w:p w:rsidR="00147EF8" w:rsidRPr="009D6822" w:rsidRDefault="00147EF8" w:rsidP="00147EF8">
            <w:pPr>
              <w:pStyle w:val="Prrafodelista"/>
              <w:tabs>
                <w:tab w:val="left" w:pos="1860"/>
                <w:tab w:val="center" w:pos="2244"/>
              </w:tabs>
              <w:ind w:left="0"/>
              <w:jc w:val="center"/>
              <w:rPr>
                <w:rFonts w:eastAsia="Arial Unicode MS" w:cs="Tahoma"/>
                <w:b/>
                <w:sz w:val="22"/>
                <w:szCs w:val="22"/>
              </w:rPr>
            </w:pPr>
            <w:r w:rsidRPr="009D6822">
              <w:rPr>
                <w:rFonts w:eastAsia="Arial Unicode MS" w:cs="Tahoma"/>
                <w:b/>
                <w:sz w:val="22"/>
                <w:szCs w:val="22"/>
              </w:rPr>
              <w:t>7</w:t>
            </w:r>
          </w:p>
        </w:tc>
        <w:tc>
          <w:tcPr>
            <w:tcW w:w="1985" w:type="dxa"/>
            <w:hideMark/>
          </w:tcPr>
          <w:p w:rsidR="00147EF8" w:rsidRPr="009D6822" w:rsidRDefault="00147EF8" w:rsidP="00147EF8">
            <w:pPr>
              <w:pStyle w:val="Prrafodelista"/>
              <w:tabs>
                <w:tab w:val="center" w:pos="834"/>
              </w:tabs>
              <w:ind w:left="0"/>
              <w:jc w:val="center"/>
              <w:rPr>
                <w:rFonts w:eastAsia="Arial Unicode MS" w:cs="Tahoma"/>
                <w:b/>
                <w:sz w:val="22"/>
                <w:szCs w:val="22"/>
              </w:rPr>
            </w:pPr>
            <w:r w:rsidRPr="009D6822">
              <w:rPr>
                <w:rFonts w:eastAsia="Arial Unicode MS" w:cs="Tahoma"/>
                <w:b/>
                <w:sz w:val="22"/>
                <w:szCs w:val="22"/>
              </w:rPr>
              <w:t>203</w:t>
            </w:r>
          </w:p>
        </w:tc>
      </w:tr>
    </w:tbl>
    <w:p w:rsidR="0072035D" w:rsidRDefault="0072035D"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tbl>
      <w:tblPr>
        <w:tblW w:w="9349" w:type="dxa"/>
        <w:jc w:val="center"/>
        <w:tblBorders>
          <w:top w:val="single" w:sz="8" w:space="0" w:color="9F8AB9"/>
          <w:left w:val="single" w:sz="8" w:space="0" w:color="9F8AB9"/>
          <w:bottom w:val="single" w:sz="8" w:space="0" w:color="9F8AB9"/>
          <w:right w:val="single" w:sz="8" w:space="0" w:color="9F8AB9"/>
          <w:insideH w:val="single" w:sz="8" w:space="0" w:color="9F8AB9"/>
        </w:tblBorders>
        <w:tblLook w:val="04A0" w:firstRow="1" w:lastRow="0" w:firstColumn="1" w:lastColumn="0" w:noHBand="0" w:noVBand="1"/>
      </w:tblPr>
      <w:tblGrid>
        <w:gridCol w:w="3652"/>
        <w:gridCol w:w="2926"/>
        <w:gridCol w:w="1122"/>
        <w:gridCol w:w="1649"/>
      </w:tblGrid>
      <w:tr w:rsidR="00122D97" w:rsidRPr="009D6822" w:rsidTr="00122D97">
        <w:trPr>
          <w:trHeight w:val="300"/>
          <w:jc w:val="center"/>
        </w:trPr>
        <w:tc>
          <w:tcPr>
            <w:tcW w:w="3652" w:type="dxa"/>
            <w:tcBorders>
              <w:top w:val="single" w:sz="8" w:space="0" w:color="9F8AB9"/>
              <w:left w:val="single" w:sz="8" w:space="0" w:color="9F8AB9"/>
              <w:bottom w:val="single" w:sz="8" w:space="0" w:color="9F8AB9"/>
              <w:right w:val="nil"/>
            </w:tcBorders>
            <w:shd w:val="clear" w:color="auto" w:fill="8064A2"/>
            <w:vAlign w:val="center"/>
            <w:hideMark/>
          </w:tcPr>
          <w:p w:rsidR="00122D97" w:rsidRPr="009D6822" w:rsidRDefault="00122D97" w:rsidP="00122D97">
            <w:pPr>
              <w:jc w:val="center"/>
              <w:rPr>
                <w:rFonts w:ascii="Calibri" w:hAnsi="Calibri"/>
                <w:b/>
                <w:bCs/>
                <w:color w:val="000000"/>
                <w:sz w:val="22"/>
                <w:szCs w:val="22"/>
                <w:lang w:val="es-DO" w:eastAsia="es-DO"/>
              </w:rPr>
            </w:pPr>
            <w:r w:rsidRPr="009D6822">
              <w:rPr>
                <w:rFonts w:ascii="Calibri" w:hAnsi="Calibri"/>
                <w:b/>
                <w:bCs/>
                <w:color w:val="000000"/>
                <w:sz w:val="22"/>
                <w:szCs w:val="22"/>
                <w:lang w:val="es-DO" w:eastAsia="es-DO"/>
              </w:rPr>
              <w:lastRenderedPageBreak/>
              <w:t>DETALLES</w:t>
            </w:r>
          </w:p>
        </w:tc>
        <w:tc>
          <w:tcPr>
            <w:tcW w:w="2926" w:type="dxa"/>
            <w:tcBorders>
              <w:top w:val="single" w:sz="8" w:space="0" w:color="9F8AB9"/>
              <w:left w:val="nil"/>
              <w:bottom w:val="single" w:sz="8" w:space="0" w:color="9F8AB9"/>
              <w:right w:val="nil"/>
            </w:tcBorders>
            <w:shd w:val="clear" w:color="auto" w:fill="8064A2"/>
            <w:hideMark/>
          </w:tcPr>
          <w:p w:rsidR="00122D97" w:rsidRPr="009D6822" w:rsidRDefault="00122D97" w:rsidP="00122D97">
            <w:pPr>
              <w:rPr>
                <w:rFonts w:ascii="Calibri" w:hAnsi="Calibri"/>
                <w:b/>
                <w:bCs/>
                <w:color w:val="000000"/>
                <w:sz w:val="22"/>
                <w:szCs w:val="22"/>
                <w:lang w:val="es-DO" w:eastAsia="es-DO"/>
              </w:rPr>
            </w:pPr>
            <w:r w:rsidRPr="009D6822">
              <w:rPr>
                <w:rFonts w:ascii="Calibri" w:hAnsi="Calibri"/>
                <w:b/>
                <w:bCs/>
                <w:color w:val="000000"/>
                <w:sz w:val="22"/>
                <w:szCs w:val="22"/>
                <w:lang w:val="es-DO" w:eastAsia="es-DO"/>
              </w:rPr>
              <w:t>DIRIGIDAS A LAS AREA</w:t>
            </w:r>
            <w:r>
              <w:rPr>
                <w:rFonts w:ascii="Calibri" w:hAnsi="Calibri"/>
                <w:b/>
                <w:bCs/>
                <w:color w:val="000000"/>
                <w:sz w:val="22"/>
                <w:szCs w:val="22"/>
                <w:lang w:val="es-DO" w:eastAsia="es-DO"/>
              </w:rPr>
              <w:t>S</w:t>
            </w:r>
          </w:p>
        </w:tc>
        <w:tc>
          <w:tcPr>
            <w:tcW w:w="1122" w:type="dxa"/>
            <w:tcBorders>
              <w:top w:val="single" w:sz="8" w:space="0" w:color="9F8AB9"/>
              <w:left w:val="nil"/>
              <w:bottom w:val="single" w:sz="8" w:space="0" w:color="9F8AB9"/>
              <w:right w:val="nil"/>
            </w:tcBorders>
            <w:shd w:val="clear" w:color="auto" w:fill="8064A2"/>
            <w:noWrap/>
            <w:hideMark/>
          </w:tcPr>
          <w:p w:rsidR="00122D97" w:rsidRPr="009D6822" w:rsidRDefault="00122D97" w:rsidP="00122D97">
            <w:pPr>
              <w:rPr>
                <w:rFonts w:ascii="Calibri" w:hAnsi="Calibri"/>
                <w:b/>
                <w:bCs/>
                <w:color w:val="000000"/>
                <w:sz w:val="22"/>
                <w:szCs w:val="22"/>
                <w:lang w:val="es-DO" w:eastAsia="es-DO"/>
              </w:rPr>
            </w:pPr>
            <w:r w:rsidRPr="009D6822">
              <w:rPr>
                <w:rFonts w:ascii="Calibri" w:hAnsi="Calibri"/>
                <w:b/>
                <w:bCs/>
                <w:color w:val="000000"/>
                <w:sz w:val="22"/>
                <w:szCs w:val="22"/>
                <w:lang w:val="es-DO" w:eastAsia="es-DO"/>
              </w:rPr>
              <w:t>CURSOS Y CHARLAS</w:t>
            </w:r>
          </w:p>
        </w:tc>
        <w:tc>
          <w:tcPr>
            <w:tcW w:w="1649" w:type="dxa"/>
            <w:tcBorders>
              <w:top w:val="single" w:sz="8" w:space="0" w:color="9F8AB9"/>
              <w:left w:val="nil"/>
              <w:bottom w:val="single" w:sz="8" w:space="0" w:color="9F8AB9"/>
              <w:right w:val="single" w:sz="8" w:space="0" w:color="9F8AB9"/>
            </w:tcBorders>
            <w:shd w:val="clear" w:color="auto" w:fill="8064A2"/>
            <w:noWrap/>
            <w:hideMark/>
          </w:tcPr>
          <w:p w:rsidR="00122D97" w:rsidRPr="009D6822" w:rsidRDefault="00122D97" w:rsidP="00122D97">
            <w:pPr>
              <w:rPr>
                <w:rFonts w:ascii="Calibri" w:hAnsi="Calibri"/>
                <w:b/>
                <w:bCs/>
                <w:color w:val="000000"/>
                <w:sz w:val="22"/>
                <w:szCs w:val="22"/>
                <w:lang w:val="es-DO" w:eastAsia="es-DO"/>
              </w:rPr>
            </w:pPr>
            <w:r w:rsidRPr="009D6822">
              <w:rPr>
                <w:rFonts w:ascii="Calibri" w:hAnsi="Calibri"/>
                <w:b/>
                <w:bCs/>
                <w:color w:val="000000"/>
                <w:sz w:val="22"/>
                <w:szCs w:val="22"/>
                <w:lang w:val="es-DO" w:eastAsia="es-DO"/>
              </w:rPr>
              <w:t>PARTICIPANTES</w:t>
            </w:r>
          </w:p>
        </w:tc>
      </w:tr>
      <w:tr w:rsidR="00122D97" w:rsidRPr="009D6822" w:rsidTr="00122D97">
        <w:trPr>
          <w:trHeight w:val="20"/>
          <w:jc w:val="center"/>
        </w:trPr>
        <w:tc>
          <w:tcPr>
            <w:tcW w:w="3652" w:type="dxa"/>
            <w:tcBorders>
              <w:right w:val="nil"/>
            </w:tcBorders>
            <w:shd w:val="clear" w:color="auto" w:fill="DFD8E8"/>
            <w:hideMark/>
          </w:tcPr>
          <w:p w:rsidR="00122D97" w:rsidRPr="009D6822" w:rsidRDefault="00122D97" w:rsidP="00122D97">
            <w:pPr>
              <w:rPr>
                <w:b/>
                <w:bCs/>
                <w:color w:val="000000"/>
                <w:sz w:val="22"/>
                <w:szCs w:val="22"/>
                <w:lang w:val="es-DO" w:eastAsia="es-DO"/>
              </w:rPr>
            </w:pPr>
            <w:r w:rsidRPr="009D6822">
              <w:rPr>
                <w:b/>
                <w:bCs/>
                <w:color w:val="000000"/>
                <w:sz w:val="22"/>
                <w:szCs w:val="22"/>
                <w:lang w:val="es-DO" w:eastAsia="es-DO"/>
              </w:rPr>
              <w:t>Gestión por Procesos(INFOTEP)</w:t>
            </w:r>
          </w:p>
        </w:tc>
        <w:tc>
          <w:tcPr>
            <w:tcW w:w="2926" w:type="dxa"/>
            <w:tcBorders>
              <w:left w:val="nil"/>
              <w:right w:val="nil"/>
            </w:tcBorders>
            <w:shd w:val="clear" w:color="auto" w:fill="DFD8E8"/>
            <w:hideMark/>
          </w:tcPr>
          <w:p w:rsidR="00122D97" w:rsidRPr="009D6822" w:rsidRDefault="00122D97" w:rsidP="00122D97">
            <w:pPr>
              <w:rPr>
                <w:color w:val="000000"/>
                <w:sz w:val="22"/>
                <w:szCs w:val="22"/>
                <w:lang w:val="es-DO" w:eastAsia="es-DO"/>
              </w:rPr>
            </w:pPr>
            <w:r w:rsidRPr="009D6822">
              <w:rPr>
                <w:color w:val="000000"/>
                <w:sz w:val="22"/>
                <w:szCs w:val="22"/>
                <w:lang w:val="es-DO" w:eastAsia="es-DO"/>
              </w:rPr>
              <w:t xml:space="preserve">Gerencia, Mandos medio, personal administrativo Supervisión  </w:t>
            </w:r>
          </w:p>
        </w:tc>
        <w:tc>
          <w:tcPr>
            <w:tcW w:w="1122" w:type="dxa"/>
            <w:tcBorders>
              <w:left w:val="nil"/>
              <w:right w:val="nil"/>
            </w:tcBorders>
            <w:shd w:val="clear" w:color="auto" w:fill="DFD8E8"/>
            <w:noWrap/>
            <w:hideMark/>
          </w:tcPr>
          <w:p w:rsidR="00122D97" w:rsidRPr="009D6822" w:rsidRDefault="00122D97" w:rsidP="00122D97">
            <w:pPr>
              <w:jc w:val="center"/>
              <w:rPr>
                <w:rFonts w:ascii="Calibri" w:hAnsi="Calibri"/>
                <w:color w:val="000000"/>
                <w:sz w:val="22"/>
                <w:szCs w:val="22"/>
                <w:lang w:val="es-DO" w:eastAsia="es-DO"/>
              </w:rPr>
            </w:pPr>
            <w:r w:rsidRPr="009D6822">
              <w:rPr>
                <w:rFonts w:ascii="Calibri" w:hAnsi="Calibri"/>
                <w:color w:val="000000"/>
                <w:sz w:val="22"/>
                <w:szCs w:val="22"/>
                <w:lang w:val="es-DO" w:eastAsia="es-DO"/>
              </w:rPr>
              <w:t>2</w:t>
            </w:r>
          </w:p>
        </w:tc>
        <w:tc>
          <w:tcPr>
            <w:tcW w:w="1649" w:type="dxa"/>
            <w:tcBorders>
              <w:left w:val="nil"/>
            </w:tcBorders>
            <w:shd w:val="clear" w:color="auto" w:fill="DFD8E8"/>
            <w:noWrap/>
            <w:hideMark/>
          </w:tcPr>
          <w:p w:rsidR="00122D97" w:rsidRPr="009D6822" w:rsidRDefault="00122D97" w:rsidP="00122D97">
            <w:pPr>
              <w:jc w:val="center"/>
              <w:rPr>
                <w:rFonts w:ascii="Calibri" w:hAnsi="Calibri"/>
                <w:color w:val="000000"/>
                <w:sz w:val="22"/>
                <w:szCs w:val="22"/>
                <w:lang w:val="es-DO" w:eastAsia="es-DO"/>
              </w:rPr>
            </w:pPr>
            <w:r w:rsidRPr="009D6822">
              <w:rPr>
                <w:rFonts w:ascii="Calibri" w:hAnsi="Calibri"/>
                <w:color w:val="000000"/>
                <w:sz w:val="22"/>
                <w:szCs w:val="22"/>
                <w:lang w:val="es-DO" w:eastAsia="es-DO"/>
              </w:rPr>
              <w:t>38</w:t>
            </w:r>
          </w:p>
        </w:tc>
      </w:tr>
      <w:tr w:rsidR="00122D97" w:rsidRPr="009D6822" w:rsidTr="00122D97">
        <w:trPr>
          <w:trHeight w:val="20"/>
          <w:jc w:val="center"/>
        </w:trPr>
        <w:tc>
          <w:tcPr>
            <w:tcW w:w="3652" w:type="dxa"/>
            <w:tcBorders>
              <w:right w:val="nil"/>
            </w:tcBorders>
            <w:hideMark/>
          </w:tcPr>
          <w:p w:rsidR="00122D97" w:rsidRPr="009D6822" w:rsidRDefault="00122D97" w:rsidP="00122D97">
            <w:pPr>
              <w:jc w:val="left"/>
              <w:rPr>
                <w:b/>
                <w:bCs/>
                <w:color w:val="000000"/>
                <w:sz w:val="22"/>
                <w:szCs w:val="22"/>
                <w:lang w:val="es-DO" w:eastAsia="es-DO"/>
              </w:rPr>
            </w:pPr>
            <w:r w:rsidRPr="009D6822">
              <w:rPr>
                <w:b/>
                <w:bCs/>
                <w:color w:val="000000"/>
                <w:sz w:val="22"/>
                <w:szCs w:val="22"/>
                <w:lang w:val="es-DO" w:eastAsia="es-DO"/>
              </w:rPr>
              <w:t>Charla</w:t>
            </w:r>
            <w:r>
              <w:rPr>
                <w:b/>
                <w:bCs/>
                <w:color w:val="000000"/>
                <w:sz w:val="22"/>
                <w:szCs w:val="22"/>
                <w:lang w:val="es-DO" w:eastAsia="es-DO"/>
              </w:rPr>
              <w:t xml:space="preserve"> </w:t>
            </w:r>
            <w:r w:rsidRPr="009D6822">
              <w:rPr>
                <w:b/>
                <w:bCs/>
                <w:color w:val="000000"/>
                <w:sz w:val="22"/>
                <w:szCs w:val="22"/>
                <w:lang w:val="es-DO" w:eastAsia="es-DO"/>
              </w:rPr>
              <w:t>Sistema de Carrera Administrativa Ley 41-08 de función pública (MAP).</w:t>
            </w:r>
          </w:p>
        </w:tc>
        <w:tc>
          <w:tcPr>
            <w:tcW w:w="2926" w:type="dxa"/>
            <w:tcBorders>
              <w:left w:val="nil"/>
              <w:right w:val="nil"/>
            </w:tcBorders>
            <w:hideMark/>
          </w:tcPr>
          <w:p w:rsidR="00122D97" w:rsidRPr="009D6822" w:rsidRDefault="00122D97" w:rsidP="00122D97">
            <w:pPr>
              <w:rPr>
                <w:color w:val="000000"/>
                <w:sz w:val="22"/>
                <w:szCs w:val="22"/>
                <w:lang w:val="es-DO" w:eastAsia="es-DO"/>
              </w:rPr>
            </w:pPr>
            <w:r w:rsidRPr="009D6822">
              <w:rPr>
                <w:color w:val="000000"/>
                <w:sz w:val="22"/>
                <w:szCs w:val="22"/>
                <w:lang w:val="es-DO" w:eastAsia="es-DO"/>
              </w:rPr>
              <w:t xml:space="preserve">Mandos medio, personal administrativo  y Supervisión  </w:t>
            </w:r>
          </w:p>
        </w:tc>
        <w:tc>
          <w:tcPr>
            <w:tcW w:w="1122" w:type="dxa"/>
            <w:tcBorders>
              <w:left w:val="nil"/>
              <w:right w:val="nil"/>
            </w:tcBorders>
            <w:noWrap/>
            <w:hideMark/>
          </w:tcPr>
          <w:p w:rsidR="00122D97" w:rsidRPr="009D6822" w:rsidRDefault="00122D97" w:rsidP="00122D97">
            <w:pPr>
              <w:jc w:val="center"/>
              <w:rPr>
                <w:rFonts w:ascii="Calibri" w:hAnsi="Calibri"/>
                <w:color w:val="000000"/>
                <w:sz w:val="22"/>
                <w:szCs w:val="22"/>
                <w:lang w:val="es-DO" w:eastAsia="es-DO"/>
              </w:rPr>
            </w:pPr>
            <w:r w:rsidRPr="009D6822">
              <w:rPr>
                <w:rFonts w:ascii="Calibri" w:hAnsi="Calibri"/>
                <w:color w:val="000000"/>
                <w:sz w:val="22"/>
                <w:szCs w:val="22"/>
                <w:lang w:val="es-DO" w:eastAsia="es-DO"/>
              </w:rPr>
              <w:t>3</w:t>
            </w:r>
          </w:p>
        </w:tc>
        <w:tc>
          <w:tcPr>
            <w:tcW w:w="1649" w:type="dxa"/>
            <w:tcBorders>
              <w:left w:val="nil"/>
            </w:tcBorders>
            <w:noWrap/>
            <w:hideMark/>
          </w:tcPr>
          <w:p w:rsidR="00122D97" w:rsidRPr="009D6822" w:rsidRDefault="00122D97" w:rsidP="00122D97">
            <w:pPr>
              <w:jc w:val="center"/>
              <w:rPr>
                <w:rFonts w:ascii="Calibri" w:hAnsi="Calibri"/>
                <w:color w:val="000000"/>
                <w:sz w:val="22"/>
                <w:szCs w:val="22"/>
                <w:lang w:val="es-DO" w:eastAsia="es-DO"/>
              </w:rPr>
            </w:pPr>
            <w:r w:rsidRPr="009D6822">
              <w:rPr>
                <w:rFonts w:ascii="Calibri" w:hAnsi="Calibri"/>
                <w:color w:val="000000"/>
                <w:sz w:val="22"/>
                <w:szCs w:val="22"/>
                <w:lang w:val="es-DO" w:eastAsia="es-DO"/>
              </w:rPr>
              <w:t>116</w:t>
            </w:r>
          </w:p>
        </w:tc>
      </w:tr>
      <w:tr w:rsidR="00122D97" w:rsidRPr="009D6822" w:rsidTr="00122D97">
        <w:trPr>
          <w:trHeight w:val="20"/>
          <w:jc w:val="center"/>
        </w:trPr>
        <w:tc>
          <w:tcPr>
            <w:tcW w:w="3652" w:type="dxa"/>
            <w:tcBorders>
              <w:right w:val="nil"/>
            </w:tcBorders>
            <w:shd w:val="clear" w:color="auto" w:fill="DFD8E8"/>
            <w:hideMark/>
          </w:tcPr>
          <w:p w:rsidR="00122D97" w:rsidRPr="009D6822" w:rsidRDefault="00122D97" w:rsidP="00122D97">
            <w:pPr>
              <w:jc w:val="left"/>
              <w:rPr>
                <w:b/>
                <w:bCs/>
                <w:color w:val="000000"/>
                <w:sz w:val="22"/>
                <w:szCs w:val="22"/>
                <w:lang w:val="es-DO" w:eastAsia="es-DO"/>
              </w:rPr>
            </w:pPr>
            <w:r w:rsidRPr="009D6822">
              <w:rPr>
                <w:b/>
                <w:bCs/>
                <w:color w:val="000000"/>
                <w:sz w:val="22"/>
                <w:szCs w:val="22"/>
                <w:lang w:val="es-DO" w:eastAsia="es-DO"/>
              </w:rPr>
              <w:t>Charla</w:t>
            </w:r>
            <w:r>
              <w:rPr>
                <w:b/>
                <w:bCs/>
                <w:color w:val="000000"/>
                <w:sz w:val="22"/>
                <w:szCs w:val="22"/>
                <w:lang w:val="es-DO" w:eastAsia="es-DO"/>
              </w:rPr>
              <w:t xml:space="preserve"> </w:t>
            </w:r>
            <w:r w:rsidRPr="009D6822">
              <w:rPr>
                <w:b/>
                <w:bCs/>
                <w:color w:val="000000"/>
                <w:sz w:val="22"/>
                <w:szCs w:val="22"/>
                <w:lang w:val="es-DO" w:eastAsia="es-DO"/>
              </w:rPr>
              <w:t>Ahorro Energético Institucional. (Ministerio de Energía y Minas)</w:t>
            </w:r>
          </w:p>
        </w:tc>
        <w:tc>
          <w:tcPr>
            <w:tcW w:w="2926" w:type="dxa"/>
            <w:tcBorders>
              <w:left w:val="nil"/>
              <w:right w:val="nil"/>
            </w:tcBorders>
            <w:shd w:val="clear" w:color="auto" w:fill="DFD8E8"/>
            <w:hideMark/>
          </w:tcPr>
          <w:p w:rsidR="00122D97" w:rsidRPr="009D6822" w:rsidRDefault="00122D97" w:rsidP="00122D97">
            <w:pPr>
              <w:rPr>
                <w:color w:val="000000"/>
                <w:sz w:val="22"/>
                <w:szCs w:val="22"/>
                <w:lang w:val="es-DO" w:eastAsia="es-DO"/>
              </w:rPr>
            </w:pPr>
            <w:r w:rsidRPr="009D6822">
              <w:rPr>
                <w:color w:val="000000"/>
                <w:sz w:val="22"/>
                <w:szCs w:val="22"/>
                <w:lang w:val="es-DO" w:eastAsia="es-DO"/>
              </w:rPr>
              <w:t>Encargados Departamentales, Mandos medio, personal administrativo Supervisión.</w:t>
            </w:r>
          </w:p>
        </w:tc>
        <w:tc>
          <w:tcPr>
            <w:tcW w:w="1122" w:type="dxa"/>
            <w:tcBorders>
              <w:left w:val="nil"/>
              <w:right w:val="nil"/>
            </w:tcBorders>
            <w:shd w:val="clear" w:color="auto" w:fill="DFD8E8"/>
            <w:noWrap/>
            <w:hideMark/>
          </w:tcPr>
          <w:p w:rsidR="00122D97" w:rsidRPr="009D6822" w:rsidRDefault="00122D97" w:rsidP="00122D97">
            <w:pPr>
              <w:jc w:val="center"/>
              <w:rPr>
                <w:rFonts w:ascii="Calibri" w:hAnsi="Calibri"/>
                <w:color w:val="000000"/>
                <w:sz w:val="22"/>
                <w:szCs w:val="22"/>
                <w:lang w:val="es-DO" w:eastAsia="es-DO"/>
              </w:rPr>
            </w:pPr>
            <w:r w:rsidRPr="009D6822">
              <w:rPr>
                <w:rFonts w:ascii="Calibri" w:hAnsi="Calibri"/>
                <w:color w:val="000000"/>
                <w:sz w:val="22"/>
                <w:szCs w:val="22"/>
                <w:lang w:val="es-DO" w:eastAsia="es-DO"/>
              </w:rPr>
              <w:t>1</w:t>
            </w:r>
          </w:p>
        </w:tc>
        <w:tc>
          <w:tcPr>
            <w:tcW w:w="1649" w:type="dxa"/>
            <w:tcBorders>
              <w:left w:val="nil"/>
            </w:tcBorders>
            <w:shd w:val="clear" w:color="auto" w:fill="DFD8E8"/>
            <w:noWrap/>
            <w:hideMark/>
          </w:tcPr>
          <w:p w:rsidR="00122D97" w:rsidRPr="009D6822" w:rsidRDefault="00122D97" w:rsidP="00122D97">
            <w:pPr>
              <w:jc w:val="center"/>
              <w:rPr>
                <w:rFonts w:ascii="Calibri" w:hAnsi="Calibri"/>
                <w:color w:val="000000"/>
                <w:sz w:val="22"/>
                <w:szCs w:val="22"/>
                <w:lang w:val="es-DO" w:eastAsia="es-DO"/>
              </w:rPr>
            </w:pPr>
            <w:r w:rsidRPr="009D6822">
              <w:rPr>
                <w:rFonts w:ascii="Calibri" w:hAnsi="Calibri"/>
                <w:color w:val="000000"/>
                <w:sz w:val="22"/>
                <w:szCs w:val="22"/>
                <w:lang w:val="es-DO" w:eastAsia="es-DO"/>
              </w:rPr>
              <w:t>43</w:t>
            </w:r>
          </w:p>
        </w:tc>
      </w:tr>
      <w:tr w:rsidR="00122D97" w:rsidRPr="009D6822" w:rsidTr="00122D97">
        <w:trPr>
          <w:trHeight w:val="20"/>
          <w:jc w:val="center"/>
        </w:trPr>
        <w:tc>
          <w:tcPr>
            <w:tcW w:w="3652" w:type="dxa"/>
            <w:tcBorders>
              <w:right w:val="nil"/>
            </w:tcBorders>
            <w:hideMark/>
          </w:tcPr>
          <w:p w:rsidR="00122D97" w:rsidRPr="009D6822" w:rsidRDefault="00122D97" w:rsidP="00122D97">
            <w:pPr>
              <w:jc w:val="left"/>
              <w:rPr>
                <w:b/>
                <w:bCs/>
                <w:color w:val="000000"/>
                <w:sz w:val="22"/>
                <w:szCs w:val="22"/>
                <w:lang w:val="es-DO" w:eastAsia="es-DO"/>
              </w:rPr>
            </w:pPr>
            <w:r w:rsidRPr="009D6822">
              <w:rPr>
                <w:b/>
                <w:bCs/>
                <w:color w:val="000000"/>
                <w:sz w:val="22"/>
                <w:szCs w:val="22"/>
                <w:lang w:val="es-DO" w:eastAsia="es-DO"/>
              </w:rPr>
              <w:t>Charla   Fundamentos de Conducción Económica (Autozama)</w:t>
            </w:r>
          </w:p>
        </w:tc>
        <w:tc>
          <w:tcPr>
            <w:tcW w:w="2926" w:type="dxa"/>
            <w:tcBorders>
              <w:left w:val="nil"/>
              <w:right w:val="nil"/>
            </w:tcBorders>
            <w:noWrap/>
            <w:hideMark/>
          </w:tcPr>
          <w:p w:rsidR="00122D97" w:rsidRPr="009D6822" w:rsidRDefault="00122D97" w:rsidP="00122D97">
            <w:pPr>
              <w:rPr>
                <w:color w:val="000000"/>
                <w:sz w:val="22"/>
                <w:szCs w:val="22"/>
                <w:lang w:val="es-DO" w:eastAsia="es-DO"/>
              </w:rPr>
            </w:pPr>
            <w:r w:rsidRPr="009D6822">
              <w:rPr>
                <w:color w:val="000000"/>
                <w:sz w:val="22"/>
                <w:szCs w:val="22"/>
                <w:lang w:val="es-DO" w:eastAsia="es-DO"/>
              </w:rPr>
              <w:t>Conductores</w:t>
            </w:r>
          </w:p>
        </w:tc>
        <w:tc>
          <w:tcPr>
            <w:tcW w:w="1122" w:type="dxa"/>
            <w:tcBorders>
              <w:left w:val="nil"/>
              <w:right w:val="nil"/>
            </w:tcBorders>
            <w:noWrap/>
            <w:hideMark/>
          </w:tcPr>
          <w:p w:rsidR="00122D97" w:rsidRPr="009D6822" w:rsidRDefault="00122D97" w:rsidP="00122D97">
            <w:pPr>
              <w:jc w:val="center"/>
              <w:rPr>
                <w:rFonts w:ascii="Calibri" w:hAnsi="Calibri"/>
                <w:color w:val="000000"/>
                <w:sz w:val="22"/>
                <w:szCs w:val="22"/>
                <w:lang w:val="es-DO" w:eastAsia="es-DO"/>
              </w:rPr>
            </w:pPr>
            <w:r w:rsidRPr="009D6822">
              <w:rPr>
                <w:rFonts w:ascii="Calibri" w:hAnsi="Calibri"/>
                <w:color w:val="000000"/>
                <w:sz w:val="22"/>
                <w:szCs w:val="22"/>
                <w:lang w:val="es-DO" w:eastAsia="es-DO"/>
              </w:rPr>
              <w:t>6</w:t>
            </w:r>
          </w:p>
        </w:tc>
        <w:tc>
          <w:tcPr>
            <w:tcW w:w="1649" w:type="dxa"/>
            <w:tcBorders>
              <w:left w:val="nil"/>
            </w:tcBorders>
            <w:noWrap/>
            <w:hideMark/>
          </w:tcPr>
          <w:p w:rsidR="00122D97" w:rsidRPr="009D6822" w:rsidRDefault="00122D97" w:rsidP="00122D97">
            <w:pPr>
              <w:jc w:val="center"/>
              <w:rPr>
                <w:rFonts w:ascii="Calibri" w:hAnsi="Calibri"/>
                <w:color w:val="000000"/>
                <w:sz w:val="22"/>
                <w:szCs w:val="22"/>
                <w:lang w:val="es-DO" w:eastAsia="es-DO"/>
              </w:rPr>
            </w:pPr>
            <w:r w:rsidRPr="009D6822">
              <w:rPr>
                <w:rFonts w:ascii="Calibri" w:hAnsi="Calibri"/>
                <w:color w:val="000000"/>
                <w:sz w:val="22"/>
                <w:szCs w:val="22"/>
                <w:lang w:val="es-DO" w:eastAsia="es-DO"/>
              </w:rPr>
              <w:t>89</w:t>
            </w:r>
          </w:p>
        </w:tc>
      </w:tr>
      <w:tr w:rsidR="00122D97" w:rsidRPr="009D6822" w:rsidTr="00122D97">
        <w:trPr>
          <w:trHeight w:val="20"/>
          <w:jc w:val="center"/>
        </w:trPr>
        <w:tc>
          <w:tcPr>
            <w:tcW w:w="3652" w:type="dxa"/>
            <w:tcBorders>
              <w:right w:val="nil"/>
            </w:tcBorders>
            <w:shd w:val="clear" w:color="auto" w:fill="DFD8E8"/>
            <w:hideMark/>
          </w:tcPr>
          <w:p w:rsidR="00122D97" w:rsidRPr="009D6822" w:rsidRDefault="00122D97" w:rsidP="00122D97">
            <w:pPr>
              <w:rPr>
                <w:b/>
                <w:bCs/>
                <w:color w:val="000000"/>
                <w:sz w:val="22"/>
                <w:szCs w:val="22"/>
                <w:lang w:val="es-DO" w:eastAsia="es-DO"/>
              </w:rPr>
            </w:pPr>
            <w:r w:rsidRPr="009D6822">
              <w:rPr>
                <w:b/>
                <w:bCs/>
                <w:color w:val="000000"/>
                <w:sz w:val="22"/>
                <w:szCs w:val="22"/>
                <w:lang w:val="es-DO" w:eastAsia="es-DO"/>
              </w:rPr>
              <w:t>Ley 63-17 de Transito y Movilidad.(INTRANT)</w:t>
            </w:r>
          </w:p>
        </w:tc>
        <w:tc>
          <w:tcPr>
            <w:tcW w:w="2926" w:type="dxa"/>
            <w:tcBorders>
              <w:left w:val="nil"/>
              <w:right w:val="nil"/>
            </w:tcBorders>
            <w:shd w:val="clear" w:color="auto" w:fill="DFD8E8"/>
            <w:noWrap/>
            <w:hideMark/>
          </w:tcPr>
          <w:p w:rsidR="00122D97" w:rsidRPr="009D6822" w:rsidRDefault="00122D97" w:rsidP="00122D97">
            <w:pPr>
              <w:rPr>
                <w:color w:val="000000"/>
                <w:sz w:val="22"/>
                <w:szCs w:val="22"/>
                <w:lang w:val="es-DO" w:eastAsia="es-DO"/>
              </w:rPr>
            </w:pPr>
            <w:r w:rsidRPr="009D6822">
              <w:rPr>
                <w:color w:val="000000"/>
                <w:sz w:val="22"/>
                <w:szCs w:val="22"/>
                <w:lang w:val="es-DO" w:eastAsia="es-DO"/>
              </w:rPr>
              <w:t>Conductores</w:t>
            </w:r>
          </w:p>
        </w:tc>
        <w:tc>
          <w:tcPr>
            <w:tcW w:w="1122" w:type="dxa"/>
            <w:tcBorders>
              <w:left w:val="nil"/>
              <w:right w:val="nil"/>
            </w:tcBorders>
            <w:shd w:val="clear" w:color="auto" w:fill="DFD8E8"/>
            <w:noWrap/>
            <w:hideMark/>
          </w:tcPr>
          <w:p w:rsidR="00122D97" w:rsidRPr="009D6822" w:rsidRDefault="00122D97" w:rsidP="00122D97">
            <w:pPr>
              <w:jc w:val="center"/>
              <w:rPr>
                <w:rFonts w:ascii="Calibri" w:hAnsi="Calibri"/>
                <w:color w:val="000000"/>
                <w:sz w:val="22"/>
                <w:szCs w:val="22"/>
                <w:lang w:val="es-DO" w:eastAsia="es-DO"/>
              </w:rPr>
            </w:pPr>
            <w:r w:rsidRPr="009D6822">
              <w:rPr>
                <w:rFonts w:ascii="Calibri" w:hAnsi="Calibri"/>
                <w:color w:val="000000"/>
                <w:sz w:val="22"/>
                <w:szCs w:val="22"/>
                <w:lang w:val="es-DO" w:eastAsia="es-DO"/>
              </w:rPr>
              <w:t>2</w:t>
            </w:r>
          </w:p>
        </w:tc>
        <w:tc>
          <w:tcPr>
            <w:tcW w:w="1649" w:type="dxa"/>
            <w:tcBorders>
              <w:left w:val="nil"/>
            </w:tcBorders>
            <w:shd w:val="clear" w:color="auto" w:fill="DFD8E8"/>
            <w:noWrap/>
            <w:hideMark/>
          </w:tcPr>
          <w:p w:rsidR="00122D97" w:rsidRPr="009D6822" w:rsidRDefault="00122D97" w:rsidP="00122D97">
            <w:pPr>
              <w:jc w:val="center"/>
              <w:rPr>
                <w:rFonts w:ascii="Calibri" w:hAnsi="Calibri"/>
                <w:color w:val="000000"/>
                <w:sz w:val="22"/>
                <w:szCs w:val="22"/>
                <w:lang w:val="es-DO" w:eastAsia="es-DO"/>
              </w:rPr>
            </w:pPr>
            <w:r w:rsidRPr="009D6822">
              <w:rPr>
                <w:rFonts w:ascii="Calibri" w:hAnsi="Calibri"/>
                <w:color w:val="000000"/>
                <w:sz w:val="22"/>
                <w:szCs w:val="22"/>
                <w:lang w:val="es-DO" w:eastAsia="es-DO"/>
              </w:rPr>
              <w:t>44</w:t>
            </w:r>
          </w:p>
        </w:tc>
      </w:tr>
      <w:tr w:rsidR="00122D97" w:rsidRPr="009D6822" w:rsidTr="00122D97">
        <w:trPr>
          <w:trHeight w:val="20"/>
          <w:jc w:val="center"/>
        </w:trPr>
        <w:tc>
          <w:tcPr>
            <w:tcW w:w="3652" w:type="dxa"/>
            <w:tcBorders>
              <w:right w:val="nil"/>
            </w:tcBorders>
            <w:hideMark/>
          </w:tcPr>
          <w:p w:rsidR="00122D97" w:rsidRPr="009D6822" w:rsidRDefault="00122D97" w:rsidP="00122D97">
            <w:pPr>
              <w:rPr>
                <w:b/>
                <w:bCs/>
                <w:color w:val="000000"/>
                <w:sz w:val="22"/>
                <w:szCs w:val="22"/>
                <w:lang w:val="es-DO" w:eastAsia="es-DO"/>
              </w:rPr>
            </w:pPr>
            <w:r w:rsidRPr="009D6822">
              <w:rPr>
                <w:b/>
                <w:bCs/>
                <w:color w:val="000000"/>
                <w:sz w:val="22"/>
                <w:szCs w:val="22"/>
                <w:lang w:val="es-DO" w:eastAsia="es-DO"/>
              </w:rPr>
              <w:t>Sistema de Gestión de Calidad ISO 9001-2015 (INFOTEP).</w:t>
            </w:r>
          </w:p>
        </w:tc>
        <w:tc>
          <w:tcPr>
            <w:tcW w:w="2926" w:type="dxa"/>
            <w:tcBorders>
              <w:left w:val="nil"/>
              <w:right w:val="nil"/>
            </w:tcBorders>
            <w:hideMark/>
          </w:tcPr>
          <w:p w:rsidR="00122D97" w:rsidRPr="009D6822" w:rsidRDefault="00122D97" w:rsidP="00122D97">
            <w:pPr>
              <w:rPr>
                <w:color w:val="000000"/>
                <w:sz w:val="22"/>
                <w:szCs w:val="22"/>
                <w:lang w:val="es-DO" w:eastAsia="es-DO"/>
              </w:rPr>
            </w:pPr>
            <w:r w:rsidRPr="009D6822">
              <w:rPr>
                <w:color w:val="000000"/>
                <w:sz w:val="22"/>
                <w:szCs w:val="22"/>
                <w:lang w:val="es-DO" w:eastAsia="es-DO"/>
              </w:rPr>
              <w:t xml:space="preserve">Directores, Mandos medio, personal administrativo Supervisión  </w:t>
            </w:r>
          </w:p>
        </w:tc>
        <w:tc>
          <w:tcPr>
            <w:tcW w:w="1122" w:type="dxa"/>
            <w:tcBorders>
              <w:left w:val="nil"/>
              <w:right w:val="nil"/>
            </w:tcBorders>
            <w:noWrap/>
            <w:hideMark/>
          </w:tcPr>
          <w:p w:rsidR="00122D97" w:rsidRPr="009D6822" w:rsidRDefault="00122D97" w:rsidP="00122D97">
            <w:pPr>
              <w:jc w:val="center"/>
              <w:rPr>
                <w:rFonts w:ascii="Calibri" w:hAnsi="Calibri"/>
                <w:color w:val="000000"/>
                <w:sz w:val="22"/>
                <w:szCs w:val="22"/>
                <w:lang w:val="es-DO" w:eastAsia="es-DO"/>
              </w:rPr>
            </w:pPr>
            <w:r w:rsidRPr="009D6822">
              <w:rPr>
                <w:rFonts w:ascii="Calibri" w:hAnsi="Calibri"/>
                <w:color w:val="000000"/>
                <w:sz w:val="22"/>
                <w:szCs w:val="22"/>
                <w:lang w:val="es-DO" w:eastAsia="es-DO"/>
              </w:rPr>
              <w:t>1</w:t>
            </w:r>
          </w:p>
        </w:tc>
        <w:tc>
          <w:tcPr>
            <w:tcW w:w="1649" w:type="dxa"/>
            <w:tcBorders>
              <w:left w:val="nil"/>
            </w:tcBorders>
            <w:noWrap/>
            <w:hideMark/>
          </w:tcPr>
          <w:p w:rsidR="00122D97" w:rsidRPr="009D6822" w:rsidRDefault="00122D97" w:rsidP="00122D97">
            <w:pPr>
              <w:jc w:val="center"/>
              <w:rPr>
                <w:rFonts w:ascii="Calibri" w:hAnsi="Calibri"/>
                <w:color w:val="000000"/>
                <w:sz w:val="22"/>
                <w:szCs w:val="22"/>
                <w:lang w:val="es-DO" w:eastAsia="es-DO"/>
              </w:rPr>
            </w:pPr>
            <w:r w:rsidRPr="009D6822">
              <w:rPr>
                <w:rFonts w:ascii="Calibri" w:hAnsi="Calibri"/>
                <w:color w:val="000000"/>
                <w:sz w:val="22"/>
                <w:szCs w:val="22"/>
                <w:lang w:val="es-DO" w:eastAsia="es-DO"/>
              </w:rPr>
              <w:t>24</w:t>
            </w:r>
          </w:p>
        </w:tc>
      </w:tr>
      <w:tr w:rsidR="00122D97" w:rsidRPr="009D6822" w:rsidTr="00122D97">
        <w:trPr>
          <w:trHeight w:val="20"/>
          <w:jc w:val="center"/>
        </w:trPr>
        <w:tc>
          <w:tcPr>
            <w:tcW w:w="3652" w:type="dxa"/>
            <w:tcBorders>
              <w:right w:val="nil"/>
            </w:tcBorders>
            <w:shd w:val="clear" w:color="auto" w:fill="DFD8E8"/>
            <w:hideMark/>
          </w:tcPr>
          <w:p w:rsidR="00122D97" w:rsidRPr="009D6822" w:rsidRDefault="00122D97" w:rsidP="00122D97">
            <w:pPr>
              <w:rPr>
                <w:b/>
                <w:bCs/>
                <w:color w:val="000000"/>
                <w:sz w:val="22"/>
                <w:szCs w:val="22"/>
                <w:lang w:val="es-DO" w:eastAsia="es-DO"/>
              </w:rPr>
            </w:pPr>
            <w:r w:rsidRPr="009D6822">
              <w:rPr>
                <w:b/>
                <w:bCs/>
                <w:color w:val="000000"/>
                <w:sz w:val="22"/>
                <w:szCs w:val="22"/>
                <w:lang w:val="es-DO" w:eastAsia="es-DO"/>
              </w:rPr>
              <w:t>Charla Ruta de Evacuación y Manejo e Extintores ( Defensa Civil)</w:t>
            </w:r>
          </w:p>
        </w:tc>
        <w:tc>
          <w:tcPr>
            <w:tcW w:w="2926" w:type="dxa"/>
            <w:tcBorders>
              <w:left w:val="nil"/>
              <w:right w:val="nil"/>
            </w:tcBorders>
            <w:shd w:val="clear" w:color="auto" w:fill="DFD8E8"/>
            <w:hideMark/>
          </w:tcPr>
          <w:p w:rsidR="00122D97" w:rsidRPr="009D6822" w:rsidRDefault="00122D97" w:rsidP="00122D97">
            <w:pPr>
              <w:rPr>
                <w:color w:val="000000"/>
                <w:sz w:val="22"/>
                <w:szCs w:val="22"/>
                <w:lang w:val="es-DO" w:eastAsia="es-DO"/>
              </w:rPr>
            </w:pPr>
            <w:r w:rsidRPr="009D6822">
              <w:rPr>
                <w:color w:val="000000"/>
                <w:sz w:val="22"/>
                <w:szCs w:val="22"/>
                <w:lang w:val="es-DO" w:eastAsia="es-DO"/>
              </w:rPr>
              <w:t>Encargados Departamentales, Mandos medio, Personal Administrativo Supervisión.</w:t>
            </w:r>
          </w:p>
        </w:tc>
        <w:tc>
          <w:tcPr>
            <w:tcW w:w="1122" w:type="dxa"/>
            <w:tcBorders>
              <w:left w:val="nil"/>
              <w:right w:val="nil"/>
            </w:tcBorders>
            <w:shd w:val="clear" w:color="auto" w:fill="DFD8E8"/>
            <w:noWrap/>
            <w:hideMark/>
          </w:tcPr>
          <w:p w:rsidR="00122D97" w:rsidRPr="009D6822" w:rsidRDefault="00122D97" w:rsidP="00122D97">
            <w:pPr>
              <w:jc w:val="center"/>
              <w:rPr>
                <w:rFonts w:ascii="Calibri" w:hAnsi="Calibri"/>
                <w:color w:val="000000"/>
                <w:sz w:val="22"/>
                <w:szCs w:val="22"/>
                <w:lang w:val="es-DO" w:eastAsia="es-DO"/>
              </w:rPr>
            </w:pPr>
            <w:r w:rsidRPr="009D6822">
              <w:rPr>
                <w:rFonts w:ascii="Calibri" w:hAnsi="Calibri"/>
                <w:color w:val="000000"/>
                <w:sz w:val="22"/>
                <w:szCs w:val="22"/>
                <w:lang w:val="es-DO" w:eastAsia="es-DO"/>
              </w:rPr>
              <w:t>2</w:t>
            </w:r>
          </w:p>
        </w:tc>
        <w:tc>
          <w:tcPr>
            <w:tcW w:w="1649" w:type="dxa"/>
            <w:tcBorders>
              <w:left w:val="nil"/>
            </w:tcBorders>
            <w:shd w:val="clear" w:color="auto" w:fill="DFD8E8"/>
            <w:noWrap/>
            <w:hideMark/>
          </w:tcPr>
          <w:p w:rsidR="00122D97" w:rsidRPr="009D6822" w:rsidRDefault="00122D97" w:rsidP="00122D97">
            <w:pPr>
              <w:jc w:val="center"/>
              <w:rPr>
                <w:rFonts w:ascii="Calibri" w:hAnsi="Calibri"/>
                <w:color w:val="000000"/>
                <w:sz w:val="22"/>
                <w:szCs w:val="22"/>
                <w:lang w:val="es-DO" w:eastAsia="es-DO"/>
              </w:rPr>
            </w:pPr>
            <w:r w:rsidRPr="009D6822">
              <w:rPr>
                <w:rFonts w:ascii="Calibri" w:hAnsi="Calibri"/>
                <w:color w:val="000000"/>
                <w:sz w:val="22"/>
                <w:szCs w:val="22"/>
                <w:lang w:val="es-DO" w:eastAsia="es-DO"/>
              </w:rPr>
              <w:t>86</w:t>
            </w:r>
          </w:p>
        </w:tc>
      </w:tr>
      <w:tr w:rsidR="00122D97" w:rsidRPr="009D6822" w:rsidTr="00122D97">
        <w:trPr>
          <w:trHeight w:val="20"/>
          <w:jc w:val="center"/>
        </w:trPr>
        <w:tc>
          <w:tcPr>
            <w:tcW w:w="3652" w:type="dxa"/>
            <w:tcBorders>
              <w:right w:val="nil"/>
            </w:tcBorders>
            <w:hideMark/>
          </w:tcPr>
          <w:p w:rsidR="00122D97" w:rsidRPr="009D6822" w:rsidRDefault="00122D97" w:rsidP="00122D97">
            <w:pPr>
              <w:rPr>
                <w:b/>
                <w:bCs/>
                <w:color w:val="000000"/>
                <w:sz w:val="22"/>
                <w:szCs w:val="22"/>
                <w:lang w:val="es-DO" w:eastAsia="es-DO"/>
              </w:rPr>
            </w:pPr>
            <w:r w:rsidRPr="009D6822">
              <w:rPr>
                <w:b/>
                <w:bCs/>
                <w:color w:val="000000"/>
                <w:sz w:val="22"/>
                <w:szCs w:val="22"/>
                <w:lang w:val="es-DO" w:eastAsia="es-DO"/>
              </w:rPr>
              <w:t>Servicio Integral al Cliente (INFOTEP)</w:t>
            </w:r>
          </w:p>
        </w:tc>
        <w:tc>
          <w:tcPr>
            <w:tcW w:w="2926" w:type="dxa"/>
            <w:tcBorders>
              <w:left w:val="nil"/>
              <w:right w:val="nil"/>
            </w:tcBorders>
            <w:noWrap/>
            <w:hideMark/>
          </w:tcPr>
          <w:p w:rsidR="00122D97" w:rsidRPr="009D6822" w:rsidRDefault="00122D97" w:rsidP="00122D97">
            <w:pPr>
              <w:rPr>
                <w:color w:val="000000"/>
                <w:sz w:val="22"/>
                <w:szCs w:val="22"/>
                <w:lang w:val="es-DO" w:eastAsia="es-DO"/>
              </w:rPr>
            </w:pPr>
            <w:r w:rsidRPr="009D6822">
              <w:rPr>
                <w:color w:val="000000"/>
                <w:sz w:val="22"/>
                <w:szCs w:val="22"/>
                <w:lang w:val="es-DO" w:eastAsia="es-DO"/>
              </w:rPr>
              <w:t>Cajeros</w:t>
            </w:r>
          </w:p>
        </w:tc>
        <w:tc>
          <w:tcPr>
            <w:tcW w:w="1122" w:type="dxa"/>
            <w:tcBorders>
              <w:left w:val="nil"/>
              <w:right w:val="nil"/>
            </w:tcBorders>
            <w:noWrap/>
            <w:hideMark/>
          </w:tcPr>
          <w:p w:rsidR="00122D97" w:rsidRPr="009D6822" w:rsidRDefault="00122D97" w:rsidP="00122D97">
            <w:pPr>
              <w:jc w:val="center"/>
              <w:rPr>
                <w:rFonts w:ascii="Calibri" w:hAnsi="Calibri"/>
                <w:color w:val="000000"/>
                <w:sz w:val="22"/>
                <w:szCs w:val="22"/>
                <w:lang w:val="es-DO" w:eastAsia="es-DO"/>
              </w:rPr>
            </w:pPr>
            <w:r w:rsidRPr="009D6822">
              <w:rPr>
                <w:rFonts w:ascii="Calibri" w:hAnsi="Calibri"/>
                <w:color w:val="000000"/>
                <w:sz w:val="22"/>
                <w:szCs w:val="22"/>
                <w:lang w:val="es-DO" w:eastAsia="es-DO"/>
              </w:rPr>
              <w:t>3</w:t>
            </w:r>
          </w:p>
        </w:tc>
        <w:tc>
          <w:tcPr>
            <w:tcW w:w="1649" w:type="dxa"/>
            <w:tcBorders>
              <w:left w:val="nil"/>
            </w:tcBorders>
            <w:noWrap/>
            <w:hideMark/>
          </w:tcPr>
          <w:p w:rsidR="00122D97" w:rsidRPr="009D6822" w:rsidRDefault="00122D97" w:rsidP="00122D97">
            <w:pPr>
              <w:jc w:val="center"/>
              <w:rPr>
                <w:rFonts w:ascii="Calibri" w:hAnsi="Calibri"/>
                <w:color w:val="000000"/>
                <w:sz w:val="22"/>
                <w:szCs w:val="22"/>
                <w:lang w:val="es-DO" w:eastAsia="es-DO"/>
              </w:rPr>
            </w:pPr>
            <w:r w:rsidRPr="009D6822">
              <w:rPr>
                <w:rFonts w:ascii="Calibri" w:hAnsi="Calibri"/>
                <w:color w:val="000000"/>
                <w:sz w:val="22"/>
                <w:szCs w:val="22"/>
                <w:lang w:val="es-DO" w:eastAsia="es-DO"/>
              </w:rPr>
              <w:t>77</w:t>
            </w:r>
          </w:p>
        </w:tc>
      </w:tr>
      <w:tr w:rsidR="00122D97" w:rsidRPr="009D6822" w:rsidTr="00122D97">
        <w:trPr>
          <w:trHeight w:val="20"/>
          <w:jc w:val="center"/>
        </w:trPr>
        <w:tc>
          <w:tcPr>
            <w:tcW w:w="3652" w:type="dxa"/>
            <w:tcBorders>
              <w:right w:val="nil"/>
            </w:tcBorders>
            <w:shd w:val="clear" w:color="auto" w:fill="DFD8E8"/>
            <w:hideMark/>
          </w:tcPr>
          <w:p w:rsidR="00122D97" w:rsidRPr="009D6822" w:rsidRDefault="00122D97" w:rsidP="00122D97">
            <w:pPr>
              <w:ind w:firstLineChars="100" w:firstLine="221"/>
              <w:rPr>
                <w:b/>
                <w:bCs/>
                <w:color w:val="000000"/>
                <w:sz w:val="22"/>
                <w:szCs w:val="22"/>
                <w:lang w:val="es-DO" w:eastAsia="es-DO"/>
              </w:rPr>
            </w:pPr>
            <w:r w:rsidRPr="009D6822">
              <w:rPr>
                <w:b/>
                <w:bCs/>
                <w:color w:val="000000"/>
                <w:sz w:val="22"/>
                <w:szCs w:val="22"/>
                <w:lang w:val="es-DO" w:eastAsia="es-DO"/>
              </w:rPr>
              <w:t>Charla: Ética y Transparencia del Servidor Público</w:t>
            </w:r>
            <w:r>
              <w:rPr>
                <w:b/>
                <w:bCs/>
                <w:color w:val="000000"/>
                <w:sz w:val="22"/>
                <w:szCs w:val="22"/>
                <w:lang w:val="es-DO" w:eastAsia="es-DO"/>
              </w:rPr>
              <w:t xml:space="preserve"> </w:t>
            </w:r>
            <w:r w:rsidRPr="009D6822">
              <w:rPr>
                <w:b/>
                <w:bCs/>
                <w:color w:val="000000"/>
                <w:sz w:val="22"/>
                <w:szCs w:val="22"/>
                <w:lang w:val="es-DO" w:eastAsia="es-DO"/>
              </w:rPr>
              <w:t>(DIGEIG).</w:t>
            </w:r>
          </w:p>
        </w:tc>
        <w:tc>
          <w:tcPr>
            <w:tcW w:w="2926" w:type="dxa"/>
            <w:tcBorders>
              <w:left w:val="nil"/>
              <w:right w:val="nil"/>
            </w:tcBorders>
            <w:shd w:val="clear" w:color="auto" w:fill="DFD8E8"/>
            <w:hideMark/>
          </w:tcPr>
          <w:p w:rsidR="00122D97" w:rsidRPr="009D6822" w:rsidRDefault="00122D97" w:rsidP="00122D97">
            <w:pPr>
              <w:ind w:firstLineChars="100" w:firstLine="220"/>
              <w:rPr>
                <w:color w:val="000000"/>
                <w:sz w:val="22"/>
                <w:szCs w:val="22"/>
                <w:lang w:val="es-DO" w:eastAsia="es-DO"/>
              </w:rPr>
            </w:pPr>
            <w:r w:rsidRPr="009D6822">
              <w:rPr>
                <w:color w:val="000000"/>
                <w:sz w:val="22"/>
                <w:szCs w:val="22"/>
                <w:lang w:val="es-DO" w:eastAsia="es-DO"/>
              </w:rPr>
              <w:t>Encargados Departamentales, Mandos medio, Personal Administrativo, Supervisión.</w:t>
            </w:r>
          </w:p>
        </w:tc>
        <w:tc>
          <w:tcPr>
            <w:tcW w:w="1122" w:type="dxa"/>
            <w:tcBorders>
              <w:left w:val="nil"/>
              <w:right w:val="nil"/>
            </w:tcBorders>
            <w:shd w:val="clear" w:color="auto" w:fill="DFD8E8"/>
            <w:noWrap/>
            <w:hideMark/>
          </w:tcPr>
          <w:p w:rsidR="00122D97" w:rsidRPr="009D6822" w:rsidRDefault="00122D97" w:rsidP="00122D97">
            <w:pPr>
              <w:jc w:val="center"/>
              <w:rPr>
                <w:rFonts w:ascii="Calibri" w:hAnsi="Calibri"/>
                <w:color w:val="000000"/>
                <w:sz w:val="22"/>
                <w:szCs w:val="22"/>
                <w:lang w:val="es-DO" w:eastAsia="es-DO"/>
              </w:rPr>
            </w:pPr>
            <w:r w:rsidRPr="009D6822">
              <w:rPr>
                <w:rFonts w:ascii="Calibri" w:hAnsi="Calibri"/>
                <w:color w:val="000000"/>
                <w:sz w:val="22"/>
                <w:szCs w:val="22"/>
                <w:lang w:val="es-DO" w:eastAsia="es-DO"/>
              </w:rPr>
              <w:t>1</w:t>
            </w:r>
          </w:p>
        </w:tc>
        <w:tc>
          <w:tcPr>
            <w:tcW w:w="1649" w:type="dxa"/>
            <w:tcBorders>
              <w:left w:val="nil"/>
            </w:tcBorders>
            <w:shd w:val="clear" w:color="auto" w:fill="DFD8E8"/>
            <w:noWrap/>
            <w:hideMark/>
          </w:tcPr>
          <w:p w:rsidR="00122D97" w:rsidRPr="009D6822" w:rsidRDefault="00122D97" w:rsidP="00122D97">
            <w:pPr>
              <w:jc w:val="center"/>
              <w:rPr>
                <w:rFonts w:ascii="Calibri" w:hAnsi="Calibri"/>
                <w:color w:val="000000"/>
                <w:sz w:val="22"/>
                <w:szCs w:val="22"/>
                <w:lang w:val="es-DO" w:eastAsia="es-DO"/>
              </w:rPr>
            </w:pPr>
            <w:r w:rsidRPr="009D6822">
              <w:rPr>
                <w:rFonts w:ascii="Calibri" w:hAnsi="Calibri"/>
                <w:color w:val="000000"/>
                <w:sz w:val="22"/>
                <w:szCs w:val="22"/>
                <w:lang w:val="es-DO" w:eastAsia="es-DO"/>
              </w:rPr>
              <w:t>33</w:t>
            </w:r>
          </w:p>
        </w:tc>
      </w:tr>
      <w:tr w:rsidR="00122D97" w:rsidRPr="009D6822" w:rsidTr="00122D97">
        <w:trPr>
          <w:trHeight w:val="20"/>
          <w:jc w:val="center"/>
        </w:trPr>
        <w:tc>
          <w:tcPr>
            <w:tcW w:w="3652" w:type="dxa"/>
            <w:tcBorders>
              <w:right w:val="nil"/>
            </w:tcBorders>
            <w:hideMark/>
          </w:tcPr>
          <w:p w:rsidR="00122D97" w:rsidRPr="009D6822" w:rsidRDefault="00122D97" w:rsidP="00122D97">
            <w:pPr>
              <w:rPr>
                <w:b/>
                <w:bCs/>
                <w:color w:val="000000"/>
                <w:sz w:val="22"/>
                <w:szCs w:val="22"/>
                <w:lang w:val="es-DO" w:eastAsia="es-DO"/>
              </w:rPr>
            </w:pPr>
            <w:r w:rsidRPr="009D6822">
              <w:rPr>
                <w:b/>
                <w:bCs/>
                <w:color w:val="000000"/>
                <w:sz w:val="22"/>
                <w:szCs w:val="22"/>
                <w:lang w:val="es-DO" w:eastAsia="es-DO"/>
              </w:rPr>
              <w:t>Taller de Educación y Cultura Financiera (BANRESERVAS).</w:t>
            </w:r>
          </w:p>
        </w:tc>
        <w:tc>
          <w:tcPr>
            <w:tcW w:w="2926" w:type="dxa"/>
            <w:tcBorders>
              <w:left w:val="nil"/>
              <w:right w:val="nil"/>
            </w:tcBorders>
            <w:hideMark/>
          </w:tcPr>
          <w:p w:rsidR="00122D97" w:rsidRPr="009D6822" w:rsidRDefault="00122D97" w:rsidP="00122D97">
            <w:pPr>
              <w:ind w:firstLineChars="100" w:firstLine="220"/>
              <w:rPr>
                <w:color w:val="000000"/>
                <w:sz w:val="22"/>
                <w:szCs w:val="22"/>
                <w:lang w:val="es-DO" w:eastAsia="es-DO"/>
              </w:rPr>
            </w:pPr>
            <w:r w:rsidRPr="009D6822">
              <w:rPr>
                <w:color w:val="000000"/>
                <w:sz w:val="22"/>
                <w:szCs w:val="22"/>
                <w:lang w:val="es-DO" w:eastAsia="es-DO"/>
              </w:rPr>
              <w:t>Encargados Departamentales, Mandos medio, Personal Administrativo Supervisión.</w:t>
            </w:r>
          </w:p>
        </w:tc>
        <w:tc>
          <w:tcPr>
            <w:tcW w:w="1122" w:type="dxa"/>
            <w:tcBorders>
              <w:left w:val="nil"/>
              <w:right w:val="nil"/>
            </w:tcBorders>
            <w:noWrap/>
            <w:hideMark/>
          </w:tcPr>
          <w:p w:rsidR="00122D97" w:rsidRPr="009D6822" w:rsidRDefault="00122D97" w:rsidP="00122D97">
            <w:pPr>
              <w:jc w:val="center"/>
              <w:rPr>
                <w:rFonts w:ascii="Calibri" w:hAnsi="Calibri"/>
                <w:color w:val="000000"/>
                <w:sz w:val="22"/>
                <w:szCs w:val="22"/>
                <w:lang w:val="es-DO" w:eastAsia="es-DO"/>
              </w:rPr>
            </w:pPr>
            <w:r w:rsidRPr="009D6822">
              <w:rPr>
                <w:rFonts w:ascii="Calibri" w:hAnsi="Calibri"/>
                <w:color w:val="000000"/>
                <w:sz w:val="22"/>
                <w:szCs w:val="22"/>
                <w:lang w:val="es-DO" w:eastAsia="es-DO"/>
              </w:rPr>
              <w:t>2</w:t>
            </w:r>
          </w:p>
        </w:tc>
        <w:tc>
          <w:tcPr>
            <w:tcW w:w="1649" w:type="dxa"/>
            <w:tcBorders>
              <w:left w:val="nil"/>
            </w:tcBorders>
            <w:noWrap/>
            <w:hideMark/>
          </w:tcPr>
          <w:p w:rsidR="00122D97" w:rsidRPr="009D6822" w:rsidRDefault="00122D97" w:rsidP="00122D97">
            <w:pPr>
              <w:jc w:val="center"/>
              <w:rPr>
                <w:rFonts w:ascii="Calibri" w:hAnsi="Calibri"/>
                <w:color w:val="000000"/>
                <w:sz w:val="22"/>
                <w:szCs w:val="22"/>
                <w:lang w:val="es-DO" w:eastAsia="es-DO"/>
              </w:rPr>
            </w:pPr>
            <w:r w:rsidRPr="009D6822">
              <w:rPr>
                <w:rFonts w:ascii="Calibri" w:hAnsi="Calibri"/>
                <w:color w:val="000000"/>
                <w:sz w:val="22"/>
                <w:szCs w:val="22"/>
                <w:lang w:val="es-DO" w:eastAsia="es-DO"/>
              </w:rPr>
              <w:t>60</w:t>
            </w:r>
          </w:p>
        </w:tc>
      </w:tr>
      <w:tr w:rsidR="00122D97" w:rsidRPr="009D6822" w:rsidTr="00122D97">
        <w:trPr>
          <w:trHeight w:val="20"/>
          <w:jc w:val="center"/>
        </w:trPr>
        <w:tc>
          <w:tcPr>
            <w:tcW w:w="3652" w:type="dxa"/>
            <w:tcBorders>
              <w:right w:val="nil"/>
            </w:tcBorders>
            <w:shd w:val="clear" w:color="auto" w:fill="DFD8E8"/>
            <w:hideMark/>
          </w:tcPr>
          <w:p w:rsidR="00122D97" w:rsidRPr="009D6822" w:rsidRDefault="00122D97" w:rsidP="00122D97">
            <w:pPr>
              <w:rPr>
                <w:b/>
                <w:bCs/>
                <w:color w:val="000000"/>
                <w:sz w:val="22"/>
                <w:szCs w:val="22"/>
                <w:lang w:val="es-DO" w:eastAsia="es-DO"/>
              </w:rPr>
            </w:pPr>
            <w:r w:rsidRPr="009D6822">
              <w:rPr>
                <w:b/>
                <w:bCs/>
                <w:color w:val="000000"/>
                <w:sz w:val="22"/>
                <w:szCs w:val="22"/>
                <w:lang w:val="es-DO" w:eastAsia="es-DO"/>
              </w:rPr>
              <w:t>Servicio al Cliente enfocado a la calidad.(INFOTEP)</w:t>
            </w:r>
          </w:p>
        </w:tc>
        <w:tc>
          <w:tcPr>
            <w:tcW w:w="2926" w:type="dxa"/>
            <w:tcBorders>
              <w:left w:val="nil"/>
              <w:right w:val="nil"/>
            </w:tcBorders>
            <w:shd w:val="clear" w:color="auto" w:fill="DFD8E8"/>
            <w:hideMark/>
          </w:tcPr>
          <w:p w:rsidR="00122D97" w:rsidRPr="009D6822" w:rsidRDefault="00122D97" w:rsidP="00122D97">
            <w:pPr>
              <w:rPr>
                <w:color w:val="000000"/>
                <w:sz w:val="22"/>
                <w:szCs w:val="22"/>
                <w:lang w:val="es-DO" w:eastAsia="es-DO"/>
              </w:rPr>
            </w:pPr>
            <w:r w:rsidRPr="009D6822">
              <w:rPr>
                <w:color w:val="000000"/>
                <w:sz w:val="22"/>
                <w:szCs w:val="22"/>
                <w:lang w:val="es-DO" w:eastAsia="es-DO"/>
              </w:rPr>
              <w:t>Personal Servicio al Cliente y protocolo.</w:t>
            </w:r>
          </w:p>
        </w:tc>
        <w:tc>
          <w:tcPr>
            <w:tcW w:w="1122" w:type="dxa"/>
            <w:tcBorders>
              <w:left w:val="nil"/>
              <w:right w:val="nil"/>
            </w:tcBorders>
            <w:shd w:val="clear" w:color="auto" w:fill="DFD8E8"/>
            <w:noWrap/>
            <w:hideMark/>
          </w:tcPr>
          <w:p w:rsidR="00122D97" w:rsidRPr="009D6822" w:rsidRDefault="00122D97" w:rsidP="00122D97">
            <w:pPr>
              <w:jc w:val="center"/>
              <w:rPr>
                <w:rFonts w:ascii="Calibri" w:hAnsi="Calibri"/>
                <w:color w:val="000000"/>
                <w:sz w:val="22"/>
                <w:szCs w:val="22"/>
                <w:lang w:val="es-DO" w:eastAsia="es-DO"/>
              </w:rPr>
            </w:pPr>
            <w:r w:rsidRPr="009D6822">
              <w:rPr>
                <w:rFonts w:ascii="Calibri" w:hAnsi="Calibri"/>
                <w:color w:val="000000"/>
                <w:sz w:val="22"/>
                <w:szCs w:val="22"/>
                <w:lang w:val="es-DO" w:eastAsia="es-DO"/>
              </w:rPr>
              <w:t>1</w:t>
            </w:r>
          </w:p>
        </w:tc>
        <w:tc>
          <w:tcPr>
            <w:tcW w:w="1649" w:type="dxa"/>
            <w:tcBorders>
              <w:left w:val="nil"/>
            </w:tcBorders>
            <w:shd w:val="clear" w:color="auto" w:fill="DFD8E8"/>
            <w:noWrap/>
            <w:hideMark/>
          </w:tcPr>
          <w:p w:rsidR="00122D97" w:rsidRPr="009D6822" w:rsidRDefault="00122D97" w:rsidP="00122D97">
            <w:pPr>
              <w:jc w:val="center"/>
              <w:rPr>
                <w:rFonts w:ascii="Calibri" w:hAnsi="Calibri"/>
                <w:color w:val="000000"/>
                <w:sz w:val="22"/>
                <w:szCs w:val="22"/>
                <w:lang w:val="es-DO" w:eastAsia="es-DO"/>
              </w:rPr>
            </w:pPr>
            <w:r w:rsidRPr="009D6822">
              <w:rPr>
                <w:rFonts w:ascii="Calibri" w:hAnsi="Calibri"/>
                <w:color w:val="000000"/>
                <w:sz w:val="22"/>
                <w:szCs w:val="22"/>
                <w:lang w:val="es-DO" w:eastAsia="es-DO"/>
              </w:rPr>
              <w:t>20</w:t>
            </w:r>
          </w:p>
        </w:tc>
      </w:tr>
      <w:tr w:rsidR="00122D97" w:rsidRPr="009D6822" w:rsidTr="00122D97">
        <w:trPr>
          <w:trHeight w:val="20"/>
          <w:jc w:val="center"/>
        </w:trPr>
        <w:tc>
          <w:tcPr>
            <w:tcW w:w="3652" w:type="dxa"/>
            <w:tcBorders>
              <w:right w:val="nil"/>
            </w:tcBorders>
            <w:hideMark/>
          </w:tcPr>
          <w:p w:rsidR="00122D97" w:rsidRPr="009D6822" w:rsidRDefault="00122D97" w:rsidP="00122D97">
            <w:pPr>
              <w:rPr>
                <w:b/>
                <w:bCs/>
                <w:color w:val="000000"/>
                <w:sz w:val="22"/>
                <w:szCs w:val="22"/>
                <w:lang w:val="es-DO" w:eastAsia="es-DO"/>
              </w:rPr>
            </w:pPr>
            <w:r w:rsidRPr="009D6822">
              <w:rPr>
                <w:b/>
                <w:bCs/>
                <w:color w:val="000000"/>
                <w:sz w:val="22"/>
                <w:szCs w:val="22"/>
                <w:lang w:val="es-DO" w:eastAsia="es-DO"/>
              </w:rPr>
              <w:t>Inducción a la Administración Pública.(INAP)</w:t>
            </w:r>
          </w:p>
        </w:tc>
        <w:tc>
          <w:tcPr>
            <w:tcW w:w="2926" w:type="dxa"/>
            <w:tcBorders>
              <w:left w:val="nil"/>
              <w:right w:val="nil"/>
            </w:tcBorders>
            <w:hideMark/>
          </w:tcPr>
          <w:p w:rsidR="00122D97" w:rsidRPr="009D6822" w:rsidRDefault="00122D97" w:rsidP="00122D97">
            <w:pPr>
              <w:rPr>
                <w:color w:val="000000"/>
                <w:sz w:val="22"/>
                <w:szCs w:val="22"/>
                <w:lang w:val="es-DO" w:eastAsia="es-DO"/>
              </w:rPr>
            </w:pPr>
            <w:r w:rsidRPr="009D6822">
              <w:rPr>
                <w:color w:val="000000"/>
                <w:sz w:val="22"/>
                <w:szCs w:val="22"/>
                <w:lang w:val="es-DO" w:eastAsia="es-DO"/>
              </w:rPr>
              <w:t>Personal administrativo, grupo ocupacional III , IV</w:t>
            </w:r>
          </w:p>
        </w:tc>
        <w:tc>
          <w:tcPr>
            <w:tcW w:w="1122" w:type="dxa"/>
            <w:tcBorders>
              <w:left w:val="nil"/>
              <w:right w:val="nil"/>
            </w:tcBorders>
            <w:noWrap/>
            <w:hideMark/>
          </w:tcPr>
          <w:p w:rsidR="00122D97" w:rsidRPr="009D6822" w:rsidRDefault="00122D97" w:rsidP="00122D97">
            <w:pPr>
              <w:jc w:val="center"/>
              <w:rPr>
                <w:rFonts w:ascii="Calibri" w:hAnsi="Calibri"/>
                <w:color w:val="000000"/>
                <w:sz w:val="22"/>
                <w:szCs w:val="22"/>
                <w:lang w:val="es-DO" w:eastAsia="es-DO"/>
              </w:rPr>
            </w:pPr>
            <w:r w:rsidRPr="009D6822">
              <w:rPr>
                <w:rFonts w:ascii="Calibri" w:hAnsi="Calibri"/>
                <w:color w:val="000000"/>
                <w:sz w:val="22"/>
                <w:szCs w:val="22"/>
                <w:lang w:val="es-DO" w:eastAsia="es-DO"/>
              </w:rPr>
              <w:t>3</w:t>
            </w:r>
          </w:p>
        </w:tc>
        <w:tc>
          <w:tcPr>
            <w:tcW w:w="1649" w:type="dxa"/>
            <w:tcBorders>
              <w:left w:val="nil"/>
            </w:tcBorders>
            <w:noWrap/>
            <w:hideMark/>
          </w:tcPr>
          <w:p w:rsidR="00122D97" w:rsidRPr="009D6822" w:rsidRDefault="00122D97" w:rsidP="00122D97">
            <w:pPr>
              <w:jc w:val="center"/>
              <w:rPr>
                <w:rFonts w:ascii="Calibri" w:hAnsi="Calibri"/>
                <w:color w:val="000000"/>
                <w:sz w:val="22"/>
                <w:szCs w:val="22"/>
                <w:lang w:val="es-DO" w:eastAsia="es-DO"/>
              </w:rPr>
            </w:pPr>
            <w:r w:rsidRPr="009D6822">
              <w:rPr>
                <w:rFonts w:ascii="Calibri" w:hAnsi="Calibri"/>
                <w:color w:val="000000"/>
                <w:sz w:val="22"/>
                <w:szCs w:val="22"/>
                <w:lang w:val="es-DO" w:eastAsia="es-DO"/>
              </w:rPr>
              <w:t>30</w:t>
            </w:r>
          </w:p>
        </w:tc>
      </w:tr>
      <w:tr w:rsidR="00122D97" w:rsidRPr="009D6822" w:rsidTr="00122D97">
        <w:trPr>
          <w:trHeight w:val="20"/>
          <w:jc w:val="center"/>
        </w:trPr>
        <w:tc>
          <w:tcPr>
            <w:tcW w:w="3652" w:type="dxa"/>
            <w:tcBorders>
              <w:right w:val="nil"/>
            </w:tcBorders>
            <w:shd w:val="clear" w:color="auto" w:fill="DFD8E8"/>
            <w:noWrap/>
            <w:hideMark/>
          </w:tcPr>
          <w:p w:rsidR="00122D97" w:rsidRPr="009D6822" w:rsidRDefault="00122D97" w:rsidP="00122D97">
            <w:pPr>
              <w:rPr>
                <w:b/>
                <w:bCs/>
                <w:color w:val="000000"/>
                <w:sz w:val="22"/>
                <w:szCs w:val="22"/>
                <w:lang w:val="es-DO" w:eastAsia="es-DO"/>
              </w:rPr>
            </w:pPr>
            <w:r w:rsidRPr="009D6822">
              <w:rPr>
                <w:b/>
                <w:bCs/>
                <w:color w:val="000000"/>
                <w:sz w:val="22"/>
                <w:szCs w:val="22"/>
                <w:lang w:val="es-DO" w:eastAsia="es-DO"/>
              </w:rPr>
              <w:t>Seguridad y prevención</w:t>
            </w:r>
          </w:p>
        </w:tc>
        <w:tc>
          <w:tcPr>
            <w:tcW w:w="2926" w:type="dxa"/>
            <w:tcBorders>
              <w:left w:val="nil"/>
              <w:right w:val="nil"/>
            </w:tcBorders>
            <w:shd w:val="clear" w:color="auto" w:fill="DFD8E8"/>
            <w:hideMark/>
          </w:tcPr>
          <w:p w:rsidR="00122D97" w:rsidRPr="009D6822" w:rsidRDefault="00122D97" w:rsidP="00122D97">
            <w:pPr>
              <w:rPr>
                <w:color w:val="000000"/>
                <w:sz w:val="22"/>
                <w:szCs w:val="22"/>
                <w:lang w:val="es-DO" w:eastAsia="es-DO"/>
              </w:rPr>
            </w:pPr>
            <w:r w:rsidRPr="009D6822">
              <w:rPr>
                <w:color w:val="000000"/>
                <w:sz w:val="22"/>
                <w:szCs w:val="22"/>
                <w:lang w:val="es-DO" w:eastAsia="es-DO"/>
              </w:rPr>
              <w:t>Servicios generales y personal Administrativo.</w:t>
            </w:r>
          </w:p>
        </w:tc>
        <w:tc>
          <w:tcPr>
            <w:tcW w:w="1122" w:type="dxa"/>
            <w:tcBorders>
              <w:left w:val="nil"/>
              <w:right w:val="nil"/>
            </w:tcBorders>
            <w:shd w:val="clear" w:color="auto" w:fill="DFD8E8"/>
            <w:noWrap/>
            <w:hideMark/>
          </w:tcPr>
          <w:p w:rsidR="00122D97" w:rsidRPr="009D6822" w:rsidRDefault="00122D97" w:rsidP="00122D97">
            <w:pPr>
              <w:jc w:val="center"/>
              <w:rPr>
                <w:rFonts w:ascii="Calibri" w:hAnsi="Calibri"/>
                <w:color w:val="000000"/>
                <w:sz w:val="22"/>
                <w:szCs w:val="22"/>
                <w:lang w:val="es-DO" w:eastAsia="es-DO"/>
              </w:rPr>
            </w:pPr>
            <w:r w:rsidRPr="009D6822">
              <w:rPr>
                <w:rFonts w:ascii="Calibri" w:hAnsi="Calibri"/>
                <w:color w:val="000000"/>
                <w:sz w:val="22"/>
                <w:szCs w:val="22"/>
                <w:lang w:val="es-DO" w:eastAsia="es-DO"/>
              </w:rPr>
              <w:t>2</w:t>
            </w:r>
          </w:p>
        </w:tc>
        <w:tc>
          <w:tcPr>
            <w:tcW w:w="1649" w:type="dxa"/>
            <w:tcBorders>
              <w:left w:val="nil"/>
            </w:tcBorders>
            <w:shd w:val="clear" w:color="auto" w:fill="DFD8E8"/>
            <w:noWrap/>
            <w:hideMark/>
          </w:tcPr>
          <w:p w:rsidR="00122D97" w:rsidRPr="009D6822" w:rsidRDefault="00122D97" w:rsidP="00122D97">
            <w:pPr>
              <w:jc w:val="center"/>
              <w:rPr>
                <w:rFonts w:ascii="Calibri" w:hAnsi="Calibri"/>
                <w:color w:val="000000"/>
                <w:sz w:val="22"/>
                <w:szCs w:val="22"/>
                <w:lang w:val="es-DO" w:eastAsia="es-DO"/>
              </w:rPr>
            </w:pPr>
            <w:r w:rsidRPr="009D6822">
              <w:rPr>
                <w:rFonts w:ascii="Calibri" w:hAnsi="Calibri"/>
                <w:color w:val="000000"/>
                <w:sz w:val="22"/>
                <w:szCs w:val="22"/>
                <w:lang w:val="es-DO" w:eastAsia="es-DO"/>
              </w:rPr>
              <w:t>73</w:t>
            </w:r>
          </w:p>
        </w:tc>
      </w:tr>
      <w:tr w:rsidR="00122D97" w:rsidRPr="009D6822" w:rsidTr="00122D97">
        <w:trPr>
          <w:trHeight w:val="20"/>
          <w:jc w:val="center"/>
        </w:trPr>
        <w:tc>
          <w:tcPr>
            <w:tcW w:w="3652" w:type="dxa"/>
            <w:tcBorders>
              <w:right w:val="nil"/>
            </w:tcBorders>
            <w:hideMark/>
          </w:tcPr>
          <w:p w:rsidR="00122D97" w:rsidRPr="009D6822" w:rsidRDefault="00122D97" w:rsidP="00122D97">
            <w:pPr>
              <w:rPr>
                <w:b/>
                <w:bCs/>
                <w:color w:val="000000"/>
                <w:sz w:val="22"/>
                <w:szCs w:val="22"/>
                <w:lang w:val="es-DO" w:eastAsia="es-DO"/>
              </w:rPr>
            </w:pPr>
            <w:r w:rsidRPr="009D6822">
              <w:rPr>
                <w:b/>
                <w:bCs/>
                <w:color w:val="000000"/>
                <w:sz w:val="22"/>
                <w:szCs w:val="22"/>
                <w:lang w:val="es-DO" w:eastAsia="es-DO"/>
              </w:rPr>
              <w:t>Manejo de Conflictos (INFOTEP)</w:t>
            </w:r>
          </w:p>
        </w:tc>
        <w:tc>
          <w:tcPr>
            <w:tcW w:w="2926" w:type="dxa"/>
            <w:tcBorders>
              <w:left w:val="nil"/>
              <w:right w:val="nil"/>
            </w:tcBorders>
            <w:hideMark/>
          </w:tcPr>
          <w:p w:rsidR="00122D97" w:rsidRPr="009D6822" w:rsidRDefault="00122D97" w:rsidP="00122D97">
            <w:pPr>
              <w:rPr>
                <w:color w:val="000000"/>
                <w:sz w:val="22"/>
                <w:szCs w:val="22"/>
                <w:lang w:val="es-DO" w:eastAsia="es-DO"/>
              </w:rPr>
            </w:pPr>
            <w:r w:rsidRPr="009D6822">
              <w:rPr>
                <w:color w:val="000000"/>
                <w:sz w:val="22"/>
                <w:szCs w:val="22"/>
                <w:lang w:val="es-DO" w:eastAsia="es-DO"/>
              </w:rPr>
              <w:t>Encargados Departamentales, Mandos medio, Personal Administrativo.</w:t>
            </w:r>
          </w:p>
        </w:tc>
        <w:tc>
          <w:tcPr>
            <w:tcW w:w="1122" w:type="dxa"/>
            <w:tcBorders>
              <w:left w:val="nil"/>
              <w:right w:val="nil"/>
            </w:tcBorders>
            <w:noWrap/>
            <w:hideMark/>
          </w:tcPr>
          <w:p w:rsidR="00122D97" w:rsidRPr="009D6822" w:rsidRDefault="00122D97" w:rsidP="00122D97">
            <w:pPr>
              <w:jc w:val="center"/>
              <w:rPr>
                <w:rFonts w:ascii="Calibri" w:hAnsi="Calibri"/>
                <w:color w:val="000000"/>
                <w:sz w:val="22"/>
                <w:szCs w:val="22"/>
                <w:lang w:val="es-DO" w:eastAsia="es-DO"/>
              </w:rPr>
            </w:pPr>
            <w:r w:rsidRPr="009D6822">
              <w:rPr>
                <w:rFonts w:ascii="Calibri" w:hAnsi="Calibri"/>
                <w:color w:val="000000"/>
                <w:sz w:val="22"/>
                <w:szCs w:val="22"/>
                <w:lang w:val="es-DO" w:eastAsia="es-DO"/>
              </w:rPr>
              <w:t>1</w:t>
            </w:r>
          </w:p>
        </w:tc>
        <w:tc>
          <w:tcPr>
            <w:tcW w:w="1649" w:type="dxa"/>
            <w:tcBorders>
              <w:left w:val="nil"/>
            </w:tcBorders>
            <w:noWrap/>
            <w:hideMark/>
          </w:tcPr>
          <w:p w:rsidR="00122D97" w:rsidRPr="009D6822" w:rsidRDefault="00122D97" w:rsidP="00122D97">
            <w:pPr>
              <w:jc w:val="center"/>
              <w:rPr>
                <w:rFonts w:ascii="Calibri" w:hAnsi="Calibri"/>
                <w:color w:val="000000"/>
                <w:sz w:val="22"/>
                <w:szCs w:val="22"/>
                <w:lang w:val="es-DO" w:eastAsia="es-DO"/>
              </w:rPr>
            </w:pPr>
            <w:r w:rsidRPr="009D6822">
              <w:rPr>
                <w:rFonts w:ascii="Calibri" w:hAnsi="Calibri"/>
                <w:color w:val="000000"/>
                <w:sz w:val="22"/>
                <w:szCs w:val="22"/>
                <w:lang w:val="es-DO" w:eastAsia="es-DO"/>
              </w:rPr>
              <w:t>15</w:t>
            </w:r>
          </w:p>
        </w:tc>
      </w:tr>
      <w:tr w:rsidR="00122D97" w:rsidRPr="009D6822" w:rsidTr="00122D97">
        <w:trPr>
          <w:trHeight w:val="20"/>
          <w:jc w:val="center"/>
        </w:trPr>
        <w:tc>
          <w:tcPr>
            <w:tcW w:w="3652" w:type="dxa"/>
            <w:tcBorders>
              <w:right w:val="nil"/>
            </w:tcBorders>
            <w:shd w:val="clear" w:color="auto" w:fill="DFD8E8"/>
            <w:hideMark/>
          </w:tcPr>
          <w:p w:rsidR="00122D97" w:rsidRPr="009D6822" w:rsidRDefault="00122D97" w:rsidP="00122D97">
            <w:pPr>
              <w:rPr>
                <w:b/>
                <w:bCs/>
                <w:color w:val="000000"/>
                <w:sz w:val="22"/>
                <w:szCs w:val="22"/>
                <w:lang w:val="es-DO" w:eastAsia="es-DO"/>
              </w:rPr>
            </w:pPr>
            <w:r w:rsidRPr="009D6822">
              <w:rPr>
                <w:b/>
                <w:bCs/>
                <w:color w:val="000000"/>
                <w:sz w:val="22"/>
                <w:szCs w:val="22"/>
                <w:lang w:val="es-DO" w:eastAsia="es-DO"/>
              </w:rPr>
              <w:t>Inducción a la Administración Pública (INAP).</w:t>
            </w:r>
          </w:p>
        </w:tc>
        <w:tc>
          <w:tcPr>
            <w:tcW w:w="2926" w:type="dxa"/>
            <w:tcBorders>
              <w:left w:val="nil"/>
              <w:right w:val="nil"/>
            </w:tcBorders>
            <w:shd w:val="clear" w:color="auto" w:fill="DFD8E8"/>
            <w:noWrap/>
            <w:hideMark/>
          </w:tcPr>
          <w:p w:rsidR="00122D97" w:rsidRPr="009D6822" w:rsidRDefault="00122D97" w:rsidP="00122D97">
            <w:pPr>
              <w:rPr>
                <w:color w:val="000000"/>
                <w:sz w:val="22"/>
                <w:szCs w:val="22"/>
                <w:lang w:val="es-DO" w:eastAsia="es-DO"/>
              </w:rPr>
            </w:pPr>
            <w:r w:rsidRPr="009D6822">
              <w:rPr>
                <w:color w:val="000000"/>
                <w:sz w:val="22"/>
                <w:szCs w:val="22"/>
                <w:lang w:val="es-DO" w:eastAsia="es-DO"/>
              </w:rPr>
              <w:t>Grupos ocupacionales III, IV</w:t>
            </w:r>
          </w:p>
        </w:tc>
        <w:tc>
          <w:tcPr>
            <w:tcW w:w="1122" w:type="dxa"/>
            <w:tcBorders>
              <w:left w:val="nil"/>
              <w:right w:val="nil"/>
            </w:tcBorders>
            <w:shd w:val="clear" w:color="auto" w:fill="DFD8E8"/>
            <w:noWrap/>
            <w:hideMark/>
          </w:tcPr>
          <w:p w:rsidR="00122D97" w:rsidRPr="009D6822" w:rsidRDefault="00122D97" w:rsidP="00122D97">
            <w:pPr>
              <w:jc w:val="center"/>
              <w:rPr>
                <w:rFonts w:ascii="Calibri" w:hAnsi="Calibri"/>
                <w:color w:val="000000"/>
                <w:sz w:val="22"/>
                <w:szCs w:val="22"/>
                <w:lang w:val="es-DO" w:eastAsia="es-DO"/>
              </w:rPr>
            </w:pPr>
            <w:r w:rsidRPr="009D6822">
              <w:rPr>
                <w:rFonts w:ascii="Calibri" w:hAnsi="Calibri"/>
                <w:color w:val="000000"/>
                <w:sz w:val="22"/>
                <w:szCs w:val="22"/>
                <w:lang w:val="es-DO" w:eastAsia="es-DO"/>
              </w:rPr>
              <w:t>2</w:t>
            </w:r>
          </w:p>
        </w:tc>
        <w:tc>
          <w:tcPr>
            <w:tcW w:w="1649" w:type="dxa"/>
            <w:tcBorders>
              <w:left w:val="nil"/>
            </w:tcBorders>
            <w:shd w:val="clear" w:color="auto" w:fill="DFD8E8"/>
            <w:noWrap/>
            <w:hideMark/>
          </w:tcPr>
          <w:p w:rsidR="00122D97" w:rsidRPr="009D6822" w:rsidRDefault="00122D97" w:rsidP="00122D97">
            <w:pPr>
              <w:jc w:val="center"/>
              <w:rPr>
                <w:rFonts w:ascii="Calibri" w:hAnsi="Calibri"/>
                <w:color w:val="000000"/>
                <w:sz w:val="22"/>
                <w:szCs w:val="22"/>
                <w:lang w:val="es-DO" w:eastAsia="es-DO"/>
              </w:rPr>
            </w:pPr>
            <w:r w:rsidRPr="009D6822">
              <w:rPr>
                <w:rFonts w:ascii="Calibri" w:hAnsi="Calibri"/>
                <w:color w:val="000000"/>
                <w:sz w:val="22"/>
                <w:szCs w:val="22"/>
                <w:lang w:val="es-DO" w:eastAsia="es-DO"/>
              </w:rPr>
              <w:t>34</w:t>
            </w:r>
          </w:p>
        </w:tc>
      </w:tr>
      <w:tr w:rsidR="00122D97" w:rsidRPr="009D6822" w:rsidTr="00122D97">
        <w:trPr>
          <w:trHeight w:val="20"/>
          <w:jc w:val="center"/>
        </w:trPr>
        <w:tc>
          <w:tcPr>
            <w:tcW w:w="3652" w:type="dxa"/>
            <w:tcBorders>
              <w:right w:val="nil"/>
            </w:tcBorders>
            <w:hideMark/>
          </w:tcPr>
          <w:p w:rsidR="00122D97" w:rsidRPr="009D6822" w:rsidRDefault="00122D97" w:rsidP="00122D97">
            <w:pPr>
              <w:rPr>
                <w:b/>
                <w:bCs/>
                <w:color w:val="000000"/>
                <w:sz w:val="22"/>
                <w:szCs w:val="22"/>
                <w:lang w:val="es-DO" w:eastAsia="es-DO"/>
              </w:rPr>
            </w:pPr>
            <w:r w:rsidRPr="009D6822">
              <w:rPr>
                <w:b/>
                <w:bCs/>
                <w:color w:val="000000"/>
                <w:sz w:val="22"/>
                <w:szCs w:val="22"/>
                <w:lang w:val="es-DO" w:eastAsia="es-DO"/>
              </w:rPr>
              <w:t>Planificación Estratégica.</w:t>
            </w:r>
          </w:p>
        </w:tc>
        <w:tc>
          <w:tcPr>
            <w:tcW w:w="2926" w:type="dxa"/>
            <w:tcBorders>
              <w:left w:val="nil"/>
              <w:right w:val="nil"/>
            </w:tcBorders>
            <w:hideMark/>
          </w:tcPr>
          <w:p w:rsidR="00122D97" w:rsidRPr="009D6822" w:rsidRDefault="00122D97" w:rsidP="00122D97">
            <w:pPr>
              <w:rPr>
                <w:color w:val="000000"/>
                <w:sz w:val="22"/>
                <w:szCs w:val="22"/>
                <w:lang w:val="es-DO" w:eastAsia="es-DO"/>
              </w:rPr>
            </w:pPr>
            <w:r w:rsidRPr="009D6822">
              <w:rPr>
                <w:color w:val="000000"/>
                <w:sz w:val="22"/>
                <w:szCs w:val="22"/>
                <w:lang w:val="es-DO" w:eastAsia="es-DO"/>
              </w:rPr>
              <w:t>Encargados Departamentales, Mandos medio, Personal Administrativo y Supervisión.</w:t>
            </w:r>
          </w:p>
        </w:tc>
        <w:tc>
          <w:tcPr>
            <w:tcW w:w="1122" w:type="dxa"/>
            <w:tcBorders>
              <w:left w:val="nil"/>
              <w:right w:val="nil"/>
            </w:tcBorders>
            <w:noWrap/>
            <w:hideMark/>
          </w:tcPr>
          <w:p w:rsidR="00122D97" w:rsidRPr="009D6822" w:rsidRDefault="00122D97" w:rsidP="00122D97">
            <w:pPr>
              <w:jc w:val="center"/>
              <w:rPr>
                <w:rFonts w:ascii="Calibri" w:hAnsi="Calibri"/>
                <w:color w:val="000000"/>
                <w:sz w:val="22"/>
                <w:szCs w:val="22"/>
                <w:lang w:val="es-DO" w:eastAsia="es-DO"/>
              </w:rPr>
            </w:pPr>
            <w:r w:rsidRPr="009D6822">
              <w:rPr>
                <w:rFonts w:ascii="Calibri" w:hAnsi="Calibri"/>
                <w:color w:val="000000"/>
                <w:sz w:val="22"/>
                <w:szCs w:val="22"/>
                <w:lang w:val="es-DO" w:eastAsia="es-DO"/>
              </w:rPr>
              <w:t>1</w:t>
            </w:r>
          </w:p>
        </w:tc>
        <w:tc>
          <w:tcPr>
            <w:tcW w:w="1649" w:type="dxa"/>
            <w:tcBorders>
              <w:left w:val="nil"/>
            </w:tcBorders>
            <w:noWrap/>
            <w:hideMark/>
          </w:tcPr>
          <w:p w:rsidR="00122D97" w:rsidRPr="009D6822" w:rsidRDefault="00122D97" w:rsidP="00122D97">
            <w:pPr>
              <w:jc w:val="center"/>
              <w:rPr>
                <w:rFonts w:ascii="Calibri" w:hAnsi="Calibri"/>
                <w:color w:val="000000"/>
                <w:sz w:val="22"/>
                <w:szCs w:val="22"/>
                <w:lang w:val="es-DO" w:eastAsia="es-DO"/>
              </w:rPr>
            </w:pPr>
            <w:r w:rsidRPr="009D6822">
              <w:rPr>
                <w:rFonts w:ascii="Calibri" w:hAnsi="Calibri"/>
                <w:color w:val="000000"/>
                <w:sz w:val="22"/>
                <w:szCs w:val="22"/>
                <w:lang w:val="es-DO" w:eastAsia="es-DO"/>
              </w:rPr>
              <w:t>12</w:t>
            </w:r>
          </w:p>
        </w:tc>
      </w:tr>
      <w:tr w:rsidR="00122D97" w:rsidRPr="009D6822" w:rsidTr="00122D97">
        <w:trPr>
          <w:trHeight w:val="20"/>
          <w:jc w:val="center"/>
        </w:trPr>
        <w:tc>
          <w:tcPr>
            <w:tcW w:w="3652" w:type="dxa"/>
            <w:tcBorders>
              <w:right w:val="nil"/>
            </w:tcBorders>
            <w:shd w:val="clear" w:color="auto" w:fill="DFD8E8"/>
            <w:hideMark/>
          </w:tcPr>
          <w:p w:rsidR="00122D97" w:rsidRPr="009D6822" w:rsidRDefault="00122D97" w:rsidP="00122D97">
            <w:pPr>
              <w:rPr>
                <w:b/>
                <w:bCs/>
                <w:color w:val="000000"/>
                <w:sz w:val="22"/>
                <w:szCs w:val="22"/>
                <w:lang w:val="es-DO" w:eastAsia="es-DO"/>
              </w:rPr>
            </w:pPr>
            <w:r w:rsidRPr="009D6822">
              <w:rPr>
                <w:b/>
                <w:bCs/>
                <w:color w:val="000000"/>
                <w:sz w:val="22"/>
                <w:szCs w:val="22"/>
                <w:lang w:val="es-DO" w:eastAsia="es-DO"/>
              </w:rPr>
              <w:t>Redacción de Informes Técnicos.</w:t>
            </w:r>
          </w:p>
        </w:tc>
        <w:tc>
          <w:tcPr>
            <w:tcW w:w="2926" w:type="dxa"/>
            <w:tcBorders>
              <w:left w:val="nil"/>
              <w:right w:val="nil"/>
            </w:tcBorders>
            <w:shd w:val="clear" w:color="auto" w:fill="DFD8E8"/>
            <w:hideMark/>
          </w:tcPr>
          <w:p w:rsidR="00122D97" w:rsidRPr="009D6822" w:rsidRDefault="00122D97" w:rsidP="00122D97">
            <w:pPr>
              <w:ind w:firstLineChars="100" w:firstLine="220"/>
              <w:rPr>
                <w:color w:val="000000"/>
                <w:sz w:val="22"/>
                <w:szCs w:val="22"/>
                <w:lang w:val="es-DO" w:eastAsia="es-DO"/>
              </w:rPr>
            </w:pPr>
            <w:r w:rsidRPr="009D6822">
              <w:rPr>
                <w:color w:val="000000"/>
                <w:sz w:val="22"/>
                <w:szCs w:val="22"/>
                <w:lang w:val="es-DO" w:eastAsia="es-DO"/>
              </w:rPr>
              <w:t>Encargados Departamentales, Mandos medio, Personal Administrativo.</w:t>
            </w:r>
          </w:p>
        </w:tc>
        <w:tc>
          <w:tcPr>
            <w:tcW w:w="1122" w:type="dxa"/>
            <w:tcBorders>
              <w:left w:val="nil"/>
              <w:right w:val="nil"/>
            </w:tcBorders>
            <w:shd w:val="clear" w:color="auto" w:fill="DFD8E8"/>
            <w:noWrap/>
            <w:hideMark/>
          </w:tcPr>
          <w:p w:rsidR="00122D97" w:rsidRPr="009D6822" w:rsidRDefault="00122D97" w:rsidP="00122D97">
            <w:pPr>
              <w:jc w:val="center"/>
              <w:rPr>
                <w:rFonts w:ascii="Calibri" w:hAnsi="Calibri"/>
                <w:color w:val="000000"/>
                <w:sz w:val="22"/>
                <w:szCs w:val="22"/>
                <w:lang w:val="es-DO" w:eastAsia="es-DO"/>
              </w:rPr>
            </w:pPr>
            <w:r w:rsidRPr="009D6822">
              <w:rPr>
                <w:rFonts w:ascii="Calibri" w:hAnsi="Calibri"/>
                <w:color w:val="000000"/>
                <w:sz w:val="22"/>
                <w:szCs w:val="22"/>
                <w:lang w:val="es-DO" w:eastAsia="es-DO"/>
              </w:rPr>
              <w:t>2</w:t>
            </w:r>
          </w:p>
        </w:tc>
        <w:tc>
          <w:tcPr>
            <w:tcW w:w="1649" w:type="dxa"/>
            <w:tcBorders>
              <w:left w:val="nil"/>
            </w:tcBorders>
            <w:shd w:val="clear" w:color="auto" w:fill="DFD8E8"/>
            <w:noWrap/>
            <w:hideMark/>
          </w:tcPr>
          <w:p w:rsidR="00122D97" w:rsidRPr="009D6822" w:rsidRDefault="00122D97" w:rsidP="00122D97">
            <w:pPr>
              <w:jc w:val="center"/>
              <w:rPr>
                <w:rFonts w:ascii="Calibri" w:hAnsi="Calibri"/>
                <w:color w:val="000000"/>
                <w:sz w:val="22"/>
                <w:szCs w:val="22"/>
                <w:lang w:val="es-DO" w:eastAsia="es-DO"/>
              </w:rPr>
            </w:pPr>
            <w:r w:rsidRPr="009D6822">
              <w:rPr>
                <w:rFonts w:ascii="Calibri" w:hAnsi="Calibri"/>
                <w:color w:val="000000"/>
                <w:sz w:val="22"/>
                <w:szCs w:val="22"/>
                <w:lang w:val="es-DO" w:eastAsia="es-DO"/>
              </w:rPr>
              <w:t>57</w:t>
            </w:r>
          </w:p>
        </w:tc>
      </w:tr>
      <w:tr w:rsidR="00122D97" w:rsidRPr="009D6822" w:rsidTr="00122D97">
        <w:trPr>
          <w:trHeight w:val="20"/>
          <w:jc w:val="center"/>
        </w:trPr>
        <w:tc>
          <w:tcPr>
            <w:tcW w:w="3652" w:type="dxa"/>
            <w:tcBorders>
              <w:right w:val="nil"/>
            </w:tcBorders>
            <w:hideMark/>
          </w:tcPr>
          <w:p w:rsidR="00122D97" w:rsidRPr="009D6822" w:rsidRDefault="00122D97" w:rsidP="00122D97">
            <w:pPr>
              <w:rPr>
                <w:b/>
                <w:bCs/>
                <w:color w:val="000000"/>
                <w:sz w:val="22"/>
                <w:szCs w:val="22"/>
                <w:lang w:val="es-DO" w:eastAsia="es-DO"/>
              </w:rPr>
            </w:pPr>
            <w:r w:rsidRPr="009D6822">
              <w:rPr>
                <w:b/>
                <w:bCs/>
                <w:color w:val="000000"/>
                <w:sz w:val="22"/>
                <w:szCs w:val="22"/>
                <w:lang w:val="es-DO" w:eastAsia="es-DO"/>
              </w:rPr>
              <w:lastRenderedPageBreak/>
              <w:t>Inducción a la Administración Publica</w:t>
            </w:r>
          </w:p>
        </w:tc>
        <w:tc>
          <w:tcPr>
            <w:tcW w:w="2926" w:type="dxa"/>
            <w:tcBorders>
              <w:left w:val="nil"/>
              <w:right w:val="nil"/>
            </w:tcBorders>
            <w:hideMark/>
          </w:tcPr>
          <w:p w:rsidR="00122D97" w:rsidRPr="009D6822" w:rsidRDefault="00122D97" w:rsidP="00122D97">
            <w:pPr>
              <w:rPr>
                <w:color w:val="000000"/>
                <w:sz w:val="22"/>
                <w:szCs w:val="22"/>
                <w:lang w:val="es-DO" w:eastAsia="es-DO"/>
              </w:rPr>
            </w:pPr>
            <w:r w:rsidRPr="009D6822">
              <w:rPr>
                <w:color w:val="000000"/>
                <w:sz w:val="22"/>
                <w:szCs w:val="22"/>
                <w:lang w:val="es-DO" w:eastAsia="es-DO"/>
              </w:rPr>
              <w:t xml:space="preserve">Personal Administrativo, grupo ocupacional I. II </w:t>
            </w:r>
          </w:p>
        </w:tc>
        <w:tc>
          <w:tcPr>
            <w:tcW w:w="1122" w:type="dxa"/>
            <w:tcBorders>
              <w:left w:val="nil"/>
              <w:right w:val="nil"/>
            </w:tcBorders>
            <w:noWrap/>
            <w:hideMark/>
          </w:tcPr>
          <w:p w:rsidR="00122D97" w:rsidRPr="009D6822" w:rsidRDefault="00122D97" w:rsidP="00122D97">
            <w:pPr>
              <w:jc w:val="center"/>
              <w:rPr>
                <w:rFonts w:ascii="Calibri" w:hAnsi="Calibri"/>
                <w:color w:val="000000"/>
                <w:sz w:val="22"/>
                <w:szCs w:val="22"/>
                <w:lang w:val="es-DO" w:eastAsia="es-DO"/>
              </w:rPr>
            </w:pPr>
            <w:r w:rsidRPr="009D6822">
              <w:rPr>
                <w:rFonts w:ascii="Calibri" w:hAnsi="Calibri"/>
                <w:color w:val="000000"/>
                <w:sz w:val="22"/>
                <w:szCs w:val="22"/>
                <w:lang w:val="es-DO" w:eastAsia="es-DO"/>
              </w:rPr>
              <w:t>3</w:t>
            </w:r>
          </w:p>
        </w:tc>
        <w:tc>
          <w:tcPr>
            <w:tcW w:w="1649" w:type="dxa"/>
            <w:tcBorders>
              <w:left w:val="nil"/>
            </w:tcBorders>
            <w:noWrap/>
            <w:hideMark/>
          </w:tcPr>
          <w:p w:rsidR="00122D97" w:rsidRPr="009D6822" w:rsidRDefault="00122D97" w:rsidP="00122D97">
            <w:pPr>
              <w:jc w:val="center"/>
              <w:rPr>
                <w:rFonts w:ascii="Calibri" w:hAnsi="Calibri"/>
                <w:color w:val="000000"/>
                <w:sz w:val="22"/>
                <w:szCs w:val="22"/>
                <w:lang w:val="es-DO" w:eastAsia="es-DO"/>
              </w:rPr>
            </w:pPr>
            <w:r w:rsidRPr="009D6822">
              <w:rPr>
                <w:rFonts w:ascii="Calibri" w:hAnsi="Calibri"/>
                <w:color w:val="000000"/>
                <w:sz w:val="22"/>
                <w:szCs w:val="22"/>
                <w:lang w:val="es-DO" w:eastAsia="es-DO"/>
              </w:rPr>
              <w:t>66</w:t>
            </w:r>
          </w:p>
        </w:tc>
      </w:tr>
      <w:tr w:rsidR="00122D97" w:rsidRPr="009D6822" w:rsidTr="00122D97">
        <w:trPr>
          <w:trHeight w:val="20"/>
          <w:jc w:val="center"/>
        </w:trPr>
        <w:tc>
          <w:tcPr>
            <w:tcW w:w="3652" w:type="dxa"/>
            <w:tcBorders>
              <w:right w:val="nil"/>
            </w:tcBorders>
            <w:shd w:val="clear" w:color="auto" w:fill="DFD8E8"/>
            <w:noWrap/>
            <w:hideMark/>
          </w:tcPr>
          <w:p w:rsidR="00122D97" w:rsidRPr="009D6822" w:rsidRDefault="00122D97" w:rsidP="00122D97">
            <w:pPr>
              <w:rPr>
                <w:b/>
                <w:bCs/>
                <w:color w:val="000000"/>
                <w:sz w:val="22"/>
                <w:szCs w:val="22"/>
                <w:lang w:val="es-DO" w:eastAsia="es-DO"/>
              </w:rPr>
            </w:pPr>
            <w:r w:rsidRPr="009D6822">
              <w:rPr>
                <w:b/>
                <w:bCs/>
                <w:color w:val="000000"/>
                <w:sz w:val="22"/>
                <w:szCs w:val="22"/>
                <w:lang w:val="es-DO" w:eastAsia="es-DO"/>
              </w:rPr>
              <w:t>Excel Básico</w:t>
            </w:r>
          </w:p>
        </w:tc>
        <w:tc>
          <w:tcPr>
            <w:tcW w:w="2926" w:type="dxa"/>
            <w:tcBorders>
              <w:left w:val="nil"/>
              <w:right w:val="nil"/>
            </w:tcBorders>
            <w:shd w:val="clear" w:color="auto" w:fill="DFD8E8"/>
            <w:noWrap/>
            <w:hideMark/>
          </w:tcPr>
          <w:p w:rsidR="00122D97" w:rsidRPr="009D6822" w:rsidRDefault="00122D97" w:rsidP="00122D97">
            <w:pPr>
              <w:rPr>
                <w:color w:val="000000"/>
                <w:sz w:val="22"/>
                <w:szCs w:val="22"/>
                <w:lang w:val="es-DO" w:eastAsia="es-DO"/>
              </w:rPr>
            </w:pPr>
            <w:r w:rsidRPr="009D6822">
              <w:rPr>
                <w:color w:val="000000"/>
                <w:sz w:val="22"/>
                <w:szCs w:val="22"/>
                <w:lang w:val="es-DO" w:eastAsia="es-DO"/>
              </w:rPr>
              <w:t>Personal Administrativo</w:t>
            </w:r>
          </w:p>
        </w:tc>
        <w:tc>
          <w:tcPr>
            <w:tcW w:w="1122" w:type="dxa"/>
            <w:tcBorders>
              <w:left w:val="nil"/>
              <w:right w:val="nil"/>
            </w:tcBorders>
            <w:shd w:val="clear" w:color="auto" w:fill="DFD8E8"/>
            <w:noWrap/>
            <w:hideMark/>
          </w:tcPr>
          <w:p w:rsidR="00122D97" w:rsidRPr="009D6822" w:rsidRDefault="00122D97" w:rsidP="00122D97">
            <w:pPr>
              <w:jc w:val="center"/>
              <w:rPr>
                <w:rFonts w:ascii="Calibri" w:hAnsi="Calibri"/>
                <w:color w:val="000000"/>
                <w:sz w:val="22"/>
                <w:szCs w:val="22"/>
                <w:lang w:val="es-DO" w:eastAsia="es-DO"/>
              </w:rPr>
            </w:pPr>
            <w:r w:rsidRPr="009D6822">
              <w:rPr>
                <w:rFonts w:ascii="Calibri" w:hAnsi="Calibri"/>
                <w:color w:val="000000"/>
                <w:sz w:val="22"/>
                <w:szCs w:val="22"/>
                <w:lang w:val="es-DO" w:eastAsia="es-DO"/>
              </w:rPr>
              <w:t>1</w:t>
            </w:r>
          </w:p>
        </w:tc>
        <w:tc>
          <w:tcPr>
            <w:tcW w:w="1649" w:type="dxa"/>
            <w:tcBorders>
              <w:left w:val="nil"/>
            </w:tcBorders>
            <w:shd w:val="clear" w:color="auto" w:fill="DFD8E8"/>
            <w:noWrap/>
            <w:hideMark/>
          </w:tcPr>
          <w:p w:rsidR="00122D97" w:rsidRPr="009D6822" w:rsidRDefault="00122D97" w:rsidP="00122D97">
            <w:pPr>
              <w:jc w:val="center"/>
              <w:rPr>
                <w:rFonts w:ascii="Calibri" w:hAnsi="Calibri"/>
                <w:color w:val="000000"/>
                <w:sz w:val="22"/>
                <w:szCs w:val="22"/>
                <w:lang w:val="es-DO" w:eastAsia="es-DO"/>
              </w:rPr>
            </w:pPr>
            <w:r w:rsidRPr="009D6822">
              <w:rPr>
                <w:rFonts w:ascii="Calibri" w:hAnsi="Calibri"/>
                <w:color w:val="000000"/>
                <w:sz w:val="22"/>
                <w:szCs w:val="22"/>
                <w:lang w:val="es-DO" w:eastAsia="es-DO"/>
              </w:rPr>
              <w:t>21</w:t>
            </w:r>
          </w:p>
        </w:tc>
      </w:tr>
      <w:tr w:rsidR="00122D97" w:rsidRPr="009D6822" w:rsidTr="00122D97">
        <w:trPr>
          <w:trHeight w:val="20"/>
          <w:jc w:val="center"/>
        </w:trPr>
        <w:tc>
          <w:tcPr>
            <w:tcW w:w="3652" w:type="dxa"/>
            <w:tcBorders>
              <w:right w:val="nil"/>
            </w:tcBorders>
            <w:noWrap/>
            <w:hideMark/>
          </w:tcPr>
          <w:p w:rsidR="00122D97" w:rsidRPr="009D6822" w:rsidRDefault="00122D97" w:rsidP="00122D97">
            <w:pPr>
              <w:rPr>
                <w:b/>
                <w:bCs/>
                <w:color w:val="000000"/>
                <w:sz w:val="22"/>
                <w:szCs w:val="22"/>
                <w:lang w:val="es-DO" w:eastAsia="es-DO"/>
              </w:rPr>
            </w:pPr>
            <w:r w:rsidRPr="009D6822">
              <w:rPr>
                <w:b/>
                <w:bCs/>
                <w:color w:val="000000"/>
                <w:sz w:val="22"/>
                <w:szCs w:val="22"/>
                <w:lang w:val="es-DO" w:eastAsia="es-DO"/>
              </w:rPr>
              <w:t>Excel Avanzado</w:t>
            </w:r>
          </w:p>
        </w:tc>
        <w:tc>
          <w:tcPr>
            <w:tcW w:w="2926" w:type="dxa"/>
            <w:tcBorders>
              <w:left w:val="nil"/>
              <w:right w:val="nil"/>
            </w:tcBorders>
            <w:noWrap/>
            <w:hideMark/>
          </w:tcPr>
          <w:p w:rsidR="00122D97" w:rsidRPr="009D6822" w:rsidRDefault="00122D97" w:rsidP="00122D97">
            <w:pPr>
              <w:rPr>
                <w:color w:val="000000"/>
                <w:sz w:val="22"/>
                <w:szCs w:val="22"/>
                <w:lang w:val="es-DO" w:eastAsia="es-DO"/>
              </w:rPr>
            </w:pPr>
            <w:r w:rsidRPr="009D6822">
              <w:rPr>
                <w:color w:val="000000"/>
                <w:sz w:val="22"/>
                <w:szCs w:val="22"/>
                <w:lang w:val="es-DO" w:eastAsia="es-DO"/>
              </w:rPr>
              <w:t>Personal Administrativo</w:t>
            </w:r>
          </w:p>
        </w:tc>
        <w:tc>
          <w:tcPr>
            <w:tcW w:w="1122" w:type="dxa"/>
            <w:tcBorders>
              <w:left w:val="nil"/>
              <w:right w:val="nil"/>
            </w:tcBorders>
            <w:noWrap/>
            <w:hideMark/>
          </w:tcPr>
          <w:p w:rsidR="00122D97" w:rsidRPr="009D6822" w:rsidRDefault="00122D97" w:rsidP="00122D97">
            <w:pPr>
              <w:jc w:val="center"/>
              <w:rPr>
                <w:rFonts w:ascii="Calibri" w:hAnsi="Calibri"/>
                <w:color w:val="000000"/>
                <w:sz w:val="22"/>
                <w:szCs w:val="22"/>
                <w:lang w:val="es-DO" w:eastAsia="es-DO"/>
              </w:rPr>
            </w:pPr>
            <w:r w:rsidRPr="009D6822">
              <w:rPr>
                <w:rFonts w:ascii="Calibri" w:hAnsi="Calibri"/>
                <w:color w:val="000000"/>
                <w:sz w:val="22"/>
                <w:szCs w:val="22"/>
                <w:lang w:val="es-DO" w:eastAsia="es-DO"/>
              </w:rPr>
              <w:t>2</w:t>
            </w:r>
          </w:p>
        </w:tc>
        <w:tc>
          <w:tcPr>
            <w:tcW w:w="1649" w:type="dxa"/>
            <w:tcBorders>
              <w:left w:val="nil"/>
            </w:tcBorders>
            <w:noWrap/>
            <w:hideMark/>
          </w:tcPr>
          <w:p w:rsidR="00122D97" w:rsidRPr="009D6822" w:rsidRDefault="00122D97" w:rsidP="00122D97">
            <w:pPr>
              <w:jc w:val="center"/>
              <w:rPr>
                <w:rFonts w:ascii="Calibri" w:hAnsi="Calibri"/>
                <w:color w:val="000000"/>
                <w:sz w:val="22"/>
                <w:szCs w:val="22"/>
                <w:lang w:val="es-DO" w:eastAsia="es-DO"/>
              </w:rPr>
            </w:pPr>
            <w:r w:rsidRPr="009D6822">
              <w:rPr>
                <w:rFonts w:ascii="Calibri" w:hAnsi="Calibri"/>
                <w:color w:val="000000"/>
                <w:sz w:val="22"/>
                <w:szCs w:val="22"/>
                <w:lang w:val="es-DO" w:eastAsia="es-DO"/>
              </w:rPr>
              <w:t>24</w:t>
            </w:r>
          </w:p>
        </w:tc>
      </w:tr>
      <w:tr w:rsidR="00122D97" w:rsidRPr="009D6822" w:rsidTr="00122D97">
        <w:trPr>
          <w:trHeight w:val="20"/>
          <w:jc w:val="center"/>
        </w:trPr>
        <w:tc>
          <w:tcPr>
            <w:tcW w:w="3652" w:type="dxa"/>
            <w:tcBorders>
              <w:right w:val="nil"/>
            </w:tcBorders>
            <w:shd w:val="clear" w:color="auto" w:fill="DFD8E8"/>
            <w:hideMark/>
          </w:tcPr>
          <w:p w:rsidR="00122D97" w:rsidRPr="009D6822" w:rsidRDefault="00122D97" w:rsidP="00122D97">
            <w:pPr>
              <w:rPr>
                <w:b/>
                <w:bCs/>
                <w:color w:val="000000"/>
                <w:sz w:val="22"/>
                <w:szCs w:val="22"/>
                <w:lang w:val="es-DO" w:eastAsia="es-DO"/>
              </w:rPr>
            </w:pPr>
            <w:r w:rsidRPr="009D6822">
              <w:rPr>
                <w:b/>
                <w:bCs/>
                <w:color w:val="000000"/>
                <w:sz w:val="22"/>
                <w:szCs w:val="22"/>
                <w:lang w:val="es-DO" w:eastAsia="es-DO"/>
              </w:rPr>
              <w:t>Etiqueta y Protocolo Empresarial</w:t>
            </w:r>
          </w:p>
        </w:tc>
        <w:tc>
          <w:tcPr>
            <w:tcW w:w="2926" w:type="dxa"/>
            <w:tcBorders>
              <w:left w:val="nil"/>
              <w:right w:val="nil"/>
            </w:tcBorders>
            <w:shd w:val="clear" w:color="auto" w:fill="DFD8E8"/>
            <w:hideMark/>
          </w:tcPr>
          <w:p w:rsidR="00122D97" w:rsidRPr="009D6822" w:rsidRDefault="00122D97" w:rsidP="00122D97">
            <w:pPr>
              <w:rPr>
                <w:color w:val="000000"/>
                <w:sz w:val="22"/>
                <w:szCs w:val="22"/>
                <w:lang w:val="es-DO" w:eastAsia="es-DO"/>
              </w:rPr>
            </w:pPr>
            <w:r w:rsidRPr="009D6822">
              <w:rPr>
                <w:color w:val="000000"/>
                <w:sz w:val="22"/>
                <w:szCs w:val="22"/>
                <w:lang w:val="es-DO" w:eastAsia="es-DO"/>
              </w:rPr>
              <w:t>Departamento de Protocolo y Servicio al Cliente</w:t>
            </w:r>
          </w:p>
        </w:tc>
        <w:tc>
          <w:tcPr>
            <w:tcW w:w="1122" w:type="dxa"/>
            <w:tcBorders>
              <w:left w:val="nil"/>
              <w:right w:val="nil"/>
            </w:tcBorders>
            <w:shd w:val="clear" w:color="auto" w:fill="DFD8E8"/>
            <w:noWrap/>
            <w:hideMark/>
          </w:tcPr>
          <w:p w:rsidR="00122D97" w:rsidRPr="009D6822" w:rsidRDefault="00122D97" w:rsidP="00122D97">
            <w:pPr>
              <w:jc w:val="center"/>
              <w:rPr>
                <w:rFonts w:ascii="Calibri" w:hAnsi="Calibri"/>
                <w:color w:val="000000"/>
                <w:sz w:val="22"/>
                <w:szCs w:val="22"/>
                <w:lang w:val="es-DO" w:eastAsia="es-DO"/>
              </w:rPr>
            </w:pPr>
            <w:r w:rsidRPr="009D6822">
              <w:rPr>
                <w:rFonts w:ascii="Calibri" w:hAnsi="Calibri"/>
                <w:color w:val="000000"/>
                <w:sz w:val="22"/>
                <w:szCs w:val="22"/>
                <w:lang w:val="es-DO" w:eastAsia="es-DO"/>
              </w:rPr>
              <w:t>1</w:t>
            </w:r>
          </w:p>
        </w:tc>
        <w:tc>
          <w:tcPr>
            <w:tcW w:w="1649" w:type="dxa"/>
            <w:tcBorders>
              <w:left w:val="nil"/>
            </w:tcBorders>
            <w:shd w:val="clear" w:color="auto" w:fill="DFD8E8"/>
            <w:noWrap/>
            <w:hideMark/>
          </w:tcPr>
          <w:p w:rsidR="00122D97" w:rsidRPr="009D6822" w:rsidRDefault="00122D97" w:rsidP="00122D97">
            <w:pPr>
              <w:jc w:val="center"/>
              <w:rPr>
                <w:rFonts w:ascii="Calibri" w:hAnsi="Calibri"/>
                <w:color w:val="000000"/>
                <w:sz w:val="22"/>
                <w:szCs w:val="22"/>
                <w:lang w:val="es-DO" w:eastAsia="es-DO"/>
              </w:rPr>
            </w:pPr>
            <w:r w:rsidRPr="009D6822">
              <w:rPr>
                <w:rFonts w:ascii="Calibri" w:hAnsi="Calibri"/>
                <w:color w:val="000000"/>
                <w:sz w:val="22"/>
                <w:szCs w:val="22"/>
                <w:lang w:val="es-DO" w:eastAsia="es-DO"/>
              </w:rPr>
              <w:t>17</w:t>
            </w:r>
          </w:p>
        </w:tc>
      </w:tr>
      <w:tr w:rsidR="00122D97" w:rsidRPr="009D6822" w:rsidTr="00122D97">
        <w:trPr>
          <w:trHeight w:val="20"/>
          <w:jc w:val="center"/>
        </w:trPr>
        <w:tc>
          <w:tcPr>
            <w:tcW w:w="3652" w:type="dxa"/>
            <w:tcBorders>
              <w:right w:val="nil"/>
            </w:tcBorders>
            <w:hideMark/>
          </w:tcPr>
          <w:p w:rsidR="00122D97" w:rsidRPr="009D6822" w:rsidRDefault="00122D97" w:rsidP="00122D97">
            <w:pPr>
              <w:ind w:firstLineChars="100" w:firstLine="221"/>
              <w:rPr>
                <w:b/>
                <w:bCs/>
                <w:color w:val="000000"/>
                <w:sz w:val="22"/>
                <w:szCs w:val="22"/>
                <w:lang w:val="es-DO" w:eastAsia="es-DO"/>
              </w:rPr>
            </w:pPr>
            <w:r w:rsidRPr="009D6822">
              <w:rPr>
                <w:b/>
                <w:bCs/>
                <w:color w:val="000000"/>
                <w:sz w:val="22"/>
                <w:szCs w:val="22"/>
                <w:lang w:val="es-DO" w:eastAsia="es-DO"/>
              </w:rPr>
              <w:t>Taller de Evaluación del Desempeño</w:t>
            </w:r>
          </w:p>
        </w:tc>
        <w:tc>
          <w:tcPr>
            <w:tcW w:w="2926" w:type="dxa"/>
            <w:tcBorders>
              <w:left w:val="nil"/>
              <w:right w:val="nil"/>
            </w:tcBorders>
            <w:hideMark/>
          </w:tcPr>
          <w:p w:rsidR="00122D97" w:rsidRPr="009D6822" w:rsidRDefault="00122D97" w:rsidP="00122D97">
            <w:pPr>
              <w:rPr>
                <w:color w:val="000000"/>
                <w:sz w:val="22"/>
                <w:szCs w:val="22"/>
                <w:lang w:val="es-DO" w:eastAsia="es-DO"/>
              </w:rPr>
            </w:pPr>
            <w:r w:rsidRPr="009D6822">
              <w:rPr>
                <w:color w:val="000000"/>
                <w:sz w:val="22"/>
                <w:szCs w:val="22"/>
                <w:lang w:val="es-DO" w:eastAsia="es-DO"/>
              </w:rPr>
              <w:t xml:space="preserve">Mandos medio, personal administrativo  y Supervisión  </w:t>
            </w:r>
          </w:p>
        </w:tc>
        <w:tc>
          <w:tcPr>
            <w:tcW w:w="1122" w:type="dxa"/>
            <w:tcBorders>
              <w:left w:val="nil"/>
              <w:right w:val="nil"/>
            </w:tcBorders>
            <w:noWrap/>
            <w:hideMark/>
          </w:tcPr>
          <w:p w:rsidR="00122D97" w:rsidRPr="009D6822" w:rsidRDefault="00122D97" w:rsidP="00122D97">
            <w:pPr>
              <w:jc w:val="center"/>
              <w:rPr>
                <w:rFonts w:ascii="Calibri" w:hAnsi="Calibri"/>
                <w:color w:val="000000"/>
                <w:sz w:val="22"/>
                <w:szCs w:val="22"/>
                <w:lang w:val="es-DO" w:eastAsia="es-DO"/>
              </w:rPr>
            </w:pPr>
            <w:r w:rsidRPr="009D6822">
              <w:rPr>
                <w:rFonts w:ascii="Calibri" w:hAnsi="Calibri"/>
                <w:color w:val="000000"/>
                <w:sz w:val="22"/>
                <w:szCs w:val="22"/>
                <w:lang w:val="es-DO" w:eastAsia="es-DO"/>
              </w:rPr>
              <w:t>2</w:t>
            </w:r>
          </w:p>
        </w:tc>
        <w:tc>
          <w:tcPr>
            <w:tcW w:w="1649" w:type="dxa"/>
            <w:tcBorders>
              <w:left w:val="nil"/>
            </w:tcBorders>
            <w:noWrap/>
            <w:hideMark/>
          </w:tcPr>
          <w:p w:rsidR="00122D97" w:rsidRPr="009D6822" w:rsidRDefault="00122D97" w:rsidP="00122D97">
            <w:pPr>
              <w:jc w:val="center"/>
              <w:rPr>
                <w:rFonts w:ascii="Calibri" w:hAnsi="Calibri"/>
                <w:color w:val="000000"/>
                <w:sz w:val="22"/>
                <w:szCs w:val="22"/>
                <w:lang w:val="es-DO" w:eastAsia="es-DO"/>
              </w:rPr>
            </w:pPr>
            <w:r w:rsidRPr="009D6822">
              <w:rPr>
                <w:rFonts w:ascii="Calibri" w:hAnsi="Calibri"/>
                <w:color w:val="000000"/>
                <w:sz w:val="22"/>
                <w:szCs w:val="22"/>
                <w:lang w:val="es-DO" w:eastAsia="es-DO"/>
              </w:rPr>
              <w:t>63</w:t>
            </w:r>
          </w:p>
        </w:tc>
      </w:tr>
      <w:tr w:rsidR="00122D97" w:rsidRPr="009D6822" w:rsidTr="00122D97">
        <w:trPr>
          <w:trHeight w:val="20"/>
          <w:jc w:val="center"/>
        </w:trPr>
        <w:tc>
          <w:tcPr>
            <w:tcW w:w="3652" w:type="dxa"/>
            <w:tcBorders>
              <w:right w:val="nil"/>
            </w:tcBorders>
            <w:shd w:val="clear" w:color="auto" w:fill="DFD8E8"/>
            <w:hideMark/>
          </w:tcPr>
          <w:p w:rsidR="00122D97" w:rsidRPr="009D6822" w:rsidRDefault="00122D97" w:rsidP="00122D97">
            <w:pPr>
              <w:rPr>
                <w:b/>
                <w:bCs/>
                <w:color w:val="000000"/>
                <w:sz w:val="22"/>
                <w:szCs w:val="22"/>
                <w:lang w:val="es-DO" w:eastAsia="es-DO"/>
              </w:rPr>
            </w:pPr>
            <w:r w:rsidRPr="009D6822">
              <w:rPr>
                <w:b/>
                <w:bCs/>
                <w:color w:val="000000"/>
                <w:sz w:val="22"/>
                <w:szCs w:val="22"/>
                <w:lang w:val="es-DO" w:eastAsia="es-DO"/>
              </w:rPr>
              <w:t>Diplomado en Hacienda Pública(CAPGEFI)</w:t>
            </w:r>
          </w:p>
        </w:tc>
        <w:tc>
          <w:tcPr>
            <w:tcW w:w="2926" w:type="dxa"/>
            <w:tcBorders>
              <w:left w:val="nil"/>
              <w:right w:val="nil"/>
            </w:tcBorders>
            <w:shd w:val="clear" w:color="auto" w:fill="DFD8E8"/>
            <w:hideMark/>
          </w:tcPr>
          <w:p w:rsidR="00122D97" w:rsidRPr="009D6822" w:rsidRDefault="00122D97" w:rsidP="00122D97">
            <w:pPr>
              <w:rPr>
                <w:color w:val="000000"/>
                <w:sz w:val="22"/>
                <w:szCs w:val="22"/>
                <w:lang w:val="es-DO" w:eastAsia="es-DO"/>
              </w:rPr>
            </w:pPr>
            <w:r w:rsidRPr="009D6822">
              <w:rPr>
                <w:color w:val="000000"/>
                <w:sz w:val="22"/>
                <w:szCs w:val="22"/>
                <w:lang w:val="es-DO" w:eastAsia="es-DO"/>
              </w:rPr>
              <w:t xml:space="preserve">Personal Administrativo  </w:t>
            </w:r>
          </w:p>
        </w:tc>
        <w:tc>
          <w:tcPr>
            <w:tcW w:w="1122" w:type="dxa"/>
            <w:tcBorders>
              <w:left w:val="nil"/>
              <w:right w:val="nil"/>
            </w:tcBorders>
            <w:shd w:val="clear" w:color="auto" w:fill="DFD8E8"/>
            <w:noWrap/>
            <w:hideMark/>
          </w:tcPr>
          <w:p w:rsidR="00122D97" w:rsidRPr="009D6822" w:rsidRDefault="00122D97" w:rsidP="00122D97">
            <w:pPr>
              <w:jc w:val="center"/>
              <w:rPr>
                <w:rFonts w:ascii="Calibri" w:hAnsi="Calibri"/>
                <w:color w:val="000000"/>
                <w:sz w:val="22"/>
                <w:szCs w:val="22"/>
                <w:lang w:val="es-DO" w:eastAsia="es-DO"/>
              </w:rPr>
            </w:pPr>
            <w:r w:rsidRPr="009D6822">
              <w:rPr>
                <w:rFonts w:ascii="Calibri" w:hAnsi="Calibri"/>
                <w:color w:val="000000"/>
                <w:sz w:val="22"/>
                <w:szCs w:val="22"/>
                <w:lang w:val="es-DO" w:eastAsia="es-DO"/>
              </w:rPr>
              <w:t>1</w:t>
            </w:r>
          </w:p>
        </w:tc>
        <w:tc>
          <w:tcPr>
            <w:tcW w:w="1649" w:type="dxa"/>
            <w:tcBorders>
              <w:left w:val="nil"/>
            </w:tcBorders>
            <w:shd w:val="clear" w:color="auto" w:fill="DFD8E8"/>
            <w:noWrap/>
            <w:hideMark/>
          </w:tcPr>
          <w:p w:rsidR="00122D97" w:rsidRPr="009D6822" w:rsidRDefault="00122D97" w:rsidP="00122D97">
            <w:pPr>
              <w:jc w:val="center"/>
              <w:rPr>
                <w:rFonts w:ascii="Calibri" w:hAnsi="Calibri"/>
                <w:color w:val="000000"/>
                <w:sz w:val="22"/>
                <w:szCs w:val="22"/>
                <w:lang w:val="es-DO" w:eastAsia="es-DO"/>
              </w:rPr>
            </w:pPr>
            <w:r w:rsidRPr="009D6822">
              <w:rPr>
                <w:rFonts w:ascii="Calibri" w:hAnsi="Calibri"/>
                <w:color w:val="000000"/>
                <w:sz w:val="22"/>
                <w:szCs w:val="22"/>
                <w:lang w:val="es-DO" w:eastAsia="es-DO"/>
              </w:rPr>
              <w:t>6</w:t>
            </w:r>
          </w:p>
        </w:tc>
      </w:tr>
      <w:tr w:rsidR="00122D97" w:rsidRPr="009D6822" w:rsidTr="00122D97">
        <w:trPr>
          <w:trHeight w:val="20"/>
          <w:jc w:val="center"/>
        </w:trPr>
        <w:tc>
          <w:tcPr>
            <w:tcW w:w="3652" w:type="dxa"/>
            <w:tcBorders>
              <w:right w:val="nil"/>
            </w:tcBorders>
            <w:hideMark/>
          </w:tcPr>
          <w:p w:rsidR="00122D97" w:rsidRPr="009D6822" w:rsidRDefault="00122D97" w:rsidP="00122D97">
            <w:pPr>
              <w:rPr>
                <w:b/>
                <w:bCs/>
                <w:color w:val="000000"/>
                <w:sz w:val="22"/>
                <w:szCs w:val="22"/>
                <w:lang w:val="es-DO" w:eastAsia="es-DO"/>
              </w:rPr>
            </w:pPr>
            <w:r w:rsidRPr="009D6822">
              <w:rPr>
                <w:b/>
                <w:bCs/>
                <w:color w:val="000000"/>
                <w:sz w:val="22"/>
                <w:szCs w:val="22"/>
                <w:lang w:val="es-DO" w:eastAsia="es-DO"/>
              </w:rPr>
              <w:t>Técnicas de Archivo</w:t>
            </w:r>
          </w:p>
        </w:tc>
        <w:tc>
          <w:tcPr>
            <w:tcW w:w="2926" w:type="dxa"/>
            <w:tcBorders>
              <w:left w:val="nil"/>
              <w:right w:val="nil"/>
            </w:tcBorders>
            <w:hideMark/>
          </w:tcPr>
          <w:p w:rsidR="00122D97" w:rsidRPr="009D6822" w:rsidRDefault="00122D97" w:rsidP="00122D97">
            <w:pPr>
              <w:rPr>
                <w:color w:val="000000"/>
                <w:sz w:val="22"/>
                <w:szCs w:val="22"/>
                <w:lang w:val="es-DO" w:eastAsia="es-DO"/>
              </w:rPr>
            </w:pPr>
            <w:r w:rsidRPr="009D6822">
              <w:rPr>
                <w:color w:val="000000"/>
                <w:sz w:val="22"/>
                <w:szCs w:val="22"/>
                <w:lang w:val="es-DO" w:eastAsia="es-DO"/>
              </w:rPr>
              <w:t xml:space="preserve">Mandos medio, personal administrativo </w:t>
            </w:r>
          </w:p>
        </w:tc>
        <w:tc>
          <w:tcPr>
            <w:tcW w:w="1122" w:type="dxa"/>
            <w:tcBorders>
              <w:left w:val="nil"/>
              <w:right w:val="nil"/>
            </w:tcBorders>
            <w:noWrap/>
            <w:hideMark/>
          </w:tcPr>
          <w:p w:rsidR="00122D97" w:rsidRPr="009D6822" w:rsidRDefault="00122D97" w:rsidP="00122D97">
            <w:pPr>
              <w:jc w:val="center"/>
              <w:rPr>
                <w:rFonts w:ascii="Calibri" w:hAnsi="Calibri"/>
                <w:color w:val="000000"/>
                <w:sz w:val="22"/>
                <w:szCs w:val="22"/>
                <w:lang w:val="es-DO" w:eastAsia="es-DO"/>
              </w:rPr>
            </w:pPr>
            <w:r w:rsidRPr="009D6822">
              <w:rPr>
                <w:rFonts w:ascii="Calibri" w:hAnsi="Calibri"/>
                <w:color w:val="000000"/>
                <w:sz w:val="22"/>
                <w:szCs w:val="22"/>
                <w:lang w:val="es-DO" w:eastAsia="es-DO"/>
              </w:rPr>
              <w:t>1</w:t>
            </w:r>
          </w:p>
        </w:tc>
        <w:tc>
          <w:tcPr>
            <w:tcW w:w="1649" w:type="dxa"/>
            <w:tcBorders>
              <w:left w:val="nil"/>
            </w:tcBorders>
            <w:noWrap/>
            <w:hideMark/>
          </w:tcPr>
          <w:p w:rsidR="00122D97" w:rsidRPr="009D6822" w:rsidRDefault="00122D97" w:rsidP="00122D97">
            <w:pPr>
              <w:jc w:val="center"/>
              <w:rPr>
                <w:rFonts w:ascii="Calibri" w:hAnsi="Calibri"/>
                <w:color w:val="000000"/>
                <w:sz w:val="22"/>
                <w:szCs w:val="22"/>
                <w:lang w:val="es-DO" w:eastAsia="es-DO"/>
              </w:rPr>
            </w:pPr>
            <w:r w:rsidRPr="009D6822">
              <w:rPr>
                <w:rFonts w:ascii="Calibri" w:hAnsi="Calibri"/>
                <w:color w:val="000000"/>
                <w:sz w:val="22"/>
                <w:szCs w:val="22"/>
                <w:lang w:val="es-DO" w:eastAsia="es-DO"/>
              </w:rPr>
              <w:t>15</w:t>
            </w:r>
          </w:p>
        </w:tc>
      </w:tr>
      <w:tr w:rsidR="00122D97" w:rsidRPr="009D6822" w:rsidTr="00122D97">
        <w:trPr>
          <w:trHeight w:val="300"/>
          <w:jc w:val="center"/>
        </w:trPr>
        <w:tc>
          <w:tcPr>
            <w:tcW w:w="6578" w:type="dxa"/>
            <w:gridSpan w:val="2"/>
            <w:tcBorders>
              <w:right w:val="nil"/>
            </w:tcBorders>
            <w:shd w:val="clear" w:color="auto" w:fill="DFD8E8"/>
            <w:noWrap/>
            <w:hideMark/>
          </w:tcPr>
          <w:p w:rsidR="00122D97" w:rsidRPr="009D6822" w:rsidRDefault="00122D97" w:rsidP="00122D97">
            <w:pPr>
              <w:jc w:val="center"/>
              <w:rPr>
                <w:rFonts w:ascii="Calibri" w:hAnsi="Calibri"/>
                <w:b/>
                <w:bCs/>
                <w:color w:val="000000"/>
                <w:sz w:val="22"/>
                <w:szCs w:val="22"/>
                <w:lang w:val="es-DO" w:eastAsia="es-DO"/>
              </w:rPr>
            </w:pPr>
            <w:r w:rsidRPr="009D6822">
              <w:rPr>
                <w:rFonts w:ascii="Calibri" w:hAnsi="Calibri"/>
                <w:b/>
                <w:bCs/>
                <w:color w:val="000000"/>
                <w:sz w:val="22"/>
                <w:szCs w:val="22"/>
                <w:lang w:val="es-DO" w:eastAsia="es-DO"/>
              </w:rPr>
              <w:t xml:space="preserve">TOTAL </w:t>
            </w:r>
          </w:p>
        </w:tc>
        <w:tc>
          <w:tcPr>
            <w:tcW w:w="1122" w:type="dxa"/>
            <w:tcBorders>
              <w:left w:val="nil"/>
              <w:right w:val="nil"/>
            </w:tcBorders>
            <w:shd w:val="clear" w:color="auto" w:fill="DFD8E8"/>
            <w:noWrap/>
            <w:hideMark/>
          </w:tcPr>
          <w:p w:rsidR="00122D97" w:rsidRPr="009D6822" w:rsidRDefault="00122D97" w:rsidP="00122D97">
            <w:pPr>
              <w:jc w:val="center"/>
              <w:rPr>
                <w:rFonts w:ascii="Calibri" w:hAnsi="Calibri"/>
                <w:b/>
                <w:bCs/>
                <w:color w:val="000000"/>
                <w:sz w:val="22"/>
                <w:szCs w:val="22"/>
                <w:lang w:val="es-DO" w:eastAsia="es-DO"/>
              </w:rPr>
            </w:pPr>
            <w:r w:rsidRPr="009D6822">
              <w:rPr>
                <w:rFonts w:ascii="Calibri" w:hAnsi="Calibri"/>
                <w:b/>
                <w:bCs/>
                <w:color w:val="000000"/>
                <w:sz w:val="22"/>
                <w:szCs w:val="22"/>
                <w:lang w:val="es-DO" w:eastAsia="es-DO"/>
              </w:rPr>
              <w:t>46</w:t>
            </w:r>
          </w:p>
        </w:tc>
        <w:tc>
          <w:tcPr>
            <w:tcW w:w="1649" w:type="dxa"/>
            <w:tcBorders>
              <w:left w:val="nil"/>
            </w:tcBorders>
            <w:shd w:val="clear" w:color="auto" w:fill="DFD8E8"/>
            <w:noWrap/>
            <w:hideMark/>
          </w:tcPr>
          <w:p w:rsidR="00122D97" w:rsidRPr="009D6822" w:rsidRDefault="00122D97" w:rsidP="00122D97">
            <w:pPr>
              <w:jc w:val="center"/>
              <w:rPr>
                <w:rFonts w:ascii="Calibri" w:hAnsi="Calibri"/>
                <w:b/>
                <w:bCs/>
                <w:color w:val="000000"/>
                <w:sz w:val="22"/>
                <w:szCs w:val="22"/>
                <w:lang w:val="es-DO" w:eastAsia="es-DO"/>
              </w:rPr>
            </w:pPr>
            <w:r w:rsidRPr="009D6822">
              <w:rPr>
                <w:rFonts w:ascii="Calibri" w:hAnsi="Calibri"/>
                <w:b/>
                <w:bCs/>
                <w:color w:val="000000"/>
                <w:sz w:val="22"/>
                <w:szCs w:val="22"/>
                <w:lang w:val="es-DO" w:eastAsia="es-DO"/>
              </w:rPr>
              <w:t>1,063</w:t>
            </w:r>
          </w:p>
        </w:tc>
      </w:tr>
      <w:tr w:rsidR="00122D97" w:rsidRPr="009D6822" w:rsidTr="00122D97">
        <w:trPr>
          <w:trHeight w:val="300"/>
          <w:jc w:val="center"/>
        </w:trPr>
        <w:tc>
          <w:tcPr>
            <w:tcW w:w="6578" w:type="dxa"/>
            <w:gridSpan w:val="2"/>
            <w:tcBorders>
              <w:right w:val="nil"/>
            </w:tcBorders>
            <w:noWrap/>
            <w:hideMark/>
          </w:tcPr>
          <w:p w:rsidR="00122D97" w:rsidRPr="009D6822" w:rsidRDefault="00122D97" w:rsidP="00122D97">
            <w:pPr>
              <w:jc w:val="center"/>
              <w:rPr>
                <w:rFonts w:ascii="Calibri" w:hAnsi="Calibri"/>
                <w:b/>
                <w:bCs/>
                <w:color w:val="000000"/>
                <w:sz w:val="22"/>
                <w:szCs w:val="22"/>
                <w:lang w:val="es-DO" w:eastAsia="es-DO"/>
              </w:rPr>
            </w:pPr>
            <w:r w:rsidRPr="009D6822">
              <w:rPr>
                <w:rFonts w:ascii="Calibri" w:hAnsi="Calibri"/>
                <w:b/>
                <w:bCs/>
                <w:color w:val="000000"/>
                <w:sz w:val="22"/>
                <w:szCs w:val="22"/>
                <w:lang w:val="es-DO" w:eastAsia="es-DO"/>
              </w:rPr>
              <w:t xml:space="preserve">TOTAL DE HORAS TRABAJADAS  </w:t>
            </w:r>
          </w:p>
        </w:tc>
        <w:tc>
          <w:tcPr>
            <w:tcW w:w="1122" w:type="dxa"/>
            <w:tcBorders>
              <w:left w:val="nil"/>
              <w:right w:val="nil"/>
            </w:tcBorders>
            <w:noWrap/>
            <w:hideMark/>
          </w:tcPr>
          <w:p w:rsidR="00122D97" w:rsidRPr="009D6822" w:rsidRDefault="00122D97" w:rsidP="00122D97">
            <w:pPr>
              <w:rPr>
                <w:rFonts w:ascii="Calibri" w:hAnsi="Calibri"/>
                <w:b/>
                <w:bCs/>
                <w:color w:val="000000"/>
                <w:sz w:val="22"/>
                <w:szCs w:val="22"/>
                <w:lang w:val="es-DO" w:eastAsia="es-DO"/>
              </w:rPr>
            </w:pPr>
          </w:p>
        </w:tc>
        <w:tc>
          <w:tcPr>
            <w:tcW w:w="1649" w:type="dxa"/>
            <w:tcBorders>
              <w:left w:val="nil"/>
            </w:tcBorders>
            <w:noWrap/>
            <w:hideMark/>
          </w:tcPr>
          <w:p w:rsidR="00122D97" w:rsidRPr="009D6822" w:rsidRDefault="00122D97" w:rsidP="00122D97">
            <w:pPr>
              <w:jc w:val="center"/>
              <w:rPr>
                <w:rFonts w:ascii="Calibri" w:hAnsi="Calibri"/>
                <w:b/>
                <w:bCs/>
                <w:color w:val="000000"/>
                <w:sz w:val="22"/>
                <w:szCs w:val="22"/>
                <w:lang w:val="es-DO" w:eastAsia="es-DO"/>
              </w:rPr>
            </w:pPr>
            <w:r w:rsidRPr="009D6822">
              <w:rPr>
                <w:rFonts w:ascii="Calibri" w:hAnsi="Calibri"/>
                <w:b/>
                <w:bCs/>
                <w:color w:val="000000"/>
                <w:sz w:val="22"/>
                <w:szCs w:val="22"/>
                <w:lang w:val="es-DO" w:eastAsia="es-DO"/>
              </w:rPr>
              <w:t>2.612</w:t>
            </w:r>
          </w:p>
        </w:tc>
      </w:tr>
    </w:tbl>
    <w:p w:rsidR="0072035D" w:rsidRDefault="0072035D"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p w:rsidR="00147EF8" w:rsidRDefault="00147EF8" w:rsidP="009939EA">
      <w:pPr>
        <w:spacing w:line="480" w:lineRule="auto"/>
        <w:ind w:firstLine="708"/>
        <w:jc w:val="center"/>
        <w:rPr>
          <w:rFonts w:cstheme="minorHAnsi"/>
          <w:lang w:val="es-DO"/>
        </w:rPr>
      </w:pPr>
    </w:p>
    <w:p w:rsidR="00147EF8" w:rsidRDefault="00147EF8" w:rsidP="009939EA">
      <w:pPr>
        <w:spacing w:line="480" w:lineRule="auto"/>
        <w:ind w:firstLine="708"/>
        <w:jc w:val="center"/>
        <w:rPr>
          <w:rFonts w:cstheme="minorHAnsi"/>
          <w:lang w:val="es-DO"/>
        </w:rPr>
      </w:pPr>
    </w:p>
    <w:p w:rsidR="00147EF8" w:rsidRDefault="00147EF8" w:rsidP="009939EA">
      <w:pPr>
        <w:spacing w:line="480" w:lineRule="auto"/>
        <w:ind w:firstLine="708"/>
        <w:jc w:val="center"/>
        <w:rPr>
          <w:rFonts w:cstheme="minorHAnsi"/>
          <w:lang w:val="es-DO"/>
        </w:rPr>
      </w:pPr>
    </w:p>
    <w:p w:rsidR="00147EF8" w:rsidRDefault="00147EF8" w:rsidP="009939EA">
      <w:pPr>
        <w:spacing w:line="480" w:lineRule="auto"/>
        <w:ind w:firstLine="708"/>
        <w:jc w:val="center"/>
        <w:rPr>
          <w:rFonts w:cstheme="minorHAnsi"/>
          <w:lang w:val="es-DO"/>
        </w:rPr>
      </w:pPr>
    </w:p>
    <w:p w:rsidR="00147EF8" w:rsidRDefault="00147EF8"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tbl>
      <w:tblPr>
        <w:tblW w:w="16650" w:type="dxa"/>
        <w:tblInd w:w="-72" w:type="dxa"/>
        <w:tblCellMar>
          <w:left w:w="70" w:type="dxa"/>
          <w:right w:w="70" w:type="dxa"/>
        </w:tblCellMar>
        <w:tblLook w:val="04A0" w:firstRow="1" w:lastRow="0" w:firstColumn="1" w:lastColumn="0" w:noHBand="0" w:noVBand="1"/>
      </w:tblPr>
      <w:tblGrid>
        <w:gridCol w:w="155"/>
        <w:gridCol w:w="1400"/>
        <w:gridCol w:w="1158"/>
        <w:gridCol w:w="1304"/>
        <w:gridCol w:w="1157"/>
        <w:gridCol w:w="1077"/>
        <w:gridCol w:w="1632"/>
        <w:gridCol w:w="1190"/>
        <w:gridCol w:w="7577"/>
      </w:tblGrid>
      <w:tr w:rsidR="00122D97" w:rsidRPr="00627414" w:rsidTr="00122D97">
        <w:trPr>
          <w:gridBefore w:val="1"/>
          <w:wBefore w:w="155" w:type="dxa"/>
          <w:trHeight w:val="420"/>
        </w:trPr>
        <w:tc>
          <w:tcPr>
            <w:tcW w:w="11451" w:type="dxa"/>
            <w:gridSpan w:val="8"/>
            <w:tcBorders>
              <w:top w:val="nil"/>
              <w:left w:val="nil"/>
              <w:bottom w:val="nil"/>
              <w:right w:val="nil"/>
            </w:tcBorders>
            <w:shd w:val="clear" w:color="auto" w:fill="auto"/>
            <w:noWrap/>
            <w:vAlign w:val="bottom"/>
            <w:hideMark/>
          </w:tcPr>
          <w:p w:rsidR="00122D97" w:rsidRPr="00627414" w:rsidRDefault="00122D97" w:rsidP="00122D97">
            <w:pPr>
              <w:rPr>
                <w:rFonts w:ascii="Arial" w:hAnsi="Arial" w:cs="Arial"/>
                <w:sz w:val="20"/>
                <w:szCs w:val="20"/>
                <w:lang w:val="es-DO" w:eastAsia="es-DO"/>
              </w:rPr>
            </w:pPr>
            <w:r w:rsidRPr="00627414">
              <w:rPr>
                <w:rFonts w:ascii="Arial" w:hAnsi="Arial" w:cs="Arial"/>
                <w:noProof/>
                <w:sz w:val="20"/>
                <w:szCs w:val="20"/>
                <w:lang w:val="es-DO" w:eastAsia="es-DO"/>
              </w:rPr>
              <w:lastRenderedPageBreak/>
              <w:drawing>
                <wp:anchor distT="0" distB="0" distL="114300" distR="114300" simplePos="0" relativeHeight="251694080" behindDoc="0" locked="0" layoutInCell="1" allowOverlap="1">
                  <wp:simplePos x="0" y="0"/>
                  <wp:positionH relativeFrom="column">
                    <wp:posOffset>3362325</wp:posOffset>
                  </wp:positionH>
                  <wp:positionV relativeFrom="paragraph">
                    <wp:posOffset>-28575</wp:posOffset>
                  </wp:positionV>
                  <wp:extent cx="28575" cy="38100"/>
                  <wp:effectExtent l="0" t="0" r="28575" b="38100"/>
                  <wp:wrapNone/>
                  <wp:docPr id="23697700" name="Gráfico 2369770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Pr="00627414">
              <w:rPr>
                <w:rFonts w:ascii="Arial" w:hAnsi="Arial" w:cs="Arial"/>
                <w:noProof/>
                <w:sz w:val="20"/>
                <w:szCs w:val="20"/>
                <w:lang w:val="es-DO" w:eastAsia="es-DO"/>
              </w:rPr>
              <w:drawing>
                <wp:anchor distT="0" distB="0" distL="114300" distR="114300" simplePos="0" relativeHeight="251695104" behindDoc="0" locked="0" layoutInCell="1" allowOverlap="1">
                  <wp:simplePos x="0" y="0"/>
                  <wp:positionH relativeFrom="column">
                    <wp:posOffset>3400425</wp:posOffset>
                  </wp:positionH>
                  <wp:positionV relativeFrom="paragraph">
                    <wp:posOffset>-28575</wp:posOffset>
                  </wp:positionV>
                  <wp:extent cx="28575" cy="38100"/>
                  <wp:effectExtent l="0" t="0" r="28575" b="38100"/>
                  <wp:wrapNone/>
                  <wp:docPr id="23697701" name="Gráfico 2369770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060"/>
            </w:tblGrid>
            <w:tr w:rsidR="00122D97" w:rsidRPr="00627414" w:rsidTr="00122D97">
              <w:trPr>
                <w:trHeight w:val="420"/>
                <w:tblCellSpacing w:w="0" w:type="dxa"/>
              </w:trPr>
              <w:tc>
                <w:tcPr>
                  <w:tcW w:w="9060" w:type="dxa"/>
                  <w:tcBorders>
                    <w:top w:val="nil"/>
                    <w:left w:val="nil"/>
                    <w:bottom w:val="nil"/>
                    <w:right w:val="nil"/>
                  </w:tcBorders>
                  <w:shd w:val="clear" w:color="auto" w:fill="auto"/>
                  <w:noWrap/>
                  <w:vAlign w:val="bottom"/>
                  <w:hideMark/>
                </w:tcPr>
                <w:p w:rsidR="00122D97" w:rsidRPr="00627414" w:rsidRDefault="00122D97" w:rsidP="00122D97">
                  <w:pPr>
                    <w:jc w:val="center"/>
                    <w:rPr>
                      <w:rFonts w:ascii="Calibri" w:hAnsi="Calibri" w:cs="Arial"/>
                      <w:b/>
                      <w:bCs/>
                      <w:sz w:val="28"/>
                      <w:szCs w:val="28"/>
                      <w:lang w:val="es-DO" w:eastAsia="es-DO"/>
                    </w:rPr>
                  </w:pPr>
                  <w:r w:rsidRPr="00627414">
                    <w:rPr>
                      <w:rFonts w:ascii="Calibri" w:hAnsi="Calibri" w:cs="Arial"/>
                      <w:b/>
                      <w:bCs/>
                      <w:sz w:val="28"/>
                      <w:szCs w:val="28"/>
                      <w:lang w:val="es-DO" w:eastAsia="es-DO"/>
                    </w:rPr>
                    <w:t xml:space="preserve">MONTOS MENSUALES  PAGADOS POR  NOMINAS </w:t>
                  </w:r>
                </w:p>
              </w:tc>
            </w:tr>
          </w:tbl>
          <w:p w:rsidR="00122D97" w:rsidRPr="00627414" w:rsidRDefault="00122D97" w:rsidP="00122D97">
            <w:pPr>
              <w:rPr>
                <w:rFonts w:ascii="Arial" w:hAnsi="Arial" w:cs="Arial"/>
                <w:sz w:val="20"/>
                <w:szCs w:val="20"/>
                <w:lang w:val="es-DO" w:eastAsia="es-DO"/>
              </w:rPr>
            </w:pPr>
          </w:p>
        </w:tc>
      </w:tr>
      <w:tr w:rsidR="00122D97" w:rsidRPr="00627414" w:rsidTr="00122D97">
        <w:trPr>
          <w:gridBefore w:val="1"/>
          <w:gridAfter w:val="1"/>
          <w:wBefore w:w="155" w:type="dxa"/>
          <w:wAfter w:w="7577" w:type="dxa"/>
          <w:trHeight w:val="375"/>
        </w:trPr>
        <w:tc>
          <w:tcPr>
            <w:tcW w:w="8918" w:type="dxa"/>
            <w:gridSpan w:val="7"/>
            <w:tcBorders>
              <w:top w:val="nil"/>
              <w:left w:val="nil"/>
              <w:bottom w:val="nil"/>
              <w:right w:val="nil"/>
            </w:tcBorders>
            <w:shd w:val="clear" w:color="auto" w:fill="auto"/>
            <w:noWrap/>
            <w:vAlign w:val="bottom"/>
            <w:hideMark/>
          </w:tcPr>
          <w:p w:rsidR="00122D97" w:rsidRPr="00627414" w:rsidRDefault="00122D97" w:rsidP="00122D97">
            <w:pPr>
              <w:jc w:val="center"/>
              <w:rPr>
                <w:rFonts w:ascii="Calibri" w:hAnsi="Calibri" w:cs="Arial"/>
                <w:b/>
                <w:bCs/>
                <w:sz w:val="28"/>
                <w:szCs w:val="28"/>
                <w:lang w:val="es-DO" w:eastAsia="es-DO"/>
              </w:rPr>
            </w:pPr>
            <w:r w:rsidRPr="00627414">
              <w:rPr>
                <w:rFonts w:ascii="Calibri" w:hAnsi="Calibri" w:cs="Arial"/>
                <w:b/>
                <w:bCs/>
                <w:sz w:val="28"/>
                <w:szCs w:val="28"/>
                <w:lang w:val="es-DO" w:eastAsia="es-DO"/>
              </w:rPr>
              <w:t>Periodo Enero - Diciembre 2019</w:t>
            </w:r>
          </w:p>
        </w:tc>
      </w:tr>
      <w:tr w:rsidR="00122D97" w:rsidRPr="00627414" w:rsidTr="00122D97">
        <w:trPr>
          <w:gridBefore w:val="1"/>
          <w:gridAfter w:val="1"/>
          <w:wBefore w:w="155" w:type="dxa"/>
          <w:wAfter w:w="7577" w:type="dxa"/>
          <w:trHeight w:val="420"/>
        </w:trPr>
        <w:tc>
          <w:tcPr>
            <w:tcW w:w="8918" w:type="dxa"/>
            <w:gridSpan w:val="7"/>
            <w:tcBorders>
              <w:top w:val="nil"/>
              <w:left w:val="nil"/>
              <w:bottom w:val="nil"/>
              <w:right w:val="nil"/>
            </w:tcBorders>
            <w:shd w:val="clear" w:color="auto" w:fill="auto"/>
            <w:noWrap/>
            <w:vAlign w:val="bottom"/>
            <w:hideMark/>
          </w:tcPr>
          <w:p w:rsidR="00122D97" w:rsidRPr="00627414" w:rsidRDefault="00122D97" w:rsidP="00122D97">
            <w:pPr>
              <w:jc w:val="center"/>
              <w:rPr>
                <w:rFonts w:ascii="Calibri" w:hAnsi="Calibri" w:cs="Arial"/>
                <w:b/>
                <w:bCs/>
                <w:sz w:val="28"/>
                <w:szCs w:val="28"/>
                <w:lang w:val="es-DO" w:eastAsia="es-DO"/>
              </w:rPr>
            </w:pPr>
            <w:r w:rsidRPr="00627414">
              <w:rPr>
                <w:rFonts w:ascii="Calibri" w:hAnsi="Calibri" w:cs="Arial"/>
                <w:b/>
                <w:bCs/>
                <w:sz w:val="28"/>
                <w:szCs w:val="28"/>
                <w:lang w:val="es-DO" w:eastAsia="es-DO"/>
              </w:rPr>
              <w:t>(En RD$)</w:t>
            </w:r>
          </w:p>
        </w:tc>
      </w:tr>
      <w:tr w:rsidR="00122D97" w:rsidRPr="00A94D33" w:rsidTr="00122D97">
        <w:trPr>
          <w:gridAfter w:val="1"/>
          <w:wAfter w:w="7577" w:type="dxa"/>
          <w:trHeight w:val="420"/>
        </w:trPr>
        <w:tc>
          <w:tcPr>
            <w:tcW w:w="1555" w:type="dxa"/>
            <w:gridSpan w:val="2"/>
            <w:tcBorders>
              <w:top w:val="single" w:sz="4" w:space="0" w:color="auto"/>
              <w:left w:val="single" w:sz="4" w:space="0" w:color="auto"/>
              <w:bottom w:val="nil"/>
              <w:right w:val="single" w:sz="4" w:space="0" w:color="auto"/>
            </w:tcBorders>
            <w:shd w:val="clear" w:color="000000" w:fill="FFFF99"/>
            <w:noWrap/>
            <w:hideMark/>
          </w:tcPr>
          <w:p w:rsidR="00122D97" w:rsidRPr="00A94D33" w:rsidRDefault="00122D97" w:rsidP="00122D97">
            <w:pPr>
              <w:rPr>
                <w:rFonts w:ascii="Calibri" w:hAnsi="Calibri" w:cs="Arial"/>
                <w:b/>
                <w:bCs/>
                <w:sz w:val="20"/>
                <w:szCs w:val="20"/>
                <w:lang w:val="es-DO" w:eastAsia="es-DO"/>
              </w:rPr>
            </w:pPr>
            <w:r w:rsidRPr="00A94D33">
              <w:rPr>
                <w:rFonts w:ascii="Calibri" w:hAnsi="Calibri" w:cs="Arial"/>
                <w:b/>
                <w:bCs/>
                <w:noProof/>
                <w:sz w:val="20"/>
                <w:szCs w:val="20"/>
                <w:lang w:val="es-DO" w:eastAsia="es-DO"/>
              </w:rPr>
              <mc:AlternateContent>
                <mc:Choice Requires="wps">
                  <w:drawing>
                    <wp:anchor distT="0" distB="0" distL="114300" distR="114300" simplePos="0" relativeHeight="251696128" behindDoc="0" locked="0" layoutInCell="1" allowOverlap="1">
                      <wp:simplePos x="0" y="0"/>
                      <wp:positionH relativeFrom="column">
                        <wp:posOffset>-60325</wp:posOffset>
                      </wp:positionH>
                      <wp:positionV relativeFrom="paragraph">
                        <wp:posOffset>0</wp:posOffset>
                      </wp:positionV>
                      <wp:extent cx="902335" cy="495300"/>
                      <wp:effectExtent l="0" t="0" r="31115" b="19050"/>
                      <wp:wrapNone/>
                      <wp:docPr id="58" name="Conector recto 58"/>
                      <wp:cNvGraphicFramePr/>
                      <a:graphic xmlns:a="http://schemas.openxmlformats.org/drawingml/2006/main">
                        <a:graphicData uri="http://schemas.microsoft.com/office/word/2010/wordprocessingShape">
                          <wps:wsp>
                            <wps:cNvCnPr/>
                            <wps:spPr>
                              <a:xfrm flipV="1">
                                <a:off x="0" y="0"/>
                                <a:ext cx="990600" cy="990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EAB56D3" id="Conector recto 58"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5pt,0" to="66.3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" strokecolor="black [3040]"/>
                  </w:pict>
                </mc:Fallback>
              </mc:AlternateContent>
            </w:r>
            <w:r w:rsidRPr="00A94D33">
              <w:rPr>
                <w:rFonts w:ascii="Calibri" w:hAnsi="Calibri" w:cs="Arial"/>
                <w:b/>
                <w:bCs/>
                <w:noProof/>
                <w:sz w:val="20"/>
                <w:szCs w:val="20"/>
                <w:lang w:val="es-DO" w:eastAsia="es-DO"/>
              </w:rPr>
              <mc:AlternateContent>
                <mc:Choice Requires="wps">
                  <w:drawing>
                    <wp:anchor distT="0" distB="0" distL="114300" distR="114300" simplePos="0" relativeHeight="251698176" behindDoc="0" locked="0" layoutInCell="1" allowOverlap="1">
                      <wp:simplePos x="0" y="0"/>
                      <wp:positionH relativeFrom="column">
                        <wp:posOffset>461010</wp:posOffset>
                      </wp:positionH>
                      <wp:positionV relativeFrom="paragraph">
                        <wp:posOffset>209550</wp:posOffset>
                      </wp:positionV>
                      <wp:extent cx="381000" cy="171450"/>
                      <wp:effectExtent l="0" t="0" r="57150" b="76200"/>
                      <wp:wrapNone/>
                      <wp:docPr id="57" name="Conector recto de flecha 57"/>
                      <wp:cNvGraphicFramePr/>
                      <a:graphic xmlns:a="http://schemas.openxmlformats.org/drawingml/2006/main">
                        <a:graphicData uri="http://schemas.microsoft.com/office/word/2010/wordprocessingShape">
                          <wps:wsp>
                            <wps:cNvCnPr/>
                            <wps:spPr>
                              <a:xfrm>
                                <a:off x="0" y="0"/>
                                <a:ext cx="314325"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7D00F7AC" id="_x0000_t32" coordsize="21600,21600" o:spt="32" o:oned="t" path="m,l21600,21600e" filled="f">
                      <v:path arrowok="t" fillok="f" o:connecttype="none"/>
                      <o:lock v:ext="edit" shapetype="t"/>
                    </v:shapetype>
                    <v:shape id="Conector recto de flecha 57" o:spid="_x0000_s1026" type="#_x0000_t32" style="position:absolute;margin-left:36.3pt;margin-top:16.5pt;width:30pt;height:1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" strokecolor="black [3213]" strokeweight="1pt">
                      <v:stroke endarrow="open"/>
                    </v:shape>
                  </w:pict>
                </mc:Fallback>
              </mc:AlternateContent>
            </w:r>
            <w:r w:rsidRPr="00A94D33">
              <w:rPr>
                <w:rFonts w:ascii="Calibri" w:hAnsi="Calibri" w:cs="Arial"/>
                <w:b/>
                <w:bCs/>
                <w:noProof/>
                <w:sz w:val="20"/>
                <w:szCs w:val="20"/>
                <w:lang w:val="es-DO" w:eastAsia="es-DO"/>
              </w:rPr>
              <mc:AlternateContent>
                <mc:Choice Requires="wps">
                  <w:drawing>
                    <wp:anchor distT="0" distB="0" distL="114300" distR="114300" simplePos="0" relativeHeight="251697152" behindDoc="0" locked="0" layoutInCell="1" allowOverlap="1">
                      <wp:simplePos x="0" y="0"/>
                      <wp:positionH relativeFrom="column">
                        <wp:posOffset>123825</wp:posOffset>
                      </wp:positionH>
                      <wp:positionV relativeFrom="paragraph">
                        <wp:posOffset>209550</wp:posOffset>
                      </wp:positionV>
                      <wp:extent cx="171450" cy="228600"/>
                      <wp:effectExtent l="0" t="0" r="76200" b="57150"/>
                      <wp:wrapNone/>
                      <wp:docPr id="56" name="Conector recto de flecha 56"/>
                      <wp:cNvGraphicFramePr/>
                      <a:graphic xmlns:a="http://schemas.openxmlformats.org/drawingml/2006/main">
                        <a:graphicData uri="http://schemas.microsoft.com/office/word/2010/wordprocessingShape">
                          <wps:wsp>
                            <wps:cNvCnPr/>
                            <wps:spPr>
                              <a:xfrm>
                                <a:off x="0" y="0"/>
                                <a:ext cx="0" cy="26670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FB0C238" id="Conector recto de flecha 56" o:spid="_x0000_s1026" type="#_x0000_t32" style="position:absolute;margin-left:9.75pt;margin-top:16.5pt;width:13.5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" strokecolor="black [3213]" strokeweight="1pt">
                      <v:stroke endarrow="open"/>
                    </v:shape>
                  </w:pict>
                </mc:Fallback>
              </mc:AlternateContent>
            </w:r>
            <w:r w:rsidRPr="00A94D33">
              <w:rPr>
                <w:rFonts w:ascii="Calibri" w:hAnsi="Calibri" w:cs="Arial"/>
                <w:b/>
                <w:bCs/>
                <w:sz w:val="20"/>
                <w:szCs w:val="20"/>
                <w:lang w:val="es-DO" w:eastAsia="es-DO"/>
              </w:rPr>
              <w:t>MES</w:t>
            </w:r>
          </w:p>
        </w:tc>
        <w:tc>
          <w:tcPr>
            <w:tcW w:w="1158" w:type="dxa"/>
            <w:vMerge w:val="restar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122D97" w:rsidRPr="00A94D33" w:rsidRDefault="00122D97" w:rsidP="00122D97">
            <w:pPr>
              <w:jc w:val="center"/>
              <w:rPr>
                <w:rFonts w:ascii="Calibri" w:hAnsi="Calibri" w:cs="Arial"/>
                <w:b/>
                <w:bCs/>
                <w:sz w:val="18"/>
                <w:szCs w:val="18"/>
                <w:lang w:val="es-DO" w:eastAsia="es-DO"/>
              </w:rPr>
            </w:pPr>
            <w:r w:rsidRPr="00A94D33">
              <w:rPr>
                <w:rFonts w:ascii="Calibri" w:hAnsi="Calibri" w:cs="Arial"/>
                <w:b/>
                <w:bCs/>
                <w:sz w:val="18"/>
                <w:szCs w:val="18"/>
                <w:lang w:val="es-DO" w:eastAsia="es-DO"/>
              </w:rPr>
              <w:t>NOMINA FIJA</w:t>
            </w:r>
          </w:p>
        </w:tc>
        <w:tc>
          <w:tcPr>
            <w:tcW w:w="1304" w:type="dxa"/>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rsidR="00122D97" w:rsidRPr="00A94D33" w:rsidRDefault="00122D97" w:rsidP="00122D97">
            <w:pPr>
              <w:jc w:val="center"/>
              <w:rPr>
                <w:rFonts w:ascii="Calibri" w:hAnsi="Calibri" w:cs="Arial"/>
                <w:b/>
                <w:bCs/>
                <w:sz w:val="18"/>
                <w:szCs w:val="18"/>
                <w:lang w:val="es-DO" w:eastAsia="es-DO"/>
              </w:rPr>
            </w:pPr>
            <w:r w:rsidRPr="00A94D33">
              <w:rPr>
                <w:rFonts w:ascii="Calibri" w:hAnsi="Calibri" w:cs="Arial"/>
                <w:b/>
                <w:bCs/>
                <w:sz w:val="18"/>
                <w:szCs w:val="18"/>
                <w:lang w:val="es-DO" w:eastAsia="es-DO"/>
              </w:rPr>
              <w:t>NOMINA CONTRATADOS</w:t>
            </w:r>
          </w:p>
        </w:tc>
        <w:tc>
          <w:tcPr>
            <w:tcW w:w="1157" w:type="dxa"/>
            <w:vMerge w:val="restart"/>
            <w:tcBorders>
              <w:top w:val="single" w:sz="4" w:space="0" w:color="auto"/>
              <w:left w:val="single" w:sz="4" w:space="0" w:color="auto"/>
              <w:bottom w:val="single" w:sz="4" w:space="0" w:color="auto"/>
              <w:right w:val="single" w:sz="4" w:space="0" w:color="auto"/>
            </w:tcBorders>
            <w:shd w:val="clear" w:color="000000" w:fill="FFFF99"/>
            <w:vAlign w:val="bottom"/>
            <w:hideMark/>
          </w:tcPr>
          <w:p w:rsidR="00122D97" w:rsidRPr="00A94D33" w:rsidRDefault="00122D97" w:rsidP="00122D97">
            <w:pPr>
              <w:jc w:val="center"/>
              <w:rPr>
                <w:rFonts w:ascii="Calibri" w:hAnsi="Calibri" w:cs="Arial"/>
                <w:b/>
                <w:bCs/>
                <w:sz w:val="18"/>
                <w:szCs w:val="18"/>
                <w:lang w:val="es-DO" w:eastAsia="es-DO"/>
              </w:rPr>
            </w:pPr>
            <w:r w:rsidRPr="00A94D33">
              <w:rPr>
                <w:rFonts w:ascii="Calibri" w:hAnsi="Calibri" w:cs="Arial"/>
                <w:b/>
                <w:bCs/>
                <w:sz w:val="18"/>
                <w:szCs w:val="18"/>
                <w:lang w:val="es-DO" w:eastAsia="es-DO"/>
              </w:rPr>
              <w:t>NOMINA TRAMITE PENSION</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rsidR="00122D97" w:rsidRPr="00A94D33" w:rsidRDefault="00122D97" w:rsidP="00122D97">
            <w:pPr>
              <w:jc w:val="center"/>
              <w:rPr>
                <w:rFonts w:ascii="Calibri" w:hAnsi="Calibri" w:cs="Arial"/>
                <w:b/>
                <w:bCs/>
                <w:sz w:val="18"/>
                <w:szCs w:val="18"/>
                <w:lang w:val="es-DO" w:eastAsia="es-DO"/>
              </w:rPr>
            </w:pPr>
            <w:r w:rsidRPr="00A94D33">
              <w:rPr>
                <w:rFonts w:ascii="Calibri" w:hAnsi="Calibri" w:cs="Arial"/>
                <w:b/>
                <w:bCs/>
                <w:sz w:val="18"/>
                <w:szCs w:val="18"/>
                <w:lang w:val="es-DO" w:eastAsia="es-DO"/>
              </w:rPr>
              <w:t>NOMINA MILITAR</w:t>
            </w:r>
          </w:p>
        </w:tc>
        <w:tc>
          <w:tcPr>
            <w:tcW w:w="1632" w:type="dxa"/>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rsidR="00122D97" w:rsidRPr="00A94D33" w:rsidRDefault="00122D97" w:rsidP="00122D97">
            <w:pPr>
              <w:jc w:val="center"/>
              <w:rPr>
                <w:rFonts w:ascii="Calibri" w:hAnsi="Calibri" w:cs="Arial"/>
                <w:b/>
                <w:bCs/>
                <w:sz w:val="18"/>
                <w:szCs w:val="18"/>
                <w:lang w:val="es-DO" w:eastAsia="es-DO"/>
              </w:rPr>
            </w:pPr>
            <w:r w:rsidRPr="00A94D33">
              <w:rPr>
                <w:rFonts w:ascii="Calibri" w:hAnsi="Calibri" w:cs="Arial"/>
                <w:b/>
                <w:bCs/>
                <w:sz w:val="18"/>
                <w:szCs w:val="18"/>
                <w:lang w:val="es-DO" w:eastAsia="es-DO"/>
              </w:rPr>
              <w:t>CONTRIBUCIONES A LA SEGURIDAD SOCIAL</w:t>
            </w:r>
          </w:p>
        </w:tc>
        <w:tc>
          <w:tcPr>
            <w:tcW w:w="1190" w:type="dxa"/>
            <w:vMerge w:val="restart"/>
            <w:tcBorders>
              <w:top w:val="single" w:sz="4" w:space="0" w:color="auto"/>
              <w:left w:val="single" w:sz="4" w:space="0" w:color="auto"/>
              <w:bottom w:val="single" w:sz="4" w:space="0" w:color="000000"/>
              <w:right w:val="single" w:sz="4" w:space="0" w:color="auto"/>
            </w:tcBorders>
            <w:shd w:val="clear" w:color="000000" w:fill="FFFF99"/>
            <w:vAlign w:val="center"/>
            <w:hideMark/>
          </w:tcPr>
          <w:p w:rsidR="00122D97" w:rsidRPr="00A94D33" w:rsidRDefault="00122D97" w:rsidP="00122D97">
            <w:pPr>
              <w:jc w:val="center"/>
              <w:rPr>
                <w:rFonts w:ascii="Calibri" w:hAnsi="Calibri" w:cs="Arial"/>
                <w:b/>
                <w:bCs/>
                <w:sz w:val="18"/>
                <w:szCs w:val="18"/>
                <w:lang w:val="es-DO" w:eastAsia="es-DO"/>
              </w:rPr>
            </w:pPr>
            <w:r w:rsidRPr="00A94D33">
              <w:rPr>
                <w:rFonts w:ascii="Calibri" w:hAnsi="Calibri" w:cs="Arial"/>
                <w:b/>
                <w:bCs/>
                <w:sz w:val="18"/>
                <w:szCs w:val="18"/>
                <w:lang w:val="es-DO" w:eastAsia="es-DO"/>
              </w:rPr>
              <w:t>TOTAL</w:t>
            </w:r>
          </w:p>
        </w:tc>
      </w:tr>
      <w:tr w:rsidR="00122D97" w:rsidRPr="00A94D33" w:rsidTr="00122D97">
        <w:trPr>
          <w:gridAfter w:val="1"/>
          <w:wAfter w:w="7577" w:type="dxa"/>
          <w:trHeight w:val="315"/>
        </w:trPr>
        <w:tc>
          <w:tcPr>
            <w:tcW w:w="1555" w:type="dxa"/>
            <w:gridSpan w:val="2"/>
            <w:tcBorders>
              <w:top w:val="nil"/>
              <w:left w:val="single" w:sz="4" w:space="0" w:color="auto"/>
              <w:bottom w:val="single" w:sz="4" w:space="0" w:color="auto"/>
              <w:right w:val="single" w:sz="4" w:space="0" w:color="auto"/>
            </w:tcBorders>
            <w:shd w:val="clear" w:color="000000" w:fill="FFFF99"/>
            <w:noWrap/>
            <w:vAlign w:val="center"/>
            <w:hideMark/>
          </w:tcPr>
          <w:p w:rsidR="00122D97" w:rsidRPr="00A94D33" w:rsidRDefault="00122D97" w:rsidP="00122D97">
            <w:pPr>
              <w:jc w:val="right"/>
              <w:rPr>
                <w:rFonts w:ascii="Calibri" w:hAnsi="Calibri" w:cs="Arial"/>
                <w:b/>
                <w:bCs/>
                <w:sz w:val="20"/>
                <w:szCs w:val="20"/>
                <w:lang w:val="es-DO" w:eastAsia="es-DO"/>
              </w:rPr>
            </w:pPr>
            <w:r w:rsidRPr="00A94D33">
              <w:rPr>
                <w:rFonts w:ascii="Calibri" w:hAnsi="Calibri" w:cs="Arial"/>
                <w:b/>
                <w:bCs/>
                <w:sz w:val="20"/>
                <w:szCs w:val="20"/>
                <w:lang w:val="es-DO" w:eastAsia="es-DO"/>
              </w:rPr>
              <w:t>NOMINA</w:t>
            </w:r>
          </w:p>
        </w:tc>
        <w:tc>
          <w:tcPr>
            <w:tcW w:w="1158" w:type="dxa"/>
            <w:vMerge/>
            <w:tcBorders>
              <w:top w:val="single" w:sz="4" w:space="0" w:color="auto"/>
              <w:left w:val="single" w:sz="4" w:space="0" w:color="auto"/>
              <w:bottom w:val="single" w:sz="4" w:space="0" w:color="auto"/>
              <w:right w:val="single" w:sz="4" w:space="0" w:color="auto"/>
            </w:tcBorders>
            <w:vAlign w:val="center"/>
            <w:hideMark/>
          </w:tcPr>
          <w:p w:rsidR="00122D97" w:rsidRPr="00A94D33" w:rsidRDefault="00122D97" w:rsidP="00122D97">
            <w:pPr>
              <w:rPr>
                <w:rFonts w:ascii="Calibri" w:hAnsi="Calibri" w:cs="Arial"/>
                <w:b/>
                <w:bCs/>
                <w:sz w:val="18"/>
                <w:szCs w:val="18"/>
                <w:lang w:val="es-DO" w:eastAsia="es-DO"/>
              </w:rPr>
            </w:pPr>
          </w:p>
        </w:tc>
        <w:tc>
          <w:tcPr>
            <w:tcW w:w="1304" w:type="dxa"/>
            <w:vMerge/>
            <w:tcBorders>
              <w:top w:val="single" w:sz="4" w:space="0" w:color="auto"/>
              <w:left w:val="single" w:sz="4" w:space="0" w:color="auto"/>
              <w:bottom w:val="single" w:sz="4" w:space="0" w:color="auto"/>
              <w:right w:val="single" w:sz="4" w:space="0" w:color="auto"/>
            </w:tcBorders>
            <w:vAlign w:val="center"/>
            <w:hideMark/>
          </w:tcPr>
          <w:p w:rsidR="00122D97" w:rsidRPr="00A94D33" w:rsidRDefault="00122D97" w:rsidP="00122D97">
            <w:pPr>
              <w:rPr>
                <w:rFonts w:ascii="Calibri" w:hAnsi="Calibri" w:cs="Arial"/>
                <w:b/>
                <w:bCs/>
                <w:sz w:val="18"/>
                <w:szCs w:val="18"/>
                <w:lang w:val="es-DO" w:eastAsia="es-DO"/>
              </w:rPr>
            </w:pPr>
          </w:p>
        </w:tc>
        <w:tc>
          <w:tcPr>
            <w:tcW w:w="1157" w:type="dxa"/>
            <w:vMerge/>
            <w:tcBorders>
              <w:top w:val="single" w:sz="4" w:space="0" w:color="auto"/>
              <w:left w:val="single" w:sz="4" w:space="0" w:color="auto"/>
              <w:bottom w:val="single" w:sz="4" w:space="0" w:color="auto"/>
              <w:right w:val="single" w:sz="4" w:space="0" w:color="auto"/>
            </w:tcBorders>
            <w:vAlign w:val="center"/>
            <w:hideMark/>
          </w:tcPr>
          <w:p w:rsidR="00122D97" w:rsidRPr="00A94D33" w:rsidRDefault="00122D97" w:rsidP="00122D97">
            <w:pPr>
              <w:rPr>
                <w:rFonts w:ascii="Calibri" w:hAnsi="Calibri" w:cs="Arial"/>
                <w:b/>
                <w:bCs/>
                <w:sz w:val="18"/>
                <w:szCs w:val="18"/>
                <w:lang w:val="es-DO" w:eastAsia="es-DO"/>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rsidR="00122D97" w:rsidRPr="00A94D33" w:rsidRDefault="00122D97" w:rsidP="00122D97">
            <w:pPr>
              <w:rPr>
                <w:rFonts w:ascii="Calibri" w:hAnsi="Calibri" w:cs="Arial"/>
                <w:b/>
                <w:bCs/>
                <w:sz w:val="18"/>
                <w:szCs w:val="18"/>
                <w:lang w:val="es-DO" w:eastAsia="es-DO"/>
              </w:rPr>
            </w:pPr>
          </w:p>
        </w:tc>
        <w:tc>
          <w:tcPr>
            <w:tcW w:w="1632" w:type="dxa"/>
            <w:vMerge/>
            <w:tcBorders>
              <w:top w:val="single" w:sz="4" w:space="0" w:color="auto"/>
              <w:left w:val="single" w:sz="4" w:space="0" w:color="auto"/>
              <w:bottom w:val="single" w:sz="4" w:space="0" w:color="auto"/>
              <w:right w:val="single" w:sz="4" w:space="0" w:color="auto"/>
            </w:tcBorders>
            <w:vAlign w:val="center"/>
            <w:hideMark/>
          </w:tcPr>
          <w:p w:rsidR="00122D97" w:rsidRPr="00A94D33" w:rsidRDefault="00122D97" w:rsidP="00122D97">
            <w:pPr>
              <w:rPr>
                <w:rFonts w:ascii="Calibri" w:hAnsi="Calibri" w:cs="Arial"/>
                <w:b/>
                <w:bCs/>
                <w:sz w:val="18"/>
                <w:szCs w:val="18"/>
                <w:lang w:val="es-DO" w:eastAsia="es-DO"/>
              </w:rPr>
            </w:pPr>
          </w:p>
        </w:tc>
        <w:tc>
          <w:tcPr>
            <w:tcW w:w="1190" w:type="dxa"/>
            <w:vMerge/>
            <w:tcBorders>
              <w:top w:val="single" w:sz="4" w:space="0" w:color="auto"/>
              <w:left w:val="single" w:sz="4" w:space="0" w:color="auto"/>
              <w:bottom w:val="single" w:sz="4" w:space="0" w:color="000000"/>
              <w:right w:val="single" w:sz="4" w:space="0" w:color="auto"/>
            </w:tcBorders>
            <w:vAlign w:val="center"/>
            <w:hideMark/>
          </w:tcPr>
          <w:p w:rsidR="00122D97" w:rsidRPr="00A94D33" w:rsidRDefault="00122D97" w:rsidP="00122D97">
            <w:pPr>
              <w:rPr>
                <w:rFonts w:ascii="Calibri" w:hAnsi="Calibri" w:cs="Arial"/>
                <w:b/>
                <w:bCs/>
                <w:sz w:val="18"/>
                <w:szCs w:val="18"/>
                <w:lang w:val="es-DO" w:eastAsia="es-DO"/>
              </w:rPr>
            </w:pPr>
          </w:p>
        </w:tc>
      </w:tr>
      <w:tr w:rsidR="00122D97" w:rsidRPr="00A94D33" w:rsidTr="00122D97">
        <w:trPr>
          <w:gridAfter w:val="1"/>
          <w:wAfter w:w="7577" w:type="dxa"/>
          <w:trHeight w:val="170"/>
        </w:trPr>
        <w:tc>
          <w:tcPr>
            <w:tcW w:w="1555" w:type="dxa"/>
            <w:gridSpan w:val="2"/>
            <w:tcBorders>
              <w:top w:val="nil"/>
              <w:left w:val="single" w:sz="4" w:space="0" w:color="auto"/>
              <w:bottom w:val="single" w:sz="4" w:space="0" w:color="auto"/>
              <w:right w:val="single" w:sz="4" w:space="0" w:color="auto"/>
            </w:tcBorders>
            <w:shd w:val="clear" w:color="auto" w:fill="auto"/>
            <w:noWrap/>
            <w:vAlign w:val="bottom"/>
            <w:hideMark/>
          </w:tcPr>
          <w:p w:rsidR="00122D97" w:rsidRPr="00A94D33" w:rsidRDefault="00122D97" w:rsidP="00122D97">
            <w:pPr>
              <w:rPr>
                <w:rFonts w:ascii="Calibri" w:hAnsi="Calibri" w:cs="Arial"/>
                <w:color w:val="000000"/>
                <w:sz w:val="16"/>
                <w:szCs w:val="16"/>
                <w:lang w:val="es-DO" w:eastAsia="es-DO"/>
              </w:rPr>
            </w:pPr>
            <w:r w:rsidRPr="00A94D33">
              <w:rPr>
                <w:rFonts w:ascii="Calibri" w:hAnsi="Calibri" w:cs="Arial"/>
                <w:color w:val="000000"/>
                <w:sz w:val="16"/>
                <w:szCs w:val="16"/>
                <w:lang w:val="es-DO" w:eastAsia="es-DO"/>
              </w:rPr>
              <w:t>Enero</w:t>
            </w:r>
          </w:p>
        </w:tc>
        <w:tc>
          <w:tcPr>
            <w:tcW w:w="1158"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48,191,265.83</w:t>
            </w:r>
          </w:p>
        </w:tc>
        <w:tc>
          <w:tcPr>
            <w:tcW w:w="1304"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2,785,395.28</w:t>
            </w:r>
          </w:p>
        </w:tc>
        <w:tc>
          <w:tcPr>
            <w:tcW w:w="1157"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10,235.00</w:t>
            </w:r>
          </w:p>
        </w:tc>
        <w:tc>
          <w:tcPr>
            <w:tcW w:w="1077"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1,587,333.99</w:t>
            </w:r>
          </w:p>
        </w:tc>
        <w:tc>
          <w:tcPr>
            <w:tcW w:w="1632"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7,958,025.33</w:t>
            </w:r>
          </w:p>
        </w:tc>
        <w:tc>
          <w:tcPr>
            <w:tcW w:w="1190"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color w:val="000000"/>
                <w:sz w:val="16"/>
                <w:szCs w:val="16"/>
                <w:lang w:val="es-DO" w:eastAsia="es-DO"/>
              </w:rPr>
            </w:pPr>
            <w:r w:rsidRPr="00A94D33">
              <w:rPr>
                <w:rFonts w:ascii="Calibri" w:hAnsi="Calibri" w:cs="Arial"/>
                <w:color w:val="000000"/>
                <w:sz w:val="16"/>
                <w:szCs w:val="16"/>
                <w:lang w:val="es-DO" w:eastAsia="es-DO"/>
              </w:rPr>
              <w:t>60,532,255.43</w:t>
            </w:r>
          </w:p>
        </w:tc>
      </w:tr>
      <w:tr w:rsidR="00122D97" w:rsidRPr="00A94D33" w:rsidTr="00122D97">
        <w:trPr>
          <w:gridAfter w:val="1"/>
          <w:wAfter w:w="7577" w:type="dxa"/>
          <w:trHeight w:val="170"/>
        </w:trPr>
        <w:tc>
          <w:tcPr>
            <w:tcW w:w="1555" w:type="dxa"/>
            <w:gridSpan w:val="2"/>
            <w:tcBorders>
              <w:top w:val="nil"/>
              <w:left w:val="single" w:sz="4" w:space="0" w:color="auto"/>
              <w:bottom w:val="single" w:sz="4" w:space="0" w:color="auto"/>
              <w:right w:val="single" w:sz="4" w:space="0" w:color="auto"/>
            </w:tcBorders>
            <w:shd w:val="clear" w:color="auto" w:fill="auto"/>
            <w:noWrap/>
            <w:vAlign w:val="bottom"/>
            <w:hideMark/>
          </w:tcPr>
          <w:p w:rsidR="00122D97" w:rsidRPr="00A94D33" w:rsidRDefault="00122D97" w:rsidP="00122D97">
            <w:pPr>
              <w:rPr>
                <w:rFonts w:ascii="Calibri" w:hAnsi="Calibri" w:cs="Arial"/>
                <w:color w:val="000000"/>
                <w:sz w:val="16"/>
                <w:szCs w:val="16"/>
                <w:lang w:val="es-DO" w:eastAsia="es-DO"/>
              </w:rPr>
            </w:pPr>
            <w:r w:rsidRPr="00A94D33">
              <w:rPr>
                <w:rFonts w:ascii="Calibri" w:hAnsi="Calibri" w:cs="Arial"/>
                <w:color w:val="000000"/>
                <w:sz w:val="16"/>
                <w:szCs w:val="16"/>
                <w:lang w:val="es-DO" w:eastAsia="es-DO"/>
              </w:rPr>
              <w:t>Febrero</w:t>
            </w:r>
          </w:p>
        </w:tc>
        <w:tc>
          <w:tcPr>
            <w:tcW w:w="1158"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48,404,696.80</w:t>
            </w:r>
          </w:p>
        </w:tc>
        <w:tc>
          <w:tcPr>
            <w:tcW w:w="1304"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2,685,445.28</w:t>
            </w:r>
          </w:p>
        </w:tc>
        <w:tc>
          <w:tcPr>
            <w:tcW w:w="1157"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10,235.00</w:t>
            </w:r>
          </w:p>
        </w:tc>
        <w:tc>
          <w:tcPr>
            <w:tcW w:w="1077"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1,587,333.99</w:t>
            </w:r>
          </w:p>
        </w:tc>
        <w:tc>
          <w:tcPr>
            <w:tcW w:w="1632"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7,975,232.04</w:t>
            </w:r>
          </w:p>
        </w:tc>
        <w:tc>
          <w:tcPr>
            <w:tcW w:w="1190"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color w:val="000000"/>
                <w:sz w:val="16"/>
                <w:szCs w:val="16"/>
                <w:lang w:val="es-DO" w:eastAsia="es-DO"/>
              </w:rPr>
            </w:pPr>
            <w:r w:rsidRPr="00A94D33">
              <w:rPr>
                <w:rFonts w:ascii="Calibri" w:hAnsi="Calibri" w:cs="Arial"/>
                <w:color w:val="000000"/>
                <w:sz w:val="16"/>
                <w:szCs w:val="16"/>
                <w:lang w:val="es-DO" w:eastAsia="es-DO"/>
              </w:rPr>
              <w:t>60,662,943.11</w:t>
            </w:r>
          </w:p>
        </w:tc>
      </w:tr>
      <w:tr w:rsidR="00122D97" w:rsidRPr="00A94D33" w:rsidTr="00122D97">
        <w:trPr>
          <w:gridAfter w:val="1"/>
          <w:wAfter w:w="7577" w:type="dxa"/>
          <w:trHeight w:val="170"/>
        </w:trPr>
        <w:tc>
          <w:tcPr>
            <w:tcW w:w="1555" w:type="dxa"/>
            <w:gridSpan w:val="2"/>
            <w:tcBorders>
              <w:top w:val="nil"/>
              <w:left w:val="single" w:sz="4" w:space="0" w:color="auto"/>
              <w:bottom w:val="single" w:sz="4" w:space="0" w:color="auto"/>
              <w:right w:val="single" w:sz="4" w:space="0" w:color="auto"/>
            </w:tcBorders>
            <w:shd w:val="clear" w:color="auto" w:fill="auto"/>
            <w:noWrap/>
            <w:vAlign w:val="bottom"/>
            <w:hideMark/>
          </w:tcPr>
          <w:p w:rsidR="00122D97" w:rsidRPr="00A94D33" w:rsidRDefault="00122D97" w:rsidP="00122D97">
            <w:pPr>
              <w:rPr>
                <w:rFonts w:ascii="Calibri" w:hAnsi="Calibri" w:cs="Arial"/>
                <w:color w:val="000000"/>
                <w:sz w:val="16"/>
                <w:szCs w:val="16"/>
                <w:lang w:val="es-DO" w:eastAsia="es-DO"/>
              </w:rPr>
            </w:pPr>
            <w:r w:rsidRPr="00A94D33">
              <w:rPr>
                <w:rFonts w:ascii="Calibri" w:hAnsi="Calibri" w:cs="Arial"/>
                <w:color w:val="000000"/>
                <w:sz w:val="16"/>
                <w:szCs w:val="16"/>
                <w:lang w:val="es-DO" w:eastAsia="es-DO"/>
              </w:rPr>
              <w:t>Marzo</w:t>
            </w:r>
          </w:p>
        </w:tc>
        <w:tc>
          <w:tcPr>
            <w:tcW w:w="1158"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48,144,429.04</w:t>
            </w:r>
          </w:p>
        </w:tc>
        <w:tc>
          <w:tcPr>
            <w:tcW w:w="1304"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3,024,080.28</w:t>
            </w:r>
          </w:p>
        </w:tc>
        <w:tc>
          <w:tcPr>
            <w:tcW w:w="1157"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10,235.00</w:t>
            </w:r>
          </w:p>
        </w:tc>
        <w:tc>
          <w:tcPr>
            <w:tcW w:w="1077"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1,574,334.00</w:t>
            </w:r>
          </w:p>
        </w:tc>
        <w:tc>
          <w:tcPr>
            <w:tcW w:w="1632"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7,987,153.65</w:t>
            </w:r>
          </w:p>
        </w:tc>
        <w:tc>
          <w:tcPr>
            <w:tcW w:w="1190"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color w:val="000000"/>
                <w:sz w:val="16"/>
                <w:szCs w:val="16"/>
                <w:lang w:val="es-DO" w:eastAsia="es-DO"/>
              </w:rPr>
            </w:pPr>
            <w:r w:rsidRPr="00A94D33">
              <w:rPr>
                <w:rFonts w:ascii="Calibri" w:hAnsi="Calibri" w:cs="Arial"/>
                <w:color w:val="000000"/>
                <w:sz w:val="16"/>
                <w:szCs w:val="16"/>
                <w:lang w:val="es-DO" w:eastAsia="es-DO"/>
              </w:rPr>
              <w:t>60,740,231.97</w:t>
            </w:r>
          </w:p>
        </w:tc>
      </w:tr>
      <w:tr w:rsidR="00122D97" w:rsidRPr="00A94D33" w:rsidTr="00122D97">
        <w:trPr>
          <w:gridAfter w:val="1"/>
          <w:wAfter w:w="7577" w:type="dxa"/>
          <w:trHeight w:val="170"/>
        </w:trPr>
        <w:tc>
          <w:tcPr>
            <w:tcW w:w="1555" w:type="dxa"/>
            <w:gridSpan w:val="2"/>
            <w:tcBorders>
              <w:top w:val="nil"/>
              <w:left w:val="single" w:sz="4" w:space="0" w:color="auto"/>
              <w:bottom w:val="single" w:sz="4" w:space="0" w:color="auto"/>
              <w:right w:val="single" w:sz="4" w:space="0" w:color="auto"/>
            </w:tcBorders>
            <w:shd w:val="clear" w:color="auto" w:fill="auto"/>
            <w:noWrap/>
            <w:vAlign w:val="bottom"/>
            <w:hideMark/>
          </w:tcPr>
          <w:p w:rsidR="00122D97" w:rsidRPr="00A94D33" w:rsidRDefault="00122D97" w:rsidP="00122D97">
            <w:pPr>
              <w:rPr>
                <w:rFonts w:ascii="Calibri" w:hAnsi="Calibri" w:cs="Arial"/>
                <w:color w:val="000000"/>
                <w:sz w:val="16"/>
                <w:szCs w:val="16"/>
                <w:lang w:val="es-DO" w:eastAsia="es-DO"/>
              </w:rPr>
            </w:pPr>
            <w:r w:rsidRPr="00A94D33">
              <w:rPr>
                <w:rFonts w:ascii="Calibri" w:hAnsi="Calibri" w:cs="Arial"/>
                <w:color w:val="000000"/>
                <w:sz w:val="16"/>
                <w:szCs w:val="16"/>
                <w:lang w:val="es-DO" w:eastAsia="es-DO"/>
              </w:rPr>
              <w:t>Abril</w:t>
            </w:r>
          </w:p>
        </w:tc>
        <w:tc>
          <w:tcPr>
            <w:tcW w:w="1158"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52,828,575.79</w:t>
            </w:r>
          </w:p>
        </w:tc>
        <w:tc>
          <w:tcPr>
            <w:tcW w:w="1304"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3,339,817.96</w:t>
            </w:r>
          </w:p>
        </w:tc>
        <w:tc>
          <w:tcPr>
            <w:tcW w:w="1157"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20,000.00</w:t>
            </w:r>
          </w:p>
        </w:tc>
        <w:tc>
          <w:tcPr>
            <w:tcW w:w="1077"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1,586,834.00</w:t>
            </w:r>
          </w:p>
        </w:tc>
        <w:tc>
          <w:tcPr>
            <w:tcW w:w="1632"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8,758,878.90</w:t>
            </w:r>
          </w:p>
        </w:tc>
        <w:tc>
          <w:tcPr>
            <w:tcW w:w="1190"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color w:val="000000"/>
                <w:sz w:val="16"/>
                <w:szCs w:val="16"/>
                <w:lang w:val="es-DO" w:eastAsia="es-DO"/>
              </w:rPr>
            </w:pPr>
            <w:r w:rsidRPr="00A94D33">
              <w:rPr>
                <w:rFonts w:ascii="Calibri" w:hAnsi="Calibri" w:cs="Arial"/>
                <w:color w:val="000000"/>
                <w:sz w:val="16"/>
                <w:szCs w:val="16"/>
                <w:lang w:val="es-DO" w:eastAsia="es-DO"/>
              </w:rPr>
              <w:t>66,534,106.65</w:t>
            </w:r>
          </w:p>
        </w:tc>
      </w:tr>
      <w:tr w:rsidR="00122D97" w:rsidRPr="00A94D33" w:rsidTr="00122D97">
        <w:trPr>
          <w:gridAfter w:val="1"/>
          <w:wAfter w:w="7577" w:type="dxa"/>
          <w:trHeight w:val="170"/>
        </w:trPr>
        <w:tc>
          <w:tcPr>
            <w:tcW w:w="1555" w:type="dxa"/>
            <w:gridSpan w:val="2"/>
            <w:tcBorders>
              <w:top w:val="nil"/>
              <w:left w:val="single" w:sz="4" w:space="0" w:color="auto"/>
              <w:bottom w:val="single" w:sz="4" w:space="0" w:color="auto"/>
              <w:right w:val="single" w:sz="4" w:space="0" w:color="auto"/>
            </w:tcBorders>
            <w:shd w:val="clear" w:color="auto" w:fill="auto"/>
            <w:noWrap/>
            <w:vAlign w:val="bottom"/>
            <w:hideMark/>
          </w:tcPr>
          <w:p w:rsidR="00122D97" w:rsidRPr="00A94D33" w:rsidRDefault="00122D97" w:rsidP="00122D97">
            <w:pPr>
              <w:rPr>
                <w:rFonts w:ascii="Calibri" w:hAnsi="Calibri" w:cs="Arial"/>
                <w:color w:val="000000"/>
                <w:sz w:val="16"/>
                <w:szCs w:val="16"/>
                <w:lang w:val="es-DO" w:eastAsia="es-DO"/>
              </w:rPr>
            </w:pPr>
            <w:r w:rsidRPr="00A94D33">
              <w:rPr>
                <w:rFonts w:ascii="Calibri" w:hAnsi="Calibri" w:cs="Arial"/>
                <w:color w:val="000000"/>
                <w:sz w:val="16"/>
                <w:szCs w:val="16"/>
                <w:lang w:val="es-DO" w:eastAsia="es-DO"/>
              </w:rPr>
              <w:t>Mayo</w:t>
            </w:r>
          </w:p>
        </w:tc>
        <w:tc>
          <w:tcPr>
            <w:tcW w:w="1158"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53,126,640.42</w:t>
            </w:r>
          </w:p>
        </w:tc>
        <w:tc>
          <w:tcPr>
            <w:tcW w:w="1304"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3,255,612.36</w:t>
            </w:r>
          </w:p>
        </w:tc>
        <w:tc>
          <w:tcPr>
            <w:tcW w:w="1157"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20,000.00</w:t>
            </w:r>
          </w:p>
        </w:tc>
        <w:tc>
          <w:tcPr>
            <w:tcW w:w="1077"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1,586,834.00</w:t>
            </w:r>
          </w:p>
        </w:tc>
        <w:tc>
          <w:tcPr>
            <w:tcW w:w="1632"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8,791,824.16</w:t>
            </w:r>
          </w:p>
        </w:tc>
        <w:tc>
          <w:tcPr>
            <w:tcW w:w="1190"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color w:val="000000"/>
                <w:sz w:val="16"/>
                <w:szCs w:val="16"/>
                <w:lang w:val="es-DO" w:eastAsia="es-DO"/>
              </w:rPr>
            </w:pPr>
            <w:r w:rsidRPr="00A94D33">
              <w:rPr>
                <w:rFonts w:ascii="Calibri" w:hAnsi="Calibri" w:cs="Arial"/>
                <w:color w:val="000000"/>
                <w:sz w:val="16"/>
                <w:szCs w:val="16"/>
                <w:lang w:val="es-DO" w:eastAsia="es-DO"/>
              </w:rPr>
              <w:t>66,780,910.94</w:t>
            </w:r>
          </w:p>
        </w:tc>
      </w:tr>
      <w:tr w:rsidR="00122D97" w:rsidRPr="00A94D33" w:rsidTr="00122D97">
        <w:trPr>
          <w:gridAfter w:val="1"/>
          <w:wAfter w:w="7577" w:type="dxa"/>
          <w:trHeight w:val="170"/>
        </w:trPr>
        <w:tc>
          <w:tcPr>
            <w:tcW w:w="1555" w:type="dxa"/>
            <w:gridSpan w:val="2"/>
            <w:tcBorders>
              <w:top w:val="nil"/>
              <w:left w:val="single" w:sz="4" w:space="0" w:color="auto"/>
              <w:bottom w:val="single" w:sz="4" w:space="0" w:color="auto"/>
              <w:right w:val="single" w:sz="4" w:space="0" w:color="auto"/>
            </w:tcBorders>
            <w:shd w:val="clear" w:color="auto" w:fill="auto"/>
            <w:noWrap/>
            <w:vAlign w:val="bottom"/>
            <w:hideMark/>
          </w:tcPr>
          <w:p w:rsidR="00122D97" w:rsidRPr="00A94D33" w:rsidRDefault="00122D97" w:rsidP="00122D97">
            <w:pPr>
              <w:rPr>
                <w:rFonts w:ascii="Calibri" w:hAnsi="Calibri" w:cs="Arial"/>
                <w:color w:val="000000"/>
                <w:sz w:val="16"/>
                <w:szCs w:val="16"/>
                <w:lang w:val="es-DO" w:eastAsia="es-DO"/>
              </w:rPr>
            </w:pPr>
            <w:r w:rsidRPr="00A94D33">
              <w:rPr>
                <w:rFonts w:ascii="Calibri" w:hAnsi="Calibri" w:cs="Arial"/>
                <w:color w:val="000000"/>
                <w:sz w:val="16"/>
                <w:szCs w:val="16"/>
                <w:lang w:val="es-DO" w:eastAsia="es-DO"/>
              </w:rPr>
              <w:t>Junio</w:t>
            </w:r>
          </w:p>
        </w:tc>
        <w:tc>
          <w:tcPr>
            <w:tcW w:w="1158"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color w:val="000000"/>
                <w:sz w:val="16"/>
                <w:szCs w:val="16"/>
                <w:lang w:val="es-DO" w:eastAsia="es-DO"/>
              </w:rPr>
            </w:pPr>
            <w:r w:rsidRPr="00A94D33">
              <w:rPr>
                <w:rFonts w:ascii="Calibri" w:hAnsi="Calibri" w:cs="Arial"/>
                <w:color w:val="000000"/>
                <w:sz w:val="16"/>
                <w:szCs w:val="16"/>
                <w:lang w:val="es-DO" w:eastAsia="es-DO"/>
              </w:rPr>
              <w:t>53,167,972.27</w:t>
            </w:r>
          </w:p>
        </w:tc>
        <w:tc>
          <w:tcPr>
            <w:tcW w:w="1304"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3,234,100.86</w:t>
            </w:r>
          </w:p>
        </w:tc>
        <w:tc>
          <w:tcPr>
            <w:tcW w:w="1157"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20,000.00</w:t>
            </w:r>
          </w:p>
        </w:tc>
        <w:tc>
          <w:tcPr>
            <w:tcW w:w="1077"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1,585,834.00</w:t>
            </w:r>
          </w:p>
        </w:tc>
        <w:tc>
          <w:tcPr>
            <w:tcW w:w="1632"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8,791,507.73</w:t>
            </w:r>
          </w:p>
        </w:tc>
        <w:tc>
          <w:tcPr>
            <w:tcW w:w="1190"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color w:val="000000"/>
                <w:sz w:val="16"/>
                <w:szCs w:val="16"/>
                <w:lang w:val="es-DO" w:eastAsia="es-DO"/>
              </w:rPr>
            </w:pPr>
            <w:r w:rsidRPr="00A94D33">
              <w:rPr>
                <w:rFonts w:ascii="Calibri" w:hAnsi="Calibri" w:cs="Arial"/>
                <w:color w:val="000000"/>
                <w:sz w:val="16"/>
                <w:szCs w:val="16"/>
                <w:lang w:val="es-DO" w:eastAsia="es-DO"/>
              </w:rPr>
              <w:t>66,799,414.86</w:t>
            </w:r>
          </w:p>
        </w:tc>
      </w:tr>
      <w:tr w:rsidR="00122D97" w:rsidRPr="00A94D33" w:rsidTr="00122D97">
        <w:trPr>
          <w:gridAfter w:val="1"/>
          <w:wAfter w:w="7577" w:type="dxa"/>
          <w:trHeight w:val="170"/>
        </w:trPr>
        <w:tc>
          <w:tcPr>
            <w:tcW w:w="1555" w:type="dxa"/>
            <w:gridSpan w:val="2"/>
            <w:tcBorders>
              <w:top w:val="nil"/>
              <w:left w:val="single" w:sz="4" w:space="0" w:color="auto"/>
              <w:bottom w:val="single" w:sz="4" w:space="0" w:color="auto"/>
              <w:right w:val="single" w:sz="4" w:space="0" w:color="auto"/>
            </w:tcBorders>
            <w:shd w:val="clear" w:color="auto" w:fill="auto"/>
            <w:noWrap/>
            <w:vAlign w:val="bottom"/>
            <w:hideMark/>
          </w:tcPr>
          <w:p w:rsidR="00122D97" w:rsidRPr="00A94D33" w:rsidRDefault="00122D97" w:rsidP="00122D97">
            <w:pPr>
              <w:rPr>
                <w:rFonts w:ascii="Calibri" w:hAnsi="Calibri" w:cs="Arial"/>
                <w:color w:val="000000"/>
                <w:sz w:val="16"/>
                <w:szCs w:val="16"/>
                <w:lang w:val="es-DO" w:eastAsia="es-DO"/>
              </w:rPr>
            </w:pPr>
            <w:r w:rsidRPr="00A94D33">
              <w:rPr>
                <w:rFonts w:ascii="Calibri" w:hAnsi="Calibri" w:cs="Arial"/>
                <w:color w:val="000000"/>
                <w:sz w:val="16"/>
                <w:szCs w:val="16"/>
                <w:lang w:val="es-DO" w:eastAsia="es-DO"/>
              </w:rPr>
              <w:t>Julio</w:t>
            </w:r>
          </w:p>
        </w:tc>
        <w:tc>
          <w:tcPr>
            <w:tcW w:w="1158"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color w:val="000000"/>
                <w:sz w:val="16"/>
                <w:szCs w:val="16"/>
                <w:lang w:val="es-DO" w:eastAsia="es-DO"/>
              </w:rPr>
            </w:pPr>
            <w:r w:rsidRPr="00A94D33">
              <w:rPr>
                <w:rFonts w:ascii="Calibri" w:hAnsi="Calibri" w:cs="Arial"/>
                <w:color w:val="000000"/>
                <w:sz w:val="16"/>
                <w:szCs w:val="16"/>
                <w:lang w:val="es-DO" w:eastAsia="es-DO"/>
              </w:rPr>
              <w:t>53,294,316.29</w:t>
            </w:r>
          </w:p>
        </w:tc>
        <w:tc>
          <w:tcPr>
            <w:tcW w:w="1304"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3,098,236.56</w:t>
            </w:r>
          </w:p>
        </w:tc>
        <w:tc>
          <w:tcPr>
            <w:tcW w:w="1157"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20,000.00</w:t>
            </w:r>
          </w:p>
        </w:tc>
        <w:tc>
          <w:tcPr>
            <w:tcW w:w="1077"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1,584,834.00</w:t>
            </w:r>
          </w:p>
        </w:tc>
        <w:tc>
          <w:tcPr>
            <w:tcW w:w="1632"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8,790,042.51</w:t>
            </w:r>
          </w:p>
        </w:tc>
        <w:tc>
          <w:tcPr>
            <w:tcW w:w="1190"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color w:val="000000"/>
                <w:sz w:val="16"/>
                <w:szCs w:val="16"/>
                <w:lang w:val="es-DO" w:eastAsia="es-DO"/>
              </w:rPr>
            </w:pPr>
            <w:r w:rsidRPr="00A94D33">
              <w:rPr>
                <w:rFonts w:ascii="Calibri" w:hAnsi="Calibri" w:cs="Arial"/>
                <w:color w:val="000000"/>
                <w:sz w:val="16"/>
                <w:szCs w:val="16"/>
                <w:lang w:val="es-DO" w:eastAsia="es-DO"/>
              </w:rPr>
              <w:t>66,787,429.36</w:t>
            </w:r>
          </w:p>
        </w:tc>
      </w:tr>
      <w:tr w:rsidR="00122D97" w:rsidRPr="00A94D33" w:rsidTr="00122D97">
        <w:trPr>
          <w:gridAfter w:val="1"/>
          <w:wAfter w:w="7577" w:type="dxa"/>
          <w:trHeight w:val="170"/>
        </w:trPr>
        <w:tc>
          <w:tcPr>
            <w:tcW w:w="1555" w:type="dxa"/>
            <w:gridSpan w:val="2"/>
            <w:tcBorders>
              <w:top w:val="nil"/>
              <w:left w:val="single" w:sz="4" w:space="0" w:color="auto"/>
              <w:bottom w:val="single" w:sz="4" w:space="0" w:color="auto"/>
              <w:right w:val="single" w:sz="4" w:space="0" w:color="auto"/>
            </w:tcBorders>
            <w:shd w:val="clear" w:color="auto" w:fill="auto"/>
            <w:noWrap/>
            <w:vAlign w:val="bottom"/>
            <w:hideMark/>
          </w:tcPr>
          <w:p w:rsidR="00122D97" w:rsidRPr="00A94D33" w:rsidRDefault="00122D97" w:rsidP="00122D97">
            <w:pPr>
              <w:rPr>
                <w:rFonts w:ascii="Calibri" w:hAnsi="Calibri" w:cs="Arial"/>
                <w:color w:val="000000"/>
                <w:sz w:val="16"/>
                <w:szCs w:val="16"/>
                <w:lang w:val="es-DO" w:eastAsia="es-DO"/>
              </w:rPr>
            </w:pPr>
            <w:r w:rsidRPr="00A94D33">
              <w:rPr>
                <w:rFonts w:ascii="Calibri" w:hAnsi="Calibri" w:cs="Arial"/>
                <w:color w:val="000000"/>
                <w:sz w:val="16"/>
                <w:szCs w:val="16"/>
                <w:lang w:val="es-DO" w:eastAsia="es-DO"/>
              </w:rPr>
              <w:t>Agosto</w:t>
            </w:r>
          </w:p>
        </w:tc>
        <w:tc>
          <w:tcPr>
            <w:tcW w:w="1158" w:type="dxa"/>
            <w:tcBorders>
              <w:top w:val="nil"/>
              <w:left w:val="nil"/>
              <w:bottom w:val="single" w:sz="4" w:space="0" w:color="auto"/>
              <w:right w:val="single" w:sz="4" w:space="0" w:color="auto"/>
            </w:tcBorders>
            <w:shd w:val="clear" w:color="9999FF" w:fill="FFFFFF"/>
            <w:noWrap/>
            <w:vAlign w:val="bottom"/>
            <w:hideMark/>
          </w:tcPr>
          <w:p w:rsidR="00122D97" w:rsidRPr="00A94D33" w:rsidRDefault="00122D97" w:rsidP="00122D97">
            <w:pPr>
              <w:jc w:val="right"/>
              <w:rPr>
                <w:rFonts w:ascii="Calibri" w:hAnsi="Calibri" w:cs="Arial"/>
                <w:color w:val="000000"/>
                <w:sz w:val="16"/>
                <w:szCs w:val="16"/>
                <w:lang w:val="es-DO" w:eastAsia="es-DO"/>
              </w:rPr>
            </w:pPr>
            <w:r w:rsidRPr="00A94D33">
              <w:rPr>
                <w:rFonts w:ascii="Calibri" w:hAnsi="Calibri" w:cs="Arial"/>
                <w:color w:val="000000"/>
                <w:sz w:val="16"/>
                <w:szCs w:val="16"/>
                <w:lang w:val="es-DO" w:eastAsia="es-DO"/>
              </w:rPr>
              <w:t>53,546,857.12</w:t>
            </w:r>
          </w:p>
        </w:tc>
        <w:tc>
          <w:tcPr>
            <w:tcW w:w="1304"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2,832,087.31</w:t>
            </w:r>
          </w:p>
        </w:tc>
        <w:tc>
          <w:tcPr>
            <w:tcW w:w="1157"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20,000.00</w:t>
            </w:r>
          </w:p>
        </w:tc>
        <w:tc>
          <w:tcPr>
            <w:tcW w:w="1077"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1,584,834.00</w:t>
            </w:r>
          </w:p>
        </w:tc>
        <w:tc>
          <w:tcPr>
            <w:tcW w:w="1632"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8,792,850.66</w:t>
            </w:r>
          </w:p>
        </w:tc>
        <w:tc>
          <w:tcPr>
            <w:tcW w:w="1190"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color w:val="000000"/>
                <w:sz w:val="16"/>
                <w:szCs w:val="16"/>
                <w:lang w:val="es-DO" w:eastAsia="es-DO"/>
              </w:rPr>
            </w:pPr>
            <w:r w:rsidRPr="00A94D33">
              <w:rPr>
                <w:rFonts w:ascii="Calibri" w:hAnsi="Calibri" w:cs="Arial"/>
                <w:color w:val="000000"/>
                <w:sz w:val="16"/>
                <w:szCs w:val="16"/>
                <w:lang w:val="es-DO" w:eastAsia="es-DO"/>
              </w:rPr>
              <w:t>66,776,629.09</w:t>
            </w:r>
          </w:p>
        </w:tc>
      </w:tr>
      <w:tr w:rsidR="00122D97" w:rsidRPr="00A94D33" w:rsidTr="00122D97">
        <w:trPr>
          <w:gridAfter w:val="1"/>
          <w:wAfter w:w="7577" w:type="dxa"/>
          <w:trHeight w:val="170"/>
        </w:trPr>
        <w:tc>
          <w:tcPr>
            <w:tcW w:w="1555" w:type="dxa"/>
            <w:gridSpan w:val="2"/>
            <w:tcBorders>
              <w:top w:val="nil"/>
              <w:left w:val="single" w:sz="4" w:space="0" w:color="auto"/>
              <w:bottom w:val="single" w:sz="4" w:space="0" w:color="auto"/>
              <w:right w:val="single" w:sz="4" w:space="0" w:color="auto"/>
            </w:tcBorders>
            <w:shd w:val="clear" w:color="auto" w:fill="auto"/>
            <w:noWrap/>
            <w:vAlign w:val="bottom"/>
            <w:hideMark/>
          </w:tcPr>
          <w:p w:rsidR="00122D97" w:rsidRPr="00A94D33" w:rsidRDefault="00122D97" w:rsidP="00122D97">
            <w:pPr>
              <w:rPr>
                <w:rFonts w:ascii="Calibri" w:hAnsi="Calibri" w:cs="Arial"/>
                <w:color w:val="000000"/>
                <w:sz w:val="16"/>
                <w:szCs w:val="16"/>
                <w:lang w:val="es-DO" w:eastAsia="es-DO"/>
              </w:rPr>
            </w:pPr>
            <w:r w:rsidRPr="00A94D33">
              <w:rPr>
                <w:rFonts w:ascii="Calibri" w:hAnsi="Calibri" w:cs="Arial"/>
                <w:color w:val="000000"/>
                <w:sz w:val="16"/>
                <w:szCs w:val="16"/>
                <w:lang w:val="es-DO" w:eastAsia="es-DO"/>
              </w:rPr>
              <w:t>Septiembre</w:t>
            </w:r>
          </w:p>
        </w:tc>
        <w:tc>
          <w:tcPr>
            <w:tcW w:w="1158" w:type="dxa"/>
            <w:tcBorders>
              <w:top w:val="nil"/>
              <w:left w:val="nil"/>
              <w:bottom w:val="single" w:sz="4" w:space="0" w:color="auto"/>
              <w:right w:val="single" w:sz="4" w:space="0" w:color="auto"/>
            </w:tcBorders>
            <w:shd w:val="clear" w:color="9999FF" w:fill="FFFFFF"/>
            <w:noWrap/>
            <w:vAlign w:val="bottom"/>
            <w:hideMark/>
          </w:tcPr>
          <w:p w:rsidR="00122D97" w:rsidRPr="00A94D33" w:rsidRDefault="00122D97" w:rsidP="00122D97">
            <w:pPr>
              <w:jc w:val="right"/>
              <w:rPr>
                <w:rFonts w:ascii="Calibri" w:hAnsi="Calibri" w:cs="Arial"/>
                <w:color w:val="000000"/>
                <w:sz w:val="16"/>
                <w:szCs w:val="16"/>
                <w:lang w:val="es-DO" w:eastAsia="es-DO"/>
              </w:rPr>
            </w:pPr>
            <w:r w:rsidRPr="00A94D33">
              <w:rPr>
                <w:rFonts w:ascii="Calibri" w:hAnsi="Calibri" w:cs="Arial"/>
                <w:color w:val="000000"/>
                <w:sz w:val="16"/>
                <w:szCs w:val="16"/>
                <w:lang w:val="es-DO" w:eastAsia="es-DO"/>
              </w:rPr>
              <w:t>61,055,904.37</w:t>
            </w:r>
          </w:p>
        </w:tc>
        <w:tc>
          <w:tcPr>
            <w:tcW w:w="1304"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3,947,587.31</w:t>
            </w:r>
          </w:p>
        </w:tc>
        <w:tc>
          <w:tcPr>
            <w:tcW w:w="1157"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20,000.00</w:t>
            </w:r>
          </w:p>
        </w:tc>
        <w:tc>
          <w:tcPr>
            <w:tcW w:w="1077"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1,583,334.00</w:t>
            </w:r>
          </w:p>
        </w:tc>
        <w:tc>
          <w:tcPr>
            <w:tcW w:w="1632"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10,119,109.90</w:t>
            </w:r>
          </w:p>
        </w:tc>
        <w:tc>
          <w:tcPr>
            <w:tcW w:w="1190"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color w:val="000000"/>
                <w:sz w:val="16"/>
                <w:szCs w:val="16"/>
                <w:lang w:val="es-DO" w:eastAsia="es-DO"/>
              </w:rPr>
            </w:pPr>
            <w:r w:rsidRPr="00A94D33">
              <w:rPr>
                <w:rFonts w:ascii="Calibri" w:hAnsi="Calibri" w:cs="Arial"/>
                <w:color w:val="000000"/>
                <w:sz w:val="16"/>
                <w:szCs w:val="16"/>
                <w:lang w:val="es-DO" w:eastAsia="es-DO"/>
              </w:rPr>
              <w:t>76,725,935.58</w:t>
            </w:r>
          </w:p>
        </w:tc>
      </w:tr>
      <w:tr w:rsidR="00122D97" w:rsidRPr="00A94D33" w:rsidTr="00122D97">
        <w:trPr>
          <w:gridAfter w:val="1"/>
          <w:wAfter w:w="7577" w:type="dxa"/>
          <w:trHeight w:val="170"/>
        </w:trPr>
        <w:tc>
          <w:tcPr>
            <w:tcW w:w="1555" w:type="dxa"/>
            <w:gridSpan w:val="2"/>
            <w:tcBorders>
              <w:top w:val="nil"/>
              <w:left w:val="single" w:sz="4" w:space="0" w:color="auto"/>
              <w:bottom w:val="single" w:sz="4" w:space="0" w:color="auto"/>
              <w:right w:val="single" w:sz="4" w:space="0" w:color="auto"/>
            </w:tcBorders>
            <w:shd w:val="clear" w:color="auto" w:fill="auto"/>
            <w:noWrap/>
            <w:vAlign w:val="bottom"/>
            <w:hideMark/>
          </w:tcPr>
          <w:p w:rsidR="00122D97" w:rsidRPr="00A94D33" w:rsidRDefault="00122D97" w:rsidP="00122D97">
            <w:pPr>
              <w:rPr>
                <w:rFonts w:ascii="Calibri" w:hAnsi="Calibri" w:cs="Arial"/>
                <w:color w:val="000000"/>
                <w:sz w:val="16"/>
                <w:szCs w:val="16"/>
                <w:lang w:val="es-DO" w:eastAsia="es-DO"/>
              </w:rPr>
            </w:pPr>
            <w:r w:rsidRPr="00A94D33">
              <w:rPr>
                <w:rFonts w:ascii="Calibri" w:hAnsi="Calibri" w:cs="Arial"/>
                <w:color w:val="000000"/>
                <w:sz w:val="16"/>
                <w:szCs w:val="16"/>
                <w:lang w:val="es-DO" w:eastAsia="es-DO"/>
              </w:rPr>
              <w:t xml:space="preserve">Octubre </w:t>
            </w:r>
          </w:p>
        </w:tc>
        <w:tc>
          <w:tcPr>
            <w:tcW w:w="1158"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57,848,185.12</w:t>
            </w:r>
          </w:p>
        </w:tc>
        <w:tc>
          <w:tcPr>
            <w:tcW w:w="1304"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10,725,817.31</w:t>
            </w:r>
          </w:p>
        </w:tc>
        <w:tc>
          <w:tcPr>
            <w:tcW w:w="1157"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10,000.00</w:t>
            </w:r>
          </w:p>
        </w:tc>
        <w:tc>
          <w:tcPr>
            <w:tcW w:w="1077"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1,583,334.00</w:t>
            </w:r>
          </w:p>
        </w:tc>
        <w:tc>
          <w:tcPr>
            <w:tcW w:w="1632"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10,660,093.94</w:t>
            </w:r>
          </w:p>
        </w:tc>
        <w:tc>
          <w:tcPr>
            <w:tcW w:w="1190"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color w:val="000000"/>
                <w:sz w:val="16"/>
                <w:szCs w:val="16"/>
                <w:lang w:val="es-DO" w:eastAsia="es-DO"/>
              </w:rPr>
            </w:pPr>
            <w:r w:rsidRPr="00A94D33">
              <w:rPr>
                <w:rFonts w:ascii="Calibri" w:hAnsi="Calibri" w:cs="Arial"/>
                <w:color w:val="000000"/>
                <w:sz w:val="16"/>
                <w:szCs w:val="16"/>
                <w:lang w:val="es-DO" w:eastAsia="es-DO"/>
              </w:rPr>
              <w:t>80,827,430.37</w:t>
            </w:r>
          </w:p>
        </w:tc>
      </w:tr>
      <w:tr w:rsidR="00122D97" w:rsidRPr="00A94D33" w:rsidTr="00122D97">
        <w:trPr>
          <w:gridAfter w:val="1"/>
          <w:wAfter w:w="7577" w:type="dxa"/>
          <w:trHeight w:val="170"/>
        </w:trPr>
        <w:tc>
          <w:tcPr>
            <w:tcW w:w="1555" w:type="dxa"/>
            <w:gridSpan w:val="2"/>
            <w:tcBorders>
              <w:top w:val="nil"/>
              <w:left w:val="single" w:sz="4" w:space="0" w:color="auto"/>
              <w:bottom w:val="single" w:sz="4" w:space="0" w:color="auto"/>
              <w:right w:val="single" w:sz="4" w:space="0" w:color="auto"/>
            </w:tcBorders>
            <w:shd w:val="clear" w:color="auto" w:fill="auto"/>
            <w:noWrap/>
            <w:vAlign w:val="bottom"/>
            <w:hideMark/>
          </w:tcPr>
          <w:p w:rsidR="00122D97" w:rsidRPr="00A94D33" w:rsidRDefault="00122D97" w:rsidP="00122D97">
            <w:pPr>
              <w:rPr>
                <w:rFonts w:ascii="Calibri" w:hAnsi="Calibri" w:cs="Arial"/>
                <w:color w:val="000000"/>
                <w:sz w:val="16"/>
                <w:szCs w:val="16"/>
                <w:lang w:val="es-DO" w:eastAsia="es-DO"/>
              </w:rPr>
            </w:pPr>
            <w:r w:rsidRPr="00A94D33">
              <w:rPr>
                <w:rFonts w:ascii="Calibri" w:hAnsi="Calibri" w:cs="Arial"/>
                <w:color w:val="000000"/>
                <w:sz w:val="16"/>
                <w:szCs w:val="16"/>
                <w:lang w:val="es-DO" w:eastAsia="es-DO"/>
              </w:rPr>
              <w:t>Noviembre(*)</w:t>
            </w:r>
          </w:p>
        </w:tc>
        <w:tc>
          <w:tcPr>
            <w:tcW w:w="1158"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57,848,185.12</w:t>
            </w:r>
          </w:p>
        </w:tc>
        <w:tc>
          <w:tcPr>
            <w:tcW w:w="1304"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10,725,817.31</w:t>
            </w:r>
          </w:p>
        </w:tc>
        <w:tc>
          <w:tcPr>
            <w:tcW w:w="1157"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10,000.00</w:t>
            </w:r>
          </w:p>
        </w:tc>
        <w:tc>
          <w:tcPr>
            <w:tcW w:w="1077"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1,583,334.00</w:t>
            </w:r>
          </w:p>
        </w:tc>
        <w:tc>
          <w:tcPr>
            <w:tcW w:w="1632"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10,660,093.94</w:t>
            </w:r>
          </w:p>
        </w:tc>
        <w:tc>
          <w:tcPr>
            <w:tcW w:w="1190"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color w:val="000000"/>
                <w:sz w:val="16"/>
                <w:szCs w:val="16"/>
                <w:lang w:val="es-DO" w:eastAsia="es-DO"/>
              </w:rPr>
            </w:pPr>
            <w:r w:rsidRPr="00A94D33">
              <w:rPr>
                <w:rFonts w:ascii="Calibri" w:hAnsi="Calibri" w:cs="Arial"/>
                <w:color w:val="000000"/>
                <w:sz w:val="16"/>
                <w:szCs w:val="16"/>
                <w:lang w:val="es-DO" w:eastAsia="es-DO"/>
              </w:rPr>
              <w:t>80,827,430.37</w:t>
            </w:r>
          </w:p>
        </w:tc>
      </w:tr>
      <w:tr w:rsidR="00122D97" w:rsidRPr="00A94D33" w:rsidTr="00122D97">
        <w:trPr>
          <w:gridAfter w:val="1"/>
          <w:wAfter w:w="7577" w:type="dxa"/>
          <w:trHeight w:val="170"/>
        </w:trPr>
        <w:tc>
          <w:tcPr>
            <w:tcW w:w="1555" w:type="dxa"/>
            <w:gridSpan w:val="2"/>
            <w:tcBorders>
              <w:top w:val="nil"/>
              <w:left w:val="single" w:sz="4" w:space="0" w:color="auto"/>
              <w:bottom w:val="single" w:sz="4" w:space="0" w:color="auto"/>
              <w:right w:val="single" w:sz="4" w:space="0" w:color="auto"/>
            </w:tcBorders>
            <w:shd w:val="clear" w:color="auto" w:fill="auto"/>
            <w:noWrap/>
            <w:vAlign w:val="bottom"/>
            <w:hideMark/>
          </w:tcPr>
          <w:p w:rsidR="00122D97" w:rsidRPr="00A94D33" w:rsidRDefault="00122D97" w:rsidP="00122D97">
            <w:pPr>
              <w:rPr>
                <w:rFonts w:ascii="Calibri" w:hAnsi="Calibri" w:cs="Arial"/>
                <w:color w:val="000000"/>
                <w:sz w:val="16"/>
                <w:szCs w:val="16"/>
                <w:lang w:val="es-DO" w:eastAsia="es-DO"/>
              </w:rPr>
            </w:pPr>
            <w:r w:rsidRPr="00A94D33">
              <w:rPr>
                <w:rFonts w:ascii="Calibri" w:hAnsi="Calibri" w:cs="Arial"/>
                <w:color w:val="000000"/>
                <w:sz w:val="16"/>
                <w:szCs w:val="16"/>
                <w:lang w:val="es-DO" w:eastAsia="es-DO"/>
              </w:rPr>
              <w:t>Diciembre(*)</w:t>
            </w:r>
          </w:p>
        </w:tc>
        <w:tc>
          <w:tcPr>
            <w:tcW w:w="1158"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57,848,185.12</w:t>
            </w:r>
          </w:p>
        </w:tc>
        <w:tc>
          <w:tcPr>
            <w:tcW w:w="1304"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10,725,817.31</w:t>
            </w:r>
          </w:p>
        </w:tc>
        <w:tc>
          <w:tcPr>
            <w:tcW w:w="1157"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10,000.00</w:t>
            </w:r>
          </w:p>
        </w:tc>
        <w:tc>
          <w:tcPr>
            <w:tcW w:w="1077"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1,583,334.00</w:t>
            </w:r>
          </w:p>
        </w:tc>
        <w:tc>
          <w:tcPr>
            <w:tcW w:w="1632"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sz w:val="16"/>
                <w:szCs w:val="16"/>
                <w:lang w:val="es-DO" w:eastAsia="es-DO"/>
              </w:rPr>
            </w:pPr>
            <w:r w:rsidRPr="00A94D33">
              <w:rPr>
                <w:rFonts w:ascii="Calibri" w:hAnsi="Calibri" w:cs="Arial"/>
                <w:sz w:val="16"/>
                <w:szCs w:val="16"/>
                <w:lang w:val="es-DO" w:eastAsia="es-DO"/>
              </w:rPr>
              <w:t>10,660,093.94</w:t>
            </w:r>
          </w:p>
        </w:tc>
        <w:tc>
          <w:tcPr>
            <w:tcW w:w="1190" w:type="dxa"/>
            <w:tcBorders>
              <w:top w:val="nil"/>
              <w:left w:val="nil"/>
              <w:bottom w:val="single" w:sz="4" w:space="0" w:color="auto"/>
              <w:right w:val="single" w:sz="4" w:space="0" w:color="auto"/>
            </w:tcBorders>
            <w:shd w:val="clear" w:color="auto" w:fill="auto"/>
            <w:noWrap/>
            <w:vAlign w:val="bottom"/>
            <w:hideMark/>
          </w:tcPr>
          <w:p w:rsidR="00122D97" w:rsidRPr="00A94D33" w:rsidRDefault="00122D97" w:rsidP="00122D97">
            <w:pPr>
              <w:jc w:val="right"/>
              <w:rPr>
                <w:rFonts w:ascii="Calibri" w:hAnsi="Calibri" w:cs="Arial"/>
                <w:color w:val="000000"/>
                <w:sz w:val="16"/>
                <w:szCs w:val="16"/>
                <w:lang w:val="es-DO" w:eastAsia="es-DO"/>
              </w:rPr>
            </w:pPr>
            <w:r w:rsidRPr="00A94D33">
              <w:rPr>
                <w:rFonts w:ascii="Calibri" w:hAnsi="Calibri" w:cs="Arial"/>
                <w:color w:val="000000"/>
                <w:sz w:val="16"/>
                <w:szCs w:val="16"/>
                <w:lang w:val="es-DO" w:eastAsia="es-DO"/>
              </w:rPr>
              <w:t>80,827,430.37</w:t>
            </w:r>
          </w:p>
        </w:tc>
      </w:tr>
      <w:tr w:rsidR="00122D97" w:rsidRPr="00A94D33" w:rsidTr="00122D97">
        <w:trPr>
          <w:gridAfter w:val="1"/>
          <w:wAfter w:w="7577" w:type="dxa"/>
          <w:trHeight w:val="113"/>
        </w:trPr>
        <w:tc>
          <w:tcPr>
            <w:tcW w:w="1555" w:type="dxa"/>
            <w:gridSpan w:val="2"/>
            <w:tcBorders>
              <w:top w:val="nil"/>
              <w:left w:val="nil"/>
              <w:bottom w:val="nil"/>
              <w:right w:val="nil"/>
            </w:tcBorders>
            <w:shd w:val="clear" w:color="auto" w:fill="auto"/>
            <w:noWrap/>
            <w:vAlign w:val="bottom"/>
            <w:hideMark/>
          </w:tcPr>
          <w:p w:rsidR="00122D97" w:rsidRPr="00A94D33" w:rsidRDefault="00122D97" w:rsidP="00122D97">
            <w:pPr>
              <w:rPr>
                <w:rFonts w:ascii="Calibri" w:hAnsi="Calibri" w:cs="Arial"/>
                <w:color w:val="000000"/>
                <w:sz w:val="22"/>
                <w:szCs w:val="22"/>
                <w:lang w:val="es-DO" w:eastAsia="es-DO"/>
              </w:rPr>
            </w:pPr>
          </w:p>
        </w:tc>
        <w:tc>
          <w:tcPr>
            <w:tcW w:w="1158" w:type="dxa"/>
            <w:tcBorders>
              <w:top w:val="nil"/>
              <w:left w:val="nil"/>
              <w:bottom w:val="nil"/>
              <w:right w:val="nil"/>
            </w:tcBorders>
            <w:shd w:val="clear" w:color="auto" w:fill="auto"/>
            <w:noWrap/>
            <w:vAlign w:val="bottom"/>
            <w:hideMark/>
          </w:tcPr>
          <w:p w:rsidR="00122D97" w:rsidRPr="00A94D33" w:rsidRDefault="00122D97" w:rsidP="00122D97">
            <w:pPr>
              <w:jc w:val="right"/>
              <w:rPr>
                <w:rFonts w:ascii="Calibri" w:hAnsi="Calibri" w:cs="Arial"/>
                <w:sz w:val="18"/>
                <w:szCs w:val="18"/>
                <w:lang w:val="es-DO" w:eastAsia="es-DO"/>
              </w:rPr>
            </w:pPr>
          </w:p>
        </w:tc>
        <w:tc>
          <w:tcPr>
            <w:tcW w:w="1304" w:type="dxa"/>
            <w:tcBorders>
              <w:top w:val="nil"/>
              <w:left w:val="nil"/>
              <w:bottom w:val="nil"/>
              <w:right w:val="nil"/>
            </w:tcBorders>
            <w:shd w:val="clear" w:color="auto" w:fill="auto"/>
            <w:noWrap/>
            <w:vAlign w:val="bottom"/>
            <w:hideMark/>
          </w:tcPr>
          <w:p w:rsidR="00122D97" w:rsidRPr="00A94D33" w:rsidRDefault="00122D97" w:rsidP="00122D97">
            <w:pPr>
              <w:jc w:val="right"/>
              <w:rPr>
                <w:rFonts w:ascii="Calibri" w:hAnsi="Calibri" w:cs="Arial"/>
                <w:sz w:val="18"/>
                <w:szCs w:val="18"/>
                <w:lang w:val="es-DO" w:eastAsia="es-DO"/>
              </w:rPr>
            </w:pPr>
          </w:p>
        </w:tc>
        <w:tc>
          <w:tcPr>
            <w:tcW w:w="1157" w:type="dxa"/>
            <w:tcBorders>
              <w:top w:val="nil"/>
              <w:left w:val="nil"/>
              <w:bottom w:val="nil"/>
              <w:right w:val="nil"/>
            </w:tcBorders>
            <w:shd w:val="clear" w:color="auto" w:fill="auto"/>
            <w:noWrap/>
            <w:vAlign w:val="bottom"/>
            <w:hideMark/>
          </w:tcPr>
          <w:p w:rsidR="00122D97" w:rsidRPr="00A94D33" w:rsidRDefault="00122D97" w:rsidP="00122D97">
            <w:pPr>
              <w:jc w:val="center"/>
              <w:rPr>
                <w:rFonts w:ascii="Calibri" w:hAnsi="Calibri" w:cs="Arial"/>
                <w:color w:val="000000"/>
                <w:sz w:val="18"/>
                <w:szCs w:val="18"/>
                <w:lang w:val="es-DO" w:eastAsia="es-DO"/>
              </w:rPr>
            </w:pPr>
          </w:p>
        </w:tc>
        <w:tc>
          <w:tcPr>
            <w:tcW w:w="1077" w:type="dxa"/>
            <w:tcBorders>
              <w:top w:val="nil"/>
              <w:left w:val="nil"/>
              <w:bottom w:val="nil"/>
              <w:right w:val="nil"/>
            </w:tcBorders>
            <w:shd w:val="clear" w:color="auto" w:fill="auto"/>
            <w:noWrap/>
            <w:vAlign w:val="bottom"/>
            <w:hideMark/>
          </w:tcPr>
          <w:p w:rsidR="00122D97" w:rsidRPr="00A94D33" w:rsidRDefault="00122D97" w:rsidP="00122D97">
            <w:pPr>
              <w:jc w:val="right"/>
              <w:rPr>
                <w:rFonts w:ascii="Calibri" w:hAnsi="Calibri" w:cs="Arial"/>
                <w:color w:val="000000"/>
                <w:sz w:val="18"/>
                <w:szCs w:val="18"/>
                <w:lang w:val="es-DO" w:eastAsia="es-DO"/>
              </w:rPr>
            </w:pPr>
          </w:p>
        </w:tc>
        <w:tc>
          <w:tcPr>
            <w:tcW w:w="1632" w:type="dxa"/>
            <w:tcBorders>
              <w:top w:val="nil"/>
              <w:left w:val="nil"/>
              <w:bottom w:val="nil"/>
              <w:right w:val="nil"/>
            </w:tcBorders>
            <w:shd w:val="clear" w:color="auto" w:fill="auto"/>
            <w:noWrap/>
            <w:vAlign w:val="bottom"/>
            <w:hideMark/>
          </w:tcPr>
          <w:p w:rsidR="00122D97" w:rsidRPr="00A94D33" w:rsidRDefault="00122D97" w:rsidP="00122D97">
            <w:pPr>
              <w:jc w:val="right"/>
              <w:rPr>
                <w:rFonts w:ascii="Calibri" w:hAnsi="Calibri" w:cs="Arial"/>
                <w:sz w:val="18"/>
                <w:szCs w:val="18"/>
                <w:lang w:val="es-DO" w:eastAsia="es-DO"/>
              </w:rPr>
            </w:pPr>
          </w:p>
        </w:tc>
        <w:tc>
          <w:tcPr>
            <w:tcW w:w="1190" w:type="dxa"/>
            <w:tcBorders>
              <w:top w:val="nil"/>
              <w:left w:val="nil"/>
              <w:bottom w:val="nil"/>
              <w:right w:val="nil"/>
            </w:tcBorders>
            <w:shd w:val="clear" w:color="auto" w:fill="auto"/>
            <w:noWrap/>
            <w:vAlign w:val="bottom"/>
            <w:hideMark/>
          </w:tcPr>
          <w:p w:rsidR="00122D97" w:rsidRPr="00A94D33" w:rsidRDefault="00122D97" w:rsidP="00122D97">
            <w:pPr>
              <w:jc w:val="right"/>
              <w:rPr>
                <w:rFonts w:ascii="Calibri" w:hAnsi="Calibri" w:cs="Arial"/>
                <w:color w:val="000000"/>
                <w:sz w:val="18"/>
                <w:szCs w:val="18"/>
                <w:lang w:val="es-DO" w:eastAsia="es-DO"/>
              </w:rPr>
            </w:pPr>
          </w:p>
        </w:tc>
      </w:tr>
      <w:tr w:rsidR="00122D97" w:rsidRPr="00A94D33" w:rsidTr="00122D97">
        <w:trPr>
          <w:gridAfter w:val="1"/>
          <w:wAfter w:w="7577" w:type="dxa"/>
          <w:trHeight w:val="300"/>
        </w:trPr>
        <w:tc>
          <w:tcPr>
            <w:tcW w:w="1555" w:type="dxa"/>
            <w:gridSpan w:val="2"/>
            <w:tcBorders>
              <w:top w:val="single" w:sz="4" w:space="0" w:color="auto"/>
              <w:left w:val="single" w:sz="4" w:space="0" w:color="auto"/>
              <w:bottom w:val="single" w:sz="4" w:space="0" w:color="auto"/>
              <w:right w:val="single" w:sz="4" w:space="0" w:color="auto"/>
            </w:tcBorders>
            <w:shd w:val="clear" w:color="9999FF" w:fill="F2F2F2"/>
            <w:noWrap/>
            <w:vAlign w:val="bottom"/>
            <w:hideMark/>
          </w:tcPr>
          <w:p w:rsidR="00122D97" w:rsidRPr="00A94D33" w:rsidRDefault="00122D97" w:rsidP="00122D97">
            <w:pPr>
              <w:jc w:val="center"/>
              <w:rPr>
                <w:rFonts w:ascii="Calibri" w:hAnsi="Calibri" w:cs="Arial"/>
                <w:b/>
                <w:bCs/>
                <w:color w:val="000000"/>
                <w:sz w:val="16"/>
                <w:szCs w:val="16"/>
                <w:lang w:val="es-DO" w:eastAsia="es-DO"/>
              </w:rPr>
            </w:pPr>
            <w:r w:rsidRPr="00A94D33">
              <w:rPr>
                <w:rFonts w:ascii="Calibri" w:hAnsi="Calibri" w:cs="Arial"/>
                <w:b/>
                <w:bCs/>
                <w:color w:val="000000"/>
                <w:sz w:val="16"/>
                <w:szCs w:val="16"/>
                <w:lang w:val="es-DO" w:eastAsia="es-DO"/>
              </w:rPr>
              <w:t>TOTAL</w:t>
            </w:r>
          </w:p>
        </w:tc>
        <w:tc>
          <w:tcPr>
            <w:tcW w:w="1158" w:type="dxa"/>
            <w:tcBorders>
              <w:top w:val="single" w:sz="4" w:space="0" w:color="auto"/>
              <w:left w:val="nil"/>
              <w:bottom w:val="single" w:sz="4" w:space="0" w:color="auto"/>
              <w:right w:val="single" w:sz="4" w:space="0" w:color="auto"/>
            </w:tcBorders>
            <w:shd w:val="clear" w:color="9999FF" w:fill="F2F2F2"/>
            <w:noWrap/>
            <w:vAlign w:val="bottom"/>
            <w:hideMark/>
          </w:tcPr>
          <w:p w:rsidR="00122D97" w:rsidRPr="00A94D33" w:rsidRDefault="00122D97" w:rsidP="00122D97">
            <w:pPr>
              <w:jc w:val="right"/>
              <w:rPr>
                <w:rFonts w:ascii="Calibri" w:hAnsi="Calibri" w:cs="Arial"/>
                <w:b/>
                <w:bCs/>
                <w:color w:val="000000"/>
                <w:sz w:val="16"/>
                <w:szCs w:val="16"/>
                <w:lang w:val="es-DO" w:eastAsia="es-DO"/>
              </w:rPr>
            </w:pPr>
            <w:r w:rsidRPr="00A94D33">
              <w:rPr>
                <w:rFonts w:ascii="Calibri" w:hAnsi="Calibri" w:cs="Arial"/>
                <w:b/>
                <w:bCs/>
                <w:color w:val="000000"/>
                <w:sz w:val="16"/>
                <w:szCs w:val="16"/>
                <w:lang w:val="es-DO" w:eastAsia="es-DO"/>
              </w:rPr>
              <w:t>645,305,213.29</w:t>
            </w:r>
          </w:p>
        </w:tc>
        <w:tc>
          <w:tcPr>
            <w:tcW w:w="1304" w:type="dxa"/>
            <w:tcBorders>
              <w:top w:val="single" w:sz="4" w:space="0" w:color="auto"/>
              <w:left w:val="nil"/>
              <w:bottom w:val="single" w:sz="4" w:space="0" w:color="auto"/>
              <w:right w:val="single" w:sz="4" w:space="0" w:color="auto"/>
            </w:tcBorders>
            <w:shd w:val="clear" w:color="9999FF" w:fill="F2F2F2"/>
            <w:noWrap/>
            <w:vAlign w:val="bottom"/>
            <w:hideMark/>
          </w:tcPr>
          <w:p w:rsidR="00122D97" w:rsidRPr="00A94D33" w:rsidRDefault="00122D97" w:rsidP="00122D97">
            <w:pPr>
              <w:jc w:val="right"/>
              <w:rPr>
                <w:rFonts w:ascii="Calibri" w:hAnsi="Calibri" w:cs="Arial"/>
                <w:b/>
                <w:bCs/>
                <w:color w:val="000000"/>
                <w:sz w:val="16"/>
                <w:szCs w:val="16"/>
                <w:lang w:val="es-DO" w:eastAsia="es-DO"/>
              </w:rPr>
            </w:pPr>
            <w:r w:rsidRPr="00A94D33">
              <w:rPr>
                <w:rFonts w:ascii="Calibri" w:hAnsi="Calibri" w:cs="Arial"/>
                <w:b/>
                <w:bCs/>
                <w:color w:val="000000"/>
                <w:sz w:val="16"/>
                <w:szCs w:val="16"/>
                <w:lang w:val="es-DO" w:eastAsia="es-DO"/>
              </w:rPr>
              <w:t>60,379,815.13</w:t>
            </w:r>
          </w:p>
        </w:tc>
        <w:tc>
          <w:tcPr>
            <w:tcW w:w="1157" w:type="dxa"/>
            <w:tcBorders>
              <w:top w:val="single" w:sz="4" w:space="0" w:color="auto"/>
              <w:left w:val="nil"/>
              <w:bottom w:val="single" w:sz="4" w:space="0" w:color="auto"/>
              <w:right w:val="single" w:sz="4" w:space="0" w:color="auto"/>
            </w:tcBorders>
            <w:shd w:val="clear" w:color="9999FF" w:fill="F2F2F2"/>
            <w:noWrap/>
            <w:vAlign w:val="bottom"/>
            <w:hideMark/>
          </w:tcPr>
          <w:p w:rsidR="00122D97" w:rsidRPr="00A94D33" w:rsidRDefault="00122D97" w:rsidP="00122D97">
            <w:pPr>
              <w:jc w:val="right"/>
              <w:rPr>
                <w:rFonts w:ascii="Calibri" w:hAnsi="Calibri" w:cs="Arial"/>
                <w:b/>
                <w:bCs/>
                <w:color w:val="000000"/>
                <w:sz w:val="16"/>
                <w:szCs w:val="16"/>
                <w:lang w:val="es-DO" w:eastAsia="es-DO"/>
              </w:rPr>
            </w:pPr>
            <w:r w:rsidRPr="00A94D33">
              <w:rPr>
                <w:rFonts w:ascii="Calibri" w:hAnsi="Calibri" w:cs="Arial"/>
                <w:b/>
                <w:bCs/>
                <w:color w:val="000000"/>
                <w:sz w:val="16"/>
                <w:szCs w:val="16"/>
                <w:lang w:val="es-DO" w:eastAsia="es-DO"/>
              </w:rPr>
              <w:t>180,705.00</w:t>
            </w:r>
          </w:p>
        </w:tc>
        <w:tc>
          <w:tcPr>
            <w:tcW w:w="1077" w:type="dxa"/>
            <w:tcBorders>
              <w:top w:val="single" w:sz="4" w:space="0" w:color="auto"/>
              <w:left w:val="nil"/>
              <w:bottom w:val="single" w:sz="4" w:space="0" w:color="auto"/>
              <w:right w:val="single" w:sz="4" w:space="0" w:color="auto"/>
            </w:tcBorders>
            <w:shd w:val="clear" w:color="9999FF" w:fill="F2F2F2"/>
            <w:noWrap/>
            <w:vAlign w:val="bottom"/>
            <w:hideMark/>
          </w:tcPr>
          <w:p w:rsidR="00122D97" w:rsidRPr="00A94D33" w:rsidRDefault="00122D97" w:rsidP="00122D97">
            <w:pPr>
              <w:jc w:val="right"/>
              <w:rPr>
                <w:rFonts w:ascii="Calibri" w:hAnsi="Calibri" w:cs="Arial"/>
                <w:b/>
                <w:bCs/>
                <w:color w:val="000000"/>
                <w:sz w:val="16"/>
                <w:szCs w:val="16"/>
                <w:lang w:val="es-DO" w:eastAsia="es-DO"/>
              </w:rPr>
            </w:pPr>
            <w:r w:rsidRPr="00A94D33">
              <w:rPr>
                <w:rFonts w:ascii="Calibri" w:hAnsi="Calibri" w:cs="Arial"/>
                <w:b/>
                <w:bCs/>
                <w:color w:val="000000"/>
                <w:sz w:val="16"/>
                <w:szCs w:val="16"/>
                <w:lang w:val="es-DO" w:eastAsia="es-DO"/>
              </w:rPr>
              <w:t>19,011,507.98</w:t>
            </w:r>
          </w:p>
        </w:tc>
        <w:tc>
          <w:tcPr>
            <w:tcW w:w="1632" w:type="dxa"/>
            <w:tcBorders>
              <w:top w:val="single" w:sz="4" w:space="0" w:color="auto"/>
              <w:left w:val="nil"/>
              <w:bottom w:val="single" w:sz="4" w:space="0" w:color="auto"/>
              <w:right w:val="single" w:sz="4" w:space="0" w:color="auto"/>
            </w:tcBorders>
            <w:shd w:val="clear" w:color="9999FF" w:fill="F2F2F2"/>
            <w:noWrap/>
            <w:vAlign w:val="bottom"/>
            <w:hideMark/>
          </w:tcPr>
          <w:p w:rsidR="00122D97" w:rsidRPr="00A94D33" w:rsidRDefault="00122D97" w:rsidP="00122D97">
            <w:pPr>
              <w:jc w:val="right"/>
              <w:rPr>
                <w:rFonts w:ascii="Calibri" w:hAnsi="Calibri" w:cs="Arial"/>
                <w:b/>
                <w:bCs/>
                <w:color w:val="000000"/>
                <w:sz w:val="16"/>
                <w:szCs w:val="16"/>
                <w:lang w:val="es-DO" w:eastAsia="es-DO"/>
              </w:rPr>
            </w:pPr>
            <w:r w:rsidRPr="00A94D33">
              <w:rPr>
                <w:rFonts w:ascii="Calibri" w:hAnsi="Calibri" w:cs="Arial"/>
                <w:b/>
                <w:bCs/>
                <w:color w:val="000000"/>
                <w:sz w:val="16"/>
                <w:szCs w:val="16"/>
                <w:lang w:val="es-DO" w:eastAsia="es-DO"/>
              </w:rPr>
              <w:t>109,944,906.70</w:t>
            </w:r>
          </w:p>
        </w:tc>
        <w:tc>
          <w:tcPr>
            <w:tcW w:w="1190" w:type="dxa"/>
            <w:tcBorders>
              <w:top w:val="single" w:sz="4" w:space="0" w:color="auto"/>
              <w:left w:val="nil"/>
              <w:bottom w:val="single" w:sz="4" w:space="0" w:color="auto"/>
              <w:right w:val="single" w:sz="4" w:space="0" w:color="auto"/>
            </w:tcBorders>
            <w:shd w:val="clear" w:color="9999FF" w:fill="F2F2F2"/>
            <w:noWrap/>
            <w:vAlign w:val="bottom"/>
            <w:hideMark/>
          </w:tcPr>
          <w:p w:rsidR="00122D97" w:rsidRPr="00A94D33" w:rsidRDefault="00122D97" w:rsidP="00122D97">
            <w:pPr>
              <w:jc w:val="right"/>
              <w:rPr>
                <w:rFonts w:ascii="Calibri" w:hAnsi="Calibri" w:cs="Arial"/>
                <w:b/>
                <w:bCs/>
                <w:color w:val="000000"/>
                <w:sz w:val="16"/>
                <w:szCs w:val="16"/>
                <w:lang w:val="es-DO" w:eastAsia="es-DO"/>
              </w:rPr>
            </w:pPr>
            <w:r w:rsidRPr="00A94D33">
              <w:rPr>
                <w:rFonts w:ascii="Calibri" w:hAnsi="Calibri" w:cs="Arial"/>
                <w:b/>
                <w:bCs/>
                <w:color w:val="000000"/>
                <w:sz w:val="16"/>
                <w:szCs w:val="16"/>
                <w:lang w:val="es-DO" w:eastAsia="es-DO"/>
              </w:rPr>
              <w:t>834,822,148.10</w:t>
            </w:r>
          </w:p>
        </w:tc>
      </w:tr>
    </w:tbl>
    <w:p w:rsidR="0072035D" w:rsidRDefault="0072035D" w:rsidP="009939EA">
      <w:pPr>
        <w:spacing w:line="480" w:lineRule="auto"/>
        <w:ind w:firstLine="708"/>
        <w:jc w:val="center"/>
        <w:rPr>
          <w:rFonts w:cstheme="minorHAnsi"/>
          <w:lang w:val="es-DO"/>
        </w:rPr>
      </w:pPr>
    </w:p>
    <w:tbl>
      <w:tblPr>
        <w:tblW w:w="8576" w:type="dxa"/>
        <w:tblInd w:w="70" w:type="dxa"/>
        <w:tblCellMar>
          <w:left w:w="70" w:type="dxa"/>
          <w:right w:w="70" w:type="dxa"/>
        </w:tblCellMar>
        <w:tblLook w:val="04A0" w:firstRow="1" w:lastRow="0" w:firstColumn="1" w:lastColumn="0" w:noHBand="0" w:noVBand="1"/>
      </w:tblPr>
      <w:tblGrid>
        <w:gridCol w:w="8576"/>
      </w:tblGrid>
      <w:tr w:rsidR="000866DE" w:rsidRPr="0041410B" w:rsidTr="00F03E31">
        <w:trPr>
          <w:trHeight w:val="345"/>
        </w:trPr>
        <w:tc>
          <w:tcPr>
            <w:tcW w:w="8576" w:type="dxa"/>
            <w:tcBorders>
              <w:top w:val="nil"/>
              <w:left w:val="nil"/>
              <w:bottom w:val="nil"/>
              <w:right w:val="nil"/>
            </w:tcBorders>
            <w:shd w:val="clear" w:color="auto" w:fill="auto"/>
            <w:noWrap/>
            <w:vAlign w:val="bottom"/>
            <w:hideMark/>
          </w:tcPr>
          <w:p w:rsidR="000866DE" w:rsidRPr="0041410B" w:rsidRDefault="000866DE" w:rsidP="00F03E31">
            <w:pPr>
              <w:jc w:val="center"/>
              <w:rPr>
                <w:rFonts w:ascii="Calibri" w:hAnsi="Calibri" w:cs="Arial"/>
                <w:b/>
                <w:bCs/>
                <w:sz w:val="26"/>
                <w:szCs w:val="26"/>
                <w:lang w:val="es-DO" w:eastAsia="es-DO"/>
              </w:rPr>
            </w:pPr>
            <w:r w:rsidRPr="0041410B">
              <w:rPr>
                <w:rFonts w:ascii="Calibri" w:hAnsi="Calibri" w:cs="Arial"/>
                <w:b/>
                <w:bCs/>
                <w:sz w:val="26"/>
                <w:szCs w:val="26"/>
                <w:lang w:val="es-DO" w:eastAsia="es-DO"/>
              </w:rPr>
              <w:t>MOVIMIENTO MENSUAL DE EMPLEADOS POR NOMINA</w:t>
            </w:r>
          </w:p>
        </w:tc>
      </w:tr>
      <w:tr w:rsidR="000866DE" w:rsidRPr="0041410B" w:rsidTr="00F03E31">
        <w:trPr>
          <w:trHeight w:val="285"/>
        </w:trPr>
        <w:tc>
          <w:tcPr>
            <w:tcW w:w="8576" w:type="dxa"/>
            <w:tcBorders>
              <w:top w:val="nil"/>
              <w:left w:val="nil"/>
              <w:bottom w:val="nil"/>
              <w:right w:val="nil"/>
            </w:tcBorders>
            <w:shd w:val="clear" w:color="auto" w:fill="auto"/>
            <w:noWrap/>
            <w:vAlign w:val="bottom"/>
            <w:hideMark/>
          </w:tcPr>
          <w:p w:rsidR="000866DE" w:rsidRPr="0041410B" w:rsidRDefault="000866DE" w:rsidP="00F03E31">
            <w:pPr>
              <w:jc w:val="center"/>
              <w:rPr>
                <w:rFonts w:ascii="Calibri" w:hAnsi="Calibri" w:cs="Arial"/>
                <w:b/>
                <w:bCs/>
                <w:sz w:val="26"/>
                <w:szCs w:val="26"/>
                <w:lang w:val="es-DO" w:eastAsia="es-DO"/>
              </w:rPr>
            </w:pPr>
            <w:r w:rsidRPr="0041410B">
              <w:rPr>
                <w:rFonts w:ascii="Calibri" w:hAnsi="Calibri" w:cs="Arial"/>
                <w:b/>
                <w:bCs/>
                <w:sz w:val="26"/>
                <w:szCs w:val="26"/>
                <w:lang w:val="es-DO" w:eastAsia="es-DO"/>
              </w:rPr>
              <w:t>Periodo Enero - Diciembre 2019</w:t>
            </w:r>
          </w:p>
        </w:tc>
      </w:tr>
      <w:tr w:rsidR="000866DE" w:rsidRPr="0041410B" w:rsidTr="00F03E31">
        <w:trPr>
          <w:trHeight w:val="315"/>
        </w:trPr>
        <w:tc>
          <w:tcPr>
            <w:tcW w:w="8576" w:type="dxa"/>
            <w:tcBorders>
              <w:top w:val="nil"/>
              <w:left w:val="nil"/>
              <w:bottom w:val="nil"/>
              <w:right w:val="nil"/>
            </w:tcBorders>
            <w:shd w:val="clear" w:color="auto" w:fill="auto"/>
            <w:noWrap/>
            <w:vAlign w:val="bottom"/>
            <w:hideMark/>
          </w:tcPr>
          <w:p w:rsidR="000866DE" w:rsidRPr="0041410B" w:rsidRDefault="000866DE" w:rsidP="00F03E31">
            <w:pPr>
              <w:jc w:val="center"/>
              <w:rPr>
                <w:rFonts w:ascii="Calibri" w:hAnsi="Calibri" w:cs="Arial"/>
                <w:b/>
                <w:bCs/>
                <w:lang w:val="es-DO" w:eastAsia="es-DO"/>
              </w:rPr>
            </w:pPr>
            <w:r w:rsidRPr="0041410B">
              <w:rPr>
                <w:rFonts w:ascii="Calibri" w:hAnsi="Calibri" w:cs="Arial"/>
                <w:b/>
                <w:bCs/>
                <w:lang w:val="es-DO" w:eastAsia="es-DO"/>
              </w:rPr>
              <w:t>(No. De Empleados)</w:t>
            </w:r>
          </w:p>
        </w:tc>
      </w:tr>
    </w:tbl>
    <w:p w:rsidR="000866DE" w:rsidRDefault="000866DE" w:rsidP="000866DE">
      <w:pPr>
        <w:jc w:val="center"/>
      </w:pPr>
    </w:p>
    <w:tbl>
      <w:tblPr>
        <w:tblW w:w="9077" w:type="dxa"/>
        <w:tblInd w:w="65" w:type="dxa"/>
        <w:tblCellMar>
          <w:left w:w="70" w:type="dxa"/>
          <w:right w:w="70" w:type="dxa"/>
        </w:tblCellMar>
        <w:tblLook w:val="04A0" w:firstRow="1" w:lastRow="0" w:firstColumn="1" w:lastColumn="0" w:noHBand="0" w:noVBand="1"/>
      </w:tblPr>
      <w:tblGrid>
        <w:gridCol w:w="1706"/>
        <w:gridCol w:w="1544"/>
        <w:gridCol w:w="2268"/>
        <w:gridCol w:w="2000"/>
        <w:gridCol w:w="1559"/>
      </w:tblGrid>
      <w:tr w:rsidR="000866DE" w:rsidRPr="0041410B" w:rsidTr="00F03E31">
        <w:trPr>
          <w:trHeight w:val="375"/>
        </w:trPr>
        <w:tc>
          <w:tcPr>
            <w:tcW w:w="1706" w:type="dxa"/>
            <w:tcBorders>
              <w:top w:val="single" w:sz="4" w:space="0" w:color="auto"/>
              <w:left w:val="single" w:sz="4" w:space="0" w:color="auto"/>
              <w:bottom w:val="nil"/>
              <w:right w:val="single" w:sz="4" w:space="0" w:color="auto"/>
            </w:tcBorders>
            <w:shd w:val="clear" w:color="000000" w:fill="D7E4BC"/>
            <w:noWrap/>
            <w:hideMark/>
          </w:tcPr>
          <w:p w:rsidR="000866DE" w:rsidRPr="0041410B" w:rsidRDefault="000866DE" w:rsidP="00F03E31">
            <w:pPr>
              <w:rPr>
                <w:rFonts w:ascii="Calibri" w:hAnsi="Calibri" w:cs="Arial"/>
                <w:b/>
                <w:bCs/>
                <w:sz w:val="20"/>
                <w:szCs w:val="20"/>
                <w:lang w:val="es-DO" w:eastAsia="es-DO"/>
              </w:rPr>
            </w:pPr>
            <w:r w:rsidRPr="0041410B">
              <w:rPr>
                <w:rFonts w:ascii="Calibri" w:hAnsi="Calibri" w:cs="Arial"/>
                <w:b/>
                <w:bCs/>
                <w:noProof/>
                <w:sz w:val="20"/>
                <w:szCs w:val="20"/>
                <w:lang w:val="es-DO" w:eastAsia="es-DO"/>
              </w:rPr>
              <mc:AlternateContent>
                <mc:Choice Requires="wps">
                  <w:drawing>
                    <wp:anchor distT="0" distB="0" distL="114300" distR="114300" simplePos="0" relativeHeight="251700224" behindDoc="0" locked="0" layoutInCell="1" allowOverlap="1">
                      <wp:simplePos x="0" y="0"/>
                      <wp:positionH relativeFrom="column">
                        <wp:posOffset>-9525</wp:posOffset>
                      </wp:positionH>
                      <wp:positionV relativeFrom="paragraph">
                        <wp:posOffset>0</wp:posOffset>
                      </wp:positionV>
                      <wp:extent cx="1019175" cy="438150"/>
                      <wp:effectExtent l="0" t="0" r="28575" b="19050"/>
                      <wp:wrapNone/>
                      <wp:docPr id="61" name="Conector recto 61"/>
                      <wp:cNvGraphicFramePr/>
                      <a:graphic xmlns:a="http://schemas.openxmlformats.org/drawingml/2006/main">
                        <a:graphicData uri="http://schemas.microsoft.com/office/word/2010/wordprocessingShape">
                          <wps:wsp>
                            <wps:cNvCnPr/>
                            <wps:spPr>
                              <a:xfrm flipV="1">
                                <a:off x="0" y="0"/>
                                <a:ext cx="1004358" cy="42015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8E1D46F" id="Conector recto 61" o:spid="_x0000_s1026" style="position:absolute;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0" to="79.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" strokecolor="black [3040]"/>
                  </w:pict>
                </mc:Fallback>
              </mc:AlternateContent>
            </w:r>
            <w:r w:rsidRPr="0041410B">
              <w:rPr>
                <w:rFonts w:ascii="Calibri" w:hAnsi="Calibri" w:cs="Arial"/>
                <w:b/>
                <w:bCs/>
                <w:noProof/>
                <w:sz w:val="20"/>
                <w:szCs w:val="20"/>
                <w:lang w:val="es-DO" w:eastAsia="es-DO"/>
              </w:rPr>
              <mc:AlternateContent>
                <mc:Choice Requires="wps">
                  <w:drawing>
                    <wp:anchor distT="0" distB="0" distL="114300" distR="114300" simplePos="0" relativeHeight="251701248" behindDoc="0" locked="0" layoutInCell="1" allowOverlap="1">
                      <wp:simplePos x="0" y="0"/>
                      <wp:positionH relativeFrom="column">
                        <wp:posOffset>276225</wp:posOffset>
                      </wp:positionH>
                      <wp:positionV relativeFrom="paragraph">
                        <wp:posOffset>19050</wp:posOffset>
                      </wp:positionV>
                      <wp:extent cx="171450" cy="295275"/>
                      <wp:effectExtent l="0" t="0" r="57150" b="66675"/>
                      <wp:wrapNone/>
                      <wp:docPr id="60" name="Conector recto de flecha 60"/>
                      <wp:cNvGraphicFramePr/>
                      <a:graphic xmlns:a="http://schemas.openxmlformats.org/drawingml/2006/main">
                        <a:graphicData uri="http://schemas.microsoft.com/office/word/2010/wordprocessingShape">
                          <wps:wsp>
                            <wps:cNvCnPr/>
                            <wps:spPr>
                              <a:xfrm>
                                <a:off x="0" y="0"/>
                                <a:ext cx="1" cy="201083"/>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FB417EE" id="Conector recto de flecha 60" o:spid="_x0000_s1026" type="#_x0000_t32" style="position:absolute;margin-left:21.75pt;margin-top:1.5pt;width:13.5pt;height:23.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" strokecolor="black [3213]" strokeweight="1pt">
                      <v:stroke endarrow="open"/>
                    </v:shape>
                  </w:pict>
                </mc:Fallback>
              </mc:AlternateContent>
            </w:r>
            <w:r w:rsidRPr="0041410B">
              <w:rPr>
                <w:rFonts w:ascii="Calibri" w:hAnsi="Calibri" w:cs="Arial"/>
                <w:b/>
                <w:bCs/>
                <w:noProof/>
                <w:sz w:val="20"/>
                <w:szCs w:val="20"/>
                <w:lang w:val="es-DO" w:eastAsia="es-DO"/>
              </w:rPr>
              <mc:AlternateContent>
                <mc:Choice Requires="wps">
                  <w:drawing>
                    <wp:anchor distT="0" distB="0" distL="114300" distR="114300" simplePos="0" relativeHeight="251702272" behindDoc="0" locked="0" layoutInCell="1" allowOverlap="1">
                      <wp:simplePos x="0" y="0"/>
                      <wp:positionH relativeFrom="column">
                        <wp:posOffset>552450</wp:posOffset>
                      </wp:positionH>
                      <wp:positionV relativeFrom="paragraph">
                        <wp:posOffset>152400</wp:posOffset>
                      </wp:positionV>
                      <wp:extent cx="400050" cy="171450"/>
                      <wp:effectExtent l="0" t="0" r="57150" b="76200"/>
                      <wp:wrapNone/>
                      <wp:docPr id="59" name="Conector recto de flecha 59"/>
                      <wp:cNvGraphicFramePr/>
                      <a:graphic xmlns:a="http://schemas.openxmlformats.org/drawingml/2006/main">
                        <a:graphicData uri="http://schemas.microsoft.com/office/word/2010/wordprocessingShape">
                          <wps:wsp>
                            <wps:cNvCnPr/>
                            <wps:spPr>
                              <a:xfrm>
                                <a:off x="0" y="0"/>
                                <a:ext cx="314325"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070E596" id="Conector recto de flecha 59" o:spid="_x0000_s1026" type="#_x0000_t32" style="position:absolute;margin-left:43.5pt;margin-top:12pt;width:31.5pt;height:1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" strokecolor="black [3213]" strokeweight="1pt">
                      <v:stroke endarrow="open"/>
                    </v:shape>
                  </w:pict>
                </mc:Fallback>
              </mc:AlternateContent>
            </w:r>
            <w:r w:rsidRPr="0041410B">
              <w:rPr>
                <w:rFonts w:ascii="Calibri" w:hAnsi="Calibri" w:cs="Arial"/>
                <w:b/>
                <w:bCs/>
                <w:sz w:val="20"/>
                <w:szCs w:val="20"/>
                <w:lang w:val="es-DO" w:eastAsia="es-DO"/>
              </w:rPr>
              <w:t>MES</w:t>
            </w:r>
          </w:p>
        </w:tc>
        <w:tc>
          <w:tcPr>
            <w:tcW w:w="1544" w:type="dxa"/>
            <w:vMerge w:val="restart"/>
            <w:tcBorders>
              <w:top w:val="single" w:sz="4" w:space="0" w:color="auto"/>
              <w:left w:val="single" w:sz="4" w:space="0" w:color="auto"/>
              <w:bottom w:val="single" w:sz="4" w:space="0" w:color="000000"/>
              <w:right w:val="single" w:sz="4" w:space="0" w:color="auto"/>
            </w:tcBorders>
            <w:shd w:val="clear" w:color="000000" w:fill="D7E4BC"/>
            <w:vAlign w:val="bottom"/>
            <w:hideMark/>
          </w:tcPr>
          <w:p w:rsidR="000866DE" w:rsidRPr="0041410B" w:rsidRDefault="000866DE" w:rsidP="00F03E31">
            <w:pPr>
              <w:jc w:val="center"/>
              <w:rPr>
                <w:rFonts w:ascii="Calibri" w:hAnsi="Calibri" w:cs="Arial"/>
                <w:b/>
                <w:bCs/>
                <w:sz w:val="22"/>
                <w:szCs w:val="22"/>
                <w:lang w:val="es-DO" w:eastAsia="es-DO"/>
              </w:rPr>
            </w:pPr>
            <w:r w:rsidRPr="0041410B">
              <w:rPr>
                <w:rFonts w:ascii="Calibri" w:hAnsi="Calibri" w:cs="Arial"/>
                <w:b/>
                <w:bCs/>
                <w:sz w:val="22"/>
                <w:szCs w:val="22"/>
                <w:lang w:val="es-DO" w:eastAsia="es-DO"/>
              </w:rPr>
              <w:t>NOMINA FIJA</w:t>
            </w:r>
          </w:p>
        </w:tc>
        <w:tc>
          <w:tcPr>
            <w:tcW w:w="2268" w:type="dxa"/>
            <w:vMerge w:val="restart"/>
            <w:tcBorders>
              <w:top w:val="single" w:sz="4" w:space="0" w:color="auto"/>
              <w:left w:val="single" w:sz="4" w:space="0" w:color="auto"/>
              <w:bottom w:val="single" w:sz="4" w:space="0" w:color="000000"/>
              <w:right w:val="single" w:sz="4" w:space="0" w:color="auto"/>
            </w:tcBorders>
            <w:shd w:val="clear" w:color="000000" w:fill="D7E4BC"/>
            <w:vAlign w:val="bottom"/>
            <w:hideMark/>
          </w:tcPr>
          <w:p w:rsidR="000866DE" w:rsidRPr="0041410B" w:rsidRDefault="000866DE" w:rsidP="00F03E31">
            <w:pPr>
              <w:jc w:val="center"/>
              <w:rPr>
                <w:rFonts w:ascii="Calibri" w:hAnsi="Calibri" w:cs="Arial"/>
                <w:b/>
                <w:bCs/>
                <w:sz w:val="22"/>
                <w:szCs w:val="22"/>
                <w:lang w:val="es-DO" w:eastAsia="es-DO"/>
              </w:rPr>
            </w:pPr>
            <w:r w:rsidRPr="0041410B">
              <w:rPr>
                <w:rFonts w:ascii="Calibri" w:hAnsi="Calibri" w:cs="Arial"/>
                <w:b/>
                <w:bCs/>
                <w:sz w:val="22"/>
                <w:szCs w:val="22"/>
                <w:lang w:val="es-DO" w:eastAsia="es-DO"/>
              </w:rPr>
              <w:t>NOMINA CONTRATADOS</w:t>
            </w:r>
          </w:p>
        </w:tc>
        <w:tc>
          <w:tcPr>
            <w:tcW w:w="2000" w:type="dxa"/>
            <w:vMerge w:val="restart"/>
            <w:tcBorders>
              <w:top w:val="single" w:sz="4" w:space="0" w:color="auto"/>
              <w:left w:val="single" w:sz="4" w:space="0" w:color="auto"/>
              <w:bottom w:val="single" w:sz="4" w:space="0" w:color="000000"/>
              <w:right w:val="single" w:sz="4" w:space="0" w:color="auto"/>
            </w:tcBorders>
            <w:shd w:val="clear" w:color="000000" w:fill="D7E4BC"/>
            <w:vAlign w:val="bottom"/>
            <w:hideMark/>
          </w:tcPr>
          <w:p w:rsidR="000866DE" w:rsidRPr="0041410B" w:rsidRDefault="000866DE" w:rsidP="00F03E31">
            <w:pPr>
              <w:jc w:val="center"/>
              <w:rPr>
                <w:rFonts w:ascii="Calibri" w:hAnsi="Calibri" w:cs="Arial"/>
                <w:b/>
                <w:bCs/>
                <w:sz w:val="22"/>
                <w:szCs w:val="22"/>
                <w:lang w:val="es-DO" w:eastAsia="es-DO"/>
              </w:rPr>
            </w:pPr>
            <w:r w:rsidRPr="0041410B">
              <w:rPr>
                <w:rFonts w:ascii="Calibri" w:hAnsi="Calibri" w:cs="Arial"/>
                <w:b/>
                <w:bCs/>
                <w:sz w:val="22"/>
                <w:szCs w:val="22"/>
                <w:lang w:val="es-DO" w:eastAsia="es-DO"/>
              </w:rPr>
              <w:t>NOMINA TRAMITE PENSION</w:t>
            </w:r>
          </w:p>
        </w:tc>
        <w:tc>
          <w:tcPr>
            <w:tcW w:w="1559" w:type="dxa"/>
            <w:vMerge w:val="restart"/>
            <w:tcBorders>
              <w:top w:val="single" w:sz="4" w:space="0" w:color="auto"/>
              <w:left w:val="single" w:sz="4" w:space="0" w:color="auto"/>
              <w:bottom w:val="single" w:sz="4" w:space="0" w:color="000000"/>
              <w:right w:val="single" w:sz="4" w:space="0" w:color="auto"/>
            </w:tcBorders>
            <w:shd w:val="clear" w:color="000000" w:fill="D7E4BC"/>
            <w:vAlign w:val="bottom"/>
            <w:hideMark/>
          </w:tcPr>
          <w:p w:rsidR="000866DE" w:rsidRPr="0041410B" w:rsidRDefault="000866DE" w:rsidP="00F03E31">
            <w:pPr>
              <w:jc w:val="center"/>
              <w:rPr>
                <w:rFonts w:ascii="Calibri" w:hAnsi="Calibri" w:cs="Arial"/>
                <w:b/>
                <w:bCs/>
                <w:sz w:val="22"/>
                <w:szCs w:val="22"/>
                <w:lang w:val="es-DO" w:eastAsia="es-DO"/>
              </w:rPr>
            </w:pPr>
            <w:r w:rsidRPr="0041410B">
              <w:rPr>
                <w:rFonts w:ascii="Calibri" w:hAnsi="Calibri" w:cs="Arial"/>
                <w:b/>
                <w:bCs/>
                <w:sz w:val="22"/>
                <w:szCs w:val="22"/>
                <w:lang w:val="es-DO" w:eastAsia="es-DO"/>
              </w:rPr>
              <w:t>NOMINA MILITAR</w:t>
            </w:r>
          </w:p>
        </w:tc>
      </w:tr>
      <w:tr w:rsidR="000866DE" w:rsidRPr="0041410B" w:rsidTr="00F03E31">
        <w:trPr>
          <w:trHeight w:val="300"/>
        </w:trPr>
        <w:tc>
          <w:tcPr>
            <w:tcW w:w="1706" w:type="dxa"/>
            <w:tcBorders>
              <w:top w:val="nil"/>
              <w:left w:val="single" w:sz="4" w:space="0" w:color="auto"/>
              <w:bottom w:val="single" w:sz="4" w:space="0" w:color="auto"/>
              <w:right w:val="single" w:sz="4" w:space="0" w:color="auto"/>
            </w:tcBorders>
            <w:shd w:val="clear" w:color="000000" w:fill="D7E4BC"/>
            <w:noWrap/>
            <w:vAlign w:val="bottom"/>
            <w:hideMark/>
          </w:tcPr>
          <w:p w:rsidR="000866DE" w:rsidRPr="0041410B" w:rsidRDefault="000866DE" w:rsidP="00F03E31">
            <w:pPr>
              <w:jc w:val="right"/>
              <w:rPr>
                <w:rFonts w:ascii="Calibri" w:hAnsi="Calibri" w:cs="Arial"/>
                <w:b/>
                <w:bCs/>
                <w:sz w:val="20"/>
                <w:szCs w:val="20"/>
                <w:lang w:val="es-DO" w:eastAsia="es-DO"/>
              </w:rPr>
            </w:pPr>
            <w:r w:rsidRPr="0041410B">
              <w:rPr>
                <w:rFonts w:ascii="Calibri" w:hAnsi="Calibri" w:cs="Arial"/>
                <w:b/>
                <w:bCs/>
                <w:sz w:val="20"/>
                <w:szCs w:val="20"/>
                <w:lang w:val="es-DO" w:eastAsia="es-DO"/>
              </w:rPr>
              <w:t>NOMINA</w:t>
            </w:r>
          </w:p>
        </w:tc>
        <w:tc>
          <w:tcPr>
            <w:tcW w:w="1544" w:type="dxa"/>
            <w:vMerge/>
            <w:tcBorders>
              <w:top w:val="single" w:sz="4" w:space="0" w:color="auto"/>
              <w:left w:val="single" w:sz="4" w:space="0" w:color="auto"/>
              <w:bottom w:val="single" w:sz="4" w:space="0" w:color="000000"/>
              <w:right w:val="single" w:sz="4" w:space="0" w:color="auto"/>
            </w:tcBorders>
            <w:vAlign w:val="center"/>
            <w:hideMark/>
          </w:tcPr>
          <w:p w:rsidR="000866DE" w:rsidRPr="0041410B" w:rsidRDefault="000866DE" w:rsidP="00F03E31">
            <w:pPr>
              <w:rPr>
                <w:rFonts w:ascii="Calibri" w:hAnsi="Calibri" w:cs="Arial"/>
                <w:b/>
                <w:bCs/>
                <w:lang w:val="es-DO" w:eastAsia="es-DO"/>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rsidR="000866DE" w:rsidRPr="0041410B" w:rsidRDefault="000866DE" w:rsidP="00F03E31">
            <w:pPr>
              <w:rPr>
                <w:rFonts w:ascii="Calibri" w:hAnsi="Calibri" w:cs="Arial"/>
                <w:b/>
                <w:bCs/>
                <w:lang w:val="es-DO" w:eastAsia="es-DO"/>
              </w:rPr>
            </w:pPr>
          </w:p>
        </w:tc>
        <w:tc>
          <w:tcPr>
            <w:tcW w:w="2000" w:type="dxa"/>
            <w:vMerge/>
            <w:tcBorders>
              <w:top w:val="single" w:sz="4" w:space="0" w:color="auto"/>
              <w:left w:val="single" w:sz="4" w:space="0" w:color="auto"/>
              <w:bottom w:val="single" w:sz="4" w:space="0" w:color="000000"/>
              <w:right w:val="single" w:sz="4" w:space="0" w:color="auto"/>
            </w:tcBorders>
            <w:vAlign w:val="center"/>
            <w:hideMark/>
          </w:tcPr>
          <w:p w:rsidR="000866DE" w:rsidRPr="0041410B" w:rsidRDefault="000866DE" w:rsidP="00F03E31">
            <w:pPr>
              <w:rPr>
                <w:rFonts w:ascii="Calibri" w:hAnsi="Calibri" w:cs="Arial"/>
                <w:b/>
                <w:bCs/>
                <w:lang w:val="es-DO" w:eastAsia="es-DO"/>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0866DE" w:rsidRPr="0041410B" w:rsidRDefault="000866DE" w:rsidP="00F03E31">
            <w:pPr>
              <w:rPr>
                <w:rFonts w:ascii="Calibri" w:hAnsi="Calibri" w:cs="Arial"/>
                <w:b/>
                <w:bCs/>
                <w:lang w:val="es-DO" w:eastAsia="es-DO"/>
              </w:rPr>
            </w:pPr>
          </w:p>
        </w:tc>
      </w:tr>
      <w:tr w:rsidR="000866DE" w:rsidRPr="0041410B" w:rsidTr="00F03E31">
        <w:trPr>
          <w:trHeight w:val="113"/>
        </w:trPr>
        <w:tc>
          <w:tcPr>
            <w:tcW w:w="1706" w:type="dxa"/>
            <w:tcBorders>
              <w:top w:val="nil"/>
              <w:left w:val="single" w:sz="4" w:space="0" w:color="auto"/>
              <w:bottom w:val="single" w:sz="4" w:space="0" w:color="auto"/>
              <w:right w:val="single" w:sz="4" w:space="0" w:color="auto"/>
            </w:tcBorders>
            <w:shd w:val="clear" w:color="auto" w:fill="auto"/>
            <w:noWrap/>
            <w:vAlign w:val="bottom"/>
            <w:hideMark/>
          </w:tcPr>
          <w:p w:rsidR="000866DE" w:rsidRPr="0041410B" w:rsidRDefault="000866DE" w:rsidP="00F03E31">
            <w:pPr>
              <w:rPr>
                <w:rFonts w:ascii="Calibri" w:hAnsi="Calibri" w:cs="Arial"/>
                <w:color w:val="000000"/>
                <w:sz w:val="20"/>
                <w:szCs w:val="20"/>
                <w:lang w:val="es-DO" w:eastAsia="es-DO"/>
              </w:rPr>
            </w:pPr>
            <w:r w:rsidRPr="0041410B">
              <w:rPr>
                <w:rFonts w:ascii="Calibri" w:hAnsi="Calibri" w:cs="Arial"/>
                <w:color w:val="000000"/>
                <w:sz w:val="20"/>
                <w:szCs w:val="20"/>
                <w:lang w:val="es-DO" w:eastAsia="es-DO"/>
              </w:rPr>
              <w:t xml:space="preserve"> Enero</w:t>
            </w:r>
          </w:p>
        </w:tc>
        <w:tc>
          <w:tcPr>
            <w:tcW w:w="1544" w:type="dxa"/>
            <w:tcBorders>
              <w:top w:val="nil"/>
              <w:left w:val="nil"/>
              <w:bottom w:val="single" w:sz="4" w:space="0" w:color="auto"/>
              <w:right w:val="single" w:sz="4" w:space="0" w:color="auto"/>
            </w:tcBorders>
            <w:shd w:val="clear" w:color="auto" w:fill="auto"/>
            <w:noWrap/>
            <w:vAlign w:val="bottom"/>
            <w:hideMark/>
          </w:tcPr>
          <w:p w:rsidR="000866DE" w:rsidRPr="0041410B" w:rsidRDefault="000866DE" w:rsidP="00F03E31">
            <w:pPr>
              <w:jc w:val="right"/>
              <w:rPr>
                <w:rFonts w:ascii="Calibri" w:hAnsi="Calibri" w:cs="Arial"/>
                <w:sz w:val="20"/>
                <w:szCs w:val="20"/>
                <w:lang w:val="es-DO" w:eastAsia="es-DO"/>
              </w:rPr>
            </w:pPr>
            <w:r w:rsidRPr="0041410B">
              <w:rPr>
                <w:rFonts w:ascii="Calibri" w:hAnsi="Calibri" w:cs="Arial"/>
                <w:sz w:val="20"/>
                <w:szCs w:val="20"/>
                <w:lang w:val="es-DO" w:eastAsia="es-DO"/>
              </w:rPr>
              <w:t>3,169</w:t>
            </w:r>
          </w:p>
        </w:tc>
        <w:tc>
          <w:tcPr>
            <w:tcW w:w="2268" w:type="dxa"/>
            <w:tcBorders>
              <w:top w:val="nil"/>
              <w:left w:val="nil"/>
              <w:bottom w:val="single" w:sz="4" w:space="0" w:color="auto"/>
              <w:right w:val="single" w:sz="4" w:space="0" w:color="auto"/>
            </w:tcBorders>
            <w:shd w:val="clear" w:color="auto" w:fill="auto"/>
            <w:noWrap/>
            <w:vAlign w:val="bottom"/>
            <w:hideMark/>
          </w:tcPr>
          <w:p w:rsidR="000866DE" w:rsidRPr="0041410B" w:rsidRDefault="000866DE" w:rsidP="00F03E31">
            <w:pPr>
              <w:jc w:val="right"/>
              <w:rPr>
                <w:rFonts w:ascii="Calibri" w:hAnsi="Calibri" w:cs="Arial"/>
                <w:sz w:val="20"/>
                <w:szCs w:val="20"/>
                <w:lang w:val="es-DO" w:eastAsia="es-DO"/>
              </w:rPr>
            </w:pPr>
            <w:r w:rsidRPr="0041410B">
              <w:rPr>
                <w:rFonts w:ascii="Calibri" w:hAnsi="Calibri" w:cs="Arial"/>
                <w:sz w:val="20"/>
                <w:szCs w:val="20"/>
                <w:lang w:val="es-DO" w:eastAsia="es-DO"/>
              </w:rPr>
              <w:t>235</w:t>
            </w:r>
          </w:p>
        </w:tc>
        <w:tc>
          <w:tcPr>
            <w:tcW w:w="2000" w:type="dxa"/>
            <w:tcBorders>
              <w:top w:val="nil"/>
              <w:left w:val="nil"/>
              <w:bottom w:val="single" w:sz="4" w:space="0" w:color="auto"/>
              <w:right w:val="single" w:sz="4" w:space="0" w:color="auto"/>
            </w:tcBorders>
            <w:shd w:val="clear" w:color="auto" w:fill="auto"/>
            <w:noWrap/>
            <w:vAlign w:val="bottom"/>
            <w:hideMark/>
          </w:tcPr>
          <w:p w:rsidR="000866DE" w:rsidRPr="0041410B" w:rsidRDefault="000866DE" w:rsidP="00F03E31">
            <w:pPr>
              <w:jc w:val="center"/>
              <w:rPr>
                <w:rFonts w:ascii="Calibri" w:hAnsi="Calibri" w:cs="Arial"/>
                <w:sz w:val="20"/>
                <w:szCs w:val="20"/>
                <w:lang w:val="es-DO" w:eastAsia="es-DO"/>
              </w:rPr>
            </w:pPr>
            <w:r w:rsidRPr="0041410B">
              <w:rPr>
                <w:rFonts w:ascii="Calibri" w:hAnsi="Calibri" w:cs="Arial"/>
                <w:sz w:val="20"/>
                <w:szCs w:val="20"/>
                <w:lang w:val="es-DO" w:eastAsia="es-DO"/>
              </w:rPr>
              <w:t>2</w:t>
            </w:r>
          </w:p>
        </w:tc>
        <w:tc>
          <w:tcPr>
            <w:tcW w:w="1559" w:type="dxa"/>
            <w:tcBorders>
              <w:top w:val="nil"/>
              <w:left w:val="nil"/>
              <w:bottom w:val="single" w:sz="4" w:space="0" w:color="auto"/>
              <w:right w:val="single" w:sz="4" w:space="0" w:color="auto"/>
            </w:tcBorders>
            <w:shd w:val="clear" w:color="auto" w:fill="auto"/>
            <w:noWrap/>
            <w:vAlign w:val="bottom"/>
            <w:hideMark/>
          </w:tcPr>
          <w:p w:rsidR="000866DE" w:rsidRPr="0041410B" w:rsidRDefault="000866DE" w:rsidP="00F03E31">
            <w:pPr>
              <w:jc w:val="right"/>
              <w:rPr>
                <w:rFonts w:ascii="Calibri" w:hAnsi="Calibri" w:cs="Arial"/>
                <w:sz w:val="20"/>
                <w:szCs w:val="20"/>
                <w:lang w:val="es-DO" w:eastAsia="es-DO"/>
              </w:rPr>
            </w:pPr>
            <w:r w:rsidRPr="0041410B">
              <w:rPr>
                <w:rFonts w:ascii="Calibri" w:hAnsi="Calibri" w:cs="Arial"/>
                <w:sz w:val="20"/>
                <w:szCs w:val="20"/>
                <w:lang w:val="es-DO" w:eastAsia="es-DO"/>
              </w:rPr>
              <w:t>206</w:t>
            </w:r>
          </w:p>
        </w:tc>
      </w:tr>
      <w:tr w:rsidR="000866DE" w:rsidRPr="0041410B" w:rsidTr="00F03E31">
        <w:trPr>
          <w:trHeight w:val="113"/>
        </w:trPr>
        <w:tc>
          <w:tcPr>
            <w:tcW w:w="1706" w:type="dxa"/>
            <w:tcBorders>
              <w:top w:val="nil"/>
              <w:left w:val="single" w:sz="4" w:space="0" w:color="auto"/>
              <w:bottom w:val="single" w:sz="4" w:space="0" w:color="auto"/>
              <w:right w:val="single" w:sz="4" w:space="0" w:color="auto"/>
            </w:tcBorders>
            <w:shd w:val="clear" w:color="auto" w:fill="auto"/>
            <w:noWrap/>
            <w:vAlign w:val="bottom"/>
            <w:hideMark/>
          </w:tcPr>
          <w:p w:rsidR="000866DE" w:rsidRPr="0041410B" w:rsidRDefault="000866DE" w:rsidP="00F03E31">
            <w:pPr>
              <w:rPr>
                <w:rFonts w:ascii="Calibri" w:hAnsi="Calibri" w:cs="Arial"/>
                <w:color w:val="000000"/>
                <w:sz w:val="20"/>
                <w:szCs w:val="20"/>
                <w:lang w:val="es-DO" w:eastAsia="es-DO"/>
              </w:rPr>
            </w:pPr>
            <w:r w:rsidRPr="0041410B">
              <w:rPr>
                <w:rFonts w:ascii="Calibri" w:hAnsi="Calibri" w:cs="Arial"/>
                <w:color w:val="000000"/>
                <w:sz w:val="20"/>
                <w:szCs w:val="20"/>
                <w:lang w:val="es-DO" w:eastAsia="es-DO"/>
              </w:rPr>
              <w:t xml:space="preserve"> Febrero </w:t>
            </w:r>
          </w:p>
        </w:tc>
        <w:tc>
          <w:tcPr>
            <w:tcW w:w="1544" w:type="dxa"/>
            <w:tcBorders>
              <w:top w:val="nil"/>
              <w:left w:val="nil"/>
              <w:bottom w:val="single" w:sz="4" w:space="0" w:color="auto"/>
              <w:right w:val="single" w:sz="4" w:space="0" w:color="auto"/>
            </w:tcBorders>
            <w:shd w:val="clear" w:color="auto" w:fill="auto"/>
            <w:noWrap/>
            <w:vAlign w:val="bottom"/>
            <w:hideMark/>
          </w:tcPr>
          <w:p w:rsidR="000866DE" w:rsidRPr="0041410B" w:rsidRDefault="000866DE" w:rsidP="00F03E31">
            <w:pPr>
              <w:jc w:val="right"/>
              <w:rPr>
                <w:rFonts w:ascii="Calibri" w:hAnsi="Calibri" w:cs="Arial"/>
                <w:sz w:val="20"/>
                <w:szCs w:val="20"/>
                <w:lang w:val="es-DO" w:eastAsia="es-DO"/>
              </w:rPr>
            </w:pPr>
            <w:r w:rsidRPr="0041410B">
              <w:rPr>
                <w:rFonts w:ascii="Calibri" w:hAnsi="Calibri" w:cs="Arial"/>
                <w:sz w:val="20"/>
                <w:szCs w:val="20"/>
                <w:lang w:val="es-DO" w:eastAsia="es-DO"/>
              </w:rPr>
              <w:t>3,160</w:t>
            </w:r>
          </w:p>
        </w:tc>
        <w:tc>
          <w:tcPr>
            <w:tcW w:w="2268" w:type="dxa"/>
            <w:tcBorders>
              <w:top w:val="nil"/>
              <w:left w:val="nil"/>
              <w:bottom w:val="single" w:sz="4" w:space="0" w:color="auto"/>
              <w:right w:val="single" w:sz="4" w:space="0" w:color="auto"/>
            </w:tcBorders>
            <w:shd w:val="clear" w:color="auto" w:fill="auto"/>
            <w:noWrap/>
            <w:vAlign w:val="bottom"/>
            <w:hideMark/>
          </w:tcPr>
          <w:p w:rsidR="000866DE" w:rsidRPr="0041410B" w:rsidRDefault="000866DE" w:rsidP="00F03E31">
            <w:pPr>
              <w:jc w:val="right"/>
              <w:rPr>
                <w:rFonts w:ascii="Calibri" w:hAnsi="Calibri" w:cs="Arial"/>
                <w:sz w:val="20"/>
                <w:szCs w:val="20"/>
                <w:lang w:val="es-DO" w:eastAsia="es-DO"/>
              </w:rPr>
            </w:pPr>
            <w:r w:rsidRPr="0041410B">
              <w:rPr>
                <w:rFonts w:ascii="Calibri" w:hAnsi="Calibri" w:cs="Arial"/>
                <w:sz w:val="20"/>
                <w:szCs w:val="20"/>
                <w:lang w:val="es-DO" w:eastAsia="es-DO"/>
              </w:rPr>
              <w:t>228</w:t>
            </w:r>
          </w:p>
        </w:tc>
        <w:tc>
          <w:tcPr>
            <w:tcW w:w="2000" w:type="dxa"/>
            <w:tcBorders>
              <w:top w:val="nil"/>
              <w:left w:val="nil"/>
              <w:bottom w:val="single" w:sz="4" w:space="0" w:color="auto"/>
              <w:right w:val="single" w:sz="4" w:space="0" w:color="auto"/>
            </w:tcBorders>
            <w:shd w:val="clear" w:color="auto" w:fill="auto"/>
            <w:noWrap/>
            <w:vAlign w:val="bottom"/>
            <w:hideMark/>
          </w:tcPr>
          <w:p w:rsidR="000866DE" w:rsidRPr="0041410B" w:rsidRDefault="000866DE" w:rsidP="00F03E31">
            <w:pPr>
              <w:jc w:val="center"/>
              <w:rPr>
                <w:rFonts w:ascii="Calibri" w:hAnsi="Calibri" w:cs="Arial"/>
                <w:color w:val="000000"/>
                <w:sz w:val="20"/>
                <w:szCs w:val="20"/>
                <w:lang w:val="es-DO" w:eastAsia="es-DO"/>
              </w:rPr>
            </w:pPr>
            <w:r w:rsidRPr="0041410B">
              <w:rPr>
                <w:rFonts w:ascii="Calibri" w:hAnsi="Calibri" w:cs="Arial"/>
                <w:color w:val="000000"/>
                <w:sz w:val="20"/>
                <w:szCs w:val="20"/>
                <w:lang w:val="es-DO" w:eastAsia="es-DO"/>
              </w:rPr>
              <w:t>2</w:t>
            </w:r>
          </w:p>
        </w:tc>
        <w:tc>
          <w:tcPr>
            <w:tcW w:w="1559" w:type="dxa"/>
            <w:tcBorders>
              <w:top w:val="nil"/>
              <w:left w:val="nil"/>
              <w:bottom w:val="single" w:sz="4" w:space="0" w:color="auto"/>
              <w:right w:val="single" w:sz="4" w:space="0" w:color="auto"/>
            </w:tcBorders>
            <w:shd w:val="clear" w:color="auto" w:fill="auto"/>
            <w:noWrap/>
            <w:vAlign w:val="bottom"/>
            <w:hideMark/>
          </w:tcPr>
          <w:p w:rsidR="000866DE" w:rsidRPr="0041410B" w:rsidRDefault="000866DE" w:rsidP="00F03E31">
            <w:pPr>
              <w:jc w:val="right"/>
              <w:rPr>
                <w:rFonts w:ascii="Calibri" w:hAnsi="Calibri" w:cs="Arial"/>
                <w:sz w:val="20"/>
                <w:szCs w:val="20"/>
                <w:lang w:val="es-DO" w:eastAsia="es-DO"/>
              </w:rPr>
            </w:pPr>
            <w:r w:rsidRPr="0041410B">
              <w:rPr>
                <w:rFonts w:ascii="Calibri" w:hAnsi="Calibri" w:cs="Arial"/>
                <w:sz w:val="20"/>
                <w:szCs w:val="20"/>
                <w:lang w:val="es-DO" w:eastAsia="es-DO"/>
              </w:rPr>
              <w:t>206</w:t>
            </w:r>
          </w:p>
        </w:tc>
      </w:tr>
      <w:tr w:rsidR="000866DE" w:rsidRPr="0041410B" w:rsidTr="00F03E31">
        <w:trPr>
          <w:trHeight w:val="113"/>
        </w:trPr>
        <w:tc>
          <w:tcPr>
            <w:tcW w:w="1706" w:type="dxa"/>
            <w:tcBorders>
              <w:top w:val="nil"/>
              <w:left w:val="single" w:sz="4" w:space="0" w:color="auto"/>
              <w:bottom w:val="single" w:sz="4" w:space="0" w:color="auto"/>
              <w:right w:val="single" w:sz="4" w:space="0" w:color="auto"/>
            </w:tcBorders>
            <w:shd w:val="clear" w:color="auto" w:fill="auto"/>
            <w:noWrap/>
            <w:vAlign w:val="bottom"/>
            <w:hideMark/>
          </w:tcPr>
          <w:p w:rsidR="000866DE" w:rsidRPr="0041410B" w:rsidRDefault="000866DE" w:rsidP="00F03E31">
            <w:pPr>
              <w:rPr>
                <w:rFonts w:ascii="Calibri" w:hAnsi="Calibri" w:cs="Arial"/>
                <w:color w:val="000000"/>
                <w:sz w:val="20"/>
                <w:szCs w:val="20"/>
                <w:lang w:val="es-DO" w:eastAsia="es-DO"/>
              </w:rPr>
            </w:pPr>
            <w:r w:rsidRPr="0041410B">
              <w:rPr>
                <w:rFonts w:ascii="Calibri" w:hAnsi="Calibri" w:cs="Arial"/>
                <w:color w:val="000000"/>
                <w:sz w:val="20"/>
                <w:szCs w:val="20"/>
                <w:lang w:val="es-DO" w:eastAsia="es-DO"/>
              </w:rPr>
              <w:t xml:space="preserve"> Marzo </w:t>
            </w:r>
          </w:p>
        </w:tc>
        <w:tc>
          <w:tcPr>
            <w:tcW w:w="1544" w:type="dxa"/>
            <w:tcBorders>
              <w:top w:val="nil"/>
              <w:left w:val="nil"/>
              <w:bottom w:val="single" w:sz="4" w:space="0" w:color="auto"/>
              <w:right w:val="single" w:sz="4" w:space="0" w:color="auto"/>
            </w:tcBorders>
            <w:shd w:val="clear" w:color="auto" w:fill="auto"/>
            <w:noWrap/>
            <w:vAlign w:val="bottom"/>
            <w:hideMark/>
          </w:tcPr>
          <w:p w:rsidR="000866DE" w:rsidRPr="0041410B" w:rsidRDefault="000866DE" w:rsidP="00F03E31">
            <w:pPr>
              <w:jc w:val="right"/>
              <w:rPr>
                <w:rFonts w:ascii="Calibri" w:hAnsi="Calibri" w:cs="Arial"/>
                <w:sz w:val="20"/>
                <w:szCs w:val="20"/>
                <w:lang w:val="es-DO" w:eastAsia="es-DO"/>
              </w:rPr>
            </w:pPr>
            <w:r w:rsidRPr="0041410B">
              <w:rPr>
                <w:rFonts w:ascii="Calibri" w:hAnsi="Calibri" w:cs="Arial"/>
                <w:sz w:val="20"/>
                <w:szCs w:val="20"/>
                <w:lang w:val="es-DO" w:eastAsia="es-DO"/>
              </w:rPr>
              <w:t>3,137</w:t>
            </w:r>
          </w:p>
        </w:tc>
        <w:tc>
          <w:tcPr>
            <w:tcW w:w="2268" w:type="dxa"/>
            <w:tcBorders>
              <w:top w:val="nil"/>
              <w:left w:val="nil"/>
              <w:bottom w:val="single" w:sz="4" w:space="0" w:color="auto"/>
              <w:right w:val="single" w:sz="4" w:space="0" w:color="auto"/>
            </w:tcBorders>
            <w:shd w:val="clear" w:color="auto" w:fill="auto"/>
            <w:noWrap/>
            <w:vAlign w:val="bottom"/>
            <w:hideMark/>
          </w:tcPr>
          <w:p w:rsidR="000866DE" w:rsidRPr="0041410B" w:rsidRDefault="000866DE" w:rsidP="00F03E31">
            <w:pPr>
              <w:jc w:val="right"/>
              <w:rPr>
                <w:rFonts w:ascii="Calibri" w:hAnsi="Calibri" w:cs="Arial"/>
                <w:sz w:val="20"/>
                <w:szCs w:val="20"/>
                <w:lang w:val="es-DO" w:eastAsia="es-DO"/>
              </w:rPr>
            </w:pPr>
            <w:r w:rsidRPr="0041410B">
              <w:rPr>
                <w:rFonts w:ascii="Calibri" w:hAnsi="Calibri" w:cs="Arial"/>
                <w:sz w:val="20"/>
                <w:szCs w:val="20"/>
                <w:lang w:val="es-DO" w:eastAsia="es-DO"/>
              </w:rPr>
              <w:t>228</w:t>
            </w:r>
          </w:p>
        </w:tc>
        <w:tc>
          <w:tcPr>
            <w:tcW w:w="2000" w:type="dxa"/>
            <w:tcBorders>
              <w:top w:val="nil"/>
              <w:left w:val="nil"/>
              <w:bottom w:val="single" w:sz="4" w:space="0" w:color="auto"/>
              <w:right w:val="single" w:sz="4" w:space="0" w:color="auto"/>
            </w:tcBorders>
            <w:shd w:val="clear" w:color="auto" w:fill="auto"/>
            <w:noWrap/>
            <w:vAlign w:val="bottom"/>
            <w:hideMark/>
          </w:tcPr>
          <w:p w:rsidR="000866DE" w:rsidRPr="0041410B" w:rsidRDefault="000866DE" w:rsidP="00F03E31">
            <w:pPr>
              <w:jc w:val="center"/>
              <w:rPr>
                <w:rFonts w:ascii="Calibri" w:hAnsi="Calibri" w:cs="Arial"/>
                <w:color w:val="000000"/>
                <w:sz w:val="20"/>
                <w:szCs w:val="20"/>
                <w:lang w:val="es-DO" w:eastAsia="es-DO"/>
              </w:rPr>
            </w:pPr>
            <w:r w:rsidRPr="0041410B">
              <w:rPr>
                <w:rFonts w:ascii="Calibri" w:hAnsi="Calibri" w:cs="Arial"/>
                <w:color w:val="000000"/>
                <w:sz w:val="20"/>
                <w:szCs w:val="20"/>
                <w:lang w:val="es-DO" w:eastAsia="es-DO"/>
              </w:rPr>
              <w:t>2</w:t>
            </w:r>
          </w:p>
        </w:tc>
        <w:tc>
          <w:tcPr>
            <w:tcW w:w="1559" w:type="dxa"/>
            <w:tcBorders>
              <w:top w:val="nil"/>
              <w:left w:val="nil"/>
              <w:bottom w:val="single" w:sz="4" w:space="0" w:color="auto"/>
              <w:right w:val="single" w:sz="4" w:space="0" w:color="auto"/>
            </w:tcBorders>
            <w:shd w:val="clear" w:color="auto" w:fill="auto"/>
            <w:noWrap/>
            <w:vAlign w:val="bottom"/>
            <w:hideMark/>
          </w:tcPr>
          <w:p w:rsidR="000866DE" w:rsidRPr="0041410B" w:rsidRDefault="000866DE" w:rsidP="00F03E31">
            <w:pPr>
              <w:jc w:val="right"/>
              <w:rPr>
                <w:rFonts w:ascii="Calibri" w:hAnsi="Calibri" w:cs="Arial"/>
                <w:sz w:val="20"/>
                <w:szCs w:val="20"/>
                <w:lang w:val="es-DO" w:eastAsia="es-DO"/>
              </w:rPr>
            </w:pPr>
            <w:r w:rsidRPr="0041410B">
              <w:rPr>
                <w:rFonts w:ascii="Calibri" w:hAnsi="Calibri" w:cs="Arial"/>
                <w:sz w:val="20"/>
                <w:szCs w:val="20"/>
                <w:lang w:val="es-DO" w:eastAsia="es-DO"/>
              </w:rPr>
              <w:t>144</w:t>
            </w:r>
          </w:p>
        </w:tc>
      </w:tr>
      <w:tr w:rsidR="000866DE" w:rsidRPr="0041410B" w:rsidTr="00F03E31">
        <w:trPr>
          <w:trHeight w:val="113"/>
        </w:trPr>
        <w:tc>
          <w:tcPr>
            <w:tcW w:w="1706" w:type="dxa"/>
            <w:tcBorders>
              <w:top w:val="nil"/>
              <w:left w:val="single" w:sz="4" w:space="0" w:color="auto"/>
              <w:bottom w:val="single" w:sz="4" w:space="0" w:color="auto"/>
              <w:right w:val="single" w:sz="4" w:space="0" w:color="auto"/>
            </w:tcBorders>
            <w:shd w:val="clear" w:color="auto" w:fill="auto"/>
            <w:noWrap/>
            <w:vAlign w:val="bottom"/>
            <w:hideMark/>
          </w:tcPr>
          <w:p w:rsidR="000866DE" w:rsidRPr="0041410B" w:rsidRDefault="000866DE" w:rsidP="00F03E31">
            <w:pPr>
              <w:rPr>
                <w:rFonts w:ascii="Calibri" w:hAnsi="Calibri" w:cs="Arial"/>
                <w:color w:val="000000"/>
                <w:sz w:val="20"/>
                <w:szCs w:val="20"/>
                <w:lang w:val="es-DO" w:eastAsia="es-DO"/>
              </w:rPr>
            </w:pPr>
            <w:r w:rsidRPr="0041410B">
              <w:rPr>
                <w:rFonts w:ascii="Calibri" w:hAnsi="Calibri" w:cs="Arial"/>
                <w:color w:val="000000"/>
                <w:sz w:val="20"/>
                <w:szCs w:val="20"/>
                <w:lang w:val="es-DO" w:eastAsia="es-DO"/>
              </w:rPr>
              <w:t xml:space="preserve"> Abril </w:t>
            </w:r>
          </w:p>
        </w:tc>
        <w:tc>
          <w:tcPr>
            <w:tcW w:w="1544" w:type="dxa"/>
            <w:tcBorders>
              <w:top w:val="nil"/>
              <w:left w:val="nil"/>
              <w:bottom w:val="single" w:sz="4" w:space="0" w:color="auto"/>
              <w:right w:val="single" w:sz="4" w:space="0" w:color="auto"/>
            </w:tcBorders>
            <w:shd w:val="clear" w:color="auto" w:fill="auto"/>
            <w:noWrap/>
            <w:vAlign w:val="bottom"/>
            <w:hideMark/>
          </w:tcPr>
          <w:p w:rsidR="000866DE" w:rsidRPr="0041410B" w:rsidRDefault="000866DE" w:rsidP="00F03E31">
            <w:pPr>
              <w:jc w:val="right"/>
              <w:rPr>
                <w:rFonts w:ascii="Calibri" w:hAnsi="Calibri" w:cs="Arial"/>
                <w:sz w:val="20"/>
                <w:szCs w:val="20"/>
                <w:lang w:val="es-DO" w:eastAsia="es-DO"/>
              </w:rPr>
            </w:pPr>
            <w:r w:rsidRPr="0041410B">
              <w:rPr>
                <w:rFonts w:ascii="Calibri" w:hAnsi="Calibri" w:cs="Arial"/>
                <w:sz w:val="20"/>
                <w:szCs w:val="20"/>
                <w:lang w:val="es-DO" w:eastAsia="es-DO"/>
              </w:rPr>
              <w:t>3,123</w:t>
            </w:r>
          </w:p>
        </w:tc>
        <w:tc>
          <w:tcPr>
            <w:tcW w:w="2268" w:type="dxa"/>
            <w:tcBorders>
              <w:top w:val="nil"/>
              <w:left w:val="nil"/>
              <w:bottom w:val="single" w:sz="4" w:space="0" w:color="auto"/>
              <w:right w:val="single" w:sz="4" w:space="0" w:color="auto"/>
            </w:tcBorders>
            <w:shd w:val="clear" w:color="auto" w:fill="auto"/>
            <w:noWrap/>
            <w:vAlign w:val="bottom"/>
            <w:hideMark/>
          </w:tcPr>
          <w:p w:rsidR="000866DE" w:rsidRPr="0041410B" w:rsidRDefault="000866DE" w:rsidP="00F03E31">
            <w:pPr>
              <w:jc w:val="right"/>
              <w:rPr>
                <w:rFonts w:ascii="Calibri" w:hAnsi="Calibri" w:cs="Arial"/>
                <w:sz w:val="20"/>
                <w:szCs w:val="20"/>
                <w:lang w:val="es-DO" w:eastAsia="es-DO"/>
              </w:rPr>
            </w:pPr>
            <w:r w:rsidRPr="0041410B">
              <w:rPr>
                <w:rFonts w:ascii="Calibri" w:hAnsi="Calibri" w:cs="Arial"/>
                <w:sz w:val="20"/>
                <w:szCs w:val="20"/>
                <w:lang w:val="es-DO" w:eastAsia="es-DO"/>
              </w:rPr>
              <w:t>236</w:t>
            </w:r>
          </w:p>
        </w:tc>
        <w:tc>
          <w:tcPr>
            <w:tcW w:w="2000" w:type="dxa"/>
            <w:tcBorders>
              <w:top w:val="nil"/>
              <w:left w:val="nil"/>
              <w:bottom w:val="single" w:sz="4" w:space="0" w:color="auto"/>
              <w:right w:val="single" w:sz="4" w:space="0" w:color="auto"/>
            </w:tcBorders>
            <w:shd w:val="clear" w:color="auto" w:fill="auto"/>
            <w:noWrap/>
            <w:vAlign w:val="bottom"/>
            <w:hideMark/>
          </w:tcPr>
          <w:p w:rsidR="000866DE" w:rsidRPr="0041410B" w:rsidRDefault="000866DE" w:rsidP="00F03E31">
            <w:pPr>
              <w:jc w:val="center"/>
              <w:rPr>
                <w:rFonts w:ascii="Calibri" w:hAnsi="Calibri" w:cs="Arial"/>
                <w:color w:val="000000"/>
                <w:sz w:val="20"/>
                <w:szCs w:val="20"/>
                <w:lang w:val="es-DO" w:eastAsia="es-DO"/>
              </w:rPr>
            </w:pPr>
            <w:r w:rsidRPr="0041410B">
              <w:rPr>
                <w:rFonts w:ascii="Calibri" w:hAnsi="Calibri" w:cs="Arial"/>
                <w:color w:val="000000"/>
                <w:sz w:val="20"/>
                <w:szCs w:val="20"/>
                <w:lang w:val="es-DO" w:eastAsia="es-DO"/>
              </w:rPr>
              <w:t>2</w:t>
            </w:r>
          </w:p>
        </w:tc>
        <w:tc>
          <w:tcPr>
            <w:tcW w:w="1559" w:type="dxa"/>
            <w:tcBorders>
              <w:top w:val="nil"/>
              <w:left w:val="nil"/>
              <w:bottom w:val="single" w:sz="4" w:space="0" w:color="auto"/>
              <w:right w:val="single" w:sz="4" w:space="0" w:color="auto"/>
            </w:tcBorders>
            <w:shd w:val="clear" w:color="auto" w:fill="auto"/>
            <w:noWrap/>
            <w:vAlign w:val="bottom"/>
            <w:hideMark/>
          </w:tcPr>
          <w:p w:rsidR="000866DE" w:rsidRPr="0041410B" w:rsidRDefault="000866DE" w:rsidP="00F03E31">
            <w:pPr>
              <w:jc w:val="right"/>
              <w:rPr>
                <w:rFonts w:ascii="Calibri" w:hAnsi="Calibri" w:cs="Arial"/>
                <w:sz w:val="20"/>
                <w:szCs w:val="20"/>
                <w:lang w:val="es-DO" w:eastAsia="es-DO"/>
              </w:rPr>
            </w:pPr>
            <w:r w:rsidRPr="0041410B">
              <w:rPr>
                <w:rFonts w:ascii="Calibri" w:hAnsi="Calibri" w:cs="Arial"/>
                <w:sz w:val="20"/>
                <w:szCs w:val="20"/>
                <w:lang w:val="es-DO" w:eastAsia="es-DO"/>
              </w:rPr>
              <w:t>148</w:t>
            </w:r>
          </w:p>
        </w:tc>
      </w:tr>
      <w:tr w:rsidR="000866DE" w:rsidRPr="0041410B" w:rsidTr="00F03E31">
        <w:trPr>
          <w:trHeight w:val="113"/>
        </w:trPr>
        <w:tc>
          <w:tcPr>
            <w:tcW w:w="1706" w:type="dxa"/>
            <w:tcBorders>
              <w:top w:val="nil"/>
              <w:left w:val="single" w:sz="4" w:space="0" w:color="auto"/>
              <w:bottom w:val="single" w:sz="4" w:space="0" w:color="auto"/>
              <w:right w:val="single" w:sz="4" w:space="0" w:color="auto"/>
            </w:tcBorders>
            <w:shd w:val="clear" w:color="auto" w:fill="auto"/>
            <w:noWrap/>
            <w:vAlign w:val="bottom"/>
            <w:hideMark/>
          </w:tcPr>
          <w:p w:rsidR="000866DE" w:rsidRPr="0041410B" w:rsidRDefault="000866DE" w:rsidP="00F03E31">
            <w:pPr>
              <w:rPr>
                <w:rFonts w:ascii="Calibri" w:hAnsi="Calibri" w:cs="Arial"/>
                <w:color w:val="000000"/>
                <w:sz w:val="20"/>
                <w:szCs w:val="20"/>
                <w:lang w:val="es-DO" w:eastAsia="es-DO"/>
              </w:rPr>
            </w:pPr>
            <w:r w:rsidRPr="0041410B">
              <w:rPr>
                <w:rFonts w:ascii="Calibri" w:hAnsi="Calibri" w:cs="Arial"/>
                <w:color w:val="000000"/>
                <w:sz w:val="20"/>
                <w:szCs w:val="20"/>
                <w:lang w:val="es-DO" w:eastAsia="es-DO"/>
              </w:rPr>
              <w:t xml:space="preserve"> Mayo</w:t>
            </w:r>
          </w:p>
        </w:tc>
        <w:tc>
          <w:tcPr>
            <w:tcW w:w="1544" w:type="dxa"/>
            <w:tcBorders>
              <w:top w:val="nil"/>
              <w:left w:val="nil"/>
              <w:bottom w:val="single" w:sz="4" w:space="0" w:color="auto"/>
              <w:right w:val="single" w:sz="4" w:space="0" w:color="auto"/>
            </w:tcBorders>
            <w:shd w:val="clear" w:color="auto" w:fill="auto"/>
            <w:noWrap/>
            <w:vAlign w:val="bottom"/>
            <w:hideMark/>
          </w:tcPr>
          <w:p w:rsidR="000866DE" w:rsidRPr="0041410B" w:rsidRDefault="000866DE" w:rsidP="00F03E31">
            <w:pPr>
              <w:jc w:val="right"/>
              <w:rPr>
                <w:rFonts w:ascii="Calibri" w:hAnsi="Calibri" w:cs="Arial"/>
                <w:sz w:val="20"/>
                <w:szCs w:val="20"/>
                <w:lang w:val="es-DO" w:eastAsia="es-DO"/>
              </w:rPr>
            </w:pPr>
            <w:r w:rsidRPr="0041410B">
              <w:rPr>
                <w:rFonts w:ascii="Calibri" w:hAnsi="Calibri" w:cs="Arial"/>
                <w:sz w:val="20"/>
                <w:szCs w:val="20"/>
                <w:lang w:val="es-DO" w:eastAsia="es-DO"/>
              </w:rPr>
              <w:t>3,159</w:t>
            </w:r>
          </w:p>
        </w:tc>
        <w:tc>
          <w:tcPr>
            <w:tcW w:w="2268" w:type="dxa"/>
            <w:tcBorders>
              <w:top w:val="nil"/>
              <w:left w:val="nil"/>
              <w:bottom w:val="single" w:sz="4" w:space="0" w:color="auto"/>
              <w:right w:val="single" w:sz="4" w:space="0" w:color="auto"/>
            </w:tcBorders>
            <w:shd w:val="clear" w:color="auto" w:fill="auto"/>
            <w:noWrap/>
            <w:vAlign w:val="bottom"/>
            <w:hideMark/>
          </w:tcPr>
          <w:p w:rsidR="000866DE" w:rsidRPr="0041410B" w:rsidRDefault="000866DE" w:rsidP="00F03E31">
            <w:pPr>
              <w:jc w:val="right"/>
              <w:rPr>
                <w:rFonts w:ascii="Calibri" w:hAnsi="Calibri" w:cs="Arial"/>
                <w:sz w:val="20"/>
                <w:szCs w:val="20"/>
                <w:lang w:val="es-DO" w:eastAsia="es-DO"/>
              </w:rPr>
            </w:pPr>
            <w:r w:rsidRPr="0041410B">
              <w:rPr>
                <w:rFonts w:ascii="Calibri" w:hAnsi="Calibri" w:cs="Arial"/>
                <w:sz w:val="20"/>
                <w:szCs w:val="20"/>
                <w:lang w:val="es-DO" w:eastAsia="es-DO"/>
              </w:rPr>
              <w:t>233</w:t>
            </w:r>
          </w:p>
        </w:tc>
        <w:tc>
          <w:tcPr>
            <w:tcW w:w="2000" w:type="dxa"/>
            <w:tcBorders>
              <w:top w:val="nil"/>
              <w:left w:val="nil"/>
              <w:bottom w:val="single" w:sz="4" w:space="0" w:color="auto"/>
              <w:right w:val="single" w:sz="4" w:space="0" w:color="auto"/>
            </w:tcBorders>
            <w:shd w:val="clear" w:color="auto" w:fill="auto"/>
            <w:noWrap/>
            <w:vAlign w:val="bottom"/>
            <w:hideMark/>
          </w:tcPr>
          <w:p w:rsidR="000866DE" w:rsidRPr="0041410B" w:rsidRDefault="000866DE" w:rsidP="00F03E31">
            <w:pPr>
              <w:jc w:val="center"/>
              <w:rPr>
                <w:rFonts w:ascii="Calibri" w:hAnsi="Calibri" w:cs="Arial"/>
                <w:sz w:val="20"/>
                <w:szCs w:val="20"/>
                <w:lang w:val="es-DO" w:eastAsia="es-DO"/>
              </w:rPr>
            </w:pPr>
            <w:r w:rsidRPr="0041410B">
              <w:rPr>
                <w:rFonts w:ascii="Calibri" w:hAnsi="Calibri" w:cs="Arial"/>
                <w:sz w:val="20"/>
                <w:szCs w:val="20"/>
                <w:lang w:val="es-DO" w:eastAsia="es-DO"/>
              </w:rPr>
              <w:t>2</w:t>
            </w:r>
          </w:p>
        </w:tc>
        <w:tc>
          <w:tcPr>
            <w:tcW w:w="1559" w:type="dxa"/>
            <w:tcBorders>
              <w:top w:val="nil"/>
              <w:left w:val="nil"/>
              <w:bottom w:val="single" w:sz="4" w:space="0" w:color="auto"/>
              <w:right w:val="single" w:sz="4" w:space="0" w:color="auto"/>
            </w:tcBorders>
            <w:shd w:val="clear" w:color="auto" w:fill="auto"/>
            <w:noWrap/>
            <w:vAlign w:val="bottom"/>
            <w:hideMark/>
          </w:tcPr>
          <w:p w:rsidR="000866DE" w:rsidRPr="0041410B" w:rsidRDefault="000866DE" w:rsidP="00F03E31">
            <w:pPr>
              <w:jc w:val="right"/>
              <w:rPr>
                <w:rFonts w:ascii="Calibri" w:hAnsi="Calibri" w:cs="Arial"/>
                <w:sz w:val="20"/>
                <w:szCs w:val="20"/>
                <w:lang w:val="es-DO" w:eastAsia="es-DO"/>
              </w:rPr>
            </w:pPr>
            <w:r w:rsidRPr="0041410B">
              <w:rPr>
                <w:rFonts w:ascii="Calibri" w:hAnsi="Calibri" w:cs="Arial"/>
                <w:sz w:val="20"/>
                <w:szCs w:val="20"/>
                <w:lang w:val="es-DO" w:eastAsia="es-DO"/>
              </w:rPr>
              <w:t>148</w:t>
            </w:r>
          </w:p>
        </w:tc>
      </w:tr>
      <w:tr w:rsidR="000866DE" w:rsidRPr="0041410B" w:rsidTr="00F03E31">
        <w:trPr>
          <w:trHeight w:val="113"/>
        </w:trPr>
        <w:tc>
          <w:tcPr>
            <w:tcW w:w="1706" w:type="dxa"/>
            <w:tcBorders>
              <w:top w:val="nil"/>
              <w:left w:val="single" w:sz="4" w:space="0" w:color="auto"/>
              <w:bottom w:val="single" w:sz="4" w:space="0" w:color="auto"/>
              <w:right w:val="single" w:sz="4" w:space="0" w:color="auto"/>
            </w:tcBorders>
            <w:shd w:val="clear" w:color="auto" w:fill="auto"/>
            <w:noWrap/>
            <w:vAlign w:val="bottom"/>
            <w:hideMark/>
          </w:tcPr>
          <w:p w:rsidR="000866DE" w:rsidRPr="0041410B" w:rsidRDefault="000866DE" w:rsidP="00F03E31">
            <w:pPr>
              <w:rPr>
                <w:rFonts w:ascii="Calibri" w:hAnsi="Calibri" w:cs="Arial"/>
                <w:color w:val="000000"/>
                <w:sz w:val="20"/>
                <w:szCs w:val="20"/>
                <w:lang w:val="es-DO" w:eastAsia="es-DO"/>
              </w:rPr>
            </w:pPr>
            <w:r w:rsidRPr="0041410B">
              <w:rPr>
                <w:rFonts w:ascii="Calibri" w:hAnsi="Calibri" w:cs="Arial"/>
                <w:color w:val="000000"/>
                <w:sz w:val="20"/>
                <w:szCs w:val="20"/>
                <w:lang w:val="es-DO" w:eastAsia="es-DO"/>
              </w:rPr>
              <w:t xml:space="preserve"> Junio </w:t>
            </w:r>
          </w:p>
        </w:tc>
        <w:tc>
          <w:tcPr>
            <w:tcW w:w="1544" w:type="dxa"/>
            <w:tcBorders>
              <w:top w:val="nil"/>
              <w:left w:val="nil"/>
              <w:bottom w:val="single" w:sz="4" w:space="0" w:color="auto"/>
              <w:right w:val="single" w:sz="4" w:space="0" w:color="auto"/>
            </w:tcBorders>
            <w:shd w:val="clear" w:color="auto" w:fill="auto"/>
            <w:noWrap/>
            <w:vAlign w:val="bottom"/>
            <w:hideMark/>
          </w:tcPr>
          <w:p w:rsidR="000866DE" w:rsidRPr="0041410B" w:rsidRDefault="000866DE" w:rsidP="00F03E31">
            <w:pPr>
              <w:jc w:val="right"/>
              <w:rPr>
                <w:rFonts w:ascii="Calibri" w:hAnsi="Calibri" w:cs="Arial"/>
                <w:sz w:val="20"/>
                <w:szCs w:val="20"/>
                <w:lang w:val="es-DO" w:eastAsia="es-DO"/>
              </w:rPr>
            </w:pPr>
            <w:r w:rsidRPr="0041410B">
              <w:rPr>
                <w:rFonts w:ascii="Calibri" w:hAnsi="Calibri" w:cs="Arial"/>
                <w:sz w:val="20"/>
                <w:szCs w:val="20"/>
                <w:lang w:val="es-DO" w:eastAsia="es-DO"/>
              </w:rPr>
              <w:t>3,144</w:t>
            </w:r>
          </w:p>
        </w:tc>
        <w:tc>
          <w:tcPr>
            <w:tcW w:w="2268" w:type="dxa"/>
            <w:tcBorders>
              <w:top w:val="nil"/>
              <w:left w:val="nil"/>
              <w:bottom w:val="single" w:sz="4" w:space="0" w:color="auto"/>
              <w:right w:val="single" w:sz="4" w:space="0" w:color="auto"/>
            </w:tcBorders>
            <w:shd w:val="clear" w:color="auto" w:fill="auto"/>
            <w:noWrap/>
            <w:vAlign w:val="bottom"/>
            <w:hideMark/>
          </w:tcPr>
          <w:p w:rsidR="000866DE" w:rsidRPr="0041410B" w:rsidRDefault="000866DE" w:rsidP="00F03E31">
            <w:pPr>
              <w:jc w:val="right"/>
              <w:rPr>
                <w:rFonts w:ascii="Calibri" w:hAnsi="Calibri" w:cs="Arial"/>
                <w:sz w:val="20"/>
                <w:szCs w:val="20"/>
                <w:lang w:val="es-DO" w:eastAsia="es-DO"/>
              </w:rPr>
            </w:pPr>
            <w:r w:rsidRPr="0041410B">
              <w:rPr>
                <w:rFonts w:ascii="Calibri" w:hAnsi="Calibri" w:cs="Arial"/>
                <w:sz w:val="20"/>
                <w:szCs w:val="20"/>
                <w:lang w:val="es-DO" w:eastAsia="es-DO"/>
              </w:rPr>
              <w:t>231</w:t>
            </w:r>
          </w:p>
        </w:tc>
        <w:tc>
          <w:tcPr>
            <w:tcW w:w="2000" w:type="dxa"/>
            <w:tcBorders>
              <w:top w:val="nil"/>
              <w:left w:val="nil"/>
              <w:bottom w:val="single" w:sz="4" w:space="0" w:color="auto"/>
              <w:right w:val="single" w:sz="4" w:space="0" w:color="auto"/>
            </w:tcBorders>
            <w:shd w:val="clear" w:color="auto" w:fill="auto"/>
            <w:noWrap/>
            <w:vAlign w:val="bottom"/>
            <w:hideMark/>
          </w:tcPr>
          <w:p w:rsidR="000866DE" w:rsidRPr="0041410B" w:rsidRDefault="000866DE" w:rsidP="00F03E31">
            <w:pPr>
              <w:jc w:val="center"/>
              <w:rPr>
                <w:rFonts w:ascii="Calibri" w:hAnsi="Calibri" w:cs="Arial"/>
                <w:sz w:val="20"/>
                <w:szCs w:val="20"/>
                <w:lang w:val="es-DO" w:eastAsia="es-DO"/>
              </w:rPr>
            </w:pPr>
            <w:r w:rsidRPr="0041410B">
              <w:rPr>
                <w:rFonts w:ascii="Calibri" w:hAnsi="Calibri" w:cs="Arial"/>
                <w:sz w:val="20"/>
                <w:szCs w:val="20"/>
                <w:lang w:val="es-DO" w:eastAsia="es-DO"/>
              </w:rPr>
              <w:t>2</w:t>
            </w:r>
          </w:p>
        </w:tc>
        <w:tc>
          <w:tcPr>
            <w:tcW w:w="1559" w:type="dxa"/>
            <w:tcBorders>
              <w:top w:val="nil"/>
              <w:left w:val="nil"/>
              <w:bottom w:val="single" w:sz="4" w:space="0" w:color="auto"/>
              <w:right w:val="single" w:sz="4" w:space="0" w:color="auto"/>
            </w:tcBorders>
            <w:shd w:val="clear" w:color="auto" w:fill="auto"/>
            <w:noWrap/>
            <w:vAlign w:val="bottom"/>
            <w:hideMark/>
          </w:tcPr>
          <w:p w:rsidR="000866DE" w:rsidRPr="0041410B" w:rsidRDefault="000866DE" w:rsidP="00F03E31">
            <w:pPr>
              <w:jc w:val="right"/>
              <w:rPr>
                <w:rFonts w:ascii="Calibri" w:hAnsi="Calibri" w:cs="Arial"/>
                <w:sz w:val="20"/>
                <w:szCs w:val="20"/>
                <w:lang w:val="es-DO" w:eastAsia="es-DO"/>
              </w:rPr>
            </w:pPr>
            <w:r w:rsidRPr="0041410B">
              <w:rPr>
                <w:rFonts w:ascii="Calibri" w:hAnsi="Calibri" w:cs="Arial"/>
                <w:sz w:val="20"/>
                <w:szCs w:val="20"/>
                <w:lang w:val="es-DO" w:eastAsia="es-DO"/>
              </w:rPr>
              <w:t>147</w:t>
            </w:r>
          </w:p>
        </w:tc>
      </w:tr>
      <w:tr w:rsidR="000866DE" w:rsidRPr="0041410B" w:rsidTr="00F03E31">
        <w:trPr>
          <w:trHeight w:val="113"/>
        </w:trPr>
        <w:tc>
          <w:tcPr>
            <w:tcW w:w="1706" w:type="dxa"/>
            <w:tcBorders>
              <w:top w:val="nil"/>
              <w:left w:val="single" w:sz="4" w:space="0" w:color="auto"/>
              <w:bottom w:val="single" w:sz="4" w:space="0" w:color="auto"/>
              <w:right w:val="single" w:sz="4" w:space="0" w:color="auto"/>
            </w:tcBorders>
            <w:shd w:val="clear" w:color="auto" w:fill="auto"/>
            <w:noWrap/>
            <w:vAlign w:val="bottom"/>
            <w:hideMark/>
          </w:tcPr>
          <w:p w:rsidR="000866DE" w:rsidRPr="0041410B" w:rsidRDefault="000866DE" w:rsidP="00F03E31">
            <w:pPr>
              <w:rPr>
                <w:rFonts w:ascii="Calibri" w:hAnsi="Calibri" w:cs="Arial"/>
                <w:color w:val="000000"/>
                <w:sz w:val="20"/>
                <w:szCs w:val="20"/>
                <w:lang w:val="es-DO" w:eastAsia="es-DO"/>
              </w:rPr>
            </w:pPr>
            <w:r w:rsidRPr="0041410B">
              <w:rPr>
                <w:rFonts w:ascii="Calibri" w:hAnsi="Calibri" w:cs="Arial"/>
                <w:color w:val="000000"/>
                <w:sz w:val="20"/>
                <w:szCs w:val="20"/>
                <w:lang w:val="es-DO" w:eastAsia="es-DO"/>
              </w:rPr>
              <w:t xml:space="preserve"> Julio </w:t>
            </w:r>
          </w:p>
        </w:tc>
        <w:tc>
          <w:tcPr>
            <w:tcW w:w="1544" w:type="dxa"/>
            <w:tcBorders>
              <w:top w:val="nil"/>
              <w:left w:val="nil"/>
              <w:bottom w:val="single" w:sz="4" w:space="0" w:color="auto"/>
              <w:right w:val="single" w:sz="4" w:space="0" w:color="auto"/>
            </w:tcBorders>
            <w:shd w:val="clear" w:color="auto" w:fill="auto"/>
            <w:noWrap/>
            <w:vAlign w:val="bottom"/>
            <w:hideMark/>
          </w:tcPr>
          <w:p w:rsidR="000866DE" w:rsidRPr="0041410B" w:rsidRDefault="000866DE" w:rsidP="00F03E31">
            <w:pPr>
              <w:jc w:val="right"/>
              <w:rPr>
                <w:rFonts w:ascii="Calibri" w:hAnsi="Calibri" w:cs="Arial"/>
                <w:sz w:val="20"/>
                <w:szCs w:val="20"/>
                <w:lang w:val="es-DO" w:eastAsia="es-DO"/>
              </w:rPr>
            </w:pPr>
            <w:r w:rsidRPr="0041410B">
              <w:rPr>
                <w:rFonts w:ascii="Calibri" w:hAnsi="Calibri" w:cs="Arial"/>
                <w:sz w:val="20"/>
                <w:szCs w:val="20"/>
                <w:lang w:val="es-DO" w:eastAsia="es-DO"/>
              </w:rPr>
              <w:t>3,159</w:t>
            </w:r>
          </w:p>
        </w:tc>
        <w:tc>
          <w:tcPr>
            <w:tcW w:w="2268" w:type="dxa"/>
            <w:tcBorders>
              <w:top w:val="nil"/>
              <w:left w:val="nil"/>
              <w:bottom w:val="single" w:sz="4" w:space="0" w:color="auto"/>
              <w:right w:val="single" w:sz="4" w:space="0" w:color="auto"/>
            </w:tcBorders>
            <w:shd w:val="clear" w:color="auto" w:fill="auto"/>
            <w:noWrap/>
            <w:vAlign w:val="bottom"/>
            <w:hideMark/>
          </w:tcPr>
          <w:p w:rsidR="000866DE" w:rsidRPr="0041410B" w:rsidRDefault="000866DE" w:rsidP="00F03E31">
            <w:pPr>
              <w:jc w:val="right"/>
              <w:rPr>
                <w:rFonts w:ascii="Calibri" w:hAnsi="Calibri" w:cs="Arial"/>
                <w:sz w:val="20"/>
                <w:szCs w:val="20"/>
                <w:lang w:val="es-DO" w:eastAsia="es-DO"/>
              </w:rPr>
            </w:pPr>
            <w:r w:rsidRPr="0041410B">
              <w:rPr>
                <w:rFonts w:ascii="Calibri" w:hAnsi="Calibri" w:cs="Arial"/>
                <w:sz w:val="20"/>
                <w:szCs w:val="20"/>
                <w:lang w:val="es-DO" w:eastAsia="es-DO"/>
              </w:rPr>
              <w:t>222</w:t>
            </w:r>
          </w:p>
        </w:tc>
        <w:tc>
          <w:tcPr>
            <w:tcW w:w="2000" w:type="dxa"/>
            <w:tcBorders>
              <w:top w:val="nil"/>
              <w:left w:val="nil"/>
              <w:bottom w:val="single" w:sz="4" w:space="0" w:color="auto"/>
              <w:right w:val="single" w:sz="4" w:space="0" w:color="auto"/>
            </w:tcBorders>
            <w:shd w:val="clear" w:color="auto" w:fill="auto"/>
            <w:noWrap/>
            <w:vAlign w:val="bottom"/>
            <w:hideMark/>
          </w:tcPr>
          <w:p w:rsidR="000866DE" w:rsidRPr="0041410B" w:rsidRDefault="000866DE" w:rsidP="00F03E31">
            <w:pPr>
              <w:jc w:val="center"/>
              <w:rPr>
                <w:rFonts w:ascii="Calibri" w:hAnsi="Calibri" w:cs="Arial"/>
                <w:sz w:val="20"/>
                <w:szCs w:val="20"/>
                <w:lang w:val="es-DO" w:eastAsia="es-DO"/>
              </w:rPr>
            </w:pPr>
            <w:r w:rsidRPr="0041410B">
              <w:rPr>
                <w:rFonts w:ascii="Calibri" w:hAnsi="Calibri" w:cs="Arial"/>
                <w:sz w:val="20"/>
                <w:szCs w:val="20"/>
                <w:lang w:val="es-DO" w:eastAsia="es-DO"/>
              </w:rPr>
              <w:t>2</w:t>
            </w:r>
          </w:p>
        </w:tc>
        <w:tc>
          <w:tcPr>
            <w:tcW w:w="1559" w:type="dxa"/>
            <w:tcBorders>
              <w:top w:val="nil"/>
              <w:left w:val="nil"/>
              <w:bottom w:val="single" w:sz="4" w:space="0" w:color="auto"/>
              <w:right w:val="single" w:sz="4" w:space="0" w:color="auto"/>
            </w:tcBorders>
            <w:shd w:val="clear" w:color="auto" w:fill="auto"/>
            <w:noWrap/>
            <w:vAlign w:val="bottom"/>
            <w:hideMark/>
          </w:tcPr>
          <w:p w:rsidR="000866DE" w:rsidRPr="0041410B" w:rsidRDefault="000866DE" w:rsidP="00F03E31">
            <w:pPr>
              <w:jc w:val="right"/>
              <w:rPr>
                <w:rFonts w:ascii="Calibri" w:hAnsi="Calibri" w:cs="Arial"/>
                <w:sz w:val="20"/>
                <w:szCs w:val="20"/>
                <w:lang w:val="es-DO" w:eastAsia="es-DO"/>
              </w:rPr>
            </w:pPr>
            <w:r w:rsidRPr="0041410B">
              <w:rPr>
                <w:rFonts w:ascii="Calibri" w:hAnsi="Calibri" w:cs="Arial"/>
                <w:sz w:val="20"/>
                <w:szCs w:val="20"/>
                <w:lang w:val="es-DO" w:eastAsia="es-DO"/>
              </w:rPr>
              <w:t>149</w:t>
            </w:r>
          </w:p>
        </w:tc>
      </w:tr>
      <w:tr w:rsidR="000866DE" w:rsidRPr="0041410B" w:rsidTr="00F03E31">
        <w:trPr>
          <w:trHeight w:val="113"/>
        </w:trPr>
        <w:tc>
          <w:tcPr>
            <w:tcW w:w="1706" w:type="dxa"/>
            <w:tcBorders>
              <w:top w:val="nil"/>
              <w:left w:val="single" w:sz="4" w:space="0" w:color="auto"/>
              <w:bottom w:val="single" w:sz="4" w:space="0" w:color="auto"/>
              <w:right w:val="single" w:sz="4" w:space="0" w:color="auto"/>
            </w:tcBorders>
            <w:shd w:val="clear" w:color="auto" w:fill="auto"/>
            <w:noWrap/>
            <w:vAlign w:val="bottom"/>
            <w:hideMark/>
          </w:tcPr>
          <w:p w:rsidR="000866DE" w:rsidRPr="0041410B" w:rsidRDefault="000866DE" w:rsidP="00F03E31">
            <w:pPr>
              <w:rPr>
                <w:rFonts w:ascii="Calibri" w:hAnsi="Calibri" w:cs="Arial"/>
                <w:color w:val="000000"/>
                <w:sz w:val="20"/>
                <w:szCs w:val="20"/>
                <w:lang w:val="es-DO" w:eastAsia="es-DO"/>
              </w:rPr>
            </w:pPr>
            <w:r w:rsidRPr="0041410B">
              <w:rPr>
                <w:rFonts w:ascii="Calibri" w:hAnsi="Calibri" w:cs="Arial"/>
                <w:color w:val="000000"/>
                <w:sz w:val="20"/>
                <w:szCs w:val="20"/>
                <w:lang w:val="es-DO" w:eastAsia="es-DO"/>
              </w:rPr>
              <w:t xml:space="preserve"> Agosto</w:t>
            </w:r>
          </w:p>
        </w:tc>
        <w:tc>
          <w:tcPr>
            <w:tcW w:w="1544" w:type="dxa"/>
            <w:tcBorders>
              <w:top w:val="nil"/>
              <w:left w:val="nil"/>
              <w:bottom w:val="single" w:sz="4" w:space="0" w:color="auto"/>
              <w:right w:val="single" w:sz="4" w:space="0" w:color="auto"/>
            </w:tcBorders>
            <w:shd w:val="clear" w:color="auto" w:fill="auto"/>
            <w:noWrap/>
            <w:vAlign w:val="bottom"/>
            <w:hideMark/>
          </w:tcPr>
          <w:p w:rsidR="000866DE" w:rsidRPr="0041410B" w:rsidRDefault="000866DE" w:rsidP="00F03E31">
            <w:pPr>
              <w:jc w:val="right"/>
              <w:rPr>
                <w:rFonts w:ascii="Calibri" w:hAnsi="Calibri" w:cs="Arial"/>
                <w:sz w:val="20"/>
                <w:szCs w:val="20"/>
                <w:lang w:val="es-DO" w:eastAsia="es-DO"/>
              </w:rPr>
            </w:pPr>
            <w:r w:rsidRPr="0041410B">
              <w:rPr>
                <w:rFonts w:ascii="Calibri" w:hAnsi="Calibri" w:cs="Arial"/>
                <w:sz w:val="20"/>
                <w:szCs w:val="20"/>
                <w:lang w:val="es-DO" w:eastAsia="es-DO"/>
              </w:rPr>
              <w:t>3,185</w:t>
            </w:r>
          </w:p>
        </w:tc>
        <w:tc>
          <w:tcPr>
            <w:tcW w:w="2268" w:type="dxa"/>
            <w:tcBorders>
              <w:top w:val="nil"/>
              <w:left w:val="nil"/>
              <w:bottom w:val="single" w:sz="4" w:space="0" w:color="auto"/>
              <w:right w:val="single" w:sz="4" w:space="0" w:color="auto"/>
            </w:tcBorders>
            <w:shd w:val="clear" w:color="auto" w:fill="auto"/>
            <w:noWrap/>
            <w:vAlign w:val="bottom"/>
            <w:hideMark/>
          </w:tcPr>
          <w:p w:rsidR="000866DE" w:rsidRPr="0041410B" w:rsidRDefault="000866DE" w:rsidP="00F03E31">
            <w:pPr>
              <w:jc w:val="right"/>
              <w:rPr>
                <w:rFonts w:ascii="Calibri" w:hAnsi="Calibri" w:cs="Arial"/>
                <w:sz w:val="20"/>
                <w:szCs w:val="20"/>
                <w:lang w:val="es-DO" w:eastAsia="es-DO"/>
              </w:rPr>
            </w:pPr>
            <w:r w:rsidRPr="0041410B">
              <w:rPr>
                <w:rFonts w:ascii="Calibri" w:hAnsi="Calibri" w:cs="Arial"/>
                <w:sz w:val="20"/>
                <w:szCs w:val="20"/>
                <w:lang w:val="es-DO" w:eastAsia="es-DO"/>
              </w:rPr>
              <w:t>207</w:t>
            </w:r>
          </w:p>
        </w:tc>
        <w:tc>
          <w:tcPr>
            <w:tcW w:w="2000" w:type="dxa"/>
            <w:tcBorders>
              <w:top w:val="nil"/>
              <w:left w:val="nil"/>
              <w:bottom w:val="single" w:sz="4" w:space="0" w:color="auto"/>
              <w:right w:val="single" w:sz="4" w:space="0" w:color="auto"/>
            </w:tcBorders>
            <w:shd w:val="clear" w:color="auto" w:fill="auto"/>
            <w:noWrap/>
            <w:vAlign w:val="bottom"/>
            <w:hideMark/>
          </w:tcPr>
          <w:p w:rsidR="000866DE" w:rsidRPr="0041410B" w:rsidRDefault="000866DE" w:rsidP="00F03E31">
            <w:pPr>
              <w:jc w:val="center"/>
              <w:rPr>
                <w:rFonts w:ascii="Calibri" w:hAnsi="Calibri" w:cs="Arial"/>
                <w:sz w:val="20"/>
                <w:szCs w:val="20"/>
                <w:lang w:val="es-DO" w:eastAsia="es-DO"/>
              </w:rPr>
            </w:pPr>
            <w:r w:rsidRPr="0041410B">
              <w:rPr>
                <w:rFonts w:ascii="Calibri" w:hAnsi="Calibri" w:cs="Arial"/>
                <w:sz w:val="20"/>
                <w:szCs w:val="20"/>
                <w:lang w:val="es-DO" w:eastAsia="es-DO"/>
              </w:rPr>
              <w:t>2</w:t>
            </w:r>
          </w:p>
        </w:tc>
        <w:tc>
          <w:tcPr>
            <w:tcW w:w="1559" w:type="dxa"/>
            <w:tcBorders>
              <w:top w:val="nil"/>
              <w:left w:val="nil"/>
              <w:bottom w:val="single" w:sz="4" w:space="0" w:color="auto"/>
              <w:right w:val="single" w:sz="4" w:space="0" w:color="auto"/>
            </w:tcBorders>
            <w:shd w:val="clear" w:color="auto" w:fill="auto"/>
            <w:noWrap/>
            <w:vAlign w:val="bottom"/>
            <w:hideMark/>
          </w:tcPr>
          <w:p w:rsidR="000866DE" w:rsidRPr="0041410B" w:rsidRDefault="000866DE" w:rsidP="00F03E31">
            <w:pPr>
              <w:jc w:val="right"/>
              <w:rPr>
                <w:rFonts w:ascii="Calibri" w:hAnsi="Calibri" w:cs="Arial"/>
                <w:sz w:val="20"/>
                <w:szCs w:val="20"/>
                <w:lang w:val="es-DO" w:eastAsia="es-DO"/>
              </w:rPr>
            </w:pPr>
            <w:r w:rsidRPr="0041410B">
              <w:rPr>
                <w:rFonts w:ascii="Calibri" w:hAnsi="Calibri" w:cs="Arial"/>
                <w:sz w:val="20"/>
                <w:szCs w:val="20"/>
                <w:lang w:val="es-DO" w:eastAsia="es-DO"/>
              </w:rPr>
              <w:t>150</w:t>
            </w:r>
          </w:p>
        </w:tc>
      </w:tr>
      <w:tr w:rsidR="000866DE" w:rsidRPr="0041410B" w:rsidTr="00F03E31">
        <w:trPr>
          <w:trHeight w:val="113"/>
        </w:trPr>
        <w:tc>
          <w:tcPr>
            <w:tcW w:w="1706" w:type="dxa"/>
            <w:tcBorders>
              <w:top w:val="nil"/>
              <w:left w:val="single" w:sz="4" w:space="0" w:color="auto"/>
              <w:bottom w:val="single" w:sz="4" w:space="0" w:color="auto"/>
              <w:right w:val="single" w:sz="4" w:space="0" w:color="auto"/>
            </w:tcBorders>
            <w:shd w:val="clear" w:color="auto" w:fill="auto"/>
            <w:noWrap/>
            <w:vAlign w:val="bottom"/>
            <w:hideMark/>
          </w:tcPr>
          <w:p w:rsidR="000866DE" w:rsidRPr="0041410B" w:rsidRDefault="000866DE" w:rsidP="00F03E31">
            <w:pPr>
              <w:rPr>
                <w:rFonts w:ascii="Calibri" w:hAnsi="Calibri" w:cs="Arial"/>
                <w:color w:val="000000"/>
                <w:sz w:val="20"/>
                <w:szCs w:val="20"/>
                <w:lang w:val="es-DO" w:eastAsia="es-DO"/>
              </w:rPr>
            </w:pPr>
            <w:r w:rsidRPr="0041410B">
              <w:rPr>
                <w:rFonts w:ascii="Calibri" w:hAnsi="Calibri" w:cs="Arial"/>
                <w:color w:val="000000"/>
                <w:sz w:val="20"/>
                <w:szCs w:val="20"/>
                <w:lang w:val="es-DO" w:eastAsia="es-DO"/>
              </w:rPr>
              <w:t xml:space="preserve"> Septiembre</w:t>
            </w:r>
          </w:p>
        </w:tc>
        <w:tc>
          <w:tcPr>
            <w:tcW w:w="1544" w:type="dxa"/>
            <w:tcBorders>
              <w:top w:val="nil"/>
              <w:left w:val="nil"/>
              <w:bottom w:val="single" w:sz="4" w:space="0" w:color="auto"/>
              <w:right w:val="single" w:sz="4" w:space="0" w:color="auto"/>
            </w:tcBorders>
            <w:shd w:val="clear" w:color="auto" w:fill="auto"/>
            <w:noWrap/>
            <w:vAlign w:val="bottom"/>
            <w:hideMark/>
          </w:tcPr>
          <w:p w:rsidR="000866DE" w:rsidRPr="0041410B" w:rsidRDefault="000866DE" w:rsidP="00F03E31">
            <w:pPr>
              <w:jc w:val="right"/>
              <w:rPr>
                <w:rFonts w:ascii="Calibri" w:hAnsi="Calibri" w:cs="Arial"/>
                <w:sz w:val="20"/>
                <w:szCs w:val="20"/>
                <w:lang w:val="es-DO" w:eastAsia="es-DO"/>
              </w:rPr>
            </w:pPr>
            <w:r w:rsidRPr="0041410B">
              <w:rPr>
                <w:rFonts w:ascii="Calibri" w:hAnsi="Calibri" w:cs="Arial"/>
                <w:sz w:val="20"/>
                <w:szCs w:val="20"/>
                <w:lang w:val="es-DO" w:eastAsia="es-DO"/>
              </w:rPr>
              <w:t>3,269</w:t>
            </w:r>
          </w:p>
        </w:tc>
        <w:tc>
          <w:tcPr>
            <w:tcW w:w="2268" w:type="dxa"/>
            <w:tcBorders>
              <w:top w:val="nil"/>
              <w:left w:val="nil"/>
              <w:bottom w:val="single" w:sz="4" w:space="0" w:color="auto"/>
              <w:right w:val="single" w:sz="4" w:space="0" w:color="auto"/>
            </w:tcBorders>
            <w:shd w:val="clear" w:color="auto" w:fill="auto"/>
            <w:noWrap/>
            <w:vAlign w:val="bottom"/>
            <w:hideMark/>
          </w:tcPr>
          <w:p w:rsidR="000866DE" w:rsidRPr="0041410B" w:rsidRDefault="000866DE" w:rsidP="00F03E31">
            <w:pPr>
              <w:jc w:val="right"/>
              <w:rPr>
                <w:rFonts w:ascii="Calibri" w:hAnsi="Calibri" w:cs="Arial"/>
                <w:sz w:val="20"/>
                <w:szCs w:val="20"/>
                <w:lang w:val="es-DO" w:eastAsia="es-DO"/>
              </w:rPr>
            </w:pPr>
            <w:r w:rsidRPr="0041410B">
              <w:rPr>
                <w:rFonts w:ascii="Calibri" w:hAnsi="Calibri" w:cs="Arial"/>
                <w:sz w:val="20"/>
                <w:szCs w:val="20"/>
                <w:lang w:val="es-DO" w:eastAsia="es-DO"/>
              </w:rPr>
              <w:t>231</w:t>
            </w:r>
          </w:p>
        </w:tc>
        <w:tc>
          <w:tcPr>
            <w:tcW w:w="2000" w:type="dxa"/>
            <w:tcBorders>
              <w:top w:val="nil"/>
              <w:left w:val="nil"/>
              <w:bottom w:val="single" w:sz="4" w:space="0" w:color="auto"/>
              <w:right w:val="single" w:sz="4" w:space="0" w:color="auto"/>
            </w:tcBorders>
            <w:shd w:val="clear" w:color="auto" w:fill="auto"/>
            <w:noWrap/>
            <w:vAlign w:val="bottom"/>
            <w:hideMark/>
          </w:tcPr>
          <w:p w:rsidR="000866DE" w:rsidRPr="0041410B" w:rsidRDefault="000866DE" w:rsidP="00F03E31">
            <w:pPr>
              <w:jc w:val="center"/>
              <w:rPr>
                <w:rFonts w:ascii="Calibri" w:hAnsi="Calibri" w:cs="Arial"/>
                <w:sz w:val="20"/>
                <w:szCs w:val="20"/>
                <w:lang w:val="es-DO" w:eastAsia="es-DO"/>
              </w:rPr>
            </w:pPr>
            <w:r w:rsidRPr="0041410B">
              <w:rPr>
                <w:rFonts w:ascii="Calibri" w:hAnsi="Calibri" w:cs="Arial"/>
                <w:sz w:val="20"/>
                <w:szCs w:val="20"/>
                <w:lang w:val="es-DO" w:eastAsia="es-DO"/>
              </w:rPr>
              <w:t>2</w:t>
            </w:r>
          </w:p>
        </w:tc>
        <w:tc>
          <w:tcPr>
            <w:tcW w:w="1559" w:type="dxa"/>
            <w:tcBorders>
              <w:top w:val="nil"/>
              <w:left w:val="nil"/>
              <w:bottom w:val="single" w:sz="4" w:space="0" w:color="auto"/>
              <w:right w:val="single" w:sz="4" w:space="0" w:color="auto"/>
            </w:tcBorders>
            <w:shd w:val="clear" w:color="auto" w:fill="auto"/>
            <w:noWrap/>
            <w:vAlign w:val="bottom"/>
            <w:hideMark/>
          </w:tcPr>
          <w:p w:rsidR="000866DE" w:rsidRPr="0041410B" w:rsidRDefault="000866DE" w:rsidP="00F03E31">
            <w:pPr>
              <w:jc w:val="right"/>
              <w:rPr>
                <w:rFonts w:ascii="Calibri" w:hAnsi="Calibri" w:cs="Arial"/>
                <w:sz w:val="20"/>
                <w:szCs w:val="20"/>
                <w:lang w:val="es-DO" w:eastAsia="es-DO"/>
              </w:rPr>
            </w:pPr>
            <w:r w:rsidRPr="0041410B">
              <w:rPr>
                <w:rFonts w:ascii="Calibri" w:hAnsi="Calibri" w:cs="Arial"/>
                <w:sz w:val="20"/>
                <w:szCs w:val="20"/>
                <w:lang w:val="es-DO" w:eastAsia="es-DO"/>
              </w:rPr>
              <w:t>150</w:t>
            </w:r>
          </w:p>
        </w:tc>
      </w:tr>
      <w:tr w:rsidR="000866DE" w:rsidRPr="0041410B" w:rsidTr="00F03E31">
        <w:trPr>
          <w:trHeight w:val="113"/>
        </w:trPr>
        <w:tc>
          <w:tcPr>
            <w:tcW w:w="1706" w:type="dxa"/>
            <w:tcBorders>
              <w:top w:val="nil"/>
              <w:left w:val="single" w:sz="4" w:space="0" w:color="auto"/>
              <w:bottom w:val="single" w:sz="4" w:space="0" w:color="auto"/>
              <w:right w:val="single" w:sz="4" w:space="0" w:color="auto"/>
            </w:tcBorders>
            <w:shd w:val="clear" w:color="auto" w:fill="auto"/>
            <w:noWrap/>
            <w:vAlign w:val="bottom"/>
            <w:hideMark/>
          </w:tcPr>
          <w:p w:rsidR="000866DE" w:rsidRPr="0041410B" w:rsidRDefault="000866DE" w:rsidP="00F03E31">
            <w:pPr>
              <w:rPr>
                <w:rFonts w:ascii="Calibri" w:hAnsi="Calibri" w:cs="Arial"/>
                <w:color w:val="000000"/>
                <w:sz w:val="20"/>
                <w:szCs w:val="20"/>
                <w:lang w:val="es-DO" w:eastAsia="es-DO"/>
              </w:rPr>
            </w:pPr>
            <w:r w:rsidRPr="0041410B">
              <w:rPr>
                <w:rFonts w:ascii="Calibri" w:hAnsi="Calibri" w:cs="Arial"/>
                <w:color w:val="000000"/>
                <w:sz w:val="20"/>
                <w:szCs w:val="20"/>
                <w:lang w:val="es-DO" w:eastAsia="es-DO"/>
              </w:rPr>
              <w:t xml:space="preserve"> Octubre </w:t>
            </w:r>
          </w:p>
        </w:tc>
        <w:tc>
          <w:tcPr>
            <w:tcW w:w="1544" w:type="dxa"/>
            <w:tcBorders>
              <w:top w:val="nil"/>
              <w:left w:val="nil"/>
              <w:bottom w:val="single" w:sz="4" w:space="0" w:color="auto"/>
              <w:right w:val="single" w:sz="4" w:space="0" w:color="auto"/>
            </w:tcBorders>
            <w:shd w:val="clear" w:color="auto" w:fill="auto"/>
            <w:noWrap/>
            <w:vAlign w:val="bottom"/>
            <w:hideMark/>
          </w:tcPr>
          <w:p w:rsidR="000866DE" w:rsidRPr="0041410B" w:rsidRDefault="000866DE" w:rsidP="00F03E31">
            <w:pPr>
              <w:jc w:val="right"/>
              <w:rPr>
                <w:rFonts w:ascii="Calibri" w:hAnsi="Calibri" w:cs="Arial"/>
                <w:sz w:val="20"/>
                <w:szCs w:val="20"/>
                <w:lang w:val="es-DO" w:eastAsia="es-DO"/>
              </w:rPr>
            </w:pPr>
            <w:r w:rsidRPr="0041410B">
              <w:rPr>
                <w:rFonts w:ascii="Calibri" w:hAnsi="Calibri" w:cs="Arial"/>
                <w:sz w:val="20"/>
                <w:szCs w:val="20"/>
                <w:lang w:val="es-DO" w:eastAsia="es-DO"/>
              </w:rPr>
              <w:t>3,273</w:t>
            </w:r>
          </w:p>
        </w:tc>
        <w:tc>
          <w:tcPr>
            <w:tcW w:w="2268" w:type="dxa"/>
            <w:tcBorders>
              <w:top w:val="nil"/>
              <w:left w:val="nil"/>
              <w:bottom w:val="single" w:sz="4" w:space="0" w:color="auto"/>
              <w:right w:val="single" w:sz="4" w:space="0" w:color="auto"/>
            </w:tcBorders>
            <w:shd w:val="clear" w:color="auto" w:fill="auto"/>
            <w:noWrap/>
            <w:vAlign w:val="bottom"/>
            <w:hideMark/>
          </w:tcPr>
          <w:p w:rsidR="000866DE" w:rsidRPr="0041410B" w:rsidRDefault="000866DE" w:rsidP="00F03E31">
            <w:pPr>
              <w:jc w:val="right"/>
              <w:rPr>
                <w:rFonts w:ascii="Calibri" w:hAnsi="Calibri" w:cs="Arial"/>
                <w:sz w:val="20"/>
                <w:szCs w:val="20"/>
                <w:lang w:val="es-DO" w:eastAsia="es-DO"/>
              </w:rPr>
            </w:pPr>
            <w:r w:rsidRPr="0041410B">
              <w:rPr>
                <w:rFonts w:ascii="Calibri" w:hAnsi="Calibri" w:cs="Arial"/>
                <w:sz w:val="20"/>
                <w:szCs w:val="20"/>
                <w:lang w:val="es-DO" w:eastAsia="es-DO"/>
              </w:rPr>
              <w:t>258</w:t>
            </w:r>
          </w:p>
        </w:tc>
        <w:tc>
          <w:tcPr>
            <w:tcW w:w="2000" w:type="dxa"/>
            <w:tcBorders>
              <w:top w:val="nil"/>
              <w:left w:val="nil"/>
              <w:bottom w:val="single" w:sz="4" w:space="0" w:color="auto"/>
              <w:right w:val="single" w:sz="4" w:space="0" w:color="auto"/>
            </w:tcBorders>
            <w:shd w:val="clear" w:color="auto" w:fill="auto"/>
            <w:noWrap/>
            <w:vAlign w:val="bottom"/>
            <w:hideMark/>
          </w:tcPr>
          <w:p w:rsidR="000866DE" w:rsidRPr="0041410B" w:rsidRDefault="000866DE" w:rsidP="00F03E31">
            <w:pPr>
              <w:jc w:val="center"/>
              <w:rPr>
                <w:rFonts w:ascii="Calibri" w:hAnsi="Calibri" w:cs="Arial"/>
                <w:sz w:val="20"/>
                <w:szCs w:val="20"/>
                <w:lang w:val="es-DO" w:eastAsia="es-DO"/>
              </w:rPr>
            </w:pPr>
            <w:r w:rsidRPr="0041410B">
              <w:rPr>
                <w:rFonts w:ascii="Calibri" w:hAnsi="Calibri" w:cs="Arial"/>
                <w:sz w:val="20"/>
                <w:szCs w:val="20"/>
                <w:lang w:val="es-DO" w:eastAsia="es-DO"/>
              </w:rPr>
              <w:t>1</w:t>
            </w:r>
          </w:p>
        </w:tc>
        <w:tc>
          <w:tcPr>
            <w:tcW w:w="1559" w:type="dxa"/>
            <w:tcBorders>
              <w:top w:val="nil"/>
              <w:left w:val="nil"/>
              <w:bottom w:val="single" w:sz="4" w:space="0" w:color="auto"/>
              <w:right w:val="single" w:sz="4" w:space="0" w:color="auto"/>
            </w:tcBorders>
            <w:shd w:val="clear" w:color="auto" w:fill="auto"/>
            <w:noWrap/>
            <w:vAlign w:val="bottom"/>
            <w:hideMark/>
          </w:tcPr>
          <w:p w:rsidR="000866DE" w:rsidRPr="0041410B" w:rsidRDefault="000866DE" w:rsidP="00F03E31">
            <w:pPr>
              <w:jc w:val="right"/>
              <w:rPr>
                <w:rFonts w:ascii="Calibri" w:hAnsi="Calibri" w:cs="Arial"/>
                <w:sz w:val="20"/>
                <w:szCs w:val="20"/>
                <w:lang w:val="es-DO" w:eastAsia="es-DO"/>
              </w:rPr>
            </w:pPr>
            <w:r w:rsidRPr="0041410B">
              <w:rPr>
                <w:rFonts w:ascii="Calibri" w:hAnsi="Calibri" w:cs="Arial"/>
                <w:sz w:val="20"/>
                <w:szCs w:val="20"/>
                <w:lang w:val="es-DO" w:eastAsia="es-DO"/>
              </w:rPr>
              <w:t>149</w:t>
            </w:r>
          </w:p>
        </w:tc>
      </w:tr>
      <w:tr w:rsidR="000866DE" w:rsidRPr="0041410B" w:rsidTr="00F03E31">
        <w:trPr>
          <w:trHeight w:val="113"/>
        </w:trPr>
        <w:tc>
          <w:tcPr>
            <w:tcW w:w="1706" w:type="dxa"/>
            <w:tcBorders>
              <w:top w:val="nil"/>
              <w:left w:val="single" w:sz="4" w:space="0" w:color="auto"/>
              <w:bottom w:val="single" w:sz="4" w:space="0" w:color="auto"/>
              <w:right w:val="single" w:sz="4" w:space="0" w:color="auto"/>
            </w:tcBorders>
            <w:shd w:val="clear" w:color="auto" w:fill="auto"/>
            <w:noWrap/>
            <w:vAlign w:val="bottom"/>
            <w:hideMark/>
          </w:tcPr>
          <w:p w:rsidR="000866DE" w:rsidRPr="0041410B" w:rsidRDefault="000866DE" w:rsidP="00F03E31">
            <w:pPr>
              <w:rPr>
                <w:rFonts w:ascii="Calibri" w:hAnsi="Calibri" w:cs="Arial"/>
                <w:color w:val="000000"/>
                <w:sz w:val="20"/>
                <w:szCs w:val="20"/>
                <w:lang w:val="es-DO" w:eastAsia="es-DO"/>
              </w:rPr>
            </w:pPr>
            <w:r w:rsidRPr="0041410B">
              <w:rPr>
                <w:rFonts w:ascii="Calibri" w:hAnsi="Calibri" w:cs="Arial"/>
                <w:color w:val="000000"/>
                <w:sz w:val="20"/>
                <w:szCs w:val="20"/>
                <w:lang w:val="es-DO" w:eastAsia="es-DO"/>
              </w:rPr>
              <w:t xml:space="preserve"> Noviembre(*)</w:t>
            </w:r>
          </w:p>
        </w:tc>
        <w:tc>
          <w:tcPr>
            <w:tcW w:w="1544" w:type="dxa"/>
            <w:tcBorders>
              <w:top w:val="nil"/>
              <w:left w:val="nil"/>
              <w:bottom w:val="single" w:sz="4" w:space="0" w:color="auto"/>
              <w:right w:val="single" w:sz="4" w:space="0" w:color="auto"/>
            </w:tcBorders>
            <w:shd w:val="clear" w:color="auto" w:fill="auto"/>
            <w:noWrap/>
            <w:vAlign w:val="bottom"/>
            <w:hideMark/>
          </w:tcPr>
          <w:p w:rsidR="000866DE" w:rsidRPr="0041410B" w:rsidRDefault="000866DE" w:rsidP="00F03E31">
            <w:pPr>
              <w:jc w:val="right"/>
              <w:rPr>
                <w:rFonts w:ascii="Calibri" w:hAnsi="Calibri" w:cs="Arial"/>
                <w:sz w:val="20"/>
                <w:szCs w:val="20"/>
                <w:lang w:val="es-DO" w:eastAsia="es-DO"/>
              </w:rPr>
            </w:pPr>
            <w:r w:rsidRPr="0041410B">
              <w:rPr>
                <w:rFonts w:ascii="Calibri" w:hAnsi="Calibri" w:cs="Arial"/>
                <w:sz w:val="20"/>
                <w:szCs w:val="20"/>
                <w:lang w:val="es-DO" w:eastAsia="es-DO"/>
              </w:rPr>
              <w:t>3,273</w:t>
            </w:r>
          </w:p>
        </w:tc>
        <w:tc>
          <w:tcPr>
            <w:tcW w:w="2268" w:type="dxa"/>
            <w:tcBorders>
              <w:top w:val="nil"/>
              <w:left w:val="nil"/>
              <w:bottom w:val="single" w:sz="4" w:space="0" w:color="auto"/>
              <w:right w:val="single" w:sz="4" w:space="0" w:color="auto"/>
            </w:tcBorders>
            <w:shd w:val="clear" w:color="auto" w:fill="auto"/>
            <w:noWrap/>
            <w:vAlign w:val="bottom"/>
            <w:hideMark/>
          </w:tcPr>
          <w:p w:rsidR="000866DE" w:rsidRPr="0041410B" w:rsidRDefault="000866DE" w:rsidP="00F03E31">
            <w:pPr>
              <w:jc w:val="right"/>
              <w:rPr>
                <w:rFonts w:ascii="Calibri" w:hAnsi="Calibri" w:cs="Arial"/>
                <w:sz w:val="20"/>
                <w:szCs w:val="20"/>
                <w:lang w:val="es-DO" w:eastAsia="es-DO"/>
              </w:rPr>
            </w:pPr>
            <w:r w:rsidRPr="0041410B">
              <w:rPr>
                <w:rFonts w:ascii="Calibri" w:hAnsi="Calibri" w:cs="Arial"/>
                <w:sz w:val="20"/>
                <w:szCs w:val="20"/>
                <w:lang w:val="es-DO" w:eastAsia="es-DO"/>
              </w:rPr>
              <w:t>258</w:t>
            </w:r>
          </w:p>
        </w:tc>
        <w:tc>
          <w:tcPr>
            <w:tcW w:w="2000" w:type="dxa"/>
            <w:tcBorders>
              <w:top w:val="nil"/>
              <w:left w:val="nil"/>
              <w:bottom w:val="single" w:sz="4" w:space="0" w:color="auto"/>
              <w:right w:val="single" w:sz="4" w:space="0" w:color="auto"/>
            </w:tcBorders>
            <w:shd w:val="clear" w:color="auto" w:fill="auto"/>
            <w:noWrap/>
            <w:vAlign w:val="bottom"/>
            <w:hideMark/>
          </w:tcPr>
          <w:p w:rsidR="000866DE" w:rsidRPr="0041410B" w:rsidRDefault="000866DE" w:rsidP="00F03E31">
            <w:pPr>
              <w:jc w:val="center"/>
              <w:rPr>
                <w:rFonts w:ascii="Calibri" w:hAnsi="Calibri" w:cs="Arial"/>
                <w:sz w:val="20"/>
                <w:szCs w:val="20"/>
                <w:lang w:val="es-DO" w:eastAsia="es-DO"/>
              </w:rPr>
            </w:pPr>
            <w:r w:rsidRPr="0041410B">
              <w:rPr>
                <w:rFonts w:ascii="Calibri" w:hAnsi="Calibri" w:cs="Arial"/>
                <w:sz w:val="20"/>
                <w:szCs w:val="20"/>
                <w:lang w:val="es-DO" w:eastAsia="es-DO"/>
              </w:rPr>
              <w:t>1</w:t>
            </w:r>
          </w:p>
        </w:tc>
        <w:tc>
          <w:tcPr>
            <w:tcW w:w="1559" w:type="dxa"/>
            <w:tcBorders>
              <w:top w:val="nil"/>
              <w:left w:val="nil"/>
              <w:bottom w:val="single" w:sz="4" w:space="0" w:color="auto"/>
              <w:right w:val="single" w:sz="4" w:space="0" w:color="auto"/>
            </w:tcBorders>
            <w:shd w:val="clear" w:color="auto" w:fill="auto"/>
            <w:noWrap/>
            <w:vAlign w:val="bottom"/>
            <w:hideMark/>
          </w:tcPr>
          <w:p w:rsidR="000866DE" w:rsidRPr="0041410B" w:rsidRDefault="000866DE" w:rsidP="00F03E31">
            <w:pPr>
              <w:jc w:val="right"/>
              <w:rPr>
                <w:rFonts w:ascii="Calibri" w:hAnsi="Calibri" w:cs="Arial"/>
                <w:sz w:val="20"/>
                <w:szCs w:val="20"/>
                <w:lang w:val="es-DO" w:eastAsia="es-DO"/>
              </w:rPr>
            </w:pPr>
            <w:r w:rsidRPr="0041410B">
              <w:rPr>
                <w:rFonts w:ascii="Calibri" w:hAnsi="Calibri" w:cs="Arial"/>
                <w:sz w:val="20"/>
                <w:szCs w:val="20"/>
                <w:lang w:val="es-DO" w:eastAsia="es-DO"/>
              </w:rPr>
              <w:t>149</w:t>
            </w:r>
          </w:p>
        </w:tc>
      </w:tr>
      <w:tr w:rsidR="000866DE" w:rsidRPr="0041410B" w:rsidTr="00F03E31">
        <w:trPr>
          <w:trHeight w:val="113"/>
        </w:trPr>
        <w:tc>
          <w:tcPr>
            <w:tcW w:w="1706" w:type="dxa"/>
            <w:tcBorders>
              <w:top w:val="nil"/>
              <w:left w:val="single" w:sz="4" w:space="0" w:color="auto"/>
              <w:bottom w:val="single" w:sz="4" w:space="0" w:color="auto"/>
              <w:right w:val="single" w:sz="4" w:space="0" w:color="auto"/>
            </w:tcBorders>
            <w:shd w:val="clear" w:color="auto" w:fill="auto"/>
            <w:noWrap/>
            <w:vAlign w:val="bottom"/>
            <w:hideMark/>
          </w:tcPr>
          <w:p w:rsidR="000866DE" w:rsidRPr="0041410B" w:rsidRDefault="000866DE" w:rsidP="00F03E31">
            <w:pPr>
              <w:rPr>
                <w:rFonts w:ascii="Calibri" w:hAnsi="Calibri" w:cs="Arial"/>
                <w:color w:val="000000"/>
                <w:sz w:val="20"/>
                <w:szCs w:val="20"/>
                <w:lang w:val="es-DO" w:eastAsia="es-DO"/>
              </w:rPr>
            </w:pPr>
            <w:r w:rsidRPr="0041410B">
              <w:rPr>
                <w:rFonts w:ascii="Calibri" w:hAnsi="Calibri" w:cs="Arial"/>
                <w:color w:val="000000"/>
                <w:sz w:val="20"/>
                <w:szCs w:val="20"/>
                <w:lang w:val="es-DO" w:eastAsia="es-DO"/>
              </w:rPr>
              <w:t>Diciembre(*)</w:t>
            </w:r>
          </w:p>
        </w:tc>
        <w:tc>
          <w:tcPr>
            <w:tcW w:w="1544" w:type="dxa"/>
            <w:tcBorders>
              <w:top w:val="nil"/>
              <w:left w:val="nil"/>
              <w:bottom w:val="single" w:sz="4" w:space="0" w:color="auto"/>
              <w:right w:val="single" w:sz="4" w:space="0" w:color="auto"/>
            </w:tcBorders>
            <w:shd w:val="clear" w:color="auto" w:fill="auto"/>
            <w:noWrap/>
            <w:vAlign w:val="bottom"/>
            <w:hideMark/>
          </w:tcPr>
          <w:p w:rsidR="000866DE" w:rsidRPr="0041410B" w:rsidRDefault="000866DE" w:rsidP="00F03E31">
            <w:pPr>
              <w:jc w:val="right"/>
              <w:rPr>
                <w:rFonts w:ascii="Calibri" w:hAnsi="Calibri" w:cs="Arial"/>
                <w:sz w:val="20"/>
                <w:szCs w:val="20"/>
                <w:lang w:val="es-DO" w:eastAsia="es-DO"/>
              </w:rPr>
            </w:pPr>
            <w:r w:rsidRPr="0041410B">
              <w:rPr>
                <w:rFonts w:ascii="Calibri" w:hAnsi="Calibri" w:cs="Arial"/>
                <w:sz w:val="20"/>
                <w:szCs w:val="20"/>
                <w:lang w:val="es-DO" w:eastAsia="es-DO"/>
              </w:rPr>
              <w:t>3,273</w:t>
            </w:r>
          </w:p>
        </w:tc>
        <w:tc>
          <w:tcPr>
            <w:tcW w:w="2268" w:type="dxa"/>
            <w:tcBorders>
              <w:top w:val="nil"/>
              <w:left w:val="nil"/>
              <w:bottom w:val="single" w:sz="4" w:space="0" w:color="auto"/>
              <w:right w:val="single" w:sz="4" w:space="0" w:color="auto"/>
            </w:tcBorders>
            <w:shd w:val="clear" w:color="auto" w:fill="auto"/>
            <w:noWrap/>
            <w:vAlign w:val="bottom"/>
            <w:hideMark/>
          </w:tcPr>
          <w:p w:rsidR="000866DE" w:rsidRPr="0041410B" w:rsidRDefault="000866DE" w:rsidP="00F03E31">
            <w:pPr>
              <w:jc w:val="right"/>
              <w:rPr>
                <w:rFonts w:ascii="Calibri" w:hAnsi="Calibri" w:cs="Arial"/>
                <w:sz w:val="20"/>
                <w:szCs w:val="20"/>
                <w:lang w:val="es-DO" w:eastAsia="es-DO"/>
              </w:rPr>
            </w:pPr>
            <w:r w:rsidRPr="0041410B">
              <w:rPr>
                <w:rFonts w:ascii="Calibri" w:hAnsi="Calibri" w:cs="Arial"/>
                <w:sz w:val="20"/>
                <w:szCs w:val="20"/>
                <w:lang w:val="es-DO" w:eastAsia="es-DO"/>
              </w:rPr>
              <w:t>258</w:t>
            </w:r>
          </w:p>
        </w:tc>
        <w:tc>
          <w:tcPr>
            <w:tcW w:w="2000" w:type="dxa"/>
            <w:tcBorders>
              <w:top w:val="nil"/>
              <w:left w:val="nil"/>
              <w:bottom w:val="single" w:sz="4" w:space="0" w:color="auto"/>
              <w:right w:val="single" w:sz="4" w:space="0" w:color="auto"/>
            </w:tcBorders>
            <w:shd w:val="clear" w:color="auto" w:fill="auto"/>
            <w:noWrap/>
            <w:vAlign w:val="bottom"/>
            <w:hideMark/>
          </w:tcPr>
          <w:p w:rsidR="000866DE" w:rsidRPr="0041410B" w:rsidRDefault="000866DE" w:rsidP="00F03E31">
            <w:pPr>
              <w:jc w:val="center"/>
              <w:rPr>
                <w:rFonts w:ascii="Calibri" w:hAnsi="Calibri" w:cs="Arial"/>
                <w:color w:val="000000"/>
                <w:sz w:val="20"/>
                <w:szCs w:val="20"/>
                <w:lang w:val="es-DO" w:eastAsia="es-DO"/>
              </w:rPr>
            </w:pPr>
            <w:r w:rsidRPr="0041410B">
              <w:rPr>
                <w:rFonts w:ascii="Calibri" w:hAnsi="Calibri" w:cs="Arial"/>
                <w:color w:val="000000"/>
                <w:sz w:val="20"/>
                <w:szCs w:val="20"/>
                <w:lang w:val="es-DO" w:eastAsia="es-DO"/>
              </w:rPr>
              <w:t>1</w:t>
            </w:r>
          </w:p>
        </w:tc>
        <w:tc>
          <w:tcPr>
            <w:tcW w:w="1559" w:type="dxa"/>
            <w:tcBorders>
              <w:top w:val="nil"/>
              <w:left w:val="nil"/>
              <w:bottom w:val="single" w:sz="4" w:space="0" w:color="auto"/>
              <w:right w:val="single" w:sz="4" w:space="0" w:color="auto"/>
            </w:tcBorders>
            <w:shd w:val="clear" w:color="auto" w:fill="auto"/>
            <w:noWrap/>
            <w:vAlign w:val="bottom"/>
            <w:hideMark/>
          </w:tcPr>
          <w:p w:rsidR="000866DE" w:rsidRPr="0041410B" w:rsidRDefault="000866DE" w:rsidP="00F03E31">
            <w:pPr>
              <w:jc w:val="right"/>
              <w:rPr>
                <w:rFonts w:ascii="Calibri" w:hAnsi="Calibri" w:cs="Arial"/>
                <w:sz w:val="20"/>
                <w:szCs w:val="20"/>
                <w:lang w:val="es-DO" w:eastAsia="es-DO"/>
              </w:rPr>
            </w:pPr>
            <w:r w:rsidRPr="0041410B">
              <w:rPr>
                <w:rFonts w:ascii="Calibri" w:hAnsi="Calibri" w:cs="Arial"/>
                <w:sz w:val="20"/>
                <w:szCs w:val="20"/>
                <w:lang w:val="es-DO" w:eastAsia="es-DO"/>
              </w:rPr>
              <w:t>149</w:t>
            </w:r>
          </w:p>
        </w:tc>
      </w:tr>
      <w:tr w:rsidR="000866DE" w:rsidRPr="0041410B" w:rsidTr="00F03E31">
        <w:trPr>
          <w:trHeight w:val="150"/>
        </w:trPr>
        <w:tc>
          <w:tcPr>
            <w:tcW w:w="1706" w:type="dxa"/>
            <w:tcBorders>
              <w:top w:val="nil"/>
              <w:left w:val="nil"/>
              <w:bottom w:val="nil"/>
              <w:right w:val="nil"/>
            </w:tcBorders>
            <w:shd w:val="clear" w:color="auto" w:fill="auto"/>
            <w:noWrap/>
            <w:vAlign w:val="bottom"/>
            <w:hideMark/>
          </w:tcPr>
          <w:p w:rsidR="000866DE" w:rsidRPr="0041410B" w:rsidRDefault="000866DE" w:rsidP="00F03E31">
            <w:pPr>
              <w:rPr>
                <w:rFonts w:ascii="Calibri" w:hAnsi="Calibri" w:cs="Arial"/>
                <w:color w:val="000000"/>
                <w:lang w:val="es-DO" w:eastAsia="es-DO"/>
              </w:rPr>
            </w:pPr>
          </w:p>
        </w:tc>
        <w:tc>
          <w:tcPr>
            <w:tcW w:w="1544" w:type="dxa"/>
            <w:tcBorders>
              <w:top w:val="nil"/>
              <w:left w:val="nil"/>
              <w:bottom w:val="nil"/>
              <w:right w:val="nil"/>
            </w:tcBorders>
            <w:shd w:val="clear" w:color="auto" w:fill="auto"/>
            <w:noWrap/>
            <w:vAlign w:val="bottom"/>
            <w:hideMark/>
          </w:tcPr>
          <w:p w:rsidR="000866DE" w:rsidRPr="0041410B" w:rsidRDefault="000866DE" w:rsidP="00F03E31">
            <w:pPr>
              <w:jc w:val="center"/>
              <w:rPr>
                <w:rFonts w:ascii="Calibri" w:hAnsi="Calibri" w:cs="Arial"/>
                <w:color w:val="000000"/>
                <w:sz w:val="22"/>
                <w:szCs w:val="22"/>
                <w:lang w:val="es-DO" w:eastAsia="es-DO"/>
              </w:rPr>
            </w:pPr>
          </w:p>
        </w:tc>
        <w:tc>
          <w:tcPr>
            <w:tcW w:w="2268" w:type="dxa"/>
            <w:tcBorders>
              <w:top w:val="nil"/>
              <w:left w:val="nil"/>
              <w:bottom w:val="nil"/>
              <w:right w:val="nil"/>
            </w:tcBorders>
            <w:shd w:val="clear" w:color="auto" w:fill="auto"/>
            <w:noWrap/>
            <w:vAlign w:val="bottom"/>
            <w:hideMark/>
          </w:tcPr>
          <w:p w:rsidR="000866DE" w:rsidRPr="0041410B" w:rsidRDefault="000866DE" w:rsidP="00F03E31">
            <w:pPr>
              <w:jc w:val="center"/>
              <w:rPr>
                <w:rFonts w:ascii="Calibri" w:hAnsi="Calibri" w:cs="Arial"/>
                <w:sz w:val="22"/>
                <w:szCs w:val="22"/>
                <w:lang w:val="es-DO" w:eastAsia="es-DO"/>
              </w:rPr>
            </w:pPr>
          </w:p>
        </w:tc>
        <w:tc>
          <w:tcPr>
            <w:tcW w:w="2000" w:type="dxa"/>
            <w:tcBorders>
              <w:top w:val="nil"/>
              <w:left w:val="nil"/>
              <w:bottom w:val="nil"/>
              <w:right w:val="nil"/>
            </w:tcBorders>
            <w:shd w:val="clear" w:color="auto" w:fill="auto"/>
            <w:noWrap/>
            <w:vAlign w:val="bottom"/>
            <w:hideMark/>
          </w:tcPr>
          <w:p w:rsidR="000866DE" w:rsidRPr="0041410B" w:rsidRDefault="000866DE" w:rsidP="00F03E31">
            <w:pPr>
              <w:jc w:val="center"/>
              <w:rPr>
                <w:rFonts w:ascii="Calibri" w:hAnsi="Calibri" w:cs="Arial"/>
                <w:color w:val="000000"/>
                <w:sz w:val="22"/>
                <w:szCs w:val="22"/>
                <w:lang w:val="es-DO" w:eastAsia="es-DO"/>
              </w:rPr>
            </w:pPr>
          </w:p>
        </w:tc>
        <w:tc>
          <w:tcPr>
            <w:tcW w:w="1559" w:type="dxa"/>
            <w:tcBorders>
              <w:top w:val="nil"/>
              <w:left w:val="nil"/>
              <w:bottom w:val="nil"/>
              <w:right w:val="nil"/>
            </w:tcBorders>
            <w:shd w:val="clear" w:color="auto" w:fill="auto"/>
            <w:noWrap/>
            <w:vAlign w:val="bottom"/>
            <w:hideMark/>
          </w:tcPr>
          <w:p w:rsidR="000866DE" w:rsidRPr="0041410B" w:rsidRDefault="000866DE" w:rsidP="00F03E31">
            <w:pPr>
              <w:jc w:val="center"/>
              <w:rPr>
                <w:rFonts w:ascii="Calibri" w:hAnsi="Calibri" w:cs="Arial"/>
                <w:sz w:val="22"/>
                <w:szCs w:val="22"/>
                <w:lang w:val="es-DO" w:eastAsia="es-DO"/>
              </w:rPr>
            </w:pPr>
          </w:p>
        </w:tc>
      </w:tr>
      <w:tr w:rsidR="000866DE" w:rsidRPr="0041410B" w:rsidTr="00F03E31">
        <w:trPr>
          <w:trHeight w:val="454"/>
        </w:trPr>
        <w:tc>
          <w:tcPr>
            <w:tcW w:w="1706" w:type="dxa"/>
            <w:tcBorders>
              <w:top w:val="single" w:sz="4" w:space="0" w:color="auto"/>
              <w:left w:val="single" w:sz="4" w:space="0" w:color="auto"/>
              <w:bottom w:val="single" w:sz="4" w:space="0" w:color="auto"/>
              <w:right w:val="single" w:sz="4" w:space="0" w:color="auto"/>
            </w:tcBorders>
            <w:shd w:val="clear" w:color="9999FF" w:fill="D8D8D8"/>
            <w:vAlign w:val="bottom"/>
            <w:hideMark/>
          </w:tcPr>
          <w:p w:rsidR="000866DE" w:rsidRPr="0041410B" w:rsidRDefault="000866DE" w:rsidP="00F03E31">
            <w:pPr>
              <w:jc w:val="center"/>
              <w:rPr>
                <w:rFonts w:ascii="Calibri" w:hAnsi="Calibri" w:cs="Arial"/>
                <w:b/>
                <w:bCs/>
                <w:color w:val="000000"/>
                <w:sz w:val="22"/>
                <w:szCs w:val="22"/>
                <w:lang w:val="es-DO" w:eastAsia="es-DO"/>
              </w:rPr>
            </w:pPr>
            <w:r w:rsidRPr="0041410B">
              <w:rPr>
                <w:rFonts w:ascii="Calibri" w:hAnsi="Calibri" w:cs="Arial"/>
                <w:b/>
                <w:bCs/>
                <w:color w:val="000000"/>
                <w:sz w:val="22"/>
                <w:szCs w:val="22"/>
                <w:lang w:val="es-DO" w:eastAsia="es-DO"/>
              </w:rPr>
              <w:t>PROMEDIO MENSUAL</w:t>
            </w:r>
          </w:p>
        </w:tc>
        <w:tc>
          <w:tcPr>
            <w:tcW w:w="1544" w:type="dxa"/>
            <w:tcBorders>
              <w:top w:val="single" w:sz="4" w:space="0" w:color="auto"/>
              <w:left w:val="nil"/>
              <w:bottom w:val="single" w:sz="4" w:space="0" w:color="auto"/>
              <w:right w:val="single" w:sz="4" w:space="0" w:color="auto"/>
            </w:tcBorders>
            <w:shd w:val="clear" w:color="9999FF" w:fill="D8D8D8"/>
            <w:noWrap/>
            <w:vAlign w:val="bottom"/>
            <w:hideMark/>
          </w:tcPr>
          <w:p w:rsidR="000866DE" w:rsidRPr="0041410B" w:rsidRDefault="000866DE" w:rsidP="00F03E31">
            <w:pPr>
              <w:jc w:val="center"/>
              <w:rPr>
                <w:rFonts w:ascii="Calibri" w:hAnsi="Calibri" w:cs="Arial"/>
                <w:b/>
                <w:bCs/>
                <w:color w:val="000000"/>
                <w:lang w:val="es-DO" w:eastAsia="es-DO"/>
              </w:rPr>
            </w:pPr>
            <w:r w:rsidRPr="0041410B">
              <w:rPr>
                <w:rFonts w:ascii="Calibri" w:hAnsi="Calibri" w:cs="Arial"/>
                <w:b/>
                <w:bCs/>
                <w:color w:val="000000"/>
                <w:lang w:val="es-DO" w:eastAsia="es-DO"/>
              </w:rPr>
              <w:t>3,194</w:t>
            </w:r>
          </w:p>
        </w:tc>
        <w:tc>
          <w:tcPr>
            <w:tcW w:w="2268" w:type="dxa"/>
            <w:tcBorders>
              <w:top w:val="single" w:sz="4" w:space="0" w:color="auto"/>
              <w:left w:val="nil"/>
              <w:bottom w:val="single" w:sz="4" w:space="0" w:color="auto"/>
              <w:right w:val="single" w:sz="4" w:space="0" w:color="auto"/>
            </w:tcBorders>
            <w:shd w:val="clear" w:color="9999FF" w:fill="D8D8D8"/>
            <w:noWrap/>
            <w:vAlign w:val="bottom"/>
            <w:hideMark/>
          </w:tcPr>
          <w:p w:rsidR="000866DE" w:rsidRPr="0041410B" w:rsidRDefault="000866DE" w:rsidP="00F03E31">
            <w:pPr>
              <w:jc w:val="center"/>
              <w:rPr>
                <w:rFonts w:ascii="Calibri" w:hAnsi="Calibri" w:cs="Arial"/>
                <w:b/>
                <w:bCs/>
                <w:color w:val="000000"/>
                <w:lang w:val="es-DO" w:eastAsia="es-DO"/>
              </w:rPr>
            </w:pPr>
            <w:r w:rsidRPr="0041410B">
              <w:rPr>
                <w:rFonts w:ascii="Calibri" w:hAnsi="Calibri" w:cs="Arial"/>
                <w:b/>
                <w:bCs/>
                <w:color w:val="000000"/>
                <w:lang w:val="es-DO" w:eastAsia="es-DO"/>
              </w:rPr>
              <w:t>235</w:t>
            </w:r>
          </w:p>
        </w:tc>
        <w:tc>
          <w:tcPr>
            <w:tcW w:w="2000" w:type="dxa"/>
            <w:tcBorders>
              <w:top w:val="single" w:sz="4" w:space="0" w:color="auto"/>
              <w:left w:val="nil"/>
              <w:bottom w:val="single" w:sz="4" w:space="0" w:color="auto"/>
              <w:right w:val="single" w:sz="4" w:space="0" w:color="auto"/>
            </w:tcBorders>
            <w:shd w:val="clear" w:color="9999FF" w:fill="D8D8D8"/>
            <w:noWrap/>
            <w:vAlign w:val="bottom"/>
            <w:hideMark/>
          </w:tcPr>
          <w:p w:rsidR="000866DE" w:rsidRPr="0041410B" w:rsidRDefault="000866DE" w:rsidP="00F03E31">
            <w:pPr>
              <w:jc w:val="center"/>
              <w:rPr>
                <w:rFonts w:ascii="Calibri" w:hAnsi="Calibri" w:cs="Arial"/>
                <w:b/>
                <w:bCs/>
                <w:color w:val="000000"/>
                <w:lang w:val="es-DO" w:eastAsia="es-DO"/>
              </w:rPr>
            </w:pPr>
            <w:r w:rsidRPr="0041410B">
              <w:rPr>
                <w:rFonts w:ascii="Calibri" w:hAnsi="Calibri" w:cs="Arial"/>
                <w:b/>
                <w:bCs/>
                <w:color w:val="000000"/>
                <w:lang w:val="es-DO" w:eastAsia="es-DO"/>
              </w:rPr>
              <w:t>2</w:t>
            </w:r>
          </w:p>
        </w:tc>
        <w:tc>
          <w:tcPr>
            <w:tcW w:w="1559" w:type="dxa"/>
            <w:tcBorders>
              <w:top w:val="single" w:sz="4" w:space="0" w:color="auto"/>
              <w:left w:val="nil"/>
              <w:bottom w:val="single" w:sz="4" w:space="0" w:color="auto"/>
              <w:right w:val="single" w:sz="4" w:space="0" w:color="auto"/>
            </w:tcBorders>
            <w:shd w:val="clear" w:color="9999FF" w:fill="D8D8D8"/>
            <w:noWrap/>
            <w:vAlign w:val="bottom"/>
            <w:hideMark/>
          </w:tcPr>
          <w:p w:rsidR="000866DE" w:rsidRPr="0041410B" w:rsidRDefault="000866DE" w:rsidP="00F03E31">
            <w:pPr>
              <w:jc w:val="center"/>
              <w:rPr>
                <w:rFonts w:ascii="Calibri" w:hAnsi="Calibri" w:cs="Arial"/>
                <w:b/>
                <w:bCs/>
                <w:color w:val="000000"/>
                <w:lang w:val="es-DO" w:eastAsia="es-DO"/>
              </w:rPr>
            </w:pPr>
            <w:r w:rsidRPr="0041410B">
              <w:rPr>
                <w:rFonts w:ascii="Calibri" w:hAnsi="Calibri" w:cs="Arial"/>
                <w:b/>
                <w:bCs/>
                <w:color w:val="000000"/>
                <w:lang w:val="es-DO" w:eastAsia="es-DO"/>
              </w:rPr>
              <w:t>158</w:t>
            </w:r>
          </w:p>
        </w:tc>
      </w:tr>
    </w:tbl>
    <w:p w:rsidR="0072035D" w:rsidRDefault="0072035D" w:rsidP="009939EA">
      <w:pPr>
        <w:spacing w:line="480" w:lineRule="auto"/>
        <w:ind w:firstLine="708"/>
        <w:jc w:val="center"/>
        <w:rPr>
          <w:rFonts w:cstheme="minorHAnsi"/>
          <w:lang w:val="es-DO"/>
        </w:rPr>
      </w:pPr>
    </w:p>
    <w:p w:rsidR="000866DE" w:rsidRDefault="0042043A" w:rsidP="009939EA">
      <w:pPr>
        <w:spacing w:line="480" w:lineRule="auto"/>
        <w:ind w:firstLine="708"/>
        <w:jc w:val="center"/>
        <w:rPr>
          <w:rFonts w:cstheme="minorHAnsi"/>
          <w:lang w:val="es-DO"/>
        </w:rPr>
      </w:pPr>
      <w:r w:rsidRPr="00A97241">
        <w:rPr>
          <w:b/>
          <w:noProof/>
          <w:color w:val="000000"/>
          <w:sz w:val="14"/>
          <w:szCs w:val="14"/>
          <w:lang w:val="es-DO" w:eastAsia="es-DO"/>
        </w:rPr>
        <w:lastRenderedPageBreak/>
        <w:drawing>
          <wp:inline distT="0" distB="0" distL="0" distR="0">
            <wp:extent cx="5153025" cy="3438525"/>
            <wp:effectExtent l="0" t="0" r="9525" b="9525"/>
            <wp:docPr id="63" name="Gráfico 6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bl>
      <w:tblPr>
        <w:tblW w:w="8155" w:type="dxa"/>
        <w:tblInd w:w="70" w:type="dxa"/>
        <w:tblCellMar>
          <w:left w:w="70" w:type="dxa"/>
          <w:right w:w="70" w:type="dxa"/>
        </w:tblCellMar>
        <w:tblLook w:val="04A0" w:firstRow="1" w:lastRow="0" w:firstColumn="1" w:lastColumn="0" w:noHBand="0" w:noVBand="1"/>
      </w:tblPr>
      <w:tblGrid>
        <w:gridCol w:w="8155"/>
      </w:tblGrid>
      <w:tr w:rsidR="0042043A" w:rsidRPr="00A97241" w:rsidTr="00F03E31">
        <w:trPr>
          <w:trHeight w:val="315"/>
        </w:trPr>
        <w:tc>
          <w:tcPr>
            <w:tcW w:w="8155" w:type="dxa"/>
            <w:tcBorders>
              <w:top w:val="nil"/>
              <w:left w:val="nil"/>
              <w:bottom w:val="nil"/>
              <w:right w:val="nil"/>
            </w:tcBorders>
            <w:shd w:val="clear" w:color="auto" w:fill="auto"/>
            <w:noWrap/>
            <w:vAlign w:val="bottom"/>
            <w:hideMark/>
          </w:tcPr>
          <w:p w:rsidR="0042043A" w:rsidRPr="00A97241" w:rsidRDefault="0042043A" w:rsidP="0042043A">
            <w:pPr>
              <w:jc w:val="center"/>
              <w:rPr>
                <w:rFonts w:ascii="Calibri" w:hAnsi="Calibri" w:cs="Arial"/>
                <w:b/>
                <w:bCs/>
                <w:lang w:val="es-DO" w:eastAsia="es-DO"/>
              </w:rPr>
            </w:pPr>
            <w:r>
              <w:rPr>
                <w:rFonts w:ascii="Calibri" w:hAnsi="Calibri" w:cs="Arial"/>
                <w:b/>
                <w:bCs/>
                <w:lang w:val="es-DO" w:eastAsia="es-DO"/>
              </w:rPr>
              <w:t xml:space="preserve">            </w:t>
            </w:r>
            <w:r w:rsidRPr="00A97241">
              <w:rPr>
                <w:rFonts w:ascii="Calibri" w:hAnsi="Calibri" w:cs="Arial"/>
                <w:b/>
                <w:bCs/>
                <w:lang w:val="es-DO" w:eastAsia="es-DO"/>
              </w:rPr>
              <w:t>PARTICIPACION PORCENTUAL DE LOS MONTOS PAGADOS POR  NOMINAS</w:t>
            </w:r>
          </w:p>
        </w:tc>
      </w:tr>
      <w:tr w:rsidR="0042043A" w:rsidRPr="00A97241" w:rsidTr="00F03E31">
        <w:trPr>
          <w:trHeight w:val="315"/>
        </w:trPr>
        <w:tc>
          <w:tcPr>
            <w:tcW w:w="8155" w:type="dxa"/>
            <w:tcBorders>
              <w:top w:val="nil"/>
              <w:left w:val="nil"/>
              <w:bottom w:val="nil"/>
              <w:right w:val="nil"/>
            </w:tcBorders>
            <w:shd w:val="clear" w:color="auto" w:fill="auto"/>
            <w:noWrap/>
            <w:vAlign w:val="bottom"/>
            <w:hideMark/>
          </w:tcPr>
          <w:p w:rsidR="0042043A" w:rsidRPr="00A97241" w:rsidRDefault="0042043A" w:rsidP="0042043A">
            <w:pPr>
              <w:jc w:val="center"/>
              <w:rPr>
                <w:rFonts w:ascii="Calibri" w:hAnsi="Calibri" w:cs="Arial"/>
                <w:b/>
                <w:bCs/>
                <w:lang w:val="es-DO" w:eastAsia="es-DO"/>
              </w:rPr>
            </w:pPr>
            <w:r w:rsidRPr="00A97241">
              <w:rPr>
                <w:rFonts w:ascii="Calibri" w:hAnsi="Calibri" w:cs="Arial"/>
                <w:b/>
                <w:bCs/>
                <w:lang w:val="es-DO" w:eastAsia="es-DO"/>
              </w:rPr>
              <w:t>Periodo Enero - Diciembre 2019</w:t>
            </w:r>
          </w:p>
        </w:tc>
      </w:tr>
    </w:tbl>
    <w:p w:rsidR="0072035D" w:rsidRDefault="0072035D" w:rsidP="0042043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tbl>
      <w:tblPr>
        <w:tblpPr w:leftFromText="141" w:rightFromText="141" w:vertAnchor="text" w:horzAnchor="margin" w:tblpXSpec="right" w:tblpY="416"/>
        <w:tblW w:w="7590" w:type="dxa"/>
        <w:tblCellMar>
          <w:left w:w="70" w:type="dxa"/>
          <w:right w:w="70" w:type="dxa"/>
        </w:tblCellMar>
        <w:tblLook w:val="04A0" w:firstRow="1" w:lastRow="0" w:firstColumn="1" w:lastColumn="0" w:noHBand="0" w:noVBand="1"/>
      </w:tblPr>
      <w:tblGrid>
        <w:gridCol w:w="5392"/>
        <w:gridCol w:w="2198"/>
      </w:tblGrid>
      <w:tr w:rsidR="00147EF8" w:rsidRPr="00603148" w:rsidTr="00147EF8">
        <w:trPr>
          <w:trHeight w:val="20"/>
        </w:trPr>
        <w:tc>
          <w:tcPr>
            <w:tcW w:w="5392" w:type="dxa"/>
            <w:tcBorders>
              <w:top w:val="single" w:sz="4" w:space="0" w:color="auto"/>
              <w:left w:val="single" w:sz="4" w:space="0" w:color="auto"/>
              <w:bottom w:val="single" w:sz="4" w:space="0" w:color="auto"/>
              <w:right w:val="single" w:sz="4" w:space="0" w:color="auto"/>
            </w:tcBorders>
            <w:shd w:val="clear" w:color="000000" w:fill="C2D69A"/>
            <w:noWrap/>
            <w:vAlign w:val="bottom"/>
            <w:hideMark/>
          </w:tcPr>
          <w:p w:rsidR="00147EF8" w:rsidRPr="00603148" w:rsidRDefault="00147EF8" w:rsidP="00147EF8">
            <w:pPr>
              <w:jc w:val="center"/>
              <w:rPr>
                <w:rFonts w:ascii="Calibri" w:hAnsi="Calibri" w:cs="Arial"/>
                <w:b/>
                <w:bCs/>
                <w:sz w:val="22"/>
                <w:szCs w:val="22"/>
                <w:lang w:val="es-DO" w:eastAsia="es-DO"/>
              </w:rPr>
            </w:pPr>
            <w:r>
              <w:rPr>
                <w:rFonts w:ascii="Calibri" w:hAnsi="Calibri" w:cs="Arial"/>
                <w:b/>
                <w:bCs/>
                <w:sz w:val="22"/>
                <w:szCs w:val="22"/>
                <w:lang w:val="es-DO" w:eastAsia="es-DO"/>
              </w:rPr>
              <w:t>N</w:t>
            </w:r>
            <w:r w:rsidRPr="00603148">
              <w:rPr>
                <w:rFonts w:ascii="Calibri" w:hAnsi="Calibri" w:cs="Arial"/>
                <w:b/>
                <w:bCs/>
                <w:sz w:val="22"/>
                <w:szCs w:val="22"/>
                <w:lang w:val="es-DO" w:eastAsia="es-DO"/>
              </w:rPr>
              <w:t>OMINAS</w:t>
            </w:r>
          </w:p>
        </w:tc>
        <w:tc>
          <w:tcPr>
            <w:tcW w:w="2198" w:type="dxa"/>
            <w:tcBorders>
              <w:top w:val="single" w:sz="4" w:space="0" w:color="auto"/>
              <w:left w:val="nil"/>
              <w:bottom w:val="single" w:sz="4" w:space="0" w:color="auto"/>
              <w:right w:val="single" w:sz="4" w:space="0" w:color="auto"/>
            </w:tcBorders>
            <w:shd w:val="clear" w:color="000000" w:fill="C2D69A"/>
            <w:noWrap/>
            <w:vAlign w:val="bottom"/>
            <w:hideMark/>
          </w:tcPr>
          <w:p w:rsidR="00147EF8" w:rsidRPr="00603148" w:rsidRDefault="00147EF8" w:rsidP="00147EF8">
            <w:pPr>
              <w:jc w:val="center"/>
              <w:rPr>
                <w:rFonts w:ascii="Calibri" w:hAnsi="Calibri" w:cs="Arial"/>
                <w:b/>
                <w:bCs/>
                <w:sz w:val="22"/>
                <w:szCs w:val="22"/>
                <w:lang w:val="es-DO" w:eastAsia="es-DO"/>
              </w:rPr>
            </w:pPr>
            <w:r w:rsidRPr="00603148">
              <w:rPr>
                <w:rFonts w:ascii="Calibri" w:hAnsi="Calibri" w:cs="Arial"/>
                <w:b/>
                <w:bCs/>
                <w:sz w:val="22"/>
                <w:szCs w:val="22"/>
                <w:lang w:val="es-DO" w:eastAsia="es-DO"/>
              </w:rPr>
              <w:t>MONTOS PROMEDIOS</w:t>
            </w:r>
          </w:p>
        </w:tc>
      </w:tr>
      <w:tr w:rsidR="00147EF8" w:rsidRPr="00603148" w:rsidTr="00147EF8">
        <w:trPr>
          <w:trHeight w:val="20"/>
        </w:trPr>
        <w:tc>
          <w:tcPr>
            <w:tcW w:w="5392" w:type="dxa"/>
            <w:tcBorders>
              <w:top w:val="nil"/>
              <w:left w:val="single" w:sz="4" w:space="0" w:color="auto"/>
              <w:bottom w:val="single" w:sz="4" w:space="0" w:color="auto"/>
              <w:right w:val="single" w:sz="4" w:space="0" w:color="auto"/>
            </w:tcBorders>
            <w:shd w:val="clear" w:color="auto" w:fill="auto"/>
            <w:noWrap/>
            <w:vAlign w:val="bottom"/>
            <w:hideMark/>
          </w:tcPr>
          <w:p w:rsidR="00147EF8" w:rsidRPr="00603148" w:rsidRDefault="00147EF8" w:rsidP="00147EF8">
            <w:pPr>
              <w:rPr>
                <w:rFonts w:ascii="Calibri" w:hAnsi="Calibri" w:cs="Arial"/>
                <w:sz w:val="22"/>
                <w:szCs w:val="22"/>
                <w:lang w:val="es-DO" w:eastAsia="es-DO"/>
              </w:rPr>
            </w:pPr>
            <w:r w:rsidRPr="00603148">
              <w:rPr>
                <w:rFonts w:ascii="Calibri" w:hAnsi="Calibri" w:cs="Arial"/>
                <w:sz w:val="22"/>
                <w:szCs w:val="22"/>
                <w:lang w:val="es-DO" w:eastAsia="es-DO"/>
              </w:rPr>
              <w:t>NOM FIJA</w:t>
            </w:r>
          </w:p>
        </w:tc>
        <w:tc>
          <w:tcPr>
            <w:tcW w:w="2198" w:type="dxa"/>
            <w:tcBorders>
              <w:top w:val="nil"/>
              <w:left w:val="nil"/>
              <w:bottom w:val="single" w:sz="4" w:space="0" w:color="auto"/>
              <w:right w:val="single" w:sz="4" w:space="0" w:color="auto"/>
            </w:tcBorders>
            <w:shd w:val="clear" w:color="9999FF" w:fill="FFFFFF"/>
            <w:noWrap/>
            <w:vAlign w:val="bottom"/>
            <w:hideMark/>
          </w:tcPr>
          <w:p w:rsidR="00147EF8" w:rsidRPr="00603148" w:rsidRDefault="00147EF8" w:rsidP="00147EF8">
            <w:pPr>
              <w:jc w:val="right"/>
              <w:rPr>
                <w:rFonts w:ascii="Calibri" w:hAnsi="Calibri" w:cs="Arial"/>
                <w:color w:val="000000"/>
                <w:sz w:val="22"/>
                <w:szCs w:val="22"/>
                <w:lang w:val="es-DO" w:eastAsia="es-DO"/>
              </w:rPr>
            </w:pPr>
            <w:r w:rsidRPr="00603148">
              <w:rPr>
                <w:rFonts w:ascii="Calibri" w:hAnsi="Calibri" w:cs="Arial"/>
                <w:color w:val="000000"/>
                <w:sz w:val="22"/>
                <w:szCs w:val="22"/>
                <w:lang w:val="es-DO" w:eastAsia="es-DO"/>
              </w:rPr>
              <w:t>53,775,434.44</w:t>
            </w:r>
          </w:p>
        </w:tc>
      </w:tr>
      <w:tr w:rsidR="00147EF8" w:rsidRPr="00603148" w:rsidTr="00147EF8">
        <w:trPr>
          <w:trHeight w:val="20"/>
        </w:trPr>
        <w:tc>
          <w:tcPr>
            <w:tcW w:w="5392" w:type="dxa"/>
            <w:tcBorders>
              <w:top w:val="nil"/>
              <w:left w:val="single" w:sz="4" w:space="0" w:color="auto"/>
              <w:bottom w:val="single" w:sz="4" w:space="0" w:color="auto"/>
              <w:right w:val="single" w:sz="4" w:space="0" w:color="auto"/>
            </w:tcBorders>
            <w:shd w:val="clear" w:color="auto" w:fill="auto"/>
            <w:noWrap/>
            <w:vAlign w:val="bottom"/>
            <w:hideMark/>
          </w:tcPr>
          <w:p w:rsidR="00147EF8" w:rsidRPr="00603148" w:rsidRDefault="00147EF8" w:rsidP="00147EF8">
            <w:pPr>
              <w:rPr>
                <w:rFonts w:ascii="Calibri" w:hAnsi="Calibri" w:cs="Arial"/>
                <w:sz w:val="22"/>
                <w:szCs w:val="22"/>
                <w:lang w:val="es-DO" w:eastAsia="es-DO"/>
              </w:rPr>
            </w:pPr>
            <w:r w:rsidRPr="00603148">
              <w:rPr>
                <w:rFonts w:ascii="Calibri" w:hAnsi="Calibri" w:cs="Arial"/>
                <w:sz w:val="22"/>
                <w:szCs w:val="22"/>
                <w:lang w:val="es-DO" w:eastAsia="es-DO"/>
              </w:rPr>
              <w:t>NOM. CONTRATADO</w:t>
            </w:r>
          </w:p>
        </w:tc>
        <w:tc>
          <w:tcPr>
            <w:tcW w:w="2198" w:type="dxa"/>
            <w:tcBorders>
              <w:top w:val="nil"/>
              <w:left w:val="nil"/>
              <w:bottom w:val="single" w:sz="4" w:space="0" w:color="auto"/>
              <w:right w:val="single" w:sz="4" w:space="0" w:color="auto"/>
            </w:tcBorders>
            <w:shd w:val="clear" w:color="9999FF" w:fill="FFFFFF"/>
            <w:noWrap/>
            <w:vAlign w:val="bottom"/>
            <w:hideMark/>
          </w:tcPr>
          <w:p w:rsidR="00147EF8" w:rsidRPr="00603148" w:rsidRDefault="00147EF8" w:rsidP="00147EF8">
            <w:pPr>
              <w:jc w:val="right"/>
              <w:rPr>
                <w:rFonts w:ascii="Calibri" w:hAnsi="Calibri" w:cs="Arial"/>
                <w:color w:val="000000"/>
                <w:sz w:val="22"/>
                <w:szCs w:val="22"/>
                <w:lang w:val="es-DO" w:eastAsia="es-DO"/>
              </w:rPr>
            </w:pPr>
            <w:r w:rsidRPr="00603148">
              <w:rPr>
                <w:rFonts w:ascii="Calibri" w:hAnsi="Calibri" w:cs="Arial"/>
                <w:color w:val="000000"/>
                <w:sz w:val="22"/>
                <w:szCs w:val="22"/>
                <w:lang w:val="es-DO" w:eastAsia="es-DO"/>
              </w:rPr>
              <w:t>5,031,651.26</w:t>
            </w:r>
          </w:p>
        </w:tc>
      </w:tr>
      <w:tr w:rsidR="00147EF8" w:rsidRPr="00603148" w:rsidTr="00147EF8">
        <w:trPr>
          <w:trHeight w:val="20"/>
        </w:trPr>
        <w:tc>
          <w:tcPr>
            <w:tcW w:w="5392" w:type="dxa"/>
            <w:tcBorders>
              <w:top w:val="nil"/>
              <w:left w:val="single" w:sz="4" w:space="0" w:color="auto"/>
              <w:bottom w:val="single" w:sz="4" w:space="0" w:color="auto"/>
              <w:right w:val="single" w:sz="4" w:space="0" w:color="auto"/>
            </w:tcBorders>
            <w:shd w:val="clear" w:color="auto" w:fill="auto"/>
            <w:noWrap/>
            <w:vAlign w:val="bottom"/>
            <w:hideMark/>
          </w:tcPr>
          <w:p w:rsidR="00147EF8" w:rsidRPr="00603148" w:rsidRDefault="00147EF8" w:rsidP="00147EF8">
            <w:pPr>
              <w:rPr>
                <w:rFonts w:ascii="Calibri" w:hAnsi="Calibri" w:cs="Arial"/>
                <w:sz w:val="22"/>
                <w:szCs w:val="22"/>
                <w:lang w:val="es-DO" w:eastAsia="es-DO"/>
              </w:rPr>
            </w:pPr>
            <w:r w:rsidRPr="00603148">
              <w:rPr>
                <w:rFonts w:ascii="Calibri" w:hAnsi="Calibri" w:cs="Arial"/>
                <w:sz w:val="22"/>
                <w:szCs w:val="22"/>
                <w:lang w:val="es-DO" w:eastAsia="es-DO"/>
              </w:rPr>
              <w:t>NOM.TRAMITE PENSION</w:t>
            </w:r>
          </w:p>
        </w:tc>
        <w:tc>
          <w:tcPr>
            <w:tcW w:w="2198" w:type="dxa"/>
            <w:tcBorders>
              <w:top w:val="nil"/>
              <w:left w:val="nil"/>
              <w:bottom w:val="single" w:sz="4" w:space="0" w:color="auto"/>
              <w:right w:val="single" w:sz="4" w:space="0" w:color="auto"/>
            </w:tcBorders>
            <w:shd w:val="clear" w:color="9999FF" w:fill="FFFFFF"/>
            <w:noWrap/>
            <w:vAlign w:val="bottom"/>
            <w:hideMark/>
          </w:tcPr>
          <w:p w:rsidR="00147EF8" w:rsidRPr="00603148" w:rsidRDefault="00147EF8" w:rsidP="00147EF8">
            <w:pPr>
              <w:jc w:val="right"/>
              <w:rPr>
                <w:rFonts w:ascii="Calibri" w:hAnsi="Calibri" w:cs="Arial"/>
                <w:color w:val="000000"/>
                <w:sz w:val="22"/>
                <w:szCs w:val="22"/>
                <w:lang w:val="es-DO" w:eastAsia="es-DO"/>
              </w:rPr>
            </w:pPr>
            <w:r w:rsidRPr="00603148">
              <w:rPr>
                <w:rFonts w:ascii="Calibri" w:hAnsi="Calibri" w:cs="Arial"/>
                <w:color w:val="000000"/>
                <w:sz w:val="22"/>
                <w:szCs w:val="22"/>
                <w:lang w:val="es-DO" w:eastAsia="es-DO"/>
              </w:rPr>
              <w:t>15,058.75</w:t>
            </w:r>
          </w:p>
        </w:tc>
      </w:tr>
      <w:tr w:rsidR="00147EF8" w:rsidRPr="00603148" w:rsidTr="00147EF8">
        <w:trPr>
          <w:trHeight w:val="20"/>
        </w:trPr>
        <w:tc>
          <w:tcPr>
            <w:tcW w:w="5392" w:type="dxa"/>
            <w:tcBorders>
              <w:top w:val="nil"/>
              <w:left w:val="single" w:sz="4" w:space="0" w:color="auto"/>
              <w:bottom w:val="single" w:sz="4" w:space="0" w:color="auto"/>
              <w:right w:val="single" w:sz="4" w:space="0" w:color="auto"/>
            </w:tcBorders>
            <w:shd w:val="clear" w:color="auto" w:fill="auto"/>
            <w:noWrap/>
            <w:vAlign w:val="bottom"/>
            <w:hideMark/>
          </w:tcPr>
          <w:p w:rsidR="00147EF8" w:rsidRPr="00603148" w:rsidRDefault="00147EF8" w:rsidP="00147EF8">
            <w:pPr>
              <w:rPr>
                <w:rFonts w:ascii="Calibri" w:hAnsi="Calibri" w:cs="Arial"/>
                <w:sz w:val="22"/>
                <w:szCs w:val="22"/>
                <w:lang w:val="es-DO" w:eastAsia="es-DO"/>
              </w:rPr>
            </w:pPr>
            <w:r w:rsidRPr="00603148">
              <w:rPr>
                <w:rFonts w:ascii="Calibri" w:hAnsi="Calibri" w:cs="Arial"/>
                <w:sz w:val="22"/>
                <w:szCs w:val="22"/>
                <w:lang w:val="es-DO" w:eastAsia="es-DO"/>
              </w:rPr>
              <w:t>NOM. MILITAR</w:t>
            </w:r>
          </w:p>
        </w:tc>
        <w:tc>
          <w:tcPr>
            <w:tcW w:w="2198" w:type="dxa"/>
            <w:tcBorders>
              <w:top w:val="nil"/>
              <w:left w:val="nil"/>
              <w:bottom w:val="single" w:sz="4" w:space="0" w:color="auto"/>
              <w:right w:val="single" w:sz="4" w:space="0" w:color="auto"/>
            </w:tcBorders>
            <w:shd w:val="clear" w:color="9999FF" w:fill="FFFFFF"/>
            <w:noWrap/>
            <w:vAlign w:val="bottom"/>
            <w:hideMark/>
          </w:tcPr>
          <w:p w:rsidR="00147EF8" w:rsidRPr="00603148" w:rsidRDefault="00147EF8" w:rsidP="00147EF8">
            <w:pPr>
              <w:jc w:val="right"/>
              <w:rPr>
                <w:rFonts w:ascii="Calibri" w:hAnsi="Calibri" w:cs="Arial"/>
                <w:color w:val="000000"/>
                <w:sz w:val="22"/>
                <w:szCs w:val="22"/>
                <w:lang w:val="es-DO" w:eastAsia="es-DO"/>
              </w:rPr>
            </w:pPr>
            <w:r w:rsidRPr="00603148">
              <w:rPr>
                <w:rFonts w:ascii="Calibri" w:hAnsi="Calibri" w:cs="Arial"/>
                <w:color w:val="000000"/>
                <w:sz w:val="22"/>
                <w:szCs w:val="22"/>
                <w:lang w:val="es-DO" w:eastAsia="es-DO"/>
              </w:rPr>
              <w:t>1,584,292.33</w:t>
            </w:r>
          </w:p>
        </w:tc>
      </w:tr>
      <w:tr w:rsidR="00147EF8" w:rsidRPr="00603148" w:rsidTr="00147EF8">
        <w:trPr>
          <w:trHeight w:val="20"/>
        </w:trPr>
        <w:tc>
          <w:tcPr>
            <w:tcW w:w="5392" w:type="dxa"/>
            <w:tcBorders>
              <w:top w:val="nil"/>
              <w:left w:val="single" w:sz="4" w:space="0" w:color="auto"/>
              <w:bottom w:val="nil"/>
              <w:right w:val="single" w:sz="4" w:space="0" w:color="auto"/>
            </w:tcBorders>
            <w:shd w:val="clear" w:color="000000" w:fill="F2F2F2"/>
            <w:vAlign w:val="bottom"/>
            <w:hideMark/>
          </w:tcPr>
          <w:p w:rsidR="00147EF8" w:rsidRPr="00603148" w:rsidRDefault="00147EF8" w:rsidP="00147EF8">
            <w:pPr>
              <w:rPr>
                <w:rFonts w:ascii="Calibri" w:hAnsi="Calibri" w:cs="Arial"/>
                <w:sz w:val="22"/>
                <w:szCs w:val="22"/>
                <w:lang w:val="es-DO" w:eastAsia="es-DO"/>
              </w:rPr>
            </w:pPr>
            <w:r w:rsidRPr="00603148">
              <w:rPr>
                <w:rFonts w:ascii="Calibri" w:hAnsi="Calibri" w:cs="Arial"/>
                <w:sz w:val="22"/>
                <w:szCs w:val="22"/>
                <w:lang w:val="es-DO" w:eastAsia="es-DO"/>
              </w:rPr>
              <w:t>CONTRIBUCIONES A LA SEGURIDAD SOCIAL</w:t>
            </w:r>
          </w:p>
        </w:tc>
        <w:tc>
          <w:tcPr>
            <w:tcW w:w="2198" w:type="dxa"/>
            <w:tcBorders>
              <w:top w:val="nil"/>
              <w:left w:val="nil"/>
              <w:bottom w:val="nil"/>
              <w:right w:val="single" w:sz="4" w:space="0" w:color="auto"/>
            </w:tcBorders>
            <w:shd w:val="clear" w:color="9999FF" w:fill="FFFFFF"/>
            <w:noWrap/>
            <w:vAlign w:val="bottom"/>
            <w:hideMark/>
          </w:tcPr>
          <w:p w:rsidR="00147EF8" w:rsidRPr="00603148" w:rsidRDefault="00147EF8" w:rsidP="00147EF8">
            <w:pPr>
              <w:jc w:val="right"/>
              <w:rPr>
                <w:rFonts w:ascii="Calibri" w:hAnsi="Calibri" w:cs="Arial"/>
                <w:color w:val="000000"/>
                <w:sz w:val="22"/>
                <w:szCs w:val="22"/>
                <w:lang w:val="es-DO" w:eastAsia="es-DO"/>
              </w:rPr>
            </w:pPr>
            <w:r w:rsidRPr="00603148">
              <w:rPr>
                <w:rFonts w:ascii="Calibri" w:hAnsi="Calibri" w:cs="Arial"/>
                <w:color w:val="000000"/>
                <w:sz w:val="22"/>
                <w:szCs w:val="22"/>
                <w:lang w:val="es-DO" w:eastAsia="es-DO"/>
              </w:rPr>
              <w:t>9,162,075.56</w:t>
            </w:r>
          </w:p>
        </w:tc>
      </w:tr>
      <w:tr w:rsidR="00147EF8" w:rsidRPr="00603148" w:rsidTr="00147EF8">
        <w:trPr>
          <w:trHeight w:val="20"/>
        </w:trPr>
        <w:tc>
          <w:tcPr>
            <w:tcW w:w="5392" w:type="dxa"/>
            <w:tcBorders>
              <w:top w:val="nil"/>
              <w:left w:val="single" w:sz="4" w:space="0" w:color="auto"/>
              <w:bottom w:val="single" w:sz="4" w:space="0" w:color="auto"/>
              <w:right w:val="single" w:sz="4" w:space="0" w:color="auto"/>
            </w:tcBorders>
            <w:shd w:val="clear" w:color="000000" w:fill="F2F2F2"/>
            <w:vAlign w:val="bottom"/>
            <w:hideMark/>
          </w:tcPr>
          <w:p w:rsidR="00147EF8" w:rsidRPr="00603148" w:rsidRDefault="00147EF8" w:rsidP="00147EF8">
            <w:pPr>
              <w:rPr>
                <w:rFonts w:ascii="Calibri" w:hAnsi="Calibri" w:cs="Arial"/>
                <w:sz w:val="22"/>
                <w:szCs w:val="22"/>
                <w:lang w:val="es-DO" w:eastAsia="es-DO"/>
              </w:rPr>
            </w:pPr>
          </w:p>
        </w:tc>
        <w:tc>
          <w:tcPr>
            <w:tcW w:w="2198" w:type="dxa"/>
            <w:tcBorders>
              <w:top w:val="nil"/>
              <w:left w:val="nil"/>
              <w:bottom w:val="single" w:sz="4" w:space="0" w:color="auto"/>
              <w:right w:val="single" w:sz="4" w:space="0" w:color="auto"/>
            </w:tcBorders>
            <w:shd w:val="clear" w:color="9999FF" w:fill="FFFFFF"/>
            <w:noWrap/>
            <w:vAlign w:val="bottom"/>
            <w:hideMark/>
          </w:tcPr>
          <w:p w:rsidR="00147EF8" w:rsidRPr="00603148" w:rsidRDefault="00147EF8" w:rsidP="00147EF8">
            <w:pPr>
              <w:jc w:val="right"/>
              <w:rPr>
                <w:rFonts w:ascii="Calibri" w:hAnsi="Calibri" w:cs="Arial"/>
                <w:color w:val="000000"/>
                <w:sz w:val="22"/>
                <w:szCs w:val="22"/>
                <w:lang w:val="es-DO" w:eastAsia="es-DO"/>
              </w:rPr>
            </w:pPr>
          </w:p>
        </w:tc>
      </w:tr>
    </w:tbl>
    <w:p w:rsidR="007C58B0" w:rsidRDefault="007C58B0" w:rsidP="009939EA">
      <w:pPr>
        <w:spacing w:line="480" w:lineRule="auto"/>
        <w:ind w:firstLine="708"/>
        <w:jc w:val="center"/>
        <w:rPr>
          <w:rFonts w:cstheme="minorHAnsi"/>
          <w:lang w:val="es-DO"/>
        </w:rPr>
      </w:pPr>
    </w:p>
    <w:p w:rsidR="007C58B0" w:rsidRDefault="007C58B0" w:rsidP="009939EA">
      <w:pPr>
        <w:spacing w:line="480" w:lineRule="auto"/>
        <w:ind w:firstLine="708"/>
        <w:jc w:val="center"/>
        <w:rPr>
          <w:rFonts w:cstheme="minorHAnsi"/>
          <w:lang w:val="es-DO"/>
        </w:rPr>
      </w:pPr>
      <w:r>
        <w:rPr>
          <w:rFonts w:cstheme="minorHAnsi"/>
          <w:lang w:val="es-DO"/>
        </w:rPr>
        <w:t>Monto pagado por diferentes tipos de nóminas.</w:t>
      </w:r>
    </w:p>
    <w:tbl>
      <w:tblPr>
        <w:tblW w:w="7227" w:type="dxa"/>
        <w:tblInd w:w="1616" w:type="dxa"/>
        <w:tblCellMar>
          <w:left w:w="70" w:type="dxa"/>
          <w:right w:w="70" w:type="dxa"/>
        </w:tblCellMar>
        <w:tblLook w:val="04A0" w:firstRow="1" w:lastRow="0" w:firstColumn="1" w:lastColumn="0" w:noHBand="0" w:noVBand="1"/>
      </w:tblPr>
      <w:tblGrid>
        <w:gridCol w:w="4400"/>
        <w:gridCol w:w="2827"/>
      </w:tblGrid>
      <w:tr w:rsidR="007C58B0" w:rsidRPr="00603148" w:rsidTr="00147EF8">
        <w:trPr>
          <w:trHeight w:val="315"/>
        </w:trPr>
        <w:tc>
          <w:tcPr>
            <w:tcW w:w="4400" w:type="dxa"/>
            <w:tcBorders>
              <w:top w:val="single" w:sz="4" w:space="0" w:color="auto"/>
              <w:left w:val="single" w:sz="4" w:space="0" w:color="auto"/>
              <w:bottom w:val="single" w:sz="4" w:space="0" w:color="auto"/>
              <w:right w:val="single" w:sz="4" w:space="0" w:color="auto"/>
            </w:tcBorders>
            <w:shd w:val="clear" w:color="000000" w:fill="B2A1C7"/>
            <w:noWrap/>
            <w:vAlign w:val="bottom"/>
            <w:hideMark/>
          </w:tcPr>
          <w:p w:rsidR="007C58B0" w:rsidRPr="00603148" w:rsidRDefault="007C58B0" w:rsidP="00F03E31">
            <w:pPr>
              <w:jc w:val="center"/>
              <w:rPr>
                <w:rFonts w:ascii="Calibri" w:hAnsi="Calibri" w:cs="Arial"/>
                <w:b/>
                <w:bCs/>
                <w:lang w:val="es-DO" w:eastAsia="es-DO"/>
              </w:rPr>
            </w:pPr>
            <w:r>
              <w:rPr>
                <w:rFonts w:ascii="Calibri" w:hAnsi="Calibri" w:cs="Arial"/>
                <w:b/>
                <w:bCs/>
                <w:lang w:val="es-DO" w:eastAsia="es-DO"/>
              </w:rPr>
              <w:t>N</w:t>
            </w:r>
            <w:r w:rsidRPr="00603148">
              <w:rPr>
                <w:rFonts w:ascii="Calibri" w:hAnsi="Calibri" w:cs="Arial"/>
                <w:b/>
                <w:bCs/>
                <w:lang w:val="es-DO" w:eastAsia="es-DO"/>
              </w:rPr>
              <w:t>OMINAS</w:t>
            </w:r>
          </w:p>
        </w:tc>
        <w:tc>
          <w:tcPr>
            <w:tcW w:w="2827" w:type="dxa"/>
            <w:tcBorders>
              <w:top w:val="single" w:sz="4" w:space="0" w:color="auto"/>
              <w:left w:val="nil"/>
              <w:bottom w:val="single" w:sz="4" w:space="0" w:color="auto"/>
              <w:right w:val="single" w:sz="4" w:space="0" w:color="auto"/>
            </w:tcBorders>
            <w:shd w:val="clear" w:color="000000" w:fill="B2A1C7"/>
            <w:noWrap/>
            <w:vAlign w:val="bottom"/>
            <w:hideMark/>
          </w:tcPr>
          <w:p w:rsidR="007C58B0" w:rsidRPr="00603148" w:rsidRDefault="007C58B0" w:rsidP="00F03E31">
            <w:pPr>
              <w:jc w:val="center"/>
              <w:rPr>
                <w:rFonts w:ascii="Calibri" w:hAnsi="Calibri" w:cs="Arial"/>
                <w:b/>
                <w:bCs/>
                <w:lang w:val="es-DO" w:eastAsia="es-DO"/>
              </w:rPr>
            </w:pPr>
            <w:r w:rsidRPr="00603148">
              <w:rPr>
                <w:rFonts w:ascii="Calibri" w:hAnsi="Calibri" w:cs="Arial"/>
                <w:b/>
                <w:bCs/>
                <w:lang w:val="es-DO" w:eastAsia="es-DO"/>
              </w:rPr>
              <w:t>MONTOS PROMEDIOS</w:t>
            </w:r>
          </w:p>
        </w:tc>
      </w:tr>
      <w:tr w:rsidR="007C58B0" w:rsidRPr="00603148" w:rsidTr="00147EF8">
        <w:trPr>
          <w:trHeight w:val="113"/>
        </w:trPr>
        <w:tc>
          <w:tcPr>
            <w:tcW w:w="4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58B0" w:rsidRPr="00603148" w:rsidRDefault="007C58B0" w:rsidP="00F03E31">
            <w:pPr>
              <w:rPr>
                <w:rFonts w:ascii="Calibri" w:hAnsi="Calibri" w:cs="Arial"/>
                <w:sz w:val="22"/>
                <w:szCs w:val="22"/>
                <w:lang w:val="es-DO" w:eastAsia="es-DO"/>
              </w:rPr>
            </w:pPr>
            <w:r w:rsidRPr="00603148">
              <w:rPr>
                <w:rFonts w:ascii="Calibri" w:hAnsi="Calibri" w:cs="Arial"/>
                <w:sz w:val="22"/>
                <w:szCs w:val="22"/>
                <w:lang w:val="es-DO" w:eastAsia="es-DO"/>
              </w:rPr>
              <w:t>NOM FIJA</w:t>
            </w:r>
          </w:p>
        </w:tc>
        <w:tc>
          <w:tcPr>
            <w:tcW w:w="2827" w:type="dxa"/>
            <w:tcBorders>
              <w:top w:val="single" w:sz="4" w:space="0" w:color="auto"/>
              <w:left w:val="nil"/>
              <w:bottom w:val="single" w:sz="4" w:space="0" w:color="auto"/>
              <w:right w:val="single" w:sz="4" w:space="0" w:color="auto"/>
            </w:tcBorders>
            <w:shd w:val="clear" w:color="9999FF" w:fill="FFFFFF"/>
            <w:noWrap/>
            <w:vAlign w:val="bottom"/>
            <w:hideMark/>
          </w:tcPr>
          <w:p w:rsidR="007C58B0" w:rsidRPr="00603148" w:rsidRDefault="007C58B0" w:rsidP="00F03E31">
            <w:pPr>
              <w:jc w:val="center"/>
              <w:rPr>
                <w:rFonts w:ascii="Arial" w:hAnsi="Arial" w:cs="Arial"/>
                <w:color w:val="000000"/>
                <w:sz w:val="22"/>
                <w:szCs w:val="22"/>
                <w:lang w:val="es-DO" w:eastAsia="es-DO"/>
              </w:rPr>
            </w:pPr>
            <w:r w:rsidRPr="00603148">
              <w:rPr>
                <w:rFonts w:ascii="Arial" w:hAnsi="Arial" w:cs="Arial"/>
                <w:color w:val="000000"/>
                <w:sz w:val="22"/>
                <w:szCs w:val="22"/>
                <w:lang w:val="es-DO" w:eastAsia="es-DO"/>
              </w:rPr>
              <w:t>3,194</w:t>
            </w:r>
          </w:p>
        </w:tc>
      </w:tr>
      <w:tr w:rsidR="007C58B0" w:rsidRPr="00603148" w:rsidTr="00147EF8">
        <w:trPr>
          <w:trHeight w:val="113"/>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7C58B0" w:rsidRPr="00603148" w:rsidRDefault="007C58B0" w:rsidP="00F03E31">
            <w:pPr>
              <w:rPr>
                <w:rFonts w:ascii="Calibri" w:hAnsi="Calibri" w:cs="Arial"/>
                <w:sz w:val="22"/>
                <w:szCs w:val="22"/>
                <w:lang w:val="es-DO" w:eastAsia="es-DO"/>
              </w:rPr>
            </w:pPr>
            <w:r w:rsidRPr="00603148">
              <w:rPr>
                <w:rFonts w:ascii="Calibri" w:hAnsi="Calibri" w:cs="Arial"/>
                <w:sz w:val="22"/>
                <w:szCs w:val="22"/>
                <w:lang w:val="es-DO" w:eastAsia="es-DO"/>
              </w:rPr>
              <w:t>NOM. CONTRATADO</w:t>
            </w:r>
          </w:p>
        </w:tc>
        <w:tc>
          <w:tcPr>
            <w:tcW w:w="2827" w:type="dxa"/>
            <w:tcBorders>
              <w:top w:val="nil"/>
              <w:left w:val="nil"/>
              <w:bottom w:val="single" w:sz="4" w:space="0" w:color="auto"/>
              <w:right w:val="single" w:sz="4" w:space="0" w:color="auto"/>
            </w:tcBorders>
            <w:shd w:val="clear" w:color="9999FF" w:fill="FFFFFF"/>
            <w:noWrap/>
            <w:vAlign w:val="bottom"/>
            <w:hideMark/>
          </w:tcPr>
          <w:p w:rsidR="007C58B0" w:rsidRPr="00603148" w:rsidRDefault="007C58B0" w:rsidP="00F03E31">
            <w:pPr>
              <w:jc w:val="center"/>
              <w:rPr>
                <w:rFonts w:ascii="Arial" w:hAnsi="Arial" w:cs="Arial"/>
                <w:color w:val="000000"/>
                <w:sz w:val="22"/>
                <w:szCs w:val="22"/>
                <w:lang w:val="es-DO" w:eastAsia="es-DO"/>
              </w:rPr>
            </w:pPr>
            <w:r w:rsidRPr="00603148">
              <w:rPr>
                <w:rFonts w:ascii="Arial" w:hAnsi="Arial" w:cs="Arial"/>
                <w:color w:val="000000"/>
                <w:sz w:val="22"/>
                <w:szCs w:val="22"/>
                <w:lang w:val="es-DO" w:eastAsia="es-DO"/>
              </w:rPr>
              <w:t>235</w:t>
            </w:r>
          </w:p>
        </w:tc>
      </w:tr>
      <w:tr w:rsidR="007C58B0" w:rsidRPr="00603148" w:rsidTr="00147EF8">
        <w:trPr>
          <w:trHeight w:val="113"/>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7C58B0" w:rsidRPr="00603148" w:rsidRDefault="007C58B0" w:rsidP="00F03E31">
            <w:pPr>
              <w:rPr>
                <w:rFonts w:ascii="Calibri" w:hAnsi="Calibri" w:cs="Arial"/>
                <w:sz w:val="22"/>
                <w:szCs w:val="22"/>
                <w:lang w:val="es-DO" w:eastAsia="es-DO"/>
              </w:rPr>
            </w:pPr>
            <w:r w:rsidRPr="00603148">
              <w:rPr>
                <w:rFonts w:ascii="Calibri" w:hAnsi="Calibri" w:cs="Arial"/>
                <w:sz w:val="22"/>
                <w:szCs w:val="22"/>
                <w:lang w:val="es-DO" w:eastAsia="es-DO"/>
              </w:rPr>
              <w:t>NOM.TRAMITE PENSION</w:t>
            </w:r>
          </w:p>
        </w:tc>
        <w:tc>
          <w:tcPr>
            <w:tcW w:w="2827" w:type="dxa"/>
            <w:tcBorders>
              <w:top w:val="nil"/>
              <w:left w:val="nil"/>
              <w:bottom w:val="single" w:sz="4" w:space="0" w:color="auto"/>
              <w:right w:val="single" w:sz="4" w:space="0" w:color="auto"/>
            </w:tcBorders>
            <w:shd w:val="clear" w:color="9999FF" w:fill="FFFFFF"/>
            <w:noWrap/>
            <w:vAlign w:val="bottom"/>
            <w:hideMark/>
          </w:tcPr>
          <w:p w:rsidR="007C58B0" w:rsidRPr="00603148" w:rsidRDefault="007C58B0" w:rsidP="00F03E31">
            <w:pPr>
              <w:jc w:val="center"/>
              <w:rPr>
                <w:rFonts w:ascii="Arial" w:hAnsi="Arial" w:cs="Arial"/>
                <w:color w:val="000000"/>
                <w:sz w:val="22"/>
                <w:szCs w:val="22"/>
                <w:lang w:val="es-DO" w:eastAsia="es-DO"/>
              </w:rPr>
            </w:pPr>
            <w:r w:rsidRPr="00603148">
              <w:rPr>
                <w:rFonts w:ascii="Arial" w:hAnsi="Arial" w:cs="Arial"/>
                <w:color w:val="000000"/>
                <w:sz w:val="22"/>
                <w:szCs w:val="22"/>
                <w:lang w:val="es-DO" w:eastAsia="es-DO"/>
              </w:rPr>
              <w:t>2</w:t>
            </w:r>
          </w:p>
        </w:tc>
      </w:tr>
      <w:tr w:rsidR="007C58B0" w:rsidRPr="00603148" w:rsidTr="00147EF8">
        <w:trPr>
          <w:trHeight w:val="113"/>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7C58B0" w:rsidRPr="00603148" w:rsidRDefault="007C58B0" w:rsidP="00F03E31">
            <w:pPr>
              <w:rPr>
                <w:rFonts w:ascii="Calibri" w:hAnsi="Calibri" w:cs="Arial"/>
                <w:sz w:val="22"/>
                <w:szCs w:val="22"/>
                <w:lang w:val="es-DO" w:eastAsia="es-DO"/>
              </w:rPr>
            </w:pPr>
            <w:r w:rsidRPr="00603148">
              <w:rPr>
                <w:rFonts w:ascii="Calibri" w:hAnsi="Calibri" w:cs="Arial"/>
                <w:sz w:val="22"/>
                <w:szCs w:val="22"/>
                <w:lang w:val="es-DO" w:eastAsia="es-DO"/>
              </w:rPr>
              <w:t>NOM. MILITAR</w:t>
            </w:r>
          </w:p>
        </w:tc>
        <w:tc>
          <w:tcPr>
            <w:tcW w:w="2827" w:type="dxa"/>
            <w:tcBorders>
              <w:top w:val="nil"/>
              <w:left w:val="nil"/>
              <w:bottom w:val="single" w:sz="4" w:space="0" w:color="auto"/>
              <w:right w:val="single" w:sz="4" w:space="0" w:color="auto"/>
            </w:tcBorders>
            <w:shd w:val="clear" w:color="9999FF" w:fill="FFFFFF"/>
            <w:noWrap/>
            <w:vAlign w:val="bottom"/>
            <w:hideMark/>
          </w:tcPr>
          <w:p w:rsidR="007C58B0" w:rsidRPr="00603148" w:rsidRDefault="007C58B0" w:rsidP="00F03E31">
            <w:pPr>
              <w:jc w:val="center"/>
              <w:rPr>
                <w:rFonts w:ascii="Arial" w:hAnsi="Arial" w:cs="Arial"/>
                <w:color w:val="000000"/>
                <w:sz w:val="22"/>
                <w:szCs w:val="22"/>
                <w:lang w:val="es-DO" w:eastAsia="es-DO"/>
              </w:rPr>
            </w:pPr>
            <w:r w:rsidRPr="00603148">
              <w:rPr>
                <w:rFonts w:ascii="Arial" w:hAnsi="Arial" w:cs="Arial"/>
                <w:color w:val="000000"/>
                <w:sz w:val="22"/>
                <w:szCs w:val="22"/>
                <w:lang w:val="es-DO" w:eastAsia="es-DO"/>
              </w:rPr>
              <w:t>158</w:t>
            </w:r>
          </w:p>
        </w:tc>
      </w:tr>
    </w:tbl>
    <w:p w:rsidR="0072035D" w:rsidRDefault="007C58B0" w:rsidP="009939EA">
      <w:pPr>
        <w:spacing w:line="480" w:lineRule="auto"/>
        <w:ind w:firstLine="708"/>
        <w:jc w:val="center"/>
        <w:rPr>
          <w:rFonts w:cstheme="minorHAnsi"/>
          <w:lang w:val="es-DO"/>
        </w:rPr>
      </w:pPr>
      <w:r>
        <w:rPr>
          <w:rFonts w:cstheme="minorHAnsi"/>
          <w:lang w:val="es-DO"/>
        </w:rPr>
        <w:t>Nomina pagada por cantidad de empleados</w:t>
      </w:r>
    </w:p>
    <w:p w:rsidR="0072035D" w:rsidRDefault="0019441B" w:rsidP="007C58B0">
      <w:pPr>
        <w:spacing w:line="480" w:lineRule="auto"/>
        <w:ind w:firstLine="708"/>
        <w:rPr>
          <w:rFonts w:cstheme="minorHAnsi"/>
          <w:lang w:val="es-DO"/>
        </w:rPr>
      </w:pPr>
      <w:r>
        <w:rPr>
          <w:noProof/>
          <w:sz w:val="32"/>
          <w:szCs w:val="32"/>
          <w:lang w:val="es-DO" w:eastAsia="es-DO"/>
        </w:rPr>
        <w:lastRenderedPageBreak/>
        <w:drawing>
          <wp:inline distT="0" distB="0" distL="0" distR="0" wp14:anchorId="6CA18186" wp14:editId="0AF2E60C">
            <wp:extent cx="5400040" cy="3036040"/>
            <wp:effectExtent l="19050" t="0" r="0" b="0"/>
            <wp:docPr id="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srcRect/>
                    <a:stretch>
                      <a:fillRect/>
                    </a:stretch>
                  </pic:blipFill>
                  <pic:spPr bwMode="auto">
                    <a:xfrm>
                      <a:off x="0" y="0"/>
                      <a:ext cx="5400040" cy="3036040"/>
                    </a:xfrm>
                    <a:prstGeom prst="rect">
                      <a:avLst/>
                    </a:prstGeom>
                    <a:noFill/>
                    <a:ln w="9525">
                      <a:noFill/>
                      <a:miter lim="800000"/>
                      <a:headEnd/>
                      <a:tailEnd/>
                    </a:ln>
                  </pic:spPr>
                </pic:pic>
              </a:graphicData>
            </a:graphic>
          </wp:inline>
        </w:drawing>
      </w:r>
    </w:p>
    <w:p w:rsidR="0072035D" w:rsidRPr="0019441B" w:rsidRDefault="0019441B" w:rsidP="009939EA">
      <w:pPr>
        <w:spacing w:line="480" w:lineRule="auto"/>
        <w:ind w:firstLine="708"/>
        <w:jc w:val="center"/>
        <w:rPr>
          <w:rFonts w:cstheme="minorHAnsi"/>
          <w:sz w:val="16"/>
          <w:lang w:val="es-DO"/>
        </w:rPr>
      </w:pPr>
      <w:r w:rsidRPr="0019441B">
        <w:rPr>
          <w:sz w:val="20"/>
          <w:szCs w:val="32"/>
        </w:rPr>
        <w:t>Sistema de control y seguimientos de Autobuses</w:t>
      </w:r>
    </w:p>
    <w:p w:rsidR="0072035D" w:rsidRPr="0019441B" w:rsidRDefault="0072035D" w:rsidP="009939EA">
      <w:pPr>
        <w:spacing w:line="480" w:lineRule="auto"/>
        <w:ind w:firstLine="708"/>
        <w:jc w:val="center"/>
        <w:rPr>
          <w:rFonts w:cstheme="minorHAnsi"/>
          <w:sz w:val="16"/>
          <w:lang w:val="es-DO"/>
        </w:rPr>
      </w:pPr>
    </w:p>
    <w:p w:rsidR="0072035D" w:rsidRDefault="009C3F41" w:rsidP="009939EA">
      <w:pPr>
        <w:spacing w:line="480" w:lineRule="auto"/>
        <w:ind w:firstLine="708"/>
        <w:jc w:val="center"/>
        <w:rPr>
          <w:rFonts w:cstheme="minorHAnsi"/>
          <w:lang w:val="es-DO"/>
        </w:rPr>
      </w:pPr>
      <w:r w:rsidRPr="00AF3330">
        <w:rPr>
          <w:noProof/>
          <w:sz w:val="18"/>
          <w:szCs w:val="18"/>
          <w:lang w:val="es-DO" w:eastAsia="es-DO"/>
        </w:rPr>
        <w:drawing>
          <wp:inline distT="0" distB="0" distL="0" distR="0" wp14:anchorId="2730F04B" wp14:editId="1B7F2C0A">
            <wp:extent cx="4495799" cy="3971925"/>
            <wp:effectExtent l="19050" t="0" r="19051" b="9525"/>
            <wp:docPr id="11"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B105A0" w:rsidRDefault="00B105A0" w:rsidP="00B105A0">
      <w:pPr>
        <w:spacing w:line="360" w:lineRule="auto"/>
        <w:jc w:val="center"/>
        <w:rPr>
          <w:b/>
          <w:sz w:val="20"/>
          <w:szCs w:val="20"/>
          <w:lang w:val="es-ES"/>
        </w:rPr>
      </w:pPr>
      <w:r w:rsidRPr="00926018">
        <w:rPr>
          <w:b/>
          <w:sz w:val="20"/>
          <w:szCs w:val="20"/>
          <w:lang w:val="es-ES"/>
        </w:rPr>
        <w:t>Ejecución del Fondo 100</w:t>
      </w:r>
      <w:r>
        <w:rPr>
          <w:b/>
          <w:sz w:val="20"/>
          <w:szCs w:val="20"/>
          <w:lang w:val="es-ES"/>
        </w:rPr>
        <w:t xml:space="preserve"> por Objeto del Gasto</w:t>
      </w:r>
    </w:p>
    <w:p w:rsidR="00B105A0" w:rsidRPr="00AF0C93" w:rsidRDefault="00B105A0" w:rsidP="00B105A0">
      <w:pPr>
        <w:tabs>
          <w:tab w:val="center" w:pos="4505"/>
          <w:tab w:val="left" w:pos="6750"/>
        </w:tabs>
        <w:spacing w:line="360" w:lineRule="auto"/>
        <w:rPr>
          <w:b/>
          <w:sz w:val="20"/>
          <w:szCs w:val="20"/>
          <w:lang w:val="es-ES"/>
        </w:rPr>
      </w:pPr>
      <w:r>
        <w:rPr>
          <w:b/>
          <w:sz w:val="20"/>
          <w:szCs w:val="20"/>
          <w:lang w:val="es-ES"/>
        </w:rPr>
        <w:lastRenderedPageBreak/>
        <w:tab/>
      </w:r>
      <w:r w:rsidRPr="00AF0C93">
        <w:rPr>
          <w:b/>
          <w:sz w:val="20"/>
          <w:szCs w:val="20"/>
          <w:lang w:val="es-ES"/>
        </w:rPr>
        <w:t>Del 01 de enero al 30 de Noviembre 2019</w:t>
      </w:r>
      <w:r w:rsidRPr="00AF0C93">
        <w:rPr>
          <w:b/>
          <w:sz w:val="20"/>
          <w:szCs w:val="20"/>
          <w:lang w:val="es-ES"/>
        </w:rPr>
        <w:tab/>
      </w:r>
    </w:p>
    <w:p w:rsidR="00B105A0" w:rsidRPr="00AF0C93" w:rsidRDefault="00B105A0" w:rsidP="00B105A0">
      <w:pPr>
        <w:tabs>
          <w:tab w:val="center" w:pos="4505"/>
          <w:tab w:val="left" w:pos="6750"/>
        </w:tabs>
        <w:spacing w:line="360" w:lineRule="auto"/>
        <w:jc w:val="center"/>
        <w:rPr>
          <w:b/>
          <w:sz w:val="20"/>
          <w:szCs w:val="20"/>
          <w:lang w:val="es-ES"/>
        </w:rPr>
      </w:pPr>
      <w:r w:rsidRPr="00AF0C93">
        <w:rPr>
          <w:b/>
          <w:sz w:val="20"/>
          <w:szCs w:val="20"/>
          <w:lang w:val="es-ES"/>
        </w:rPr>
        <w:t>Cuadro No. 1</w:t>
      </w:r>
    </w:p>
    <w:tbl>
      <w:tblPr>
        <w:tblStyle w:val="Sombreadomedio2-nfasis3"/>
        <w:tblW w:w="8577" w:type="dxa"/>
        <w:tblLayout w:type="fixed"/>
        <w:tblLook w:val="04A0" w:firstRow="1" w:lastRow="0" w:firstColumn="1" w:lastColumn="0" w:noHBand="0" w:noVBand="1"/>
      </w:tblPr>
      <w:tblGrid>
        <w:gridCol w:w="642"/>
        <w:gridCol w:w="1055"/>
        <w:gridCol w:w="1110"/>
        <w:gridCol w:w="1110"/>
        <w:gridCol w:w="1232"/>
        <w:gridCol w:w="1233"/>
        <w:gridCol w:w="1109"/>
        <w:gridCol w:w="1086"/>
      </w:tblGrid>
      <w:tr w:rsidR="009C3F41" w:rsidRPr="008C3742" w:rsidTr="009C3F41">
        <w:trPr>
          <w:cnfStyle w:val="100000000000" w:firstRow="1" w:lastRow="0" w:firstColumn="0" w:lastColumn="0" w:oddVBand="0" w:evenVBand="0" w:oddHBand="0" w:evenHBand="0" w:firstRowFirstColumn="0" w:firstRowLastColumn="0" w:lastRowFirstColumn="0" w:lastRowLastColumn="0"/>
          <w:trHeight w:val="401"/>
        </w:trPr>
        <w:tc>
          <w:tcPr>
            <w:cnfStyle w:val="001000000100" w:firstRow="0" w:lastRow="0" w:firstColumn="1" w:lastColumn="0" w:oddVBand="0" w:evenVBand="0" w:oddHBand="0" w:evenHBand="0" w:firstRowFirstColumn="1" w:firstRowLastColumn="0" w:lastRowFirstColumn="0" w:lastRowLastColumn="0"/>
            <w:tcW w:w="642" w:type="dxa"/>
            <w:hideMark/>
          </w:tcPr>
          <w:p w:rsidR="00B105A0" w:rsidRPr="008C3742" w:rsidRDefault="00B105A0" w:rsidP="00F03E31">
            <w:pPr>
              <w:jc w:val="center"/>
              <w:rPr>
                <w:color w:val="000000"/>
                <w:sz w:val="16"/>
                <w:szCs w:val="16"/>
              </w:rPr>
            </w:pPr>
            <w:r w:rsidRPr="008C3742">
              <w:rPr>
                <w:bCs w:val="0"/>
                <w:color w:val="000000"/>
                <w:sz w:val="16"/>
                <w:szCs w:val="16"/>
              </w:rPr>
              <w:t>Objeto</w:t>
            </w:r>
          </w:p>
        </w:tc>
        <w:tc>
          <w:tcPr>
            <w:tcW w:w="1055" w:type="dxa"/>
            <w:tcBorders>
              <w:bottom w:val="single" w:sz="4" w:space="0" w:color="auto"/>
            </w:tcBorders>
            <w:hideMark/>
          </w:tcPr>
          <w:p w:rsidR="00B105A0" w:rsidRPr="008C3742" w:rsidRDefault="00B105A0" w:rsidP="00F03E31">
            <w:pPr>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8C3742">
              <w:rPr>
                <w:bCs w:val="0"/>
                <w:color w:val="000000"/>
                <w:sz w:val="16"/>
                <w:szCs w:val="16"/>
              </w:rPr>
              <w:t>Descripción</w:t>
            </w:r>
          </w:p>
        </w:tc>
        <w:tc>
          <w:tcPr>
            <w:tcW w:w="1110" w:type="dxa"/>
            <w:tcBorders>
              <w:bottom w:val="single" w:sz="4" w:space="0" w:color="auto"/>
            </w:tcBorders>
            <w:hideMark/>
          </w:tcPr>
          <w:p w:rsidR="00B105A0" w:rsidRPr="008C3742" w:rsidRDefault="00B105A0" w:rsidP="00F03E31">
            <w:pPr>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8C3742">
              <w:rPr>
                <w:bCs w:val="0"/>
                <w:color w:val="000000"/>
                <w:sz w:val="16"/>
                <w:szCs w:val="16"/>
              </w:rPr>
              <w:t>Presup</w:t>
            </w:r>
            <w:r>
              <w:rPr>
                <w:bCs w:val="0"/>
                <w:color w:val="000000"/>
                <w:sz w:val="16"/>
                <w:szCs w:val="16"/>
              </w:rPr>
              <w:t>uesto</w:t>
            </w:r>
            <w:r w:rsidRPr="008C3742">
              <w:rPr>
                <w:bCs w:val="0"/>
                <w:color w:val="000000"/>
                <w:sz w:val="16"/>
                <w:szCs w:val="16"/>
              </w:rPr>
              <w:t xml:space="preserve"> Inicial</w:t>
            </w:r>
          </w:p>
        </w:tc>
        <w:tc>
          <w:tcPr>
            <w:tcW w:w="1110" w:type="dxa"/>
            <w:tcBorders>
              <w:bottom w:val="single" w:sz="4" w:space="0" w:color="auto"/>
            </w:tcBorders>
            <w:hideMark/>
          </w:tcPr>
          <w:p w:rsidR="00B105A0" w:rsidRPr="008C3742" w:rsidRDefault="00B105A0" w:rsidP="00F03E31">
            <w:pPr>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8C3742">
              <w:rPr>
                <w:bCs w:val="0"/>
                <w:color w:val="000000"/>
                <w:sz w:val="16"/>
                <w:szCs w:val="16"/>
              </w:rPr>
              <w:t>Modificación pres.</w:t>
            </w:r>
          </w:p>
        </w:tc>
        <w:tc>
          <w:tcPr>
            <w:tcW w:w="1232" w:type="dxa"/>
            <w:tcBorders>
              <w:bottom w:val="single" w:sz="4" w:space="0" w:color="auto"/>
            </w:tcBorders>
            <w:hideMark/>
          </w:tcPr>
          <w:p w:rsidR="00B105A0" w:rsidRPr="008C3742" w:rsidRDefault="00B105A0" w:rsidP="00F03E31">
            <w:pPr>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8C3742">
              <w:rPr>
                <w:bCs w:val="0"/>
                <w:color w:val="000000"/>
                <w:sz w:val="16"/>
                <w:szCs w:val="16"/>
              </w:rPr>
              <w:t>Presup</w:t>
            </w:r>
            <w:r>
              <w:rPr>
                <w:bCs w:val="0"/>
                <w:color w:val="000000"/>
                <w:sz w:val="16"/>
                <w:szCs w:val="16"/>
              </w:rPr>
              <w:t>uesto</w:t>
            </w:r>
            <w:r w:rsidRPr="008C3742">
              <w:rPr>
                <w:bCs w:val="0"/>
                <w:color w:val="000000"/>
                <w:sz w:val="16"/>
                <w:szCs w:val="16"/>
              </w:rPr>
              <w:t xml:space="preserve"> Vigente</w:t>
            </w:r>
          </w:p>
        </w:tc>
        <w:tc>
          <w:tcPr>
            <w:tcW w:w="1233" w:type="dxa"/>
            <w:tcBorders>
              <w:bottom w:val="single" w:sz="4" w:space="0" w:color="auto"/>
            </w:tcBorders>
            <w:hideMark/>
          </w:tcPr>
          <w:p w:rsidR="00B105A0" w:rsidRPr="00926018" w:rsidRDefault="00B105A0" w:rsidP="00F03E31">
            <w:pPr>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926018">
              <w:rPr>
                <w:bCs w:val="0"/>
                <w:color w:val="000000"/>
                <w:sz w:val="16"/>
                <w:szCs w:val="16"/>
              </w:rPr>
              <w:t>Presup</w:t>
            </w:r>
            <w:r>
              <w:rPr>
                <w:bCs w:val="0"/>
                <w:color w:val="000000"/>
                <w:sz w:val="16"/>
                <w:szCs w:val="16"/>
              </w:rPr>
              <w:t>uesto</w:t>
            </w:r>
            <w:r w:rsidRPr="00926018">
              <w:rPr>
                <w:bCs w:val="0"/>
                <w:color w:val="000000"/>
                <w:sz w:val="16"/>
                <w:szCs w:val="16"/>
              </w:rPr>
              <w:t xml:space="preserve"> Ejecutado</w:t>
            </w:r>
          </w:p>
        </w:tc>
        <w:tc>
          <w:tcPr>
            <w:tcW w:w="1109" w:type="dxa"/>
            <w:tcBorders>
              <w:bottom w:val="single" w:sz="4" w:space="0" w:color="auto"/>
            </w:tcBorders>
            <w:hideMark/>
          </w:tcPr>
          <w:p w:rsidR="00B105A0" w:rsidRPr="008C3742" w:rsidRDefault="00B105A0" w:rsidP="00F03E31">
            <w:pPr>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8C3742">
              <w:rPr>
                <w:bCs w:val="0"/>
                <w:color w:val="000000"/>
                <w:sz w:val="16"/>
                <w:szCs w:val="16"/>
              </w:rPr>
              <w:t>Previsión sin compromisos</w:t>
            </w:r>
          </w:p>
        </w:tc>
        <w:tc>
          <w:tcPr>
            <w:tcW w:w="1086" w:type="dxa"/>
            <w:tcBorders>
              <w:bottom w:val="single" w:sz="4" w:space="0" w:color="auto"/>
            </w:tcBorders>
            <w:hideMark/>
          </w:tcPr>
          <w:p w:rsidR="00B105A0" w:rsidRPr="008C3742" w:rsidRDefault="00B105A0" w:rsidP="00F03E31">
            <w:pPr>
              <w:cnfStyle w:val="100000000000" w:firstRow="1" w:lastRow="0" w:firstColumn="0" w:lastColumn="0" w:oddVBand="0" w:evenVBand="0" w:oddHBand="0" w:evenHBand="0" w:firstRowFirstColumn="0" w:firstRowLastColumn="0" w:lastRowFirstColumn="0" w:lastRowLastColumn="0"/>
              <w:rPr>
                <w:color w:val="000000"/>
                <w:sz w:val="16"/>
                <w:szCs w:val="16"/>
              </w:rPr>
            </w:pPr>
            <w:r>
              <w:rPr>
                <w:bCs w:val="0"/>
                <w:color w:val="000000"/>
                <w:sz w:val="16"/>
                <w:szCs w:val="16"/>
              </w:rPr>
              <w:t xml:space="preserve">Presupuesto </w:t>
            </w:r>
            <w:r w:rsidRPr="008C3742">
              <w:rPr>
                <w:bCs w:val="0"/>
                <w:color w:val="000000"/>
                <w:sz w:val="16"/>
                <w:szCs w:val="16"/>
              </w:rPr>
              <w:t>Disponible</w:t>
            </w:r>
          </w:p>
        </w:tc>
      </w:tr>
      <w:tr w:rsidR="00B105A0" w:rsidRPr="008C3742" w:rsidTr="009C3F41">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642" w:type="dxa"/>
            <w:tcBorders>
              <w:right w:val="single" w:sz="4" w:space="0" w:color="auto"/>
            </w:tcBorders>
            <w:hideMark/>
          </w:tcPr>
          <w:p w:rsidR="00B105A0" w:rsidRPr="008C3742" w:rsidRDefault="00B105A0" w:rsidP="00F03E31">
            <w:pPr>
              <w:jc w:val="center"/>
              <w:rPr>
                <w:color w:val="000000"/>
                <w:sz w:val="16"/>
                <w:szCs w:val="16"/>
              </w:rPr>
            </w:pPr>
            <w:r w:rsidRPr="008C3742">
              <w:rPr>
                <w:bCs w:val="0"/>
                <w:color w:val="000000"/>
                <w:sz w:val="16"/>
                <w:szCs w:val="16"/>
              </w:rPr>
              <w:t>1</w:t>
            </w:r>
          </w:p>
        </w:tc>
        <w:tc>
          <w:tcPr>
            <w:tcW w:w="1055" w:type="dxa"/>
            <w:tcBorders>
              <w:top w:val="single" w:sz="4" w:space="0" w:color="auto"/>
              <w:left w:val="single" w:sz="4" w:space="0" w:color="auto"/>
              <w:bottom w:val="single" w:sz="4" w:space="0" w:color="auto"/>
              <w:right w:val="single" w:sz="4" w:space="0" w:color="auto"/>
            </w:tcBorders>
            <w:shd w:val="clear" w:color="auto" w:fill="9BBB59" w:themeFill="accent3"/>
            <w:hideMark/>
          </w:tcPr>
          <w:p w:rsidR="00B105A0" w:rsidRPr="008C3742" w:rsidRDefault="00B105A0" w:rsidP="00F03E31">
            <w:pPr>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8C3742">
              <w:rPr>
                <w:b/>
                <w:bCs/>
                <w:color w:val="000000"/>
                <w:sz w:val="16"/>
                <w:szCs w:val="16"/>
              </w:rPr>
              <w:t>Serv</w:t>
            </w:r>
            <w:r>
              <w:rPr>
                <w:b/>
                <w:bCs/>
                <w:color w:val="000000"/>
                <w:sz w:val="16"/>
                <w:szCs w:val="16"/>
              </w:rPr>
              <w:t>icio</w:t>
            </w:r>
            <w:r w:rsidRPr="008C3742">
              <w:rPr>
                <w:b/>
                <w:bCs/>
                <w:color w:val="000000"/>
                <w:sz w:val="16"/>
                <w:szCs w:val="16"/>
              </w:rPr>
              <w:t>s.  personales</w:t>
            </w:r>
          </w:p>
        </w:tc>
        <w:tc>
          <w:tcPr>
            <w:tcW w:w="1110" w:type="dxa"/>
            <w:tcBorders>
              <w:top w:val="single" w:sz="4" w:space="0" w:color="auto"/>
              <w:left w:val="single" w:sz="4" w:space="0" w:color="auto"/>
              <w:bottom w:val="single" w:sz="4" w:space="0" w:color="auto"/>
              <w:right w:val="single" w:sz="4" w:space="0" w:color="auto"/>
            </w:tcBorders>
            <w:hideMark/>
          </w:tcPr>
          <w:p w:rsidR="00B105A0" w:rsidRPr="009C3F41" w:rsidRDefault="00B105A0" w:rsidP="00F03E31">
            <w:pPr>
              <w:jc w:val="right"/>
              <w:cnfStyle w:val="000000100000" w:firstRow="0" w:lastRow="0" w:firstColumn="0" w:lastColumn="0" w:oddVBand="0" w:evenVBand="0" w:oddHBand="1" w:evenHBand="0" w:firstRowFirstColumn="0" w:firstRowLastColumn="0" w:lastRowFirstColumn="0" w:lastRowLastColumn="0"/>
              <w:rPr>
                <w:b/>
                <w:bCs/>
                <w:color w:val="000000"/>
                <w:sz w:val="14"/>
                <w:szCs w:val="16"/>
              </w:rPr>
            </w:pPr>
            <w:r w:rsidRPr="009C3F41">
              <w:rPr>
                <w:b/>
                <w:bCs/>
                <w:color w:val="000000"/>
                <w:sz w:val="14"/>
                <w:szCs w:val="16"/>
              </w:rPr>
              <w:t>812,854,004.00</w:t>
            </w:r>
          </w:p>
        </w:tc>
        <w:tc>
          <w:tcPr>
            <w:tcW w:w="1110" w:type="dxa"/>
            <w:tcBorders>
              <w:top w:val="single" w:sz="4" w:space="0" w:color="auto"/>
              <w:left w:val="single" w:sz="4" w:space="0" w:color="auto"/>
              <w:bottom w:val="single" w:sz="4" w:space="0" w:color="auto"/>
              <w:right w:val="single" w:sz="4" w:space="0" w:color="auto"/>
            </w:tcBorders>
            <w:hideMark/>
          </w:tcPr>
          <w:p w:rsidR="00B105A0" w:rsidRPr="009C3F41" w:rsidRDefault="00B105A0" w:rsidP="00F03E31">
            <w:pPr>
              <w:jc w:val="right"/>
              <w:cnfStyle w:val="000000100000" w:firstRow="0" w:lastRow="0" w:firstColumn="0" w:lastColumn="0" w:oddVBand="0" w:evenVBand="0" w:oddHBand="1" w:evenHBand="0" w:firstRowFirstColumn="0" w:firstRowLastColumn="0" w:lastRowFirstColumn="0" w:lastRowLastColumn="0"/>
              <w:rPr>
                <w:b/>
                <w:bCs/>
                <w:color w:val="000000"/>
                <w:sz w:val="14"/>
                <w:szCs w:val="16"/>
              </w:rPr>
            </w:pPr>
            <w:r w:rsidRPr="009C3F41">
              <w:rPr>
                <w:b/>
                <w:bCs/>
                <w:color w:val="000000"/>
                <w:sz w:val="14"/>
                <w:szCs w:val="16"/>
              </w:rPr>
              <w:t>71,835,359.73</w:t>
            </w:r>
          </w:p>
        </w:tc>
        <w:tc>
          <w:tcPr>
            <w:tcW w:w="1232" w:type="dxa"/>
            <w:tcBorders>
              <w:top w:val="single" w:sz="4" w:space="0" w:color="auto"/>
              <w:left w:val="single" w:sz="4" w:space="0" w:color="auto"/>
              <w:bottom w:val="single" w:sz="4" w:space="0" w:color="auto"/>
              <w:right w:val="single" w:sz="4" w:space="0" w:color="auto"/>
            </w:tcBorders>
            <w:hideMark/>
          </w:tcPr>
          <w:p w:rsidR="00B105A0" w:rsidRPr="009C3F41" w:rsidRDefault="00B105A0" w:rsidP="00F03E31">
            <w:pPr>
              <w:jc w:val="right"/>
              <w:cnfStyle w:val="000000100000" w:firstRow="0" w:lastRow="0" w:firstColumn="0" w:lastColumn="0" w:oddVBand="0" w:evenVBand="0" w:oddHBand="1" w:evenHBand="0" w:firstRowFirstColumn="0" w:firstRowLastColumn="0" w:lastRowFirstColumn="0" w:lastRowLastColumn="0"/>
              <w:rPr>
                <w:b/>
                <w:bCs/>
                <w:color w:val="000000"/>
                <w:sz w:val="14"/>
                <w:szCs w:val="16"/>
              </w:rPr>
            </w:pPr>
            <w:r w:rsidRPr="009C3F41">
              <w:rPr>
                <w:b/>
                <w:bCs/>
                <w:color w:val="000000"/>
                <w:sz w:val="14"/>
                <w:szCs w:val="16"/>
              </w:rPr>
              <w:t>829,053,601.64</w:t>
            </w:r>
          </w:p>
        </w:tc>
        <w:tc>
          <w:tcPr>
            <w:tcW w:w="1233" w:type="dxa"/>
            <w:tcBorders>
              <w:top w:val="single" w:sz="4" w:space="0" w:color="auto"/>
              <w:left w:val="single" w:sz="4" w:space="0" w:color="auto"/>
              <w:bottom w:val="single" w:sz="4" w:space="0" w:color="auto"/>
              <w:right w:val="single" w:sz="4" w:space="0" w:color="auto"/>
            </w:tcBorders>
            <w:hideMark/>
          </w:tcPr>
          <w:p w:rsidR="00B105A0" w:rsidRPr="009C3F41" w:rsidRDefault="00B105A0" w:rsidP="00F03E31">
            <w:pPr>
              <w:jc w:val="right"/>
              <w:cnfStyle w:val="000000100000" w:firstRow="0" w:lastRow="0" w:firstColumn="0" w:lastColumn="0" w:oddVBand="0" w:evenVBand="0" w:oddHBand="1" w:evenHBand="0" w:firstRowFirstColumn="0" w:firstRowLastColumn="0" w:lastRowFirstColumn="0" w:lastRowLastColumn="0"/>
              <w:rPr>
                <w:b/>
                <w:bCs/>
                <w:color w:val="000000"/>
                <w:sz w:val="14"/>
                <w:szCs w:val="16"/>
              </w:rPr>
            </w:pPr>
            <w:r w:rsidRPr="009C3F41">
              <w:rPr>
                <w:b/>
                <w:bCs/>
                <w:color w:val="000000"/>
                <w:sz w:val="14"/>
                <w:szCs w:val="16"/>
              </w:rPr>
              <w:t>826,430,265.02</w:t>
            </w:r>
          </w:p>
        </w:tc>
        <w:tc>
          <w:tcPr>
            <w:tcW w:w="1109" w:type="dxa"/>
            <w:tcBorders>
              <w:top w:val="single" w:sz="4" w:space="0" w:color="auto"/>
              <w:left w:val="single" w:sz="4" w:space="0" w:color="auto"/>
              <w:bottom w:val="single" w:sz="4" w:space="0" w:color="auto"/>
              <w:right w:val="single" w:sz="4" w:space="0" w:color="auto"/>
            </w:tcBorders>
            <w:hideMark/>
          </w:tcPr>
          <w:p w:rsidR="00B105A0" w:rsidRPr="009C3F41" w:rsidRDefault="00B105A0" w:rsidP="00F03E31">
            <w:pPr>
              <w:jc w:val="right"/>
              <w:cnfStyle w:val="000000100000" w:firstRow="0" w:lastRow="0" w:firstColumn="0" w:lastColumn="0" w:oddVBand="0" w:evenVBand="0" w:oddHBand="1" w:evenHBand="0" w:firstRowFirstColumn="0" w:firstRowLastColumn="0" w:lastRowFirstColumn="0" w:lastRowLastColumn="0"/>
              <w:rPr>
                <w:b/>
                <w:bCs/>
                <w:color w:val="000000"/>
                <w:sz w:val="14"/>
                <w:szCs w:val="16"/>
              </w:rPr>
            </w:pPr>
            <w:r w:rsidRPr="009C3F41">
              <w:rPr>
                <w:b/>
                <w:bCs/>
                <w:color w:val="000000"/>
                <w:sz w:val="14"/>
                <w:szCs w:val="16"/>
              </w:rPr>
              <w:t>2,623,336.62</w:t>
            </w:r>
          </w:p>
        </w:tc>
        <w:tc>
          <w:tcPr>
            <w:tcW w:w="1086" w:type="dxa"/>
            <w:tcBorders>
              <w:top w:val="single" w:sz="4" w:space="0" w:color="auto"/>
              <w:left w:val="single" w:sz="4" w:space="0" w:color="auto"/>
              <w:bottom w:val="single" w:sz="4" w:space="0" w:color="auto"/>
              <w:right w:val="single" w:sz="4" w:space="0" w:color="auto"/>
            </w:tcBorders>
            <w:hideMark/>
          </w:tcPr>
          <w:p w:rsidR="00B105A0" w:rsidRPr="009C3F41" w:rsidRDefault="00B105A0" w:rsidP="00F03E31">
            <w:pPr>
              <w:jc w:val="right"/>
              <w:cnfStyle w:val="000000100000" w:firstRow="0" w:lastRow="0" w:firstColumn="0" w:lastColumn="0" w:oddVBand="0" w:evenVBand="0" w:oddHBand="1" w:evenHBand="0" w:firstRowFirstColumn="0" w:firstRowLastColumn="0" w:lastRowFirstColumn="0" w:lastRowLastColumn="0"/>
              <w:rPr>
                <w:b/>
                <w:bCs/>
                <w:color w:val="000000"/>
                <w:sz w:val="14"/>
                <w:szCs w:val="16"/>
              </w:rPr>
            </w:pPr>
            <w:r w:rsidRPr="009C3F41">
              <w:rPr>
                <w:b/>
                <w:bCs/>
                <w:color w:val="000000"/>
                <w:sz w:val="14"/>
                <w:szCs w:val="16"/>
              </w:rPr>
              <w:t>55,635,762.09</w:t>
            </w:r>
          </w:p>
        </w:tc>
      </w:tr>
      <w:tr w:rsidR="00B105A0" w:rsidRPr="008C3742" w:rsidTr="009C3F41">
        <w:trPr>
          <w:trHeight w:val="377"/>
        </w:trPr>
        <w:tc>
          <w:tcPr>
            <w:cnfStyle w:val="001000000000" w:firstRow="0" w:lastRow="0" w:firstColumn="1" w:lastColumn="0" w:oddVBand="0" w:evenVBand="0" w:oddHBand="0" w:evenHBand="0" w:firstRowFirstColumn="0" w:firstRowLastColumn="0" w:lastRowFirstColumn="0" w:lastRowLastColumn="0"/>
            <w:tcW w:w="642" w:type="dxa"/>
            <w:tcBorders>
              <w:right w:val="single" w:sz="4" w:space="0" w:color="auto"/>
            </w:tcBorders>
            <w:hideMark/>
          </w:tcPr>
          <w:p w:rsidR="00B105A0" w:rsidRPr="008C3742" w:rsidRDefault="00B105A0" w:rsidP="00F03E31">
            <w:pPr>
              <w:jc w:val="center"/>
              <w:rPr>
                <w:color w:val="000000"/>
                <w:sz w:val="16"/>
                <w:szCs w:val="16"/>
              </w:rPr>
            </w:pPr>
            <w:r w:rsidRPr="008C3742">
              <w:rPr>
                <w:bCs w:val="0"/>
                <w:color w:val="000000"/>
                <w:sz w:val="16"/>
                <w:szCs w:val="16"/>
              </w:rPr>
              <w:t>2</w:t>
            </w:r>
          </w:p>
        </w:tc>
        <w:tc>
          <w:tcPr>
            <w:tcW w:w="1055" w:type="dxa"/>
            <w:tcBorders>
              <w:top w:val="single" w:sz="4" w:space="0" w:color="auto"/>
              <w:left w:val="single" w:sz="4" w:space="0" w:color="auto"/>
              <w:bottom w:val="single" w:sz="4" w:space="0" w:color="auto"/>
              <w:right w:val="single" w:sz="4" w:space="0" w:color="auto"/>
            </w:tcBorders>
            <w:shd w:val="clear" w:color="auto" w:fill="9BBB59" w:themeFill="accent3"/>
            <w:hideMark/>
          </w:tcPr>
          <w:p w:rsidR="00B105A0" w:rsidRPr="008C3742" w:rsidRDefault="00B105A0" w:rsidP="00F03E31">
            <w:pPr>
              <w:cnfStyle w:val="000000000000" w:firstRow="0" w:lastRow="0" w:firstColumn="0" w:lastColumn="0" w:oddVBand="0" w:evenVBand="0" w:oddHBand="0" w:evenHBand="0" w:firstRowFirstColumn="0" w:firstRowLastColumn="0" w:lastRowFirstColumn="0" w:lastRowLastColumn="0"/>
              <w:rPr>
                <w:b/>
                <w:bCs/>
                <w:color w:val="000000"/>
                <w:sz w:val="16"/>
                <w:szCs w:val="16"/>
              </w:rPr>
            </w:pPr>
            <w:r w:rsidRPr="008C3742">
              <w:rPr>
                <w:b/>
                <w:bCs/>
                <w:color w:val="000000"/>
                <w:sz w:val="16"/>
                <w:szCs w:val="16"/>
              </w:rPr>
              <w:t>Contrataciones de Servicios</w:t>
            </w:r>
          </w:p>
        </w:tc>
        <w:tc>
          <w:tcPr>
            <w:tcW w:w="1110" w:type="dxa"/>
            <w:tcBorders>
              <w:top w:val="single" w:sz="4" w:space="0" w:color="auto"/>
              <w:left w:val="single" w:sz="4" w:space="0" w:color="auto"/>
              <w:bottom w:val="single" w:sz="4" w:space="0" w:color="auto"/>
              <w:right w:val="single" w:sz="4" w:space="0" w:color="auto"/>
            </w:tcBorders>
            <w:hideMark/>
          </w:tcPr>
          <w:p w:rsidR="00B105A0" w:rsidRPr="009C3F41" w:rsidRDefault="00B105A0" w:rsidP="00F03E31">
            <w:pPr>
              <w:jc w:val="right"/>
              <w:cnfStyle w:val="000000000000" w:firstRow="0" w:lastRow="0" w:firstColumn="0" w:lastColumn="0" w:oddVBand="0" w:evenVBand="0" w:oddHBand="0" w:evenHBand="0" w:firstRowFirstColumn="0" w:firstRowLastColumn="0" w:lastRowFirstColumn="0" w:lastRowLastColumn="0"/>
              <w:rPr>
                <w:b/>
                <w:bCs/>
                <w:color w:val="000000"/>
                <w:sz w:val="14"/>
                <w:szCs w:val="16"/>
              </w:rPr>
            </w:pPr>
            <w:r w:rsidRPr="009C3F41">
              <w:rPr>
                <w:b/>
                <w:bCs/>
                <w:color w:val="000000"/>
                <w:sz w:val="14"/>
                <w:szCs w:val="16"/>
              </w:rPr>
              <w:t>230,530,134.00</w:t>
            </w:r>
          </w:p>
        </w:tc>
        <w:tc>
          <w:tcPr>
            <w:tcW w:w="1110" w:type="dxa"/>
            <w:tcBorders>
              <w:top w:val="single" w:sz="4" w:space="0" w:color="auto"/>
              <w:left w:val="single" w:sz="4" w:space="0" w:color="auto"/>
              <w:bottom w:val="single" w:sz="4" w:space="0" w:color="auto"/>
              <w:right w:val="single" w:sz="4" w:space="0" w:color="auto"/>
            </w:tcBorders>
            <w:hideMark/>
          </w:tcPr>
          <w:p w:rsidR="00B105A0" w:rsidRPr="009C3F41" w:rsidRDefault="00B105A0" w:rsidP="00F03E31">
            <w:pPr>
              <w:jc w:val="right"/>
              <w:cnfStyle w:val="000000000000" w:firstRow="0" w:lastRow="0" w:firstColumn="0" w:lastColumn="0" w:oddVBand="0" w:evenVBand="0" w:oddHBand="0" w:evenHBand="0" w:firstRowFirstColumn="0" w:firstRowLastColumn="0" w:lastRowFirstColumn="0" w:lastRowLastColumn="0"/>
              <w:rPr>
                <w:b/>
                <w:bCs/>
                <w:color w:val="000000"/>
                <w:sz w:val="14"/>
                <w:szCs w:val="16"/>
              </w:rPr>
            </w:pPr>
            <w:r w:rsidRPr="009C3F41">
              <w:rPr>
                <w:b/>
                <w:bCs/>
                <w:color w:val="000000"/>
                <w:sz w:val="14"/>
                <w:szCs w:val="16"/>
              </w:rPr>
              <w:t>28,407,519.21</w:t>
            </w:r>
          </w:p>
        </w:tc>
        <w:tc>
          <w:tcPr>
            <w:tcW w:w="1232" w:type="dxa"/>
            <w:tcBorders>
              <w:top w:val="single" w:sz="4" w:space="0" w:color="auto"/>
              <w:left w:val="single" w:sz="4" w:space="0" w:color="auto"/>
              <w:bottom w:val="single" w:sz="4" w:space="0" w:color="auto"/>
              <w:right w:val="single" w:sz="4" w:space="0" w:color="auto"/>
            </w:tcBorders>
            <w:hideMark/>
          </w:tcPr>
          <w:p w:rsidR="00B105A0" w:rsidRPr="009C3F41" w:rsidRDefault="00B105A0" w:rsidP="00F03E31">
            <w:pPr>
              <w:jc w:val="right"/>
              <w:cnfStyle w:val="000000000000" w:firstRow="0" w:lastRow="0" w:firstColumn="0" w:lastColumn="0" w:oddVBand="0" w:evenVBand="0" w:oddHBand="0" w:evenHBand="0" w:firstRowFirstColumn="0" w:firstRowLastColumn="0" w:lastRowFirstColumn="0" w:lastRowLastColumn="0"/>
              <w:rPr>
                <w:b/>
                <w:bCs/>
                <w:color w:val="000000"/>
                <w:sz w:val="14"/>
                <w:szCs w:val="16"/>
              </w:rPr>
            </w:pPr>
            <w:r w:rsidRPr="009C3F41">
              <w:rPr>
                <w:b/>
                <w:bCs/>
                <w:color w:val="000000"/>
                <w:sz w:val="14"/>
                <w:szCs w:val="16"/>
              </w:rPr>
              <w:t>258,937,653.21</w:t>
            </w:r>
          </w:p>
        </w:tc>
        <w:tc>
          <w:tcPr>
            <w:tcW w:w="1233" w:type="dxa"/>
            <w:tcBorders>
              <w:top w:val="single" w:sz="4" w:space="0" w:color="auto"/>
              <w:left w:val="single" w:sz="4" w:space="0" w:color="auto"/>
              <w:bottom w:val="single" w:sz="4" w:space="0" w:color="auto"/>
              <w:right w:val="single" w:sz="4" w:space="0" w:color="auto"/>
            </w:tcBorders>
            <w:hideMark/>
          </w:tcPr>
          <w:p w:rsidR="00B105A0" w:rsidRPr="009C3F41" w:rsidRDefault="00B105A0" w:rsidP="00F03E31">
            <w:pPr>
              <w:jc w:val="right"/>
              <w:cnfStyle w:val="000000000000" w:firstRow="0" w:lastRow="0" w:firstColumn="0" w:lastColumn="0" w:oddVBand="0" w:evenVBand="0" w:oddHBand="0" w:evenHBand="0" w:firstRowFirstColumn="0" w:firstRowLastColumn="0" w:lastRowFirstColumn="0" w:lastRowLastColumn="0"/>
              <w:rPr>
                <w:b/>
                <w:bCs/>
                <w:color w:val="000000"/>
                <w:sz w:val="14"/>
                <w:szCs w:val="16"/>
              </w:rPr>
            </w:pPr>
            <w:r w:rsidRPr="009C3F41">
              <w:rPr>
                <w:b/>
                <w:bCs/>
                <w:color w:val="000000"/>
                <w:sz w:val="14"/>
                <w:szCs w:val="16"/>
              </w:rPr>
              <w:t>66,583,530.72</w:t>
            </w:r>
          </w:p>
        </w:tc>
        <w:tc>
          <w:tcPr>
            <w:tcW w:w="1109" w:type="dxa"/>
            <w:tcBorders>
              <w:top w:val="single" w:sz="4" w:space="0" w:color="auto"/>
              <w:left w:val="single" w:sz="4" w:space="0" w:color="auto"/>
              <w:bottom w:val="single" w:sz="4" w:space="0" w:color="auto"/>
              <w:right w:val="single" w:sz="4" w:space="0" w:color="auto"/>
            </w:tcBorders>
            <w:hideMark/>
          </w:tcPr>
          <w:p w:rsidR="00B105A0" w:rsidRPr="009C3F41" w:rsidRDefault="00B105A0" w:rsidP="00F03E31">
            <w:pPr>
              <w:jc w:val="right"/>
              <w:cnfStyle w:val="000000000000" w:firstRow="0" w:lastRow="0" w:firstColumn="0" w:lastColumn="0" w:oddVBand="0" w:evenVBand="0" w:oddHBand="0" w:evenHBand="0" w:firstRowFirstColumn="0" w:firstRowLastColumn="0" w:lastRowFirstColumn="0" w:lastRowLastColumn="0"/>
              <w:rPr>
                <w:b/>
                <w:bCs/>
                <w:color w:val="000000"/>
                <w:sz w:val="14"/>
                <w:szCs w:val="16"/>
              </w:rPr>
            </w:pPr>
            <w:r w:rsidRPr="009C3F41">
              <w:rPr>
                <w:b/>
                <w:bCs/>
                <w:color w:val="000000"/>
                <w:sz w:val="14"/>
                <w:szCs w:val="16"/>
              </w:rPr>
              <w:t>126,564,595.97</w:t>
            </w:r>
          </w:p>
        </w:tc>
        <w:tc>
          <w:tcPr>
            <w:tcW w:w="1086" w:type="dxa"/>
            <w:tcBorders>
              <w:top w:val="single" w:sz="4" w:space="0" w:color="auto"/>
              <w:left w:val="single" w:sz="4" w:space="0" w:color="auto"/>
              <w:bottom w:val="single" w:sz="4" w:space="0" w:color="auto"/>
              <w:right w:val="single" w:sz="4" w:space="0" w:color="auto"/>
            </w:tcBorders>
            <w:hideMark/>
          </w:tcPr>
          <w:p w:rsidR="00B105A0" w:rsidRPr="009C3F41" w:rsidRDefault="00B105A0" w:rsidP="00F03E31">
            <w:pPr>
              <w:jc w:val="right"/>
              <w:cnfStyle w:val="000000000000" w:firstRow="0" w:lastRow="0" w:firstColumn="0" w:lastColumn="0" w:oddVBand="0" w:evenVBand="0" w:oddHBand="0" w:evenHBand="0" w:firstRowFirstColumn="0" w:firstRowLastColumn="0" w:lastRowFirstColumn="0" w:lastRowLastColumn="0"/>
              <w:rPr>
                <w:b/>
                <w:bCs/>
                <w:color w:val="000000"/>
                <w:sz w:val="14"/>
                <w:szCs w:val="16"/>
              </w:rPr>
            </w:pPr>
            <w:r w:rsidRPr="009C3F41">
              <w:rPr>
                <w:b/>
                <w:bCs/>
                <w:color w:val="000000"/>
                <w:sz w:val="14"/>
                <w:szCs w:val="16"/>
              </w:rPr>
              <w:t>65,789,526,52</w:t>
            </w:r>
          </w:p>
        </w:tc>
      </w:tr>
      <w:tr w:rsidR="00B105A0" w:rsidRPr="008C3742" w:rsidTr="009C3F41">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642" w:type="dxa"/>
            <w:tcBorders>
              <w:right w:val="single" w:sz="4" w:space="0" w:color="auto"/>
            </w:tcBorders>
            <w:hideMark/>
          </w:tcPr>
          <w:p w:rsidR="00B105A0" w:rsidRPr="008C3742" w:rsidRDefault="00B105A0" w:rsidP="00F03E31">
            <w:pPr>
              <w:jc w:val="center"/>
              <w:rPr>
                <w:color w:val="000000"/>
                <w:sz w:val="16"/>
                <w:szCs w:val="16"/>
              </w:rPr>
            </w:pPr>
            <w:r w:rsidRPr="008C3742">
              <w:rPr>
                <w:bCs w:val="0"/>
                <w:color w:val="000000"/>
                <w:sz w:val="16"/>
                <w:szCs w:val="16"/>
              </w:rPr>
              <w:t>3</w:t>
            </w:r>
          </w:p>
        </w:tc>
        <w:tc>
          <w:tcPr>
            <w:tcW w:w="1055" w:type="dxa"/>
            <w:tcBorders>
              <w:top w:val="single" w:sz="4" w:space="0" w:color="auto"/>
              <w:left w:val="single" w:sz="4" w:space="0" w:color="auto"/>
              <w:bottom w:val="single" w:sz="4" w:space="0" w:color="auto"/>
              <w:right w:val="single" w:sz="4" w:space="0" w:color="auto"/>
            </w:tcBorders>
            <w:shd w:val="clear" w:color="auto" w:fill="9BBB59" w:themeFill="accent3"/>
            <w:hideMark/>
          </w:tcPr>
          <w:p w:rsidR="00B105A0" w:rsidRPr="008C3742" w:rsidRDefault="00B105A0" w:rsidP="00F03E31">
            <w:pPr>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8C3742">
              <w:rPr>
                <w:b/>
                <w:bCs/>
                <w:color w:val="000000"/>
                <w:sz w:val="16"/>
                <w:szCs w:val="16"/>
              </w:rPr>
              <w:t>Materiales y Suministro</w:t>
            </w:r>
          </w:p>
        </w:tc>
        <w:tc>
          <w:tcPr>
            <w:tcW w:w="1110" w:type="dxa"/>
            <w:tcBorders>
              <w:top w:val="single" w:sz="4" w:space="0" w:color="auto"/>
              <w:left w:val="single" w:sz="4" w:space="0" w:color="auto"/>
              <w:bottom w:val="single" w:sz="4" w:space="0" w:color="auto"/>
              <w:right w:val="single" w:sz="4" w:space="0" w:color="auto"/>
            </w:tcBorders>
            <w:hideMark/>
          </w:tcPr>
          <w:p w:rsidR="00B105A0" w:rsidRPr="009C3F41" w:rsidRDefault="00B105A0" w:rsidP="00F03E31">
            <w:pPr>
              <w:jc w:val="right"/>
              <w:cnfStyle w:val="000000100000" w:firstRow="0" w:lastRow="0" w:firstColumn="0" w:lastColumn="0" w:oddVBand="0" w:evenVBand="0" w:oddHBand="1" w:evenHBand="0" w:firstRowFirstColumn="0" w:firstRowLastColumn="0" w:lastRowFirstColumn="0" w:lastRowLastColumn="0"/>
              <w:rPr>
                <w:b/>
                <w:bCs/>
                <w:color w:val="000000"/>
                <w:sz w:val="14"/>
                <w:szCs w:val="16"/>
              </w:rPr>
            </w:pPr>
            <w:r w:rsidRPr="009C3F41">
              <w:rPr>
                <w:b/>
                <w:bCs/>
                <w:color w:val="000000"/>
                <w:sz w:val="14"/>
                <w:szCs w:val="16"/>
              </w:rPr>
              <w:t>618,657,828.00</w:t>
            </w:r>
          </w:p>
        </w:tc>
        <w:tc>
          <w:tcPr>
            <w:tcW w:w="1110" w:type="dxa"/>
            <w:tcBorders>
              <w:top w:val="single" w:sz="4" w:space="0" w:color="auto"/>
              <w:left w:val="single" w:sz="4" w:space="0" w:color="auto"/>
              <w:bottom w:val="single" w:sz="4" w:space="0" w:color="auto"/>
              <w:right w:val="single" w:sz="4" w:space="0" w:color="auto"/>
            </w:tcBorders>
            <w:hideMark/>
          </w:tcPr>
          <w:p w:rsidR="00B105A0" w:rsidRPr="009C3F41" w:rsidRDefault="00B105A0" w:rsidP="00F03E31">
            <w:pPr>
              <w:jc w:val="right"/>
              <w:cnfStyle w:val="000000100000" w:firstRow="0" w:lastRow="0" w:firstColumn="0" w:lastColumn="0" w:oddVBand="0" w:evenVBand="0" w:oddHBand="1" w:evenHBand="0" w:firstRowFirstColumn="0" w:firstRowLastColumn="0" w:lastRowFirstColumn="0" w:lastRowLastColumn="0"/>
              <w:rPr>
                <w:b/>
                <w:bCs/>
                <w:color w:val="000000"/>
                <w:sz w:val="14"/>
                <w:szCs w:val="16"/>
              </w:rPr>
            </w:pPr>
            <w:r w:rsidRPr="009C3F41">
              <w:rPr>
                <w:b/>
                <w:bCs/>
                <w:color w:val="000000"/>
                <w:sz w:val="14"/>
                <w:szCs w:val="16"/>
              </w:rPr>
              <w:t>-137,837,022.87</w:t>
            </w:r>
          </w:p>
        </w:tc>
        <w:tc>
          <w:tcPr>
            <w:tcW w:w="1232" w:type="dxa"/>
            <w:tcBorders>
              <w:top w:val="single" w:sz="4" w:space="0" w:color="auto"/>
              <w:left w:val="single" w:sz="4" w:space="0" w:color="auto"/>
              <w:bottom w:val="single" w:sz="4" w:space="0" w:color="auto"/>
              <w:right w:val="single" w:sz="4" w:space="0" w:color="auto"/>
            </w:tcBorders>
            <w:hideMark/>
          </w:tcPr>
          <w:p w:rsidR="00B105A0" w:rsidRPr="009C3F41" w:rsidRDefault="00B105A0" w:rsidP="00F03E31">
            <w:pPr>
              <w:jc w:val="right"/>
              <w:cnfStyle w:val="000000100000" w:firstRow="0" w:lastRow="0" w:firstColumn="0" w:lastColumn="0" w:oddVBand="0" w:evenVBand="0" w:oddHBand="1" w:evenHBand="0" w:firstRowFirstColumn="0" w:firstRowLastColumn="0" w:lastRowFirstColumn="0" w:lastRowLastColumn="0"/>
              <w:rPr>
                <w:b/>
                <w:bCs/>
                <w:color w:val="000000"/>
                <w:sz w:val="14"/>
                <w:szCs w:val="16"/>
              </w:rPr>
            </w:pPr>
            <w:r w:rsidRPr="009C3F41">
              <w:rPr>
                <w:b/>
                <w:bCs/>
                <w:color w:val="000000"/>
                <w:sz w:val="14"/>
                <w:szCs w:val="16"/>
              </w:rPr>
              <w:t>480,820,805.13</w:t>
            </w:r>
          </w:p>
        </w:tc>
        <w:tc>
          <w:tcPr>
            <w:tcW w:w="1233" w:type="dxa"/>
            <w:tcBorders>
              <w:top w:val="single" w:sz="4" w:space="0" w:color="auto"/>
              <w:left w:val="single" w:sz="4" w:space="0" w:color="auto"/>
              <w:bottom w:val="single" w:sz="4" w:space="0" w:color="auto"/>
              <w:right w:val="single" w:sz="4" w:space="0" w:color="auto"/>
            </w:tcBorders>
            <w:hideMark/>
          </w:tcPr>
          <w:p w:rsidR="00B105A0" w:rsidRPr="009C3F41" w:rsidRDefault="00B105A0" w:rsidP="00F03E31">
            <w:pPr>
              <w:jc w:val="right"/>
              <w:cnfStyle w:val="000000100000" w:firstRow="0" w:lastRow="0" w:firstColumn="0" w:lastColumn="0" w:oddVBand="0" w:evenVBand="0" w:oddHBand="1" w:evenHBand="0" w:firstRowFirstColumn="0" w:firstRowLastColumn="0" w:lastRowFirstColumn="0" w:lastRowLastColumn="0"/>
              <w:rPr>
                <w:b/>
                <w:bCs/>
                <w:color w:val="000000"/>
                <w:sz w:val="14"/>
                <w:szCs w:val="16"/>
              </w:rPr>
            </w:pPr>
            <w:r w:rsidRPr="009C3F41">
              <w:rPr>
                <w:b/>
                <w:bCs/>
                <w:color w:val="000000"/>
                <w:sz w:val="14"/>
                <w:szCs w:val="16"/>
              </w:rPr>
              <w:t>336,125,916.92</w:t>
            </w:r>
          </w:p>
        </w:tc>
        <w:tc>
          <w:tcPr>
            <w:tcW w:w="1109" w:type="dxa"/>
            <w:tcBorders>
              <w:top w:val="single" w:sz="4" w:space="0" w:color="auto"/>
              <w:left w:val="single" w:sz="4" w:space="0" w:color="auto"/>
              <w:bottom w:val="single" w:sz="4" w:space="0" w:color="auto"/>
              <w:right w:val="single" w:sz="4" w:space="0" w:color="auto"/>
            </w:tcBorders>
            <w:hideMark/>
          </w:tcPr>
          <w:p w:rsidR="00B105A0" w:rsidRPr="009C3F41" w:rsidRDefault="00B105A0" w:rsidP="00F03E31">
            <w:pPr>
              <w:jc w:val="right"/>
              <w:cnfStyle w:val="000000100000" w:firstRow="0" w:lastRow="0" w:firstColumn="0" w:lastColumn="0" w:oddVBand="0" w:evenVBand="0" w:oddHBand="1" w:evenHBand="0" w:firstRowFirstColumn="0" w:firstRowLastColumn="0" w:lastRowFirstColumn="0" w:lastRowLastColumn="0"/>
              <w:rPr>
                <w:b/>
                <w:bCs/>
                <w:color w:val="000000"/>
                <w:sz w:val="14"/>
                <w:szCs w:val="16"/>
              </w:rPr>
            </w:pPr>
            <w:r w:rsidRPr="009C3F41">
              <w:rPr>
                <w:b/>
                <w:bCs/>
                <w:color w:val="000000"/>
                <w:sz w:val="14"/>
                <w:szCs w:val="16"/>
              </w:rPr>
              <w:t>138,626,224.50</w:t>
            </w:r>
          </w:p>
        </w:tc>
        <w:tc>
          <w:tcPr>
            <w:tcW w:w="1086" w:type="dxa"/>
            <w:tcBorders>
              <w:top w:val="single" w:sz="4" w:space="0" w:color="auto"/>
              <w:left w:val="single" w:sz="4" w:space="0" w:color="auto"/>
              <w:bottom w:val="single" w:sz="4" w:space="0" w:color="auto"/>
              <w:right w:val="single" w:sz="4" w:space="0" w:color="auto"/>
            </w:tcBorders>
            <w:hideMark/>
          </w:tcPr>
          <w:p w:rsidR="00B105A0" w:rsidRPr="009C3F41" w:rsidRDefault="00B105A0" w:rsidP="00F03E31">
            <w:pPr>
              <w:jc w:val="right"/>
              <w:cnfStyle w:val="000000100000" w:firstRow="0" w:lastRow="0" w:firstColumn="0" w:lastColumn="0" w:oddVBand="0" w:evenVBand="0" w:oddHBand="1" w:evenHBand="0" w:firstRowFirstColumn="0" w:firstRowLastColumn="0" w:lastRowFirstColumn="0" w:lastRowLastColumn="0"/>
              <w:rPr>
                <w:b/>
                <w:bCs/>
                <w:color w:val="000000"/>
                <w:sz w:val="14"/>
                <w:szCs w:val="16"/>
              </w:rPr>
            </w:pPr>
            <w:r w:rsidRPr="009C3F41">
              <w:rPr>
                <w:b/>
                <w:bCs/>
                <w:color w:val="000000"/>
                <w:sz w:val="14"/>
                <w:szCs w:val="16"/>
              </w:rPr>
              <w:t>6,068,663.71</w:t>
            </w:r>
          </w:p>
        </w:tc>
      </w:tr>
      <w:tr w:rsidR="00B105A0" w:rsidRPr="008C3742" w:rsidTr="009C3F41">
        <w:trPr>
          <w:trHeight w:val="377"/>
        </w:trPr>
        <w:tc>
          <w:tcPr>
            <w:cnfStyle w:val="001000000000" w:firstRow="0" w:lastRow="0" w:firstColumn="1" w:lastColumn="0" w:oddVBand="0" w:evenVBand="0" w:oddHBand="0" w:evenHBand="0" w:firstRowFirstColumn="0" w:firstRowLastColumn="0" w:lastRowFirstColumn="0" w:lastRowLastColumn="0"/>
            <w:tcW w:w="642" w:type="dxa"/>
            <w:tcBorders>
              <w:right w:val="single" w:sz="4" w:space="0" w:color="auto"/>
            </w:tcBorders>
            <w:hideMark/>
          </w:tcPr>
          <w:p w:rsidR="00B105A0" w:rsidRPr="008C3742" w:rsidRDefault="00B105A0" w:rsidP="00F03E31">
            <w:pPr>
              <w:jc w:val="center"/>
              <w:rPr>
                <w:color w:val="000000"/>
                <w:sz w:val="16"/>
                <w:szCs w:val="16"/>
              </w:rPr>
            </w:pPr>
            <w:r w:rsidRPr="008C3742">
              <w:rPr>
                <w:bCs w:val="0"/>
                <w:color w:val="000000"/>
                <w:sz w:val="16"/>
                <w:szCs w:val="16"/>
              </w:rPr>
              <w:t>4</w:t>
            </w:r>
          </w:p>
        </w:tc>
        <w:tc>
          <w:tcPr>
            <w:tcW w:w="1055" w:type="dxa"/>
            <w:tcBorders>
              <w:top w:val="single" w:sz="4" w:space="0" w:color="auto"/>
              <w:left w:val="single" w:sz="4" w:space="0" w:color="auto"/>
              <w:bottom w:val="single" w:sz="4" w:space="0" w:color="auto"/>
              <w:right w:val="single" w:sz="4" w:space="0" w:color="auto"/>
            </w:tcBorders>
            <w:shd w:val="clear" w:color="auto" w:fill="9BBB59" w:themeFill="accent3"/>
            <w:hideMark/>
          </w:tcPr>
          <w:p w:rsidR="00B105A0" w:rsidRPr="008C3742" w:rsidRDefault="00B105A0" w:rsidP="00F03E31">
            <w:pPr>
              <w:cnfStyle w:val="000000000000" w:firstRow="0" w:lastRow="0" w:firstColumn="0" w:lastColumn="0" w:oddVBand="0" w:evenVBand="0" w:oddHBand="0" w:evenHBand="0" w:firstRowFirstColumn="0" w:firstRowLastColumn="0" w:lastRowFirstColumn="0" w:lastRowLastColumn="0"/>
              <w:rPr>
                <w:b/>
                <w:bCs/>
                <w:color w:val="000000"/>
                <w:sz w:val="16"/>
                <w:szCs w:val="16"/>
              </w:rPr>
            </w:pPr>
            <w:r w:rsidRPr="008C3742">
              <w:rPr>
                <w:b/>
                <w:bCs/>
                <w:color w:val="000000"/>
                <w:sz w:val="16"/>
                <w:szCs w:val="16"/>
              </w:rPr>
              <w:t>Trans. corrientes</w:t>
            </w:r>
          </w:p>
        </w:tc>
        <w:tc>
          <w:tcPr>
            <w:tcW w:w="1110" w:type="dxa"/>
            <w:tcBorders>
              <w:top w:val="single" w:sz="4" w:space="0" w:color="auto"/>
              <w:left w:val="single" w:sz="4" w:space="0" w:color="auto"/>
              <w:bottom w:val="single" w:sz="4" w:space="0" w:color="auto"/>
              <w:right w:val="single" w:sz="4" w:space="0" w:color="auto"/>
            </w:tcBorders>
            <w:hideMark/>
          </w:tcPr>
          <w:p w:rsidR="00B105A0" w:rsidRPr="009C3F41" w:rsidRDefault="00B105A0" w:rsidP="00F03E31">
            <w:pPr>
              <w:jc w:val="right"/>
              <w:cnfStyle w:val="000000000000" w:firstRow="0" w:lastRow="0" w:firstColumn="0" w:lastColumn="0" w:oddVBand="0" w:evenVBand="0" w:oddHBand="0" w:evenHBand="0" w:firstRowFirstColumn="0" w:firstRowLastColumn="0" w:lastRowFirstColumn="0" w:lastRowLastColumn="0"/>
              <w:rPr>
                <w:b/>
                <w:bCs/>
                <w:color w:val="000000"/>
                <w:sz w:val="14"/>
                <w:szCs w:val="16"/>
              </w:rPr>
            </w:pPr>
            <w:r w:rsidRPr="009C3F41">
              <w:rPr>
                <w:b/>
                <w:bCs/>
                <w:color w:val="000000"/>
                <w:sz w:val="14"/>
                <w:szCs w:val="16"/>
              </w:rPr>
              <w:t>3,500,000.00</w:t>
            </w:r>
          </w:p>
        </w:tc>
        <w:tc>
          <w:tcPr>
            <w:tcW w:w="1110" w:type="dxa"/>
            <w:tcBorders>
              <w:top w:val="single" w:sz="4" w:space="0" w:color="auto"/>
              <w:left w:val="single" w:sz="4" w:space="0" w:color="auto"/>
              <w:bottom w:val="single" w:sz="4" w:space="0" w:color="auto"/>
              <w:right w:val="single" w:sz="4" w:space="0" w:color="auto"/>
            </w:tcBorders>
            <w:hideMark/>
          </w:tcPr>
          <w:p w:rsidR="00B105A0" w:rsidRPr="009C3F41" w:rsidRDefault="00B105A0" w:rsidP="00F03E31">
            <w:pPr>
              <w:jc w:val="right"/>
              <w:cnfStyle w:val="000000000000" w:firstRow="0" w:lastRow="0" w:firstColumn="0" w:lastColumn="0" w:oddVBand="0" w:evenVBand="0" w:oddHBand="0" w:evenHBand="0" w:firstRowFirstColumn="0" w:firstRowLastColumn="0" w:lastRowFirstColumn="0" w:lastRowLastColumn="0"/>
              <w:rPr>
                <w:b/>
                <w:bCs/>
                <w:color w:val="000000"/>
                <w:sz w:val="14"/>
                <w:szCs w:val="16"/>
              </w:rPr>
            </w:pPr>
            <w:r w:rsidRPr="009C3F41">
              <w:rPr>
                <w:b/>
                <w:bCs/>
                <w:color w:val="000000"/>
                <w:sz w:val="14"/>
                <w:szCs w:val="16"/>
              </w:rPr>
              <w:t>-2,917,525.00</w:t>
            </w:r>
          </w:p>
        </w:tc>
        <w:tc>
          <w:tcPr>
            <w:tcW w:w="1232" w:type="dxa"/>
            <w:tcBorders>
              <w:top w:val="single" w:sz="4" w:space="0" w:color="auto"/>
              <w:left w:val="single" w:sz="4" w:space="0" w:color="auto"/>
              <w:bottom w:val="single" w:sz="4" w:space="0" w:color="auto"/>
              <w:right w:val="single" w:sz="4" w:space="0" w:color="auto"/>
            </w:tcBorders>
            <w:hideMark/>
          </w:tcPr>
          <w:p w:rsidR="00B105A0" w:rsidRPr="009C3F41" w:rsidRDefault="00B105A0" w:rsidP="00F03E31">
            <w:pPr>
              <w:jc w:val="right"/>
              <w:cnfStyle w:val="000000000000" w:firstRow="0" w:lastRow="0" w:firstColumn="0" w:lastColumn="0" w:oddVBand="0" w:evenVBand="0" w:oddHBand="0" w:evenHBand="0" w:firstRowFirstColumn="0" w:firstRowLastColumn="0" w:lastRowFirstColumn="0" w:lastRowLastColumn="0"/>
              <w:rPr>
                <w:b/>
                <w:bCs/>
                <w:color w:val="000000"/>
                <w:sz w:val="14"/>
                <w:szCs w:val="16"/>
              </w:rPr>
            </w:pPr>
            <w:r w:rsidRPr="009C3F41">
              <w:rPr>
                <w:b/>
                <w:bCs/>
                <w:color w:val="000000"/>
                <w:sz w:val="14"/>
                <w:szCs w:val="16"/>
              </w:rPr>
              <w:t>582,475.00</w:t>
            </w:r>
          </w:p>
        </w:tc>
        <w:tc>
          <w:tcPr>
            <w:tcW w:w="1233" w:type="dxa"/>
            <w:tcBorders>
              <w:top w:val="single" w:sz="4" w:space="0" w:color="auto"/>
              <w:left w:val="single" w:sz="4" w:space="0" w:color="auto"/>
              <w:bottom w:val="single" w:sz="4" w:space="0" w:color="auto"/>
              <w:right w:val="single" w:sz="4" w:space="0" w:color="auto"/>
            </w:tcBorders>
            <w:hideMark/>
          </w:tcPr>
          <w:p w:rsidR="00B105A0" w:rsidRPr="009C3F41" w:rsidRDefault="00B105A0" w:rsidP="00F03E31">
            <w:pPr>
              <w:jc w:val="right"/>
              <w:cnfStyle w:val="000000000000" w:firstRow="0" w:lastRow="0" w:firstColumn="0" w:lastColumn="0" w:oddVBand="0" w:evenVBand="0" w:oddHBand="0" w:evenHBand="0" w:firstRowFirstColumn="0" w:firstRowLastColumn="0" w:lastRowFirstColumn="0" w:lastRowLastColumn="0"/>
              <w:rPr>
                <w:b/>
                <w:bCs/>
                <w:color w:val="000000"/>
                <w:sz w:val="14"/>
                <w:szCs w:val="16"/>
              </w:rPr>
            </w:pPr>
            <w:r w:rsidRPr="009C3F41">
              <w:rPr>
                <w:b/>
                <w:bCs/>
                <w:color w:val="000000"/>
                <w:sz w:val="14"/>
                <w:szCs w:val="16"/>
              </w:rPr>
              <w:t>582,475.00</w:t>
            </w:r>
          </w:p>
        </w:tc>
        <w:tc>
          <w:tcPr>
            <w:tcW w:w="1109" w:type="dxa"/>
            <w:tcBorders>
              <w:top w:val="single" w:sz="4" w:space="0" w:color="auto"/>
              <w:left w:val="single" w:sz="4" w:space="0" w:color="auto"/>
              <w:bottom w:val="single" w:sz="4" w:space="0" w:color="auto"/>
              <w:right w:val="single" w:sz="4" w:space="0" w:color="auto"/>
            </w:tcBorders>
            <w:hideMark/>
          </w:tcPr>
          <w:p w:rsidR="00B105A0" w:rsidRPr="009C3F41" w:rsidRDefault="00B105A0" w:rsidP="00F03E31">
            <w:pPr>
              <w:jc w:val="right"/>
              <w:cnfStyle w:val="000000000000" w:firstRow="0" w:lastRow="0" w:firstColumn="0" w:lastColumn="0" w:oddVBand="0" w:evenVBand="0" w:oddHBand="0" w:evenHBand="0" w:firstRowFirstColumn="0" w:firstRowLastColumn="0" w:lastRowFirstColumn="0" w:lastRowLastColumn="0"/>
              <w:rPr>
                <w:b/>
                <w:bCs/>
                <w:color w:val="000000"/>
                <w:sz w:val="14"/>
                <w:szCs w:val="16"/>
              </w:rPr>
            </w:pPr>
            <w:r w:rsidRPr="009C3F41">
              <w:rPr>
                <w:b/>
                <w:bCs/>
                <w:color w:val="000000"/>
                <w:sz w:val="14"/>
                <w:szCs w:val="16"/>
              </w:rPr>
              <w:t>0.00</w:t>
            </w:r>
          </w:p>
        </w:tc>
        <w:tc>
          <w:tcPr>
            <w:tcW w:w="1086" w:type="dxa"/>
            <w:tcBorders>
              <w:top w:val="single" w:sz="4" w:space="0" w:color="auto"/>
              <w:left w:val="single" w:sz="4" w:space="0" w:color="auto"/>
              <w:bottom w:val="single" w:sz="4" w:space="0" w:color="auto"/>
              <w:right w:val="single" w:sz="4" w:space="0" w:color="auto"/>
            </w:tcBorders>
            <w:hideMark/>
          </w:tcPr>
          <w:p w:rsidR="00B105A0" w:rsidRPr="009C3F41" w:rsidRDefault="00B105A0" w:rsidP="00F03E31">
            <w:pPr>
              <w:jc w:val="right"/>
              <w:cnfStyle w:val="000000000000" w:firstRow="0" w:lastRow="0" w:firstColumn="0" w:lastColumn="0" w:oddVBand="0" w:evenVBand="0" w:oddHBand="0" w:evenHBand="0" w:firstRowFirstColumn="0" w:firstRowLastColumn="0" w:lastRowFirstColumn="0" w:lastRowLastColumn="0"/>
              <w:rPr>
                <w:b/>
                <w:bCs/>
                <w:color w:val="000000"/>
                <w:sz w:val="14"/>
                <w:szCs w:val="16"/>
              </w:rPr>
            </w:pPr>
            <w:r w:rsidRPr="009C3F41">
              <w:rPr>
                <w:b/>
                <w:bCs/>
                <w:color w:val="000000"/>
                <w:sz w:val="14"/>
                <w:szCs w:val="16"/>
              </w:rPr>
              <w:t>0.00</w:t>
            </w:r>
          </w:p>
        </w:tc>
      </w:tr>
      <w:tr w:rsidR="00B105A0" w:rsidRPr="008C3742" w:rsidTr="009C3F41">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642" w:type="dxa"/>
            <w:tcBorders>
              <w:right w:val="single" w:sz="4" w:space="0" w:color="auto"/>
            </w:tcBorders>
            <w:hideMark/>
          </w:tcPr>
          <w:p w:rsidR="00B105A0" w:rsidRPr="008C3742" w:rsidRDefault="00B105A0" w:rsidP="00F03E31">
            <w:pPr>
              <w:jc w:val="center"/>
              <w:rPr>
                <w:color w:val="000000"/>
                <w:sz w:val="16"/>
                <w:szCs w:val="16"/>
              </w:rPr>
            </w:pPr>
            <w:r w:rsidRPr="008C3742">
              <w:rPr>
                <w:bCs w:val="0"/>
                <w:color w:val="000000"/>
                <w:sz w:val="16"/>
                <w:szCs w:val="16"/>
              </w:rPr>
              <w:t>6</w:t>
            </w:r>
          </w:p>
        </w:tc>
        <w:tc>
          <w:tcPr>
            <w:tcW w:w="1055" w:type="dxa"/>
            <w:tcBorders>
              <w:top w:val="single" w:sz="4" w:space="0" w:color="auto"/>
              <w:left w:val="single" w:sz="4" w:space="0" w:color="auto"/>
              <w:bottom w:val="single" w:sz="4" w:space="0" w:color="auto"/>
              <w:right w:val="single" w:sz="4" w:space="0" w:color="auto"/>
            </w:tcBorders>
            <w:shd w:val="clear" w:color="auto" w:fill="9BBB59" w:themeFill="accent3"/>
            <w:hideMark/>
          </w:tcPr>
          <w:p w:rsidR="00B105A0" w:rsidRPr="008C3742" w:rsidRDefault="00B105A0" w:rsidP="00F03E31">
            <w:pPr>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8C3742">
              <w:rPr>
                <w:b/>
                <w:bCs/>
                <w:color w:val="000000"/>
                <w:sz w:val="16"/>
                <w:szCs w:val="16"/>
              </w:rPr>
              <w:t>Bienes, Muebles</w:t>
            </w:r>
          </w:p>
        </w:tc>
        <w:tc>
          <w:tcPr>
            <w:tcW w:w="1110" w:type="dxa"/>
            <w:tcBorders>
              <w:top w:val="single" w:sz="4" w:space="0" w:color="auto"/>
              <w:left w:val="single" w:sz="4" w:space="0" w:color="auto"/>
              <w:bottom w:val="single" w:sz="4" w:space="0" w:color="auto"/>
              <w:right w:val="single" w:sz="4" w:space="0" w:color="auto"/>
            </w:tcBorders>
            <w:hideMark/>
          </w:tcPr>
          <w:p w:rsidR="00B105A0" w:rsidRPr="009C3F41" w:rsidRDefault="00B105A0" w:rsidP="00F03E31">
            <w:pPr>
              <w:jc w:val="right"/>
              <w:cnfStyle w:val="000000100000" w:firstRow="0" w:lastRow="0" w:firstColumn="0" w:lastColumn="0" w:oddVBand="0" w:evenVBand="0" w:oddHBand="1" w:evenHBand="0" w:firstRowFirstColumn="0" w:firstRowLastColumn="0" w:lastRowFirstColumn="0" w:lastRowLastColumn="0"/>
              <w:rPr>
                <w:b/>
                <w:bCs/>
                <w:color w:val="000000"/>
                <w:sz w:val="14"/>
                <w:szCs w:val="16"/>
              </w:rPr>
            </w:pPr>
            <w:r w:rsidRPr="009C3F41">
              <w:rPr>
                <w:b/>
                <w:bCs/>
                <w:color w:val="000000"/>
                <w:sz w:val="14"/>
                <w:szCs w:val="16"/>
              </w:rPr>
              <w:t>30,000,000.00</w:t>
            </w:r>
          </w:p>
        </w:tc>
        <w:tc>
          <w:tcPr>
            <w:tcW w:w="1110" w:type="dxa"/>
            <w:tcBorders>
              <w:top w:val="single" w:sz="4" w:space="0" w:color="auto"/>
              <w:left w:val="single" w:sz="4" w:space="0" w:color="auto"/>
              <w:bottom w:val="single" w:sz="4" w:space="0" w:color="auto"/>
              <w:right w:val="single" w:sz="4" w:space="0" w:color="auto"/>
            </w:tcBorders>
            <w:hideMark/>
          </w:tcPr>
          <w:p w:rsidR="00B105A0" w:rsidRPr="009C3F41" w:rsidRDefault="00B105A0" w:rsidP="00F03E31">
            <w:pPr>
              <w:jc w:val="right"/>
              <w:cnfStyle w:val="000000100000" w:firstRow="0" w:lastRow="0" w:firstColumn="0" w:lastColumn="0" w:oddVBand="0" w:evenVBand="0" w:oddHBand="1" w:evenHBand="0" w:firstRowFirstColumn="0" w:firstRowLastColumn="0" w:lastRowFirstColumn="0" w:lastRowLastColumn="0"/>
              <w:rPr>
                <w:b/>
                <w:bCs/>
                <w:color w:val="000000"/>
                <w:sz w:val="14"/>
                <w:szCs w:val="16"/>
              </w:rPr>
            </w:pPr>
            <w:r w:rsidRPr="009C3F41">
              <w:rPr>
                <w:b/>
                <w:bCs/>
                <w:color w:val="000000"/>
                <w:sz w:val="14"/>
                <w:szCs w:val="16"/>
              </w:rPr>
              <w:t>30,443,994.27</w:t>
            </w:r>
          </w:p>
        </w:tc>
        <w:tc>
          <w:tcPr>
            <w:tcW w:w="1232" w:type="dxa"/>
            <w:tcBorders>
              <w:top w:val="single" w:sz="4" w:space="0" w:color="auto"/>
              <w:left w:val="single" w:sz="4" w:space="0" w:color="auto"/>
              <w:bottom w:val="single" w:sz="4" w:space="0" w:color="auto"/>
              <w:right w:val="single" w:sz="4" w:space="0" w:color="auto"/>
            </w:tcBorders>
            <w:hideMark/>
          </w:tcPr>
          <w:p w:rsidR="00B105A0" w:rsidRPr="009C3F41" w:rsidRDefault="00B105A0" w:rsidP="00F03E31">
            <w:pPr>
              <w:jc w:val="right"/>
              <w:cnfStyle w:val="000000100000" w:firstRow="0" w:lastRow="0" w:firstColumn="0" w:lastColumn="0" w:oddVBand="0" w:evenVBand="0" w:oddHBand="1" w:evenHBand="0" w:firstRowFirstColumn="0" w:firstRowLastColumn="0" w:lastRowFirstColumn="0" w:lastRowLastColumn="0"/>
              <w:rPr>
                <w:b/>
                <w:bCs/>
                <w:color w:val="000000"/>
                <w:sz w:val="14"/>
                <w:szCs w:val="16"/>
              </w:rPr>
            </w:pPr>
            <w:r w:rsidRPr="009C3F41">
              <w:rPr>
                <w:b/>
                <w:bCs/>
                <w:color w:val="000000"/>
                <w:sz w:val="14"/>
                <w:szCs w:val="16"/>
              </w:rPr>
              <w:t>60,443,994.27</w:t>
            </w:r>
          </w:p>
        </w:tc>
        <w:tc>
          <w:tcPr>
            <w:tcW w:w="1233" w:type="dxa"/>
            <w:tcBorders>
              <w:top w:val="single" w:sz="4" w:space="0" w:color="auto"/>
              <w:left w:val="single" w:sz="4" w:space="0" w:color="auto"/>
              <w:bottom w:val="single" w:sz="4" w:space="0" w:color="auto"/>
              <w:right w:val="single" w:sz="4" w:space="0" w:color="auto"/>
            </w:tcBorders>
            <w:hideMark/>
          </w:tcPr>
          <w:p w:rsidR="00B105A0" w:rsidRPr="009C3F41" w:rsidRDefault="00B105A0" w:rsidP="00F03E31">
            <w:pPr>
              <w:jc w:val="right"/>
              <w:cnfStyle w:val="000000100000" w:firstRow="0" w:lastRow="0" w:firstColumn="0" w:lastColumn="0" w:oddVBand="0" w:evenVBand="0" w:oddHBand="1" w:evenHBand="0" w:firstRowFirstColumn="0" w:firstRowLastColumn="0" w:lastRowFirstColumn="0" w:lastRowLastColumn="0"/>
              <w:rPr>
                <w:b/>
                <w:bCs/>
                <w:color w:val="000000"/>
                <w:sz w:val="14"/>
                <w:szCs w:val="16"/>
              </w:rPr>
            </w:pPr>
            <w:r w:rsidRPr="009C3F41">
              <w:rPr>
                <w:b/>
                <w:bCs/>
                <w:color w:val="000000"/>
                <w:sz w:val="14"/>
                <w:szCs w:val="16"/>
              </w:rPr>
              <w:t>34,540,669.42</w:t>
            </w:r>
          </w:p>
        </w:tc>
        <w:tc>
          <w:tcPr>
            <w:tcW w:w="1109" w:type="dxa"/>
            <w:tcBorders>
              <w:top w:val="single" w:sz="4" w:space="0" w:color="auto"/>
              <w:left w:val="single" w:sz="4" w:space="0" w:color="auto"/>
              <w:bottom w:val="single" w:sz="4" w:space="0" w:color="auto"/>
              <w:right w:val="single" w:sz="4" w:space="0" w:color="auto"/>
            </w:tcBorders>
            <w:hideMark/>
          </w:tcPr>
          <w:p w:rsidR="00B105A0" w:rsidRPr="009C3F41" w:rsidRDefault="00B105A0" w:rsidP="00F03E31">
            <w:pPr>
              <w:jc w:val="right"/>
              <w:cnfStyle w:val="000000100000" w:firstRow="0" w:lastRow="0" w:firstColumn="0" w:lastColumn="0" w:oddVBand="0" w:evenVBand="0" w:oddHBand="1" w:evenHBand="0" w:firstRowFirstColumn="0" w:firstRowLastColumn="0" w:lastRowFirstColumn="0" w:lastRowLastColumn="0"/>
              <w:rPr>
                <w:b/>
                <w:bCs/>
                <w:color w:val="000000"/>
                <w:sz w:val="14"/>
                <w:szCs w:val="16"/>
              </w:rPr>
            </w:pPr>
            <w:r w:rsidRPr="009C3F41">
              <w:rPr>
                <w:b/>
                <w:bCs/>
                <w:color w:val="000000"/>
                <w:sz w:val="14"/>
                <w:szCs w:val="16"/>
              </w:rPr>
              <w:t>24,866,432.71</w:t>
            </w:r>
          </w:p>
        </w:tc>
        <w:tc>
          <w:tcPr>
            <w:tcW w:w="1086" w:type="dxa"/>
            <w:tcBorders>
              <w:top w:val="single" w:sz="4" w:space="0" w:color="auto"/>
              <w:left w:val="single" w:sz="4" w:space="0" w:color="auto"/>
              <w:bottom w:val="single" w:sz="4" w:space="0" w:color="auto"/>
              <w:right w:val="single" w:sz="4" w:space="0" w:color="auto"/>
            </w:tcBorders>
            <w:hideMark/>
          </w:tcPr>
          <w:p w:rsidR="00B105A0" w:rsidRPr="009C3F41" w:rsidRDefault="00B105A0" w:rsidP="00F03E31">
            <w:pPr>
              <w:jc w:val="right"/>
              <w:cnfStyle w:val="000000100000" w:firstRow="0" w:lastRow="0" w:firstColumn="0" w:lastColumn="0" w:oddVBand="0" w:evenVBand="0" w:oddHBand="1" w:evenHBand="0" w:firstRowFirstColumn="0" w:firstRowLastColumn="0" w:lastRowFirstColumn="0" w:lastRowLastColumn="0"/>
              <w:rPr>
                <w:b/>
                <w:bCs/>
                <w:color w:val="000000"/>
                <w:sz w:val="14"/>
                <w:szCs w:val="16"/>
              </w:rPr>
            </w:pPr>
            <w:r w:rsidRPr="009C3F41">
              <w:rPr>
                <w:b/>
                <w:bCs/>
                <w:color w:val="000000"/>
                <w:sz w:val="14"/>
                <w:szCs w:val="16"/>
              </w:rPr>
              <w:t>1,036,892.14</w:t>
            </w:r>
          </w:p>
        </w:tc>
      </w:tr>
      <w:tr w:rsidR="00B105A0" w:rsidRPr="008C3742" w:rsidTr="009C3F41">
        <w:trPr>
          <w:trHeight w:val="341"/>
        </w:trPr>
        <w:tc>
          <w:tcPr>
            <w:cnfStyle w:val="001000000000" w:firstRow="0" w:lastRow="0" w:firstColumn="1" w:lastColumn="0" w:oddVBand="0" w:evenVBand="0" w:oddHBand="0" w:evenHBand="0" w:firstRowFirstColumn="0" w:firstRowLastColumn="0" w:lastRowFirstColumn="0" w:lastRowLastColumn="0"/>
            <w:tcW w:w="642" w:type="dxa"/>
            <w:tcBorders>
              <w:right w:val="single" w:sz="4" w:space="0" w:color="auto"/>
            </w:tcBorders>
            <w:hideMark/>
          </w:tcPr>
          <w:p w:rsidR="00B105A0" w:rsidRPr="008C3742" w:rsidRDefault="00B105A0" w:rsidP="00F03E31">
            <w:pPr>
              <w:jc w:val="center"/>
              <w:rPr>
                <w:color w:val="000000"/>
                <w:sz w:val="16"/>
                <w:szCs w:val="16"/>
              </w:rPr>
            </w:pPr>
            <w:r w:rsidRPr="008C3742">
              <w:rPr>
                <w:bCs w:val="0"/>
                <w:color w:val="000000"/>
                <w:sz w:val="16"/>
                <w:szCs w:val="16"/>
              </w:rPr>
              <w:t>7</w:t>
            </w:r>
          </w:p>
        </w:tc>
        <w:tc>
          <w:tcPr>
            <w:tcW w:w="1055" w:type="dxa"/>
            <w:tcBorders>
              <w:top w:val="single" w:sz="4" w:space="0" w:color="auto"/>
              <w:left w:val="single" w:sz="4" w:space="0" w:color="auto"/>
              <w:bottom w:val="single" w:sz="4" w:space="0" w:color="auto"/>
              <w:right w:val="single" w:sz="4" w:space="0" w:color="auto"/>
            </w:tcBorders>
            <w:shd w:val="clear" w:color="auto" w:fill="9BBB59" w:themeFill="accent3"/>
            <w:hideMark/>
          </w:tcPr>
          <w:p w:rsidR="00B105A0" w:rsidRPr="008C3742" w:rsidRDefault="00B105A0" w:rsidP="00F03E31">
            <w:pPr>
              <w:cnfStyle w:val="000000000000" w:firstRow="0" w:lastRow="0" w:firstColumn="0" w:lastColumn="0" w:oddVBand="0" w:evenVBand="0" w:oddHBand="0" w:evenHBand="0" w:firstRowFirstColumn="0" w:firstRowLastColumn="0" w:lastRowFirstColumn="0" w:lastRowLastColumn="0"/>
              <w:rPr>
                <w:b/>
                <w:bCs/>
                <w:color w:val="000000"/>
                <w:sz w:val="16"/>
                <w:szCs w:val="16"/>
              </w:rPr>
            </w:pPr>
            <w:r w:rsidRPr="008C3742">
              <w:rPr>
                <w:b/>
                <w:bCs/>
                <w:color w:val="000000"/>
                <w:sz w:val="16"/>
                <w:szCs w:val="16"/>
              </w:rPr>
              <w:t>Obras</w:t>
            </w:r>
          </w:p>
        </w:tc>
        <w:tc>
          <w:tcPr>
            <w:tcW w:w="1110" w:type="dxa"/>
            <w:tcBorders>
              <w:top w:val="single" w:sz="4" w:space="0" w:color="auto"/>
              <w:left w:val="single" w:sz="4" w:space="0" w:color="auto"/>
              <w:bottom w:val="single" w:sz="4" w:space="0" w:color="auto"/>
              <w:right w:val="single" w:sz="4" w:space="0" w:color="auto"/>
            </w:tcBorders>
            <w:hideMark/>
          </w:tcPr>
          <w:p w:rsidR="00B105A0" w:rsidRPr="009C3F41" w:rsidRDefault="00B105A0" w:rsidP="00F03E31">
            <w:pPr>
              <w:jc w:val="right"/>
              <w:cnfStyle w:val="000000000000" w:firstRow="0" w:lastRow="0" w:firstColumn="0" w:lastColumn="0" w:oddVBand="0" w:evenVBand="0" w:oddHBand="0" w:evenHBand="0" w:firstRowFirstColumn="0" w:firstRowLastColumn="0" w:lastRowFirstColumn="0" w:lastRowLastColumn="0"/>
              <w:rPr>
                <w:b/>
                <w:bCs/>
                <w:color w:val="000000"/>
                <w:sz w:val="14"/>
                <w:szCs w:val="16"/>
              </w:rPr>
            </w:pPr>
            <w:r w:rsidRPr="009C3F41">
              <w:rPr>
                <w:b/>
                <w:bCs/>
                <w:color w:val="000000"/>
                <w:sz w:val="14"/>
                <w:szCs w:val="16"/>
              </w:rPr>
              <w:t>0.00</w:t>
            </w:r>
          </w:p>
        </w:tc>
        <w:tc>
          <w:tcPr>
            <w:tcW w:w="1110" w:type="dxa"/>
            <w:tcBorders>
              <w:top w:val="single" w:sz="4" w:space="0" w:color="auto"/>
              <w:left w:val="single" w:sz="4" w:space="0" w:color="auto"/>
              <w:bottom w:val="single" w:sz="4" w:space="0" w:color="auto"/>
              <w:right w:val="single" w:sz="4" w:space="0" w:color="auto"/>
            </w:tcBorders>
            <w:hideMark/>
          </w:tcPr>
          <w:p w:rsidR="00B105A0" w:rsidRPr="009C3F41" w:rsidRDefault="00B105A0" w:rsidP="00F03E31">
            <w:pPr>
              <w:jc w:val="right"/>
              <w:cnfStyle w:val="000000000000" w:firstRow="0" w:lastRow="0" w:firstColumn="0" w:lastColumn="0" w:oddVBand="0" w:evenVBand="0" w:oddHBand="0" w:evenHBand="0" w:firstRowFirstColumn="0" w:firstRowLastColumn="0" w:lastRowFirstColumn="0" w:lastRowLastColumn="0"/>
              <w:rPr>
                <w:b/>
                <w:bCs/>
                <w:color w:val="000000"/>
                <w:sz w:val="14"/>
                <w:szCs w:val="16"/>
              </w:rPr>
            </w:pPr>
            <w:r w:rsidRPr="009C3F41">
              <w:rPr>
                <w:b/>
                <w:bCs/>
                <w:color w:val="000000"/>
                <w:sz w:val="14"/>
                <w:szCs w:val="16"/>
              </w:rPr>
              <w:t>10,067,674.66</w:t>
            </w:r>
          </w:p>
        </w:tc>
        <w:tc>
          <w:tcPr>
            <w:tcW w:w="1232" w:type="dxa"/>
            <w:tcBorders>
              <w:top w:val="single" w:sz="4" w:space="0" w:color="auto"/>
              <w:left w:val="single" w:sz="4" w:space="0" w:color="auto"/>
              <w:bottom w:val="single" w:sz="4" w:space="0" w:color="auto"/>
              <w:right w:val="single" w:sz="4" w:space="0" w:color="auto"/>
            </w:tcBorders>
            <w:hideMark/>
          </w:tcPr>
          <w:p w:rsidR="00B105A0" w:rsidRPr="009C3F41" w:rsidRDefault="00B105A0" w:rsidP="00F03E31">
            <w:pPr>
              <w:jc w:val="right"/>
              <w:cnfStyle w:val="000000000000" w:firstRow="0" w:lastRow="0" w:firstColumn="0" w:lastColumn="0" w:oddVBand="0" w:evenVBand="0" w:oddHBand="0" w:evenHBand="0" w:firstRowFirstColumn="0" w:firstRowLastColumn="0" w:lastRowFirstColumn="0" w:lastRowLastColumn="0"/>
              <w:rPr>
                <w:b/>
                <w:bCs/>
                <w:color w:val="000000"/>
                <w:sz w:val="14"/>
                <w:szCs w:val="16"/>
              </w:rPr>
            </w:pPr>
            <w:r w:rsidRPr="009C3F41">
              <w:rPr>
                <w:b/>
                <w:bCs/>
                <w:color w:val="000000"/>
                <w:sz w:val="14"/>
                <w:szCs w:val="16"/>
              </w:rPr>
              <w:t>10,067,674.66</w:t>
            </w:r>
          </w:p>
        </w:tc>
        <w:tc>
          <w:tcPr>
            <w:tcW w:w="1233" w:type="dxa"/>
            <w:tcBorders>
              <w:top w:val="single" w:sz="4" w:space="0" w:color="auto"/>
              <w:left w:val="single" w:sz="4" w:space="0" w:color="auto"/>
              <w:bottom w:val="single" w:sz="4" w:space="0" w:color="auto"/>
              <w:right w:val="single" w:sz="4" w:space="0" w:color="auto"/>
            </w:tcBorders>
            <w:hideMark/>
          </w:tcPr>
          <w:p w:rsidR="00B105A0" w:rsidRPr="009C3F41" w:rsidRDefault="00B105A0" w:rsidP="00F03E31">
            <w:pPr>
              <w:jc w:val="right"/>
              <w:cnfStyle w:val="000000000000" w:firstRow="0" w:lastRow="0" w:firstColumn="0" w:lastColumn="0" w:oddVBand="0" w:evenVBand="0" w:oddHBand="0" w:evenHBand="0" w:firstRowFirstColumn="0" w:firstRowLastColumn="0" w:lastRowFirstColumn="0" w:lastRowLastColumn="0"/>
              <w:rPr>
                <w:b/>
                <w:bCs/>
                <w:color w:val="000000"/>
                <w:sz w:val="14"/>
                <w:szCs w:val="16"/>
              </w:rPr>
            </w:pPr>
            <w:r w:rsidRPr="009C3F41">
              <w:rPr>
                <w:b/>
                <w:bCs/>
                <w:color w:val="000000"/>
                <w:sz w:val="14"/>
                <w:szCs w:val="16"/>
              </w:rPr>
              <w:t>2,767,047.01</w:t>
            </w:r>
          </w:p>
        </w:tc>
        <w:tc>
          <w:tcPr>
            <w:tcW w:w="1109" w:type="dxa"/>
            <w:tcBorders>
              <w:top w:val="single" w:sz="4" w:space="0" w:color="auto"/>
              <w:left w:val="single" w:sz="4" w:space="0" w:color="auto"/>
              <w:bottom w:val="single" w:sz="4" w:space="0" w:color="auto"/>
              <w:right w:val="single" w:sz="4" w:space="0" w:color="auto"/>
            </w:tcBorders>
            <w:hideMark/>
          </w:tcPr>
          <w:p w:rsidR="00B105A0" w:rsidRPr="009C3F41" w:rsidRDefault="00B105A0" w:rsidP="00F03E31">
            <w:pPr>
              <w:jc w:val="right"/>
              <w:cnfStyle w:val="000000000000" w:firstRow="0" w:lastRow="0" w:firstColumn="0" w:lastColumn="0" w:oddVBand="0" w:evenVBand="0" w:oddHBand="0" w:evenHBand="0" w:firstRowFirstColumn="0" w:firstRowLastColumn="0" w:lastRowFirstColumn="0" w:lastRowLastColumn="0"/>
              <w:rPr>
                <w:b/>
                <w:bCs/>
                <w:color w:val="000000"/>
                <w:sz w:val="14"/>
                <w:szCs w:val="16"/>
              </w:rPr>
            </w:pPr>
            <w:r w:rsidRPr="009C3F41">
              <w:rPr>
                <w:b/>
                <w:bCs/>
                <w:color w:val="000000"/>
                <w:sz w:val="14"/>
                <w:szCs w:val="16"/>
              </w:rPr>
              <w:t>7,300,627.65</w:t>
            </w:r>
          </w:p>
        </w:tc>
        <w:tc>
          <w:tcPr>
            <w:tcW w:w="1086" w:type="dxa"/>
            <w:tcBorders>
              <w:top w:val="single" w:sz="4" w:space="0" w:color="auto"/>
              <w:left w:val="single" w:sz="4" w:space="0" w:color="auto"/>
              <w:bottom w:val="single" w:sz="4" w:space="0" w:color="auto"/>
              <w:right w:val="single" w:sz="4" w:space="0" w:color="auto"/>
            </w:tcBorders>
            <w:hideMark/>
          </w:tcPr>
          <w:p w:rsidR="00B105A0" w:rsidRPr="009C3F41" w:rsidRDefault="00B105A0" w:rsidP="00F03E31">
            <w:pPr>
              <w:jc w:val="right"/>
              <w:cnfStyle w:val="000000000000" w:firstRow="0" w:lastRow="0" w:firstColumn="0" w:lastColumn="0" w:oddVBand="0" w:evenVBand="0" w:oddHBand="0" w:evenHBand="0" w:firstRowFirstColumn="0" w:firstRowLastColumn="0" w:lastRowFirstColumn="0" w:lastRowLastColumn="0"/>
              <w:rPr>
                <w:b/>
                <w:bCs/>
                <w:color w:val="000000"/>
                <w:sz w:val="14"/>
                <w:szCs w:val="16"/>
              </w:rPr>
            </w:pPr>
            <w:r w:rsidRPr="009C3F41">
              <w:rPr>
                <w:b/>
                <w:bCs/>
                <w:color w:val="000000"/>
                <w:sz w:val="14"/>
                <w:szCs w:val="16"/>
              </w:rPr>
              <w:t>0.00</w:t>
            </w:r>
          </w:p>
        </w:tc>
      </w:tr>
      <w:tr w:rsidR="009C3F41" w:rsidRPr="008C3742" w:rsidTr="009C3F41">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697" w:type="dxa"/>
            <w:gridSpan w:val="2"/>
            <w:tcBorders>
              <w:top w:val="single" w:sz="4" w:space="0" w:color="auto"/>
              <w:bottom w:val="double" w:sz="4" w:space="0" w:color="auto"/>
            </w:tcBorders>
            <w:hideMark/>
          </w:tcPr>
          <w:p w:rsidR="00B105A0" w:rsidRPr="008C3742" w:rsidRDefault="00B105A0" w:rsidP="00F03E31">
            <w:pPr>
              <w:rPr>
                <w:b w:val="0"/>
                <w:bCs w:val="0"/>
                <w:color w:val="000000"/>
                <w:sz w:val="16"/>
                <w:szCs w:val="16"/>
              </w:rPr>
            </w:pPr>
            <w:r w:rsidRPr="008C3742">
              <w:rPr>
                <w:b w:val="0"/>
                <w:bCs w:val="0"/>
                <w:color w:val="000000"/>
                <w:sz w:val="16"/>
                <w:szCs w:val="16"/>
              </w:rPr>
              <w:t>Total General</w:t>
            </w:r>
          </w:p>
          <w:p w:rsidR="00B105A0" w:rsidRPr="008C3742" w:rsidRDefault="00B105A0" w:rsidP="00F03E31">
            <w:pPr>
              <w:jc w:val="center"/>
              <w:rPr>
                <w:color w:val="000000"/>
                <w:sz w:val="16"/>
                <w:szCs w:val="16"/>
              </w:rPr>
            </w:pPr>
          </w:p>
        </w:tc>
        <w:tc>
          <w:tcPr>
            <w:tcW w:w="1110" w:type="dxa"/>
            <w:tcBorders>
              <w:top w:val="single" w:sz="4" w:space="0" w:color="auto"/>
              <w:left w:val="nil"/>
              <w:bottom w:val="double" w:sz="4" w:space="0" w:color="auto"/>
              <w:right w:val="nil"/>
            </w:tcBorders>
            <w:shd w:val="clear" w:color="auto" w:fill="9BBB59" w:themeFill="accent3"/>
            <w:hideMark/>
          </w:tcPr>
          <w:p w:rsidR="00B105A0" w:rsidRPr="009C3F41" w:rsidRDefault="00B105A0" w:rsidP="00F03E31">
            <w:pPr>
              <w:jc w:val="right"/>
              <w:cnfStyle w:val="000000100000" w:firstRow="0" w:lastRow="0" w:firstColumn="0" w:lastColumn="0" w:oddVBand="0" w:evenVBand="0" w:oddHBand="1" w:evenHBand="0" w:firstRowFirstColumn="0" w:firstRowLastColumn="0" w:lastRowFirstColumn="0" w:lastRowLastColumn="0"/>
              <w:rPr>
                <w:b/>
                <w:bCs/>
                <w:color w:val="000000"/>
                <w:sz w:val="14"/>
                <w:szCs w:val="16"/>
              </w:rPr>
            </w:pPr>
            <w:r w:rsidRPr="009C3F41">
              <w:rPr>
                <w:b/>
                <w:bCs/>
                <w:color w:val="000000"/>
                <w:sz w:val="14"/>
                <w:szCs w:val="16"/>
              </w:rPr>
              <w:t>1,695,541,966.0</w:t>
            </w:r>
          </w:p>
        </w:tc>
        <w:tc>
          <w:tcPr>
            <w:tcW w:w="1110" w:type="dxa"/>
            <w:tcBorders>
              <w:top w:val="single" w:sz="4" w:space="0" w:color="auto"/>
              <w:left w:val="nil"/>
              <w:bottom w:val="double" w:sz="4" w:space="0" w:color="auto"/>
              <w:right w:val="nil"/>
            </w:tcBorders>
            <w:shd w:val="clear" w:color="auto" w:fill="9BBB59" w:themeFill="accent3"/>
            <w:hideMark/>
          </w:tcPr>
          <w:p w:rsidR="00B105A0" w:rsidRPr="009C3F41" w:rsidRDefault="00B105A0" w:rsidP="00F03E31">
            <w:pPr>
              <w:jc w:val="right"/>
              <w:cnfStyle w:val="000000100000" w:firstRow="0" w:lastRow="0" w:firstColumn="0" w:lastColumn="0" w:oddVBand="0" w:evenVBand="0" w:oddHBand="1" w:evenHBand="0" w:firstRowFirstColumn="0" w:firstRowLastColumn="0" w:lastRowFirstColumn="0" w:lastRowLastColumn="0"/>
              <w:rPr>
                <w:b/>
                <w:bCs/>
                <w:color w:val="000000"/>
                <w:sz w:val="14"/>
                <w:szCs w:val="16"/>
              </w:rPr>
            </w:pPr>
            <w:r w:rsidRPr="009C3F41">
              <w:rPr>
                <w:b/>
                <w:bCs/>
                <w:color w:val="000000"/>
                <w:sz w:val="14"/>
                <w:szCs w:val="16"/>
              </w:rPr>
              <w:t>0.00</w:t>
            </w:r>
          </w:p>
        </w:tc>
        <w:tc>
          <w:tcPr>
            <w:tcW w:w="1232" w:type="dxa"/>
            <w:tcBorders>
              <w:top w:val="single" w:sz="4" w:space="0" w:color="auto"/>
              <w:left w:val="nil"/>
              <w:bottom w:val="double" w:sz="4" w:space="0" w:color="auto"/>
              <w:right w:val="nil"/>
            </w:tcBorders>
            <w:shd w:val="clear" w:color="auto" w:fill="9BBB59" w:themeFill="accent3"/>
            <w:hideMark/>
          </w:tcPr>
          <w:p w:rsidR="00B105A0" w:rsidRPr="009C3F41" w:rsidRDefault="00B105A0" w:rsidP="00F03E31">
            <w:pPr>
              <w:jc w:val="right"/>
              <w:cnfStyle w:val="000000100000" w:firstRow="0" w:lastRow="0" w:firstColumn="0" w:lastColumn="0" w:oddVBand="0" w:evenVBand="0" w:oddHBand="1" w:evenHBand="0" w:firstRowFirstColumn="0" w:firstRowLastColumn="0" w:lastRowFirstColumn="0" w:lastRowLastColumn="0"/>
              <w:rPr>
                <w:b/>
                <w:bCs/>
                <w:color w:val="000000"/>
                <w:sz w:val="14"/>
                <w:szCs w:val="16"/>
              </w:rPr>
            </w:pPr>
            <w:r w:rsidRPr="009C3F41">
              <w:rPr>
                <w:b/>
                <w:bCs/>
                <w:color w:val="000000"/>
                <w:sz w:val="14"/>
                <w:szCs w:val="16"/>
              </w:rPr>
              <w:t>1,695,541,966.00</w:t>
            </w:r>
          </w:p>
        </w:tc>
        <w:tc>
          <w:tcPr>
            <w:tcW w:w="1233" w:type="dxa"/>
            <w:tcBorders>
              <w:top w:val="single" w:sz="4" w:space="0" w:color="auto"/>
              <w:left w:val="nil"/>
              <w:bottom w:val="double" w:sz="4" w:space="0" w:color="auto"/>
              <w:right w:val="nil"/>
            </w:tcBorders>
            <w:shd w:val="clear" w:color="auto" w:fill="9BBB59" w:themeFill="accent3"/>
            <w:hideMark/>
          </w:tcPr>
          <w:p w:rsidR="00B105A0" w:rsidRPr="009C3F41" w:rsidRDefault="00B105A0" w:rsidP="00F03E31">
            <w:pPr>
              <w:jc w:val="right"/>
              <w:cnfStyle w:val="000000100000" w:firstRow="0" w:lastRow="0" w:firstColumn="0" w:lastColumn="0" w:oddVBand="0" w:evenVBand="0" w:oddHBand="1" w:evenHBand="0" w:firstRowFirstColumn="0" w:firstRowLastColumn="0" w:lastRowFirstColumn="0" w:lastRowLastColumn="0"/>
              <w:rPr>
                <w:b/>
                <w:bCs/>
                <w:color w:val="000000"/>
                <w:sz w:val="14"/>
                <w:szCs w:val="16"/>
              </w:rPr>
            </w:pPr>
            <w:r w:rsidRPr="009C3F41">
              <w:rPr>
                <w:b/>
                <w:bCs/>
                <w:color w:val="000000"/>
                <w:sz w:val="14"/>
                <w:szCs w:val="16"/>
              </w:rPr>
              <w:t>1,267,029,904.09</w:t>
            </w:r>
          </w:p>
        </w:tc>
        <w:tc>
          <w:tcPr>
            <w:tcW w:w="1109" w:type="dxa"/>
            <w:tcBorders>
              <w:top w:val="single" w:sz="4" w:space="0" w:color="auto"/>
              <w:left w:val="nil"/>
              <w:bottom w:val="double" w:sz="4" w:space="0" w:color="auto"/>
              <w:right w:val="nil"/>
            </w:tcBorders>
            <w:shd w:val="clear" w:color="auto" w:fill="9BBB59" w:themeFill="accent3"/>
            <w:hideMark/>
          </w:tcPr>
          <w:p w:rsidR="00B105A0" w:rsidRPr="009C3F41" w:rsidRDefault="00B105A0" w:rsidP="00F03E31">
            <w:pPr>
              <w:jc w:val="right"/>
              <w:cnfStyle w:val="000000100000" w:firstRow="0" w:lastRow="0" w:firstColumn="0" w:lastColumn="0" w:oddVBand="0" w:evenVBand="0" w:oddHBand="1" w:evenHBand="0" w:firstRowFirstColumn="0" w:firstRowLastColumn="0" w:lastRowFirstColumn="0" w:lastRowLastColumn="0"/>
              <w:rPr>
                <w:b/>
                <w:bCs/>
                <w:color w:val="000000"/>
                <w:sz w:val="14"/>
                <w:szCs w:val="16"/>
              </w:rPr>
            </w:pPr>
            <w:r w:rsidRPr="009C3F41">
              <w:rPr>
                <w:b/>
                <w:bCs/>
                <w:color w:val="000000"/>
                <w:sz w:val="14"/>
                <w:szCs w:val="16"/>
              </w:rPr>
              <w:t>299,981,217.45</w:t>
            </w:r>
          </w:p>
        </w:tc>
        <w:tc>
          <w:tcPr>
            <w:tcW w:w="1086" w:type="dxa"/>
            <w:tcBorders>
              <w:top w:val="single" w:sz="4" w:space="0" w:color="auto"/>
              <w:left w:val="nil"/>
              <w:bottom w:val="double" w:sz="4" w:space="0" w:color="auto"/>
              <w:right w:val="nil"/>
            </w:tcBorders>
            <w:shd w:val="clear" w:color="auto" w:fill="9BBB59" w:themeFill="accent3"/>
            <w:hideMark/>
          </w:tcPr>
          <w:p w:rsidR="00B105A0" w:rsidRPr="009C3F41" w:rsidRDefault="00B105A0" w:rsidP="00F03E31">
            <w:pPr>
              <w:jc w:val="right"/>
              <w:cnfStyle w:val="000000100000" w:firstRow="0" w:lastRow="0" w:firstColumn="0" w:lastColumn="0" w:oddVBand="0" w:evenVBand="0" w:oddHBand="1" w:evenHBand="0" w:firstRowFirstColumn="0" w:firstRowLastColumn="0" w:lastRowFirstColumn="0" w:lastRowLastColumn="0"/>
              <w:rPr>
                <w:b/>
                <w:bCs/>
                <w:color w:val="000000"/>
                <w:sz w:val="14"/>
                <w:szCs w:val="16"/>
              </w:rPr>
            </w:pPr>
            <w:r w:rsidRPr="009C3F41">
              <w:rPr>
                <w:b/>
                <w:bCs/>
                <w:color w:val="000000"/>
                <w:sz w:val="14"/>
                <w:szCs w:val="16"/>
              </w:rPr>
              <w:t>128,530,844.46</w:t>
            </w:r>
          </w:p>
        </w:tc>
      </w:tr>
    </w:tbl>
    <w:p w:rsidR="00B105A0" w:rsidRDefault="00B105A0" w:rsidP="00B105A0">
      <w:pPr>
        <w:spacing w:line="360" w:lineRule="auto"/>
        <w:jc w:val="center"/>
        <w:rPr>
          <w:b/>
          <w:sz w:val="20"/>
          <w:szCs w:val="20"/>
          <w:lang w:val="es-ES"/>
        </w:rPr>
      </w:pPr>
    </w:p>
    <w:p w:rsidR="00B105A0" w:rsidRDefault="00B105A0" w:rsidP="00B105A0">
      <w:pPr>
        <w:spacing w:line="360" w:lineRule="auto"/>
        <w:jc w:val="center"/>
        <w:rPr>
          <w:b/>
          <w:sz w:val="20"/>
          <w:szCs w:val="20"/>
          <w:lang w:val="es-ES"/>
        </w:rPr>
      </w:pPr>
    </w:p>
    <w:p w:rsidR="00B105A0" w:rsidRDefault="00B105A0" w:rsidP="00B105A0">
      <w:pPr>
        <w:spacing w:line="360" w:lineRule="auto"/>
        <w:jc w:val="center"/>
        <w:rPr>
          <w:b/>
          <w:sz w:val="20"/>
          <w:szCs w:val="20"/>
          <w:lang w:val="es-ES"/>
        </w:rPr>
      </w:pPr>
      <w:r w:rsidRPr="0027648F">
        <w:rPr>
          <w:b/>
          <w:sz w:val="20"/>
          <w:szCs w:val="20"/>
          <w:lang w:val="es-ES"/>
        </w:rPr>
        <w:t xml:space="preserve">Ejecución del </w:t>
      </w:r>
      <w:r w:rsidRPr="00926018">
        <w:rPr>
          <w:b/>
          <w:sz w:val="20"/>
          <w:szCs w:val="20"/>
          <w:lang w:val="es-ES"/>
        </w:rPr>
        <w:t xml:space="preserve">Fondo 2098 </w:t>
      </w:r>
      <w:r w:rsidRPr="00926018">
        <w:rPr>
          <w:b/>
          <w:color w:val="000000"/>
          <w:sz w:val="20"/>
          <w:szCs w:val="20"/>
        </w:rPr>
        <w:t>o Capta Recaudaciones Internas</w:t>
      </w:r>
      <w:r>
        <w:rPr>
          <w:b/>
          <w:sz w:val="20"/>
          <w:szCs w:val="20"/>
          <w:lang w:val="es-ES"/>
        </w:rPr>
        <w:t xml:space="preserve"> por Objeto del Gasto</w:t>
      </w:r>
    </w:p>
    <w:p w:rsidR="00B105A0" w:rsidRDefault="00B105A0" w:rsidP="00B105A0">
      <w:pPr>
        <w:tabs>
          <w:tab w:val="center" w:pos="4505"/>
          <w:tab w:val="left" w:pos="6915"/>
        </w:tabs>
        <w:spacing w:line="360" w:lineRule="auto"/>
        <w:rPr>
          <w:b/>
          <w:sz w:val="20"/>
          <w:szCs w:val="20"/>
          <w:lang w:val="es-ES"/>
        </w:rPr>
      </w:pPr>
      <w:r>
        <w:rPr>
          <w:b/>
          <w:sz w:val="20"/>
          <w:szCs w:val="20"/>
          <w:lang w:val="es-ES"/>
        </w:rPr>
        <w:tab/>
        <w:t>Del 01 de enero al 30 de Noviembre 2019</w:t>
      </w:r>
      <w:r>
        <w:rPr>
          <w:b/>
          <w:sz w:val="20"/>
          <w:szCs w:val="20"/>
          <w:lang w:val="es-ES"/>
        </w:rPr>
        <w:tab/>
      </w:r>
    </w:p>
    <w:p w:rsidR="00B105A0" w:rsidRDefault="00B105A0" w:rsidP="00B105A0">
      <w:pPr>
        <w:tabs>
          <w:tab w:val="center" w:pos="4505"/>
          <w:tab w:val="left" w:pos="6915"/>
        </w:tabs>
        <w:spacing w:line="360" w:lineRule="auto"/>
        <w:jc w:val="center"/>
        <w:rPr>
          <w:b/>
          <w:sz w:val="20"/>
          <w:szCs w:val="20"/>
          <w:lang w:val="es-ES"/>
        </w:rPr>
      </w:pPr>
      <w:r>
        <w:rPr>
          <w:b/>
          <w:sz w:val="20"/>
          <w:szCs w:val="20"/>
          <w:lang w:val="es-ES"/>
        </w:rPr>
        <w:t>Cuadro No. 2</w:t>
      </w:r>
    </w:p>
    <w:p w:rsidR="00B105A0" w:rsidRDefault="00B105A0" w:rsidP="00B105A0">
      <w:pPr>
        <w:spacing w:line="360" w:lineRule="auto"/>
        <w:jc w:val="center"/>
        <w:rPr>
          <w:b/>
          <w:sz w:val="20"/>
          <w:szCs w:val="20"/>
          <w:lang w:val="es-ES"/>
        </w:rPr>
      </w:pPr>
    </w:p>
    <w:tbl>
      <w:tblPr>
        <w:tblStyle w:val="Sombreadomedio2-nfasis3"/>
        <w:tblW w:w="9234" w:type="dxa"/>
        <w:tblLayout w:type="fixed"/>
        <w:tblLook w:val="04A0" w:firstRow="1" w:lastRow="0" w:firstColumn="1" w:lastColumn="0" w:noHBand="0" w:noVBand="1"/>
      </w:tblPr>
      <w:tblGrid>
        <w:gridCol w:w="682"/>
        <w:gridCol w:w="1256"/>
        <w:gridCol w:w="1314"/>
        <w:gridCol w:w="941"/>
        <w:gridCol w:w="1346"/>
        <w:gridCol w:w="1319"/>
        <w:gridCol w:w="1188"/>
        <w:gridCol w:w="1188"/>
      </w:tblGrid>
      <w:tr w:rsidR="00B105A0" w:rsidRPr="00926018" w:rsidTr="009C3F41">
        <w:trPr>
          <w:cnfStyle w:val="100000000000" w:firstRow="1" w:lastRow="0" w:firstColumn="0" w:lastColumn="0" w:oddVBand="0" w:evenVBand="0" w:oddHBand="0" w:evenHBand="0" w:firstRowFirstColumn="0" w:firstRowLastColumn="0" w:lastRowFirstColumn="0" w:lastRowLastColumn="0"/>
          <w:trHeight w:val="575"/>
        </w:trPr>
        <w:tc>
          <w:tcPr>
            <w:cnfStyle w:val="001000000100" w:firstRow="0" w:lastRow="0" w:firstColumn="1" w:lastColumn="0" w:oddVBand="0" w:evenVBand="0" w:oddHBand="0" w:evenHBand="0" w:firstRowFirstColumn="1" w:firstRowLastColumn="0" w:lastRowFirstColumn="0" w:lastRowLastColumn="0"/>
            <w:tcW w:w="682" w:type="dxa"/>
            <w:tcBorders>
              <w:top w:val="single" w:sz="4" w:space="0" w:color="auto"/>
              <w:left w:val="single" w:sz="4" w:space="0" w:color="auto"/>
              <w:bottom w:val="single" w:sz="4" w:space="0" w:color="auto"/>
              <w:right w:val="single" w:sz="4" w:space="0" w:color="auto"/>
            </w:tcBorders>
            <w:hideMark/>
          </w:tcPr>
          <w:p w:rsidR="00B105A0" w:rsidRPr="00926018" w:rsidRDefault="00B105A0" w:rsidP="00F03E31">
            <w:pPr>
              <w:jc w:val="center"/>
              <w:rPr>
                <w:color w:val="000000"/>
                <w:sz w:val="16"/>
                <w:szCs w:val="16"/>
              </w:rPr>
            </w:pPr>
            <w:r w:rsidRPr="00926018">
              <w:rPr>
                <w:bCs w:val="0"/>
                <w:color w:val="000000"/>
                <w:sz w:val="16"/>
                <w:szCs w:val="16"/>
              </w:rPr>
              <w:t>Objeto</w:t>
            </w:r>
          </w:p>
        </w:tc>
        <w:tc>
          <w:tcPr>
            <w:tcW w:w="1255" w:type="dxa"/>
            <w:tcBorders>
              <w:top w:val="single" w:sz="4" w:space="0" w:color="auto"/>
              <w:left w:val="single" w:sz="4" w:space="0" w:color="auto"/>
              <w:bottom w:val="single" w:sz="4" w:space="0" w:color="auto"/>
              <w:right w:val="single" w:sz="4" w:space="0" w:color="auto"/>
            </w:tcBorders>
            <w:hideMark/>
          </w:tcPr>
          <w:p w:rsidR="00B105A0" w:rsidRPr="00926018" w:rsidRDefault="00B105A0" w:rsidP="00F03E31">
            <w:pPr>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926018">
              <w:rPr>
                <w:bCs w:val="0"/>
                <w:color w:val="000000"/>
                <w:sz w:val="16"/>
                <w:szCs w:val="16"/>
              </w:rPr>
              <w:t>Descripción</w:t>
            </w:r>
          </w:p>
        </w:tc>
        <w:tc>
          <w:tcPr>
            <w:tcW w:w="1314" w:type="dxa"/>
            <w:tcBorders>
              <w:top w:val="single" w:sz="4" w:space="0" w:color="auto"/>
              <w:left w:val="single" w:sz="4" w:space="0" w:color="auto"/>
              <w:bottom w:val="single" w:sz="4" w:space="0" w:color="auto"/>
              <w:right w:val="single" w:sz="4" w:space="0" w:color="auto"/>
            </w:tcBorders>
            <w:hideMark/>
          </w:tcPr>
          <w:p w:rsidR="00B105A0" w:rsidRPr="00926018" w:rsidRDefault="00B105A0" w:rsidP="00F03E31">
            <w:pPr>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926018">
              <w:rPr>
                <w:bCs w:val="0"/>
                <w:color w:val="000000"/>
                <w:sz w:val="16"/>
                <w:szCs w:val="16"/>
              </w:rPr>
              <w:t>Presup</w:t>
            </w:r>
            <w:r>
              <w:rPr>
                <w:bCs w:val="0"/>
                <w:color w:val="000000"/>
                <w:sz w:val="16"/>
                <w:szCs w:val="16"/>
              </w:rPr>
              <w:t>uesto</w:t>
            </w:r>
            <w:r w:rsidRPr="00926018">
              <w:rPr>
                <w:bCs w:val="0"/>
                <w:color w:val="000000"/>
                <w:sz w:val="16"/>
                <w:szCs w:val="16"/>
              </w:rPr>
              <w:t xml:space="preserve"> Inicial</w:t>
            </w:r>
          </w:p>
        </w:tc>
        <w:tc>
          <w:tcPr>
            <w:tcW w:w="941" w:type="dxa"/>
            <w:tcBorders>
              <w:top w:val="single" w:sz="4" w:space="0" w:color="auto"/>
              <w:left w:val="single" w:sz="4" w:space="0" w:color="auto"/>
              <w:bottom w:val="single" w:sz="4" w:space="0" w:color="auto"/>
              <w:right w:val="single" w:sz="4" w:space="0" w:color="auto"/>
            </w:tcBorders>
            <w:hideMark/>
          </w:tcPr>
          <w:p w:rsidR="00B105A0" w:rsidRPr="00926018" w:rsidRDefault="00B105A0" w:rsidP="00F03E31">
            <w:pPr>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926018">
              <w:rPr>
                <w:bCs w:val="0"/>
                <w:color w:val="000000"/>
                <w:sz w:val="16"/>
                <w:szCs w:val="16"/>
              </w:rPr>
              <w:t>Modificación pres.</w:t>
            </w:r>
          </w:p>
        </w:tc>
        <w:tc>
          <w:tcPr>
            <w:tcW w:w="1346" w:type="dxa"/>
            <w:tcBorders>
              <w:top w:val="single" w:sz="4" w:space="0" w:color="auto"/>
              <w:left w:val="single" w:sz="4" w:space="0" w:color="auto"/>
              <w:bottom w:val="single" w:sz="4" w:space="0" w:color="auto"/>
              <w:right w:val="single" w:sz="4" w:space="0" w:color="auto"/>
            </w:tcBorders>
            <w:hideMark/>
          </w:tcPr>
          <w:p w:rsidR="00B105A0" w:rsidRPr="00926018" w:rsidRDefault="00B105A0" w:rsidP="00F03E31">
            <w:pPr>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926018">
              <w:rPr>
                <w:bCs w:val="0"/>
                <w:color w:val="000000"/>
                <w:sz w:val="16"/>
                <w:szCs w:val="16"/>
              </w:rPr>
              <w:t>Presup</w:t>
            </w:r>
            <w:r>
              <w:rPr>
                <w:bCs w:val="0"/>
                <w:color w:val="000000"/>
                <w:sz w:val="16"/>
                <w:szCs w:val="16"/>
              </w:rPr>
              <w:t>uesto</w:t>
            </w:r>
            <w:r w:rsidRPr="00926018">
              <w:rPr>
                <w:bCs w:val="0"/>
                <w:color w:val="000000"/>
                <w:sz w:val="16"/>
                <w:szCs w:val="16"/>
              </w:rPr>
              <w:t xml:space="preserve"> Vigente</w:t>
            </w:r>
          </w:p>
        </w:tc>
        <w:tc>
          <w:tcPr>
            <w:tcW w:w="1319" w:type="dxa"/>
            <w:tcBorders>
              <w:top w:val="single" w:sz="4" w:space="0" w:color="auto"/>
              <w:left w:val="single" w:sz="4" w:space="0" w:color="auto"/>
              <w:bottom w:val="single" w:sz="4" w:space="0" w:color="auto"/>
              <w:right w:val="single" w:sz="4" w:space="0" w:color="auto"/>
            </w:tcBorders>
            <w:hideMark/>
          </w:tcPr>
          <w:p w:rsidR="00B105A0" w:rsidRPr="00926018" w:rsidRDefault="00B105A0" w:rsidP="00F03E31">
            <w:pPr>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926018">
              <w:rPr>
                <w:bCs w:val="0"/>
                <w:color w:val="000000"/>
                <w:sz w:val="16"/>
                <w:szCs w:val="16"/>
              </w:rPr>
              <w:t>Presup</w:t>
            </w:r>
            <w:r>
              <w:rPr>
                <w:bCs w:val="0"/>
                <w:color w:val="000000"/>
                <w:sz w:val="16"/>
                <w:szCs w:val="16"/>
              </w:rPr>
              <w:t>uesto</w:t>
            </w:r>
            <w:r w:rsidRPr="00926018">
              <w:rPr>
                <w:bCs w:val="0"/>
                <w:color w:val="000000"/>
                <w:sz w:val="16"/>
                <w:szCs w:val="16"/>
              </w:rPr>
              <w:t xml:space="preserve"> Ejecutado</w:t>
            </w:r>
          </w:p>
        </w:tc>
        <w:tc>
          <w:tcPr>
            <w:tcW w:w="1188" w:type="dxa"/>
            <w:tcBorders>
              <w:top w:val="single" w:sz="4" w:space="0" w:color="auto"/>
              <w:left w:val="single" w:sz="4" w:space="0" w:color="auto"/>
              <w:bottom w:val="single" w:sz="4" w:space="0" w:color="auto"/>
              <w:right w:val="single" w:sz="4" w:space="0" w:color="auto"/>
            </w:tcBorders>
            <w:hideMark/>
          </w:tcPr>
          <w:p w:rsidR="00B105A0" w:rsidRPr="00926018" w:rsidRDefault="00B105A0" w:rsidP="00F03E31">
            <w:pPr>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sidRPr="00926018">
              <w:rPr>
                <w:bCs w:val="0"/>
                <w:color w:val="000000"/>
                <w:sz w:val="16"/>
                <w:szCs w:val="16"/>
              </w:rPr>
              <w:t>Previsión sin compromisos</w:t>
            </w:r>
          </w:p>
        </w:tc>
        <w:tc>
          <w:tcPr>
            <w:tcW w:w="1188" w:type="dxa"/>
            <w:tcBorders>
              <w:top w:val="single" w:sz="4" w:space="0" w:color="auto"/>
              <w:left w:val="single" w:sz="4" w:space="0" w:color="auto"/>
              <w:bottom w:val="single" w:sz="4" w:space="0" w:color="auto"/>
              <w:right w:val="single" w:sz="4" w:space="0" w:color="auto"/>
            </w:tcBorders>
            <w:hideMark/>
          </w:tcPr>
          <w:p w:rsidR="00B105A0" w:rsidRPr="00926018" w:rsidRDefault="00B105A0" w:rsidP="00F03E31">
            <w:pPr>
              <w:jc w:val="center"/>
              <w:cnfStyle w:val="100000000000" w:firstRow="1" w:lastRow="0" w:firstColumn="0" w:lastColumn="0" w:oddVBand="0" w:evenVBand="0" w:oddHBand="0" w:evenHBand="0" w:firstRowFirstColumn="0" w:firstRowLastColumn="0" w:lastRowFirstColumn="0" w:lastRowLastColumn="0"/>
              <w:rPr>
                <w:color w:val="000000"/>
                <w:sz w:val="16"/>
                <w:szCs w:val="16"/>
              </w:rPr>
            </w:pPr>
            <w:r>
              <w:rPr>
                <w:bCs w:val="0"/>
                <w:color w:val="000000"/>
                <w:sz w:val="16"/>
                <w:szCs w:val="16"/>
              </w:rPr>
              <w:t xml:space="preserve">Presupuesto </w:t>
            </w:r>
            <w:r w:rsidRPr="00926018">
              <w:rPr>
                <w:bCs w:val="0"/>
                <w:color w:val="000000"/>
                <w:sz w:val="16"/>
                <w:szCs w:val="16"/>
              </w:rPr>
              <w:t>Disponible</w:t>
            </w:r>
          </w:p>
        </w:tc>
      </w:tr>
      <w:tr w:rsidR="00B105A0" w:rsidRPr="00926018" w:rsidTr="009C3F41">
        <w:trPr>
          <w:cnfStyle w:val="000000100000" w:firstRow="0" w:lastRow="0" w:firstColumn="0" w:lastColumn="0" w:oddVBand="0" w:evenVBand="0" w:oddHBand="1"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682" w:type="dxa"/>
            <w:tcBorders>
              <w:top w:val="single" w:sz="4" w:space="0" w:color="auto"/>
              <w:left w:val="single" w:sz="4" w:space="0" w:color="auto"/>
              <w:bottom w:val="single" w:sz="4" w:space="0" w:color="auto"/>
              <w:right w:val="single" w:sz="4" w:space="0" w:color="auto"/>
            </w:tcBorders>
            <w:hideMark/>
          </w:tcPr>
          <w:p w:rsidR="00B105A0" w:rsidRPr="00926018" w:rsidRDefault="00B105A0" w:rsidP="00F03E31">
            <w:pPr>
              <w:jc w:val="center"/>
              <w:rPr>
                <w:color w:val="000000"/>
                <w:sz w:val="16"/>
                <w:szCs w:val="16"/>
              </w:rPr>
            </w:pPr>
            <w:r w:rsidRPr="00926018">
              <w:rPr>
                <w:bCs w:val="0"/>
                <w:color w:val="000000"/>
                <w:sz w:val="16"/>
                <w:szCs w:val="16"/>
              </w:rPr>
              <w:t>1</w:t>
            </w:r>
          </w:p>
        </w:tc>
        <w:tc>
          <w:tcPr>
            <w:tcW w:w="1255" w:type="dxa"/>
            <w:tcBorders>
              <w:top w:val="single" w:sz="4" w:space="0" w:color="auto"/>
              <w:left w:val="single" w:sz="4" w:space="0" w:color="auto"/>
              <w:bottom w:val="single" w:sz="4" w:space="0" w:color="auto"/>
              <w:right w:val="single" w:sz="4" w:space="0" w:color="auto"/>
            </w:tcBorders>
            <w:shd w:val="clear" w:color="auto" w:fill="9BBB59" w:themeFill="accent3"/>
            <w:hideMark/>
          </w:tcPr>
          <w:p w:rsidR="00B105A0" w:rsidRPr="00926018" w:rsidRDefault="00B105A0" w:rsidP="00F03E31">
            <w:pPr>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926018">
              <w:rPr>
                <w:b/>
                <w:bCs/>
                <w:color w:val="000000"/>
                <w:sz w:val="16"/>
                <w:szCs w:val="16"/>
              </w:rPr>
              <w:t xml:space="preserve">Contrataciones e Servicios.  </w:t>
            </w:r>
          </w:p>
        </w:tc>
        <w:tc>
          <w:tcPr>
            <w:tcW w:w="1314" w:type="dxa"/>
            <w:tcBorders>
              <w:top w:val="single" w:sz="4" w:space="0" w:color="auto"/>
              <w:left w:val="single" w:sz="4" w:space="0" w:color="auto"/>
              <w:bottom w:val="single" w:sz="4" w:space="0" w:color="auto"/>
              <w:right w:val="single" w:sz="4" w:space="0" w:color="auto"/>
            </w:tcBorders>
            <w:hideMark/>
          </w:tcPr>
          <w:p w:rsidR="00B105A0" w:rsidRPr="00926018" w:rsidRDefault="00B105A0" w:rsidP="00F03E31">
            <w:pPr>
              <w:jc w:val="right"/>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926018">
              <w:rPr>
                <w:b/>
                <w:bCs/>
                <w:color w:val="000000"/>
                <w:sz w:val="16"/>
                <w:szCs w:val="16"/>
              </w:rPr>
              <w:t>25,300,000.00</w:t>
            </w:r>
          </w:p>
        </w:tc>
        <w:tc>
          <w:tcPr>
            <w:tcW w:w="941" w:type="dxa"/>
            <w:tcBorders>
              <w:top w:val="single" w:sz="4" w:space="0" w:color="auto"/>
              <w:left w:val="single" w:sz="4" w:space="0" w:color="auto"/>
              <w:bottom w:val="single" w:sz="4" w:space="0" w:color="auto"/>
              <w:right w:val="single" w:sz="4" w:space="0" w:color="auto"/>
            </w:tcBorders>
            <w:hideMark/>
          </w:tcPr>
          <w:p w:rsidR="00B105A0" w:rsidRPr="00926018" w:rsidRDefault="00B105A0" w:rsidP="00F03E31">
            <w:pPr>
              <w:jc w:val="right"/>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926018">
              <w:rPr>
                <w:b/>
                <w:bCs/>
                <w:color w:val="000000"/>
                <w:sz w:val="16"/>
                <w:szCs w:val="16"/>
              </w:rPr>
              <w:t>0.00</w:t>
            </w:r>
          </w:p>
        </w:tc>
        <w:tc>
          <w:tcPr>
            <w:tcW w:w="1346" w:type="dxa"/>
            <w:tcBorders>
              <w:top w:val="single" w:sz="4" w:space="0" w:color="auto"/>
              <w:left w:val="single" w:sz="4" w:space="0" w:color="auto"/>
              <w:bottom w:val="single" w:sz="4" w:space="0" w:color="auto"/>
              <w:right w:val="single" w:sz="4" w:space="0" w:color="auto"/>
            </w:tcBorders>
            <w:hideMark/>
          </w:tcPr>
          <w:p w:rsidR="00B105A0" w:rsidRPr="00926018" w:rsidRDefault="00B105A0" w:rsidP="00F03E31">
            <w:pPr>
              <w:jc w:val="right"/>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926018">
              <w:rPr>
                <w:b/>
                <w:bCs/>
                <w:color w:val="000000"/>
                <w:sz w:val="16"/>
                <w:szCs w:val="16"/>
              </w:rPr>
              <w:t>25,300,000.00</w:t>
            </w:r>
          </w:p>
        </w:tc>
        <w:tc>
          <w:tcPr>
            <w:tcW w:w="1319" w:type="dxa"/>
            <w:tcBorders>
              <w:top w:val="single" w:sz="4" w:space="0" w:color="auto"/>
              <w:left w:val="single" w:sz="4" w:space="0" w:color="auto"/>
              <w:bottom w:val="single" w:sz="4" w:space="0" w:color="auto"/>
              <w:right w:val="single" w:sz="4" w:space="0" w:color="auto"/>
            </w:tcBorders>
            <w:hideMark/>
          </w:tcPr>
          <w:p w:rsidR="00B105A0" w:rsidRPr="00926018" w:rsidRDefault="00B105A0" w:rsidP="00F03E31">
            <w:pPr>
              <w:jc w:val="right"/>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926018">
              <w:rPr>
                <w:b/>
                <w:bCs/>
                <w:color w:val="000000"/>
                <w:sz w:val="16"/>
                <w:szCs w:val="16"/>
              </w:rPr>
              <w:t>19,175,039.24</w:t>
            </w:r>
          </w:p>
        </w:tc>
        <w:tc>
          <w:tcPr>
            <w:tcW w:w="1188" w:type="dxa"/>
            <w:tcBorders>
              <w:top w:val="single" w:sz="4" w:space="0" w:color="auto"/>
              <w:left w:val="single" w:sz="4" w:space="0" w:color="auto"/>
              <w:bottom w:val="single" w:sz="4" w:space="0" w:color="auto"/>
              <w:right w:val="single" w:sz="4" w:space="0" w:color="auto"/>
            </w:tcBorders>
            <w:hideMark/>
          </w:tcPr>
          <w:p w:rsidR="00B105A0" w:rsidRPr="00926018" w:rsidRDefault="00B105A0" w:rsidP="00F03E31">
            <w:pPr>
              <w:jc w:val="right"/>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926018">
              <w:rPr>
                <w:b/>
                <w:bCs/>
                <w:color w:val="000000"/>
                <w:sz w:val="16"/>
                <w:szCs w:val="16"/>
              </w:rPr>
              <w:t>0.00</w:t>
            </w:r>
          </w:p>
        </w:tc>
        <w:tc>
          <w:tcPr>
            <w:tcW w:w="1188" w:type="dxa"/>
            <w:tcBorders>
              <w:top w:val="single" w:sz="4" w:space="0" w:color="auto"/>
              <w:left w:val="single" w:sz="4" w:space="0" w:color="auto"/>
              <w:bottom w:val="single" w:sz="4" w:space="0" w:color="auto"/>
              <w:right w:val="single" w:sz="4" w:space="0" w:color="auto"/>
            </w:tcBorders>
            <w:hideMark/>
          </w:tcPr>
          <w:p w:rsidR="00B105A0" w:rsidRPr="00926018" w:rsidRDefault="00B105A0" w:rsidP="00F03E31">
            <w:pPr>
              <w:jc w:val="center"/>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926018">
              <w:rPr>
                <w:b/>
                <w:bCs/>
                <w:color w:val="000000"/>
                <w:sz w:val="16"/>
                <w:szCs w:val="16"/>
              </w:rPr>
              <w:t>6,124,960.76</w:t>
            </w:r>
          </w:p>
        </w:tc>
      </w:tr>
      <w:tr w:rsidR="00B105A0" w:rsidRPr="00926018" w:rsidTr="009C3F41">
        <w:trPr>
          <w:trHeight w:val="486"/>
        </w:trPr>
        <w:tc>
          <w:tcPr>
            <w:cnfStyle w:val="001000000000" w:firstRow="0" w:lastRow="0" w:firstColumn="1" w:lastColumn="0" w:oddVBand="0" w:evenVBand="0" w:oddHBand="0" w:evenHBand="0" w:firstRowFirstColumn="0" w:firstRowLastColumn="0" w:lastRowFirstColumn="0" w:lastRowLastColumn="0"/>
            <w:tcW w:w="682" w:type="dxa"/>
            <w:tcBorders>
              <w:top w:val="single" w:sz="4" w:space="0" w:color="auto"/>
              <w:left w:val="single" w:sz="4" w:space="0" w:color="auto"/>
              <w:bottom w:val="single" w:sz="4" w:space="0" w:color="auto"/>
              <w:right w:val="single" w:sz="4" w:space="0" w:color="auto"/>
            </w:tcBorders>
            <w:hideMark/>
          </w:tcPr>
          <w:p w:rsidR="00B105A0" w:rsidRPr="00926018" w:rsidRDefault="00B105A0" w:rsidP="00F03E31">
            <w:pPr>
              <w:jc w:val="center"/>
              <w:rPr>
                <w:color w:val="000000"/>
                <w:sz w:val="16"/>
                <w:szCs w:val="16"/>
              </w:rPr>
            </w:pPr>
            <w:r w:rsidRPr="00926018">
              <w:rPr>
                <w:bCs w:val="0"/>
                <w:color w:val="000000"/>
                <w:sz w:val="16"/>
                <w:szCs w:val="16"/>
              </w:rPr>
              <w:t>6</w:t>
            </w:r>
          </w:p>
        </w:tc>
        <w:tc>
          <w:tcPr>
            <w:tcW w:w="1255" w:type="dxa"/>
            <w:tcBorders>
              <w:top w:val="single" w:sz="4" w:space="0" w:color="auto"/>
              <w:left w:val="single" w:sz="4" w:space="0" w:color="auto"/>
              <w:bottom w:val="single" w:sz="4" w:space="0" w:color="auto"/>
              <w:right w:val="single" w:sz="4" w:space="0" w:color="auto"/>
            </w:tcBorders>
            <w:shd w:val="clear" w:color="auto" w:fill="9BBB59" w:themeFill="accent3"/>
            <w:hideMark/>
          </w:tcPr>
          <w:p w:rsidR="00B105A0" w:rsidRPr="00926018" w:rsidRDefault="00B105A0" w:rsidP="00F03E31">
            <w:pPr>
              <w:cnfStyle w:val="000000000000" w:firstRow="0" w:lastRow="0" w:firstColumn="0" w:lastColumn="0" w:oddVBand="0" w:evenVBand="0" w:oddHBand="0" w:evenHBand="0" w:firstRowFirstColumn="0" w:firstRowLastColumn="0" w:lastRowFirstColumn="0" w:lastRowLastColumn="0"/>
              <w:rPr>
                <w:b/>
                <w:bCs/>
                <w:color w:val="000000"/>
                <w:sz w:val="16"/>
                <w:szCs w:val="16"/>
              </w:rPr>
            </w:pPr>
            <w:r w:rsidRPr="00926018">
              <w:rPr>
                <w:b/>
                <w:bCs/>
                <w:color w:val="000000"/>
                <w:sz w:val="16"/>
                <w:szCs w:val="16"/>
              </w:rPr>
              <w:t>Bienes, Muebles</w:t>
            </w:r>
          </w:p>
          <w:p w:rsidR="00B105A0" w:rsidRPr="00926018" w:rsidRDefault="00B105A0" w:rsidP="00F03E31">
            <w:pPr>
              <w:cnfStyle w:val="000000000000" w:firstRow="0" w:lastRow="0" w:firstColumn="0" w:lastColumn="0" w:oddVBand="0" w:evenVBand="0" w:oddHBand="0" w:evenHBand="0" w:firstRowFirstColumn="0" w:firstRowLastColumn="0" w:lastRowFirstColumn="0" w:lastRowLastColumn="0"/>
              <w:rPr>
                <w:b/>
                <w:bCs/>
                <w:color w:val="000000"/>
                <w:sz w:val="16"/>
                <w:szCs w:val="16"/>
              </w:rPr>
            </w:pPr>
            <w:r w:rsidRPr="00926018">
              <w:rPr>
                <w:b/>
                <w:bCs/>
                <w:color w:val="000000"/>
                <w:sz w:val="16"/>
                <w:szCs w:val="16"/>
              </w:rPr>
              <w:t>Inmuebles e Intangible</w:t>
            </w:r>
          </w:p>
        </w:tc>
        <w:tc>
          <w:tcPr>
            <w:tcW w:w="1314" w:type="dxa"/>
            <w:tcBorders>
              <w:top w:val="single" w:sz="4" w:space="0" w:color="auto"/>
              <w:left w:val="single" w:sz="4" w:space="0" w:color="auto"/>
              <w:bottom w:val="single" w:sz="4" w:space="0" w:color="auto"/>
              <w:right w:val="single" w:sz="4" w:space="0" w:color="auto"/>
            </w:tcBorders>
            <w:hideMark/>
          </w:tcPr>
          <w:p w:rsidR="00B105A0" w:rsidRPr="00926018" w:rsidRDefault="00B105A0" w:rsidP="00F03E31">
            <w:pPr>
              <w:jc w:val="right"/>
              <w:cnfStyle w:val="000000000000" w:firstRow="0" w:lastRow="0" w:firstColumn="0" w:lastColumn="0" w:oddVBand="0" w:evenVBand="0" w:oddHBand="0" w:evenHBand="0" w:firstRowFirstColumn="0" w:firstRowLastColumn="0" w:lastRowFirstColumn="0" w:lastRowLastColumn="0"/>
              <w:rPr>
                <w:b/>
                <w:bCs/>
                <w:color w:val="000000"/>
                <w:sz w:val="16"/>
                <w:szCs w:val="16"/>
              </w:rPr>
            </w:pPr>
            <w:r w:rsidRPr="00926018">
              <w:rPr>
                <w:b/>
                <w:bCs/>
                <w:color w:val="000000"/>
                <w:sz w:val="16"/>
                <w:szCs w:val="16"/>
              </w:rPr>
              <w:t>312,201,342.00</w:t>
            </w:r>
          </w:p>
        </w:tc>
        <w:tc>
          <w:tcPr>
            <w:tcW w:w="941" w:type="dxa"/>
            <w:tcBorders>
              <w:top w:val="single" w:sz="4" w:space="0" w:color="auto"/>
              <w:left w:val="single" w:sz="4" w:space="0" w:color="auto"/>
              <w:bottom w:val="single" w:sz="4" w:space="0" w:color="auto"/>
              <w:right w:val="single" w:sz="4" w:space="0" w:color="auto"/>
            </w:tcBorders>
            <w:hideMark/>
          </w:tcPr>
          <w:p w:rsidR="00B105A0" w:rsidRPr="00926018" w:rsidRDefault="00B105A0" w:rsidP="00F03E31">
            <w:pPr>
              <w:jc w:val="right"/>
              <w:cnfStyle w:val="000000000000" w:firstRow="0" w:lastRow="0" w:firstColumn="0" w:lastColumn="0" w:oddVBand="0" w:evenVBand="0" w:oddHBand="0" w:evenHBand="0" w:firstRowFirstColumn="0" w:firstRowLastColumn="0" w:lastRowFirstColumn="0" w:lastRowLastColumn="0"/>
              <w:rPr>
                <w:b/>
                <w:bCs/>
                <w:color w:val="000000"/>
                <w:sz w:val="16"/>
                <w:szCs w:val="16"/>
              </w:rPr>
            </w:pPr>
            <w:r w:rsidRPr="00926018">
              <w:rPr>
                <w:b/>
                <w:bCs/>
                <w:color w:val="000000"/>
                <w:sz w:val="16"/>
                <w:szCs w:val="16"/>
              </w:rPr>
              <w:t>0.00</w:t>
            </w:r>
          </w:p>
        </w:tc>
        <w:tc>
          <w:tcPr>
            <w:tcW w:w="1346" w:type="dxa"/>
            <w:tcBorders>
              <w:top w:val="single" w:sz="4" w:space="0" w:color="auto"/>
              <w:left w:val="single" w:sz="4" w:space="0" w:color="auto"/>
              <w:bottom w:val="single" w:sz="4" w:space="0" w:color="auto"/>
              <w:right w:val="single" w:sz="4" w:space="0" w:color="auto"/>
            </w:tcBorders>
            <w:hideMark/>
          </w:tcPr>
          <w:p w:rsidR="00B105A0" w:rsidRPr="00926018" w:rsidRDefault="00B105A0" w:rsidP="00F03E31">
            <w:pPr>
              <w:jc w:val="right"/>
              <w:cnfStyle w:val="000000000000" w:firstRow="0" w:lastRow="0" w:firstColumn="0" w:lastColumn="0" w:oddVBand="0" w:evenVBand="0" w:oddHBand="0" w:evenHBand="0" w:firstRowFirstColumn="0" w:firstRowLastColumn="0" w:lastRowFirstColumn="0" w:lastRowLastColumn="0"/>
              <w:rPr>
                <w:b/>
                <w:bCs/>
                <w:color w:val="000000"/>
                <w:sz w:val="16"/>
                <w:szCs w:val="16"/>
              </w:rPr>
            </w:pPr>
            <w:r w:rsidRPr="00926018">
              <w:rPr>
                <w:b/>
                <w:bCs/>
                <w:color w:val="000000"/>
                <w:sz w:val="16"/>
                <w:szCs w:val="16"/>
              </w:rPr>
              <w:t>312,201,342.00</w:t>
            </w:r>
          </w:p>
        </w:tc>
        <w:tc>
          <w:tcPr>
            <w:tcW w:w="1319" w:type="dxa"/>
            <w:tcBorders>
              <w:top w:val="single" w:sz="4" w:space="0" w:color="auto"/>
              <w:left w:val="single" w:sz="4" w:space="0" w:color="auto"/>
              <w:bottom w:val="single" w:sz="4" w:space="0" w:color="auto"/>
              <w:right w:val="single" w:sz="4" w:space="0" w:color="auto"/>
            </w:tcBorders>
            <w:hideMark/>
          </w:tcPr>
          <w:p w:rsidR="00B105A0" w:rsidRPr="00926018" w:rsidRDefault="00B105A0" w:rsidP="00F03E31">
            <w:pPr>
              <w:jc w:val="right"/>
              <w:cnfStyle w:val="000000000000" w:firstRow="0" w:lastRow="0" w:firstColumn="0" w:lastColumn="0" w:oddVBand="0" w:evenVBand="0" w:oddHBand="0" w:evenHBand="0" w:firstRowFirstColumn="0" w:firstRowLastColumn="0" w:lastRowFirstColumn="0" w:lastRowLastColumn="0"/>
              <w:rPr>
                <w:b/>
                <w:bCs/>
                <w:color w:val="000000"/>
                <w:sz w:val="16"/>
                <w:szCs w:val="16"/>
              </w:rPr>
            </w:pPr>
            <w:r w:rsidRPr="00926018">
              <w:rPr>
                <w:b/>
                <w:bCs/>
                <w:color w:val="000000"/>
                <w:sz w:val="16"/>
                <w:szCs w:val="16"/>
              </w:rPr>
              <w:t>302,400,500.91</w:t>
            </w:r>
          </w:p>
        </w:tc>
        <w:tc>
          <w:tcPr>
            <w:tcW w:w="1188" w:type="dxa"/>
            <w:tcBorders>
              <w:top w:val="single" w:sz="4" w:space="0" w:color="auto"/>
              <w:left w:val="single" w:sz="4" w:space="0" w:color="auto"/>
              <w:bottom w:val="single" w:sz="4" w:space="0" w:color="auto"/>
              <w:right w:val="single" w:sz="4" w:space="0" w:color="auto"/>
            </w:tcBorders>
            <w:hideMark/>
          </w:tcPr>
          <w:p w:rsidR="00B105A0" w:rsidRPr="00926018" w:rsidRDefault="00B105A0" w:rsidP="00F03E31">
            <w:pPr>
              <w:jc w:val="right"/>
              <w:cnfStyle w:val="000000000000" w:firstRow="0" w:lastRow="0" w:firstColumn="0" w:lastColumn="0" w:oddVBand="0" w:evenVBand="0" w:oddHBand="0" w:evenHBand="0" w:firstRowFirstColumn="0" w:firstRowLastColumn="0" w:lastRowFirstColumn="0" w:lastRowLastColumn="0"/>
              <w:rPr>
                <w:b/>
                <w:bCs/>
                <w:color w:val="000000"/>
                <w:sz w:val="16"/>
                <w:szCs w:val="16"/>
              </w:rPr>
            </w:pPr>
            <w:r w:rsidRPr="00926018">
              <w:rPr>
                <w:b/>
                <w:bCs/>
                <w:color w:val="000000"/>
                <w:sz w:val="16"/>
                <w:szCs w:val="16"/>
              </w:rPr>
              <w:t>0.00</w:t>
            </w:r>
          </w:p>
        </w:tc>
        <w:tc>
          <w:tcPr>
            <w:tcW w:w="1188" w:type="dxa"/>
            <w:tcBorders>
              <w:top w:val="single" w:sz="4" w:space="0" w:color="auto"/>
              <w:left w:val="single" w:sz="4" w:space="0" w:color="auto"/>
              <w:bottom w:val="single" w:sz="4" w:space="0" w:color="auto"/>
              <w:right w:val="single" w:sz="4" w:space="0" w:color="auto"/>
            </w:tcBorders>
            <w:hideMark/>
          </w:tcPr>
          <w:p w:rsidR="00B105A0" w:rsidRPr="00926018" w:rsidRDefault="00B105A0" w:rsidP="00F03E31">
            <w:pPr>
              <w:jc w:val="right"/>
              <w:cnfStyle w:val="000000000000" w:firstRow="0" w:lastRow="0" w:firstColumn="0" w:lastColumn="0" w:oddVBand="0" w:evenVBand="0" w:oddHBand="0" w:evenHBand="0" w:firstRowFirstColumn="0" w:firstRowLastColumn="0" w:lastRowFirstColumn="0" w:lastRowLastColumn="0"/>
              <w:rPr>
                <w:b/>
                <w:bCs/>
                <w:color w:val="000000"/>
                <w:sz w:val="16"/>
                <w:szCs w:val="16"/>
              </w:rPr>
            </w:pPr>
            <w:r w:rsidRPr="00926018">
              <w:rPr>
                <w:b/>
                <w:bCs/>
                <w:color w:val="000000"/>
                <w:sz w:val="16"/>
                <w:szCs w:val="16"/>
              </w:rPr>
              <w:t>9,800,841.09</w:t>
            </w:r>
          </w:p>
        </w:tc>
      </w:tr>
      <w:tr w:rsidR="00B105A0" w:rsidRPr="00926018" w:rsidTr="009C3F41">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682" w:type="dxa"/>
            <w:tcBorders>
              <w:top w:val="single" w:sz="4" w:space="0" w:color="auto"/>
              <w:left w:val="single" w:sz="4" w:space="0" w:color="auto"/>
              <w:bottom w:val="single" w:sz="4" w:space="0" w:color="auto"/>
              <w:right w:val="single" w:sz="4" w:space="0" w:color="auto"/>
            </w:tcBorders>
            <w:hideMark/>
          </w:tcPr>
          <w:p w:rsidR="00B105A0" w:rsidRPr="00926018" w:rsidRDefault="00B105A0" w:rsidP="00F03E31">
            <w:pPr>
              <w:jc w:val="center"/>
              <w:rPr>
                <w:color w:val="000000"/>
                <w:sz w:val="16"/>
                <w:szCs w:val="16"/>
              </w:rPr>
            </w:pPr>
            <w:r w:rsidRPr="00926018">
              <w:rPr>
                <w:bCs w:val="0"/>
                <w:color w:val="000000"/>
                <w:sz w:val="16"/>
                <w:szCs w:val="16"/>
              </w:rPr>
              <w:t>9</w:t>
            </w:r>
          </w:p>
        </w:tc>
        <w:tc>
          <w:tcPr>
            <w:tcW w:w="1255" w:type="dxa"/>
            <w:tcBorders>
              <w:top w:val="single" w:sz="4" w:space="0" w:color="auto"/>
              <w:left w:val="single" w:sz="4" w:space="0" w:color="auto"/>
              <w:bottom w:val="single" w:sz="4" w:space="0" w:color="auto"/>
              <w:right w:val="single" w:sz="4" w:space="0" w:color="auto"/>
            </w:tcBorders>
            <w:shd w:val="clear" w:color="auto" w:fill="9BBB59" w:themeFill="accent3"/>
            <w:hideMark/>
          </w:tcPr>
          <w:p w:rsidR="00B105A0" w:rsidRPr="00926018" w:rsidRDefault="00B105A0" w:rsidP="00F03E31">
            <w:pPr>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926018">
              <w:rPr>
                <w:b/>
                <w:bCs/>
                <w:color w:val="000000"/>
                <w:sz w:val="16"/>
                <w:szCs w:val="16"/>
              </w:rPr>
              <w:t>Gastos Financiero</w:t>
            </w:r>
          </w:p>
        </w:tc>
        <w:tc>
          <w:tcPr>
            <w:tcW w:w="1314" w:type="dxa"/>
            <w:tcBorders>
              <w:top w:val="single" w:sz="4" w:space="0" w:color="auto"/>
              <w:left w:val="single" w:sz="4" w:space="0" w:color="auto"/>
              <w:bottom w:val="single" w:sz="4" w:space="0" w:color="auto"/>
              <w:right w:val="single" w:sz="4" w:space="0" w:color="auto"/>
            </w:tcBorders>
            <w:hideMark/>
          </w:tcPr>
          <w:p w:rsidR="00B105A0" w:rsidRPr="00926018" w:rsidRDefault="00B105A0" w:rsidP="00F03E31">
            <w:pPr>
              <w:jc w:val="right"/>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926018">
              <w:rPr>
                <w:b/>
                <w:bCs/>
                <w:color w:val="000000"/>
                <w:sz w:val="16"/>
                <w:szCs w:val="16"/>
              </w:rPr>
              <w:t>45,000,000.00</w:t>
            </w:r>
          </w:p>
        </w:tc>
        <w:tc>
          <w:tcPr>
            <w:tcW w:w="941" w:type="dxa"/>
            <w:tcBorders>
              <w:top w:val="single" w:sz="4" w:space="0" w:color="auto"/>
              <w:left w:val="single" w:sz="4" w:space="0" w:color="auto"/>
              <w:bottom w:val="single" w:sz="4" w:space="0" w:color="auto"/>
              <w:right w:val="single" w:sz="4" w:space="0" w:color="auto"/>
            </w:tcBorders>
            <w:hideMark/>
          </w:tcPr>
          <w:p w:rsidR="00B105A0" w:rsidRPr="00926018" w:rsidRDefault="00B105A0" w:rsidP="00F03E31">
            <w:pPr>
              <w:jc w:val="right"/>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926018">
              <w:rPr>
                <w:b/>
                <w:bCs/>
                <w:color w:val="000000"/>
                <w:sz w:val="16"/>
                <w:szCs w:val="16"/>
              </w:rPr>
              <w:t>0.00</w:t>
            </w:r>
          </w:p>
        </w:tc>
        <w:tc>
          <w:tcPr>
            <w:tcW w:w="1346" w:type="dxa"/>
            <w:tcBorders>
              <w:top w:val="single" w:sz="4" w:space="0" w:color="auto"/>
              <w:left w:val="single" w:sz="4" w:space="0" w:color="auto"/>
              <w:bottom w:val="single" w:sz="4" w:space="0" w:color="auto"/>
              <w:right w:val="single" w:sz="4" w:space="0" w:color="auto"/>
            </w:tcBorders>
            <w:hideMark/>
          </w:tcPr>
          <w:p w:rsidR="00B105A0" w:rsidRPr="00926018" w:rsidRDefault="00B105A0" w:rsidP="00F03E31">
            <w:pPr>
              <w:jc w:val="right"/>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926018">
              <w:rPr>
                <w:b/>
                <w:bCs/>
                <w:color w:val="000000"/>
                <w:sz w:val="16"/>
                <w:szCs w:val="16"/>
              </w:rPr>
              <w:t>45,000,000.00</w:t>
            </w:r>
          </w:p>
        </w:tc>
        <w:tc>
          <w:tcPr>
            <w:tcW w:w="1319" w:type="dxa"/>
            <w:tcBorders>
              <w:top w:val="single" w:sz="4" w:space="0" w:color="auto"/>
              <w:left w:val="single" w:sz="4" w:space="0" w:color="auto"/>
              <w:bottom w:val="single" w:sz="4" w:space="0" w:color="auto"/>
              <w:right w:val="single" w:sz="4" w:space="0" w:color="auto"/>
            </w:tcBorders>
            <w:hideMark/>
          </w:tcPr>
          <w:p w:rsidR="00B105A0" w:rsidRPr="00926018" w:rsidRDefault="00B105A0" w:rsidP="00F03E31">
            <w:pPr>
              <w:jc w:val="right"/>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926018">
              <w:rPr>
                <w:b/>
                <w:bCs/>
                <w:color w:val="000000"/>
                <w:sz w:val="16"/>
                <w:szCs w:val="16"/>
              </w:rPr>
              <w:t>0.00</w:t>
            </w:r>
          </w:p>
        </w:tc>
        <w:tc>
          <w:tcPr>
            <w:tcW w:w="1188" w:type="dxa"/>
            <w:tcBorders>
              <w:top w:val="single" w:sz="4" w:space="0" w:color="auto"/>
              <w:left w:val="single" w:sz="4" w:space="0" w:color="auto"/>
              <w:bottom w:val="single" w:sz="4" w:space="0" w:color="auto"/>
              <w:right w:val="single" w:sz="4" w:space="0" w:color="auto"/>
            </w:tcBorders>
            <w:hideMark/>
          </w:tcPr>
          <w:p w:rsidR="00B105A0" w:rsidRPr="00926018" w:rsidRDefault="00B105A0" w:rsidP="00F03E31">
            <w:pPr>
              <w:jc w:val="right"/>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926018">
              <w:rPr>
                <w:b/>
                <w:bCs/>
                <w:color w:val="000000"/>
                <w:sz w:val="16"/>
                <w:szCs w:val="16"/>
              </w:rPr>
              <w:t>0.00</w:t>
            </w:r>
          </w:p>
        </w:tc>
        <w:tc>
          <w:tcPr>
            <w:tcW w:w="1188" w:type="dxa"/>
            <w:tcBorders>
              <w:top w:val="single" w:sz="4" w:space="0" w:color="auto"/>
              <w:left w:val="single" w:sz="4" w:space="0" w:color="auto"/>
              <w:bottom w:val="single" w:sz="4" w:space="0" w:color="auto"/>
              <w:right w:val="single" w:sz="4" w:space="0" w:color="auto"/>
            </w:tcBorders>
            <w:hideMark/>
          </w:tcPr>
          <w:p w:rsidR="00B105A0" w:rsidRPr="00926018" w:rsidRDefault="00B105A0" w:rsidP="00F03E31">
            <w:pPr>
              <w:jc w:val="right"/>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926018">
              <w:rPr>
                <w:b/>
                <w:bCs/>
                <w:color w:val="000000"/>
                <w:sz w:val="16"/>
                <w:szCs w:val="16"/>
              </w:rPr>
              <w:t>45,000,000.00</w:t>
            </w:r>
          </w:p>
        </w:tc>
      </w:tr>
      <w:tr w:rsidR="009C3F41" w:rsidRPr="00926018" w:rsidTr="009C3F41">
        <w:trPr>
          <w:trHeight w:val="324"/>
        </w:trPr>
        <w:tc>
          <w:tcPr>
            <w:cnfStyle w:val="001000000000" w:firstRow="0" w:lastRow="0" w:firstColumn="1" w:lastColumn="0" w:oddVBand="0" w:evenVBand="0" w:oddHBand="0" w:evenHBand="0" w:firstRowFirstColumn="0" w:firstRowLastColumn="0" w:lastRowFirstColumn="0" w:lastRowLastColumn="0"/>
            <w:tcW w:w="1938" w:type="dxa"/>
            <w:gridSpan w:val="2"/>
            <w:tcBorders>
              <w:top w:val="single" w:sz="4" w:space="0" w:color="auto"/>
              <w:left w:val="single" w:sz="4" w:space="0" w:color="auto"/>
              <w:bottom w:val="double" w:sz="4" w:space="0" w:color="auto"/>
              <w:right w:val="single" w:sz="4" w:space="0" w:color="auto"/>
            </w:tcBorders>
            <w:hideMark/>
          </w:tcPr>
          <w:p w:rsidR="00B105A0" w:rsidRPr="00926018" w:rsidRDefault="00B105A0" w:rsidP="00F03E31">
            <w:pPr>
              <w:rPr>
                <w:bCs w:val="0"/>
                <w:color w:val="000000"/>
                <w:sz w:val="16"/>
                <w:szCs w:val="16"/>
              </w:rPr>
            </w:pPr>
            <w:r w:rsidRPr="00926018">
              <w:rPr>
                <w:bCs w:val="0"/>
                <w:color w:val="000000"/>
                <w:sz w:val="16"/>
                <w:szCs w:val="16"/>
              </w:rPr>
              <w:t>Total General</w:t>
            </w:r>
          </w:p>
          <w:p w:rsidR="00B105A0" w:rsidRPr="00926018" w:rsidRDefault="00B105A0" w:rsidP="00F03E31">
            <w:pPr>
              <w:rPr>
                <w:color w:val="000000"/>
                <w:sz w:val="16"/>
                <w:szCs w:val="16"/>
              </w:rPr>
            </w:pPr>
            <w:r w:rsidRPr="00926018">
              <w:rPr>
                <w:b w:val="0"/>
                <w:bCs w:val="0"/>
                <w:color w:val="000000"/>
                <w:sz w:val="16"/>
                <w:szCs w:val="16"/>
              </w:rPr>
              <w:t> </w:t>
            </w:r>
          </w:p>
        </w:tc>
        <w:tc>
          <w:tcPr>
            <w:tcW w:w="1314" w:type="dxa"/>
            <w:tcBorders>
              <w:top w:val="single" w:sz="4" w:space="0" w:color="auto"/>
              <w:left w:val="single" w:sz="4" w:space="0" w:color="auto"/>
              <w:bottom w:val="double" w:sz="4" w:space="0" w:color="auto"/>
              <w:right w:val="single" w:sz="4" w:space="0" w:color="auto"/>
            </w:tcBorders>
            <w:shd w:val="clear" w:color="auto" w:fill="9BBB59" w:themeFill="accent3"/>
            <w:hideMark/>
          </w:tcPr>
          <w:p w:rsidR="00B105A0" w:rsidRPr="00926018" w:rsidRDefault="00B105A0" w:rsidP="00F03E31">
            <w:pPr>
              <w:jc w:val="right"/>
              <w:cnfStyle w:val="000000000000" w:firstRow="0" w:lastRow="0" w:firstColumn="0" w:lastColumn="0" w:oddVBand="0" w:evenVBand="0" w:oddHBand="0" w:evenHBand="0" w:firstRowFirstColumn="0" w:firstRowLastColumn="0" w:lastRowFirstColumn="0" w:lastRowLastColumn="0"/>
              <w:rPr>
                <w:b/>
                <w:bCs/>
                <w:color w:val="000000"/>
                <w:sz w:val="16"/>
                <w:szCs w:val="16"/>
              </w:rPr>
            </w:pPr>
            <w:r w:rsidRPr="00926018">
              <w:rPr>
                <w:b/>
                <w:bCs/>
                <w:color w:val="000000"/>
                <w:sz w:val="16"/>
                <w:szCs w:val="16"/>
              </w:rPr>
              <w:t>382,501,342.00</w:t>
            </w:r>
          </w:p>
        </w:tc>
        <w:tc>
          <w:tcPr>
            <w:tcW w:w="941" w:type="dxa"/>
            <w:tcBorders>
              <w:top w:val="single" w:sz="4" w:space="0" w:color="auto"/>
              <w:left w:val="single" w:sz="4" w:space="0" w:color="auto"/>
              <w:bottom w:val="double" w:sz="4" w:space="0" w:color="auto"/>
              <w:right w:val="single" w:sz="4" w:space="0" w:color="auto"/>
            </w:tcBorders>
            <w:shd w:val="clear" w:color="auto" w:fill="9BBB59" w:themeFill="accent3"/>
            <w:hideMark/>
          </w:tcPr>
          <w:p w:rsidR="00B105A0" w:rsidRPr="00926018" w:rsidRDefault="00B105A0" w:rsidP="00F03E31">
            <w:pPr>
              <w:jc w:val="right"/>
              <w:cnfStyle w:val="000000000000" w:firstRow="0" w:lastRow="0" w:firstColumn="0" w:lastColumn="0" w:oddVBand="0" w:evenVBand="0" w:oddHBand="0" w:evenHBand="0" w:firstRowFirstColumn="0" w:firstRowLastColumn="0" w:lastRowFirstColumn="0" w:lastRowLastColumn="0"/>
              <w:rPr>
                <w:b/>
                <w:bCs/>
                <w:color w:val="000000"/>
                <w:sz w:val="16"/>
                <w:szCs w:val="16"/>
              </w:rPr>
            </w:pPr>
            <w:r w:rsidRPr="00926018">
              <w:rPr>
                <w:b/>
                <w:bCs/>
                <w:color w:val="000000"/>
                <w:sz w:val="16"/>
                <w:szCs w:val="16"/>
              </w:rPr>
              <w:t>0.00</w:t>
            </w:r>
          </w:p>
        </w:tc>
        <w:tc>
          <w:tcPr>
            <w:tcW w:w="1346" w:type="dxa"/>
            <w:tcBorders>
              <w:top w:val="single" w:sz="4" w:space="0" w:color="auto"/>
              <w:left w:val="single" w:sz="4" w:space="0" w:color="auto"/>
              <w:bottom w:val="double" w:sz="4" w:space="0" w:color="auto"/>
              <w:right w:val="single" w:sz="4" w:space="0" w:color="auto"/>
            </w:tcBorders>
            <w:shd w:val="clear" w:color="auto" w:fill="9BBB59" w:themeFill="accent3"/>
            <w:hideMark/>
          </w:tcPr>
          <w:p w:rsidR="00B105A0" w:rsidRPr="00926018" w:rsidRDefault="00B105A0" w:rsidP="00F03E31">
            <w:pPr>
              <w:jc w:val="right"/>
              <w:cnfStyle w:val="000000000000" w:firstRow="0" w:lastRow="0" w:firstColumn="0" w:lastColumn="0" w:oddVBand="0" w:evenVBand="0" w:oddHBand="0" w:evenHBand="0" w:firstRowFirstColumn="0" w:firstRowLastColumn="0" w:lastRowFirstColumn="0" w:lastRowLastColumn="0"/>
              <w:rPr>
                <w:b/>
                <w:bCs/>
                <w:color w:val="000000"/>
                <w:sz w:val="16"/>
                <w:szCs w:val="16"/>
              </w:rPr>
            </w:pPr>
            <w:r w:rsidRPr="00926018">
              <w:rPr>
                <w:b/>
                <w:bCs/>
                <w:color w:val="000000"/>
                <w:sz w:val="16"/>
                <w:szCs w:val="16"/>
              </w:rPr>
              <w:t>382,501,342.00</w:t>
            </w:r>
          </w:p>
        </w:tc>
        <w:tc>
          <w:tcPr>
            <w:tcW w:w="1319" w:type="dxa"/>
            <w:tcBorders>
              <w:top w:val="single" w:sz="4" w:space="0" w:color="auto"/>
              <w:left w:val="single" w:sz="4" w:space="0" w:color="auto"/>
              <w:bottom w:val="double" w:sz="4" w:space="0" w:color="auto"/>
              <w:right w:val="single" w:sz="4" w:space="0" w:color="auto"/>
            </w:tcBorders>
            <w:shd w:val="clear" w:color="auto" w:fill="9BBB59" w:themeFill="accent3"/>
            <w:hideMark/>
          </w:tcPr>
          <w:p w:rsidR="00B105A0" w:rsidRPr="00926018" w:rsidRDefault="00B105A0" w:rsidP="00F03E31">
            <w:pPr>
              <w:jc w:val="right"/>
              <w:cnfStyle w:val="000000000000" w:firstRow="0" w:lastRow="0" w:firstColumn="0" w:lastColumn="0" w:oddVBand="0" w:evenVBand="0" w:oddHBand="0" w:evenHBand="0" w:firstRowFirstColumn="0" w:firstRowLastColumn="0" w:lastRowFirstColumn="0" w:lastRowLastColumn="0"/>
              <w:rPr>
                <w:b/>
                <w:bCs/>
                <w:color w:val="000000"/>
                <w:sz w:val="16"/>
                <w:szCs w:val="16"/>
              </w:rPr>
            </w:pPr>
            <w:r w:rsidRPr="00926018">
              <w:rPr>
                <w:b/>
                <w:bCs/>
                <w:color w:val="000000"/>
                <w:sz w:val="16"/>
                <w:szCs w:val="16"/>
              </w:rPr>
              <w:t>321,575,540.15</w:t>
            </w:r>
          </w:p>
        </w:tc>
        <w:tc>
          <w:tcPr>
            <w:tcW w:w="1188" w:type="dxa"/>
            <w:tcBorders>
              <w:top w:val="single" w:sz="4" w:space="0" w:color="auto"/>
              <w:left w:val="single" w:sz="4" w:space="0" w:color="auto"/>
              <w:bottom w:val="double" w:sz="4" w:space="0" w:color="auto"/>
              <w:right w:val="single" w:sz="4" w:space="0" w:color="auto"/>
            </w:tcBorders>
            <w:shd w:val="clear" w:color="auto" w:fill="9BBB59" w:themeFill="accent3"/>
            <w:hideMark/>
          </w:tcPr>
          <w:p w:rsidR="00B105A0" w:rsidRPr="00926018" w:rsidRDefault="00B105A0" w:rsidP="00F03E31">
            <w:pPr>
              <w:jc w:val="right"/>
              <w:cnfStyle w:val="000000000000" w:firstRow="0" w:lastRow="0" w:firstColumn="0" w:lastColumn="0" w:oddVBand="0" w:evenVBand="0" w:oddHBand="0" w:evenHBand="0" w:firstRowFirstColumn="0" w:firstRowLastColumn="0" w:lastRowFirstColumn="0" w:lastRowLastColumn="0"/>
              <w:rPr>
                <w:b/>
                <w:bCs/>
                <w:color w:val="000000"/>
                <w:sz w:val="16"/>
                <w:szCs w:val="16"/>
              </w:rPr>
            </w:pPr>
            <w:r w:rsidRPr="00926018">
              <w:rPr>
                <w:b/>
                <w:bCs/>
                <w:color w:val="000000"/>
                <w:sz w:val="16"/>
                <w:szCs w:val="16"/>
              </w:rPr>
              <w:t>.00</w:t>
            </w:r>
          </w:p>
        </w:tc>
        <w:tc>
          <w:tcPr>
            <w:tcW w:w="1188" w:type="dxa"/>
            <w:tcBorders>
              <w:top w:val="single" w:sz="4" w:space="0" w:color="auto"/>
              <w:left w:val="single" w:sz="4" w:space="0" w:color="auto"/>
              <w:bottom w:val="double" w:sz="4" w:space="0" w:color="auto"/>
              <w:right w:val="single" w:sz="4" w:space="0" w:color="auto"/>
            </w:tcBorders>
            <w:shd w:val="clear" w:color="auto" w:fill="9BBB59" w:themeFill="accent3"/>
            <w:hideMark/>
          </w:tcPr>
          <w:p w:rsidR="00B105A0" w:rsidRPr="00926018" w:rsidRDefault="00B105A0" w:rsidP="00F03E31">
            <w:pPr>
              <w:jc w:val="right"/>
              <w:cnfStyle w:val="000000000000" w:firstRow="0" w:lastRow="0" w:firstColumn="0" w:lastColumn="0" w:oddVBand="0" w:evenVBand="0" w:oddHBand="0" w:evenHBand="0" w:firstRowFirstColumn="0" w:firstRowLastColumn="0" w:lastRowFirstColumn="0" w:lastRowLastColumn="0"/>
              <w:rPr>
                <w:b/>
                <w:bCs/>
                <w:color w:val="000000"/>
                <w:sz w:val="16"/>
                <w:szCs w:val="16"/>
              </w:rPr>
            </w:pPr>
            <w:r w:rsidRPr="00926018">
              <w:rPr>
                <w:b/>
                <w:bCs/>
                <w:color w:val="000000"/>
                <w:sz w:val="16"/>
                <w:szCs w:val="16"/>
              </w:rPr>
              <w:t>60,925,801.85</w:t>
            </w:r>
          </w:p>
        </w:tc>
      </w:tr>
    </w:tbl>
    <w:p w:rsidR="00B105A0" w:rsidRPr="00926018" w:rsidRDefault="00B105A0" w:rsidP="00B105A0">
      <w:pPr>
        <w:spacing w:line="360" w:lineRule="auto"/>
        <w:jc w:val="center"/>
        <w:rPr>
          <w:b/>
          <w:sz w:val="20"/>
          <w:szCs w:val="20"/>
          <w:lang w:val="es-ES"/>
        </w:rPr>
      </w:pPr>
    </w:p>
    <w:tbl>
      <w:tblPr>
        <w:tblStyle w:val="Sombreadomedio2-nfasis3"/>
        <w:tblW w:w="9229" w:type="dxa"/>
        <w:tblInd w:w="18" w:type="dxa"/>
        <w:tblLayout w:type="fixed"/>
        <w:tblLook w:val="04A0" w:firstRow="1" w:lastRow="0" w:firstColumn="1" w:lastColumn="0" w:noHBand="0" w:noVBand="1"/>
      </w:tblPr>
      <w:tblGrid>
        <w:gridCol w:w="1845"/>
        <w:gridCol w:w="1409"/>
        <w:gridCol w:w="956"/>
        <w:gridCol w:w="1321"/>
        <w:gridCol w:w="1320"/>
        <w:gridCol w:w="1189"/>
        <w:gridCol w:w="1189"/>
      </w:tblGrid>
      <w:tr w:rsidR="009C3F41" w:rsidRPr="00AF0C93" w:rsidTr="009C3F41">
        <w:trPr>
          <w:cnfStyle w:val="100000000000" w:firstRow="1" w:lastRow="0" w:firstColumn="0" w:lastColumn="0" w:oddVBand="0" w:evenVBand="0" w:oddHBand="0" w:evenHBand="0" w:firstRowFirstColumn="0" w:firstRowLastColumn="0" w:lastRowFirstColumn="0" w:lastRowLastColumn="0"/>
          <w:trHeight w:val="262"/>
        </w:trPr>
        <w:tc>
          <w:tcPr>
            <w:cnfStyle w:val="001000000100" w:firstRow="0" w:lastRow="0" w:firstColumn="1" w:lastColumn="0" w:oddVBand="0" w:evenVBand="0" w:oddHBand="0" w:evenHBand="0" w:firstRowFirstColumn="1" w:firstRowLastColumn="0" w:lastRowFirstColumn="0" w:lastRowLastColumn="0"/>
            <w:tcW w:w="1845" w:type="dxa"/>
            <w:tcBorders>
              <w:bottom w:val="double" w:sz="4" w:space="0" w:color="auto"/>
              <w:right w:val="single" w:sz="4" w:space="0" w:color="auto"/>
            </w:tcBorders>
          </w:tcPr>
          <w:p w:rsidR="00B105A0" w:rsidRPr="00926018" w:rsidRDefault="00B105A0" w:rsidP="00F03E31">
            <w:pPr>
              <w:jc w:val="center"/>
              <w:rPr>
                <w:color w:val="000000"/>
                <w:sz w:val="16"/>
                <w:szCs w:val="16"/>
              </w:rPr>
            </w:pPr>
            <w:r w:rsidRPr="00926018">
              <w:rPr>
                <w:bCs w:val="0"/>
                <w:color w:val="000000"/>
                <w:sz w:val="16"/>
                <w:szCs w:val="16"/>
                <w:lang w:val="es-ES"/>
              </w:rPr>
              <w:t>Total General Fondo 100 y Captación Directa  o Fondo 2098</w:t>
            </w:r>
          </w:p>
        </w:tc>
        <w:tc>
          <w:tcPr>
            <w:tcW w:w="1409" w:type="dxa"/>
            <w:tcBorders>
              <w:top w:val="single" w:sz="4" w:space="0" w:color="auto"/>
              <w:left w:val="single" w:sz="4" w:space="0" w:color="auto"/>
              <w:bottom w:val="double" w:sz="4" w:space="0" w:color="auto"/>
              <w:right w:val="single" w:sz="4" w:space="0" w:color="auto"/>
            </w:tcBorders>
          </w:tcPr>
          <w:p w:rsidR="00B105A0" w:rsidRPr="009C3F41" w:rsidRDefault="00B105A0" w:rsidP="00F03E31">
            <w:pPr>
              <w:jc w:val="center"/>
              <w:cnfStyle w:val="100000000000" w:firstRow="1" w:lastRow="0" w:firstColumn="0" w:lastColumn="0" w:oddVBand="0" w:evenVBand="0" w:oddHBand="0" w:evenHBand="0" w:firstRowFirstColumn="0" w:firstRowLastColumn="0" w:lastRowFirstColumn="0" w:lastRowLastColumn="0"/>
              <w:rPr>
                <w:color w:val="000000"/>
                <w:sz w:val="14"/>
                <w:szCs w:val="16"/>
              </w:rPr>
            </w:pPr>
            <w:r w:rsidRPr="009C3F41">
              <w:rPr>
                <w:color w:val="000000"/>
                <w:sz w:val="14"/>
                <w:szCs w:val="16"/>
              </w:rPr>
              <w:t>2,078,043,308.00</w:t>
            </w:r>
          </w:p>
        </w:tc>
        <w:tc>
          <w:tcPr>
            <w:tcW w:w="956" w:type="dxa"/>
            <w:tcBorders>
              <w:top w:val="single" w:sz="4" w:space="0" w:color="auto"/>
              <w:left w:val="single" w:sz="4" w:space="0" w:color="auto"/>
              <w:bottom w:val="double" w:sz="4" w:space="0" w:color="auto"/>
              <w:right w:val="single" w:sz="4" w:space="0" w:color="auto"/>
            </w:tcBorders>
          </w:tcPr>
          <w:p w:rsidR="00B105A0" w:rsidRPr="009C3F41" w:rsidRDefault="00B105A0" w:rsidP="00F03E31">
            <w:pPr>
              <w:jc w:val="right"/>
              <w:cnfStyle w:val="100000000000" w:firstRow="1" w:lastRow="0" w:firstColumn="0" w:lastColumn="0" w:oddVBand="0" w:evenVBand="0" w:oddHBand="0" w:evenHBand="0" w:firstRowFirstColumn="0" w:firstRowLastColumn="0" w:lastRowFirstColumn="0" w:lastRowLastColumn="0"/>
              <w:rPr>
                <w:color w:val="000000"/>
                <w:sz w:val="14"/>
                <w:szCs w:val="16"/>
              </w:rPr>
            </w:pPr>
            <w:r w:rsidRPr="009C3F41">
              <w:rPr>
                <w:color w:val="000000"/>
                <w:sz w:val="14"/>
                <w:szCs w:val="16"/>
              </w:rPr>
              <w:t>0.00</w:t>
            </w:r>
          </w:p>
        </w:tc>
        <w:tc>
          <w:tcPr>
            <w:tcW w:w="1321" w:type="dxa"/>
            <w:tcBorders>
              <w:top w:val="single" w:sz="4" w:space="0" w:color="auto"/>
              <w:left w:val="single" w:sz="4" w:space="0" w:color="auto"/>
              <w:bottom w:val="double" w:sz="4" w:space="0" w:color="auto"/>
              <w:right w:val="single" w:sz="4" w:space="0" w:color="auto"/>
            </w:tcBorders>
          </w:tcPr>
          <w:p w:rsidR="00B105A0" w:rsidRPr="009C3F41" w:rsidRDefault="00B105A0" w:rsidP="00F03E31">
            <w:pPr>
              <w:jc w:val="right"/>
              <w:cnfStyle w:val="100000000000" w:firstRow="1" w:lastRow="0" w:firstColumn="0" w:lastColumn="0" w:oddVBand="0" w:evenVBand="0" w:oddHBand="0" w:evenHBand="0" w:firstRowFirstColumn="0" w:firstRowLastColumn="0" w:lastRowFirstColumn="0" w:lastRowLastColumn="0"/>
              <w:rPr>
                <w:color w:val="000000"/>
                <w:sz w:val="14"/>
                <w:szCs w:val="16"/>
              </w:rPr>
            </w:pPr>
            <w:r w:rsidRPr="009C3F41">
              <w:rPr>
                <w:color w:val="000000"/>
                <w:sz w:val="14"/>
                <w:szCs w:val="16"/>
              </w:rPr>
              <w:t>2,078,043,308.00</w:t>
            </w:r>
          </w:p>
        </w:tc>
        <w:tc>
          <w:tcPr>
            <w:tcW w:w="1320" w:type="dxa"/>
            <w:tcBorders>
              <w:top w:val="single" w:sz="4" w:space="0" w:color="auto"/>
              <w:left w:val="single" w:sz="4" w:space="0" w:color="auto"/>
              <w:bottom w:val="double" w:sz="4" w:space="0" w:color="auto"/>
              <w:right w:val="single" w:sz="4" w:space="0" w:color="auto"/>
            </w:tcBorders>
          </w:tcPr>
          <w:p w:rsidR="00B105A0" w:rsidRPr="009C3F41" w:rsidRDefault="00B105A0" w:rsidP="00F03E31">
            <w:pPr>
              <w:jc w:val="right"/>
              <w:cnfStyle w:val="100000000000" w:firstRow="1" w:lastRow="0" w:firstColumn="0" w:lastColumn="0" w:oddVBand="0" w:evenVBand="0" w:oddHBand="0" w:evenHBand="0" w:firstRowFirstColumn="0" w:firstRowLastColumn="0" w:lastRowFirstColumn="0" w:lastRowLastColumn="0"/>
              <w:rPr>
                <w:color w:val="000000"/>
                <w:sz w:val="14"/>
                <w:szCs w:val="16"/>
              </w:rPr>
            </w:pPr>
            <w:r w:rsidRPr="009C3F41">
              <w:rPr>
                <w:color w:val="000000"/>
                <w:sz w:val="14"/>
                <w:szCs w:val="16"/>
              </w:rPr>
              <w:t>1,588,605,444.24</w:t>
            </w:r>
          </w:p>
        </w:tc>
        <w:tc>
          <w:tcPr>
            <w:tcW w:w="1189" w:type="dxa"/>
            <w:tcBorders>
              <w:top w:val="single" w:sz="4" w:space="0" w:color="auto"/>
              <w:left w:val="single" w:sz="4" w:space="0" w:color="auto"/>
              <w:bottom w:val="double" w:sz="4" w:space="0" w:color="auto"/>
              <w:right w:val="single" w:sz="4" w:space="0" w:color="auto"/>
            </w:tcBorders>
          </w:tcPr>
          <w:p w:rsidR="00B105A0" w:rsidRPr="009C3F41" w:rsidRDefault="00B105A0" w:rsidP="00F03E31">
            <w:pPr>
              <w:jc w:val="right"/>
              <w:cnfStyle w:val="100000000000" w:firstRow="1" w:lastRow="0" w:firstColumn="0" w:lastColumn="0" w:oddVBand="0" w:evenVBand="0" w:oddHBand="0" w:evenHBand="0" w:firstRowFirstColumn="0" w:firstRowLastColumn="0" w:lastRowFirstColumn="0" w:lastRowLastColumn="0"/>
              <w:rPr>
                <w:color w:val="000000"/>
                <w:sz w:val="14"/>
                <w:szCs w:val="16"/>
              </w:rPr>
            </w:pPr>
            <w:r w:rsidRPr="009C3F41">
              <w:rPr>
                <w:color w:val="000000"/>
                <w:sz w:val="14"/>
                <w:szCs w:val="16"/>
              </w:rPr>
              <w:t>299,981,217.45</w:t>
            </w:r>
          </w:p>
        </w:tc>
        <w:tc>
          <w:tcPr>
            <w:tcW w:w="1189" w:type="dxa"/>
            <w:tcBorders>
              <w:top w:val="single" w:sz="4" w:space="0" w:color="auto"/>
              <w:left w:val="single" w:sz="4" w:space="0" w:color="auto"/>
              <w:bottom w:val="double" w:sz="4" w:space="0" w:color="auto"/>
              <w:right w:val="single" w:sz="4" w:space="0" w:color="auto"/>
            </w:tcBorders>
          </w:tcPr>
          <w:p w:rsidR="00B105A0" w:rsidRPr="009C3F41" w:rsidRDefault="00B105A0" w:rsidP="00F03E31">
            <w:pPr>
              <w:jc w:val="right"/>
              <w:cnfStyle w:val="100000000000" w:firstRow="1" w:lastRow="0" w:firstColumn="0" w:lastColumn="0" w:oddVBand="0" w:evenVBand="0" w:oddHBand="0" w:evenHBand="0" w:firstRowFirstColumn="0" w:firstRowLastColumn="0" w:lastRowFirstColumn="0" w:lastRowLastColumn="0"/>
              <w:rPr>
                <w:color w:val="000000"/>
                <w:sz w:val="14"/>
                <w:szCs w:val="16"/>
              </w:rPr>
            </w:pPr>
            <w:r w:rsidRPr="009C3F41">
              <w:rPr>
                <w:color w:val="000000"/>
                <w:sz w:val="14"/>
                <w:szCs w:val="16"/>
              </w:rPr>
              <w:t>189,456,646.31</w:t>
            </w:r>
          </w:p>
        </w:tc>
      </w:tr>
    </w:tbl>
    <w:p w:rsidR="00B105A0" w:rsidRPr="00AF0C93" w:rsidRDefault="00B105A0" w:rsidP="00B105A0">
      <w:pPr>
        <w:spacing w:line="360" w:lineRule="auto"/>
        <w:rPr>
          <w:b/>
          <w:color w:val="000000"/>
          <w:sz w:val="16"/>
          <w:szCs w:val="16"/>
        </w:rPr>
      </w:pPr>
    </w:p>
    <w:p w:rsidR="00B105A0" w:rsidRPr="00AF0C93" w:rsidRDefault="00B105A0" w:rsidP="00B105A0">
      <w:pPr>
        <w:spacing w:line="360" w:lineRule="auto"/>
        <w:rPr>
          <w:b/>
          <w:color w:val="000000"/>
          <w:sz w:val="16"/>
          <w:szCs w:val="16"/>
        </w:rPr>
      </w:pPr>
    </w:p>
    <w:p w:rsidR="00B105A0" w:rsidRDefault="00B105A0" w:rsidP="00B105A0">
      <w:pPr>
        <w:spacing w:line="360" w:lineRule="auto"/>
        <w:rPr>
          <w:b/>
          <w:color w:val="000000"/>
          <w:sz w:val="20"/>
          <w:szCs w:val="20"/>
        </w:rPr>
      </w:pPr>
    </w:p>
    <w:p w:rsidR="00B105A0" w:rsidRDefault="00B105A0" w:rsidP="00B105A0">
      <w:pPr>
        <w:spacing w:line="360" w:lineRule="auto"/>
        <w:rPr>
          <w:b/>
          <w:color w:val="000000"/>
          <w:sz w:val="20"/>
          <w:szCs w:val="20"/>
        </w:rPr>
      </w:pPr>
    </w:p>
    <w:p w:rsidR="00B105A0" w:rsidRDefault="00B105A0" w:rsidP="00B105A0">
      <w:pPr>
        <w:spacing w:line="360" w:lineRule="auto"/>
        <w:rPr>
          <w:b/>
          <w:color w:val="000000"/>
          <w:sz w:val="20"/>
          <w:szCs w:val="20"/>
        </w:rPr>
      </w:pPr>
    </w:p>
    <w:p w:rsidR="00B105A0" w:rsidRDefault="00B105A0" w:rsidP="00B105A0">
      <w:pPr>
        <w:spacing w:line="360" w:lineRule="auto"/>
        <w:rPr>
          <w:b/>
          <w:color w:val="000000"/>
          <w:sz w:val="20"/>
          <w:szCs w:val="20"/>
        </w:rPr>
      </w:pPr>
    </w:p>
    <w:p w:rsidR="008A733D" w:rsidRDefault="008A733D" w:rsidP="00B105A0">
      <w:pPr>
        <w:spacing w:line="360" w:lineRule="auto"/>
        <w:jc w:val="center"/>
        <w:rPr>
          <w:b/>
          <w:color w:val="000000"/>
          <w:sz w:val="20"/>
          <w:szCs w:val="20"/>
        </w:rPr>
      </w:pPr>
    </w:p>
    <w:p w:rsidR="008A733D" w:rsidRDefault="008A733D" w:rsidP="00B105A0">
      <w:pPr>
        <w:spacing w:line="360" w:lineRule="auto"/>
        <w:jc w:val="center"/>
        <w:rPr>
          <w:b/>
          <w:color w:val="000000"/>
          <w:sz w:val="20"/>
          <w:szCs w:val="20"/>
        </w:rPr>
      </w:pPr>
    </w:p>
    <w:p w:rsidR="008A733D" w:rsidRDefault="008A733D" w:rsidP="00B105A0">
      <w:pPr>
        <w:spacing w:line="360" w:lineRule="auto"/>
        <w:jc w:val="center"/>
        <w:rPr>
          <w:b/>
          <w:color w:val="000000"/>
          <w:sz w:val="20"/>
          <w:szCs w:val="20"/>
        </w:rPr>
      </w:pPr>
    </w:p>
    <w:p w:rsidR="00B105A0" w:rsidRPr="00AF0C93" w:rsidRDefault="00B105A0" w:rsidP="00B105A0">
      <w:pPr>
        <w:spacing w:line="360" w:lineRule="auto"/>
        <w:jc w:val="center"/>
        <w:rPr>
          <w:b/>
          <w:color w:val="000000"/>
          <w:sz w:val="20"/>
          <w:szCs w:val="20"/>
        </w:rPr>
      </w:pPr>
      <w:r w:rsidRPr="00AF0C93">
        <w:rPr>
          <w:b/>
          <w:color w:val="000000"/>
          <w:sz w:val="20"/>
          <w:szCs w:val="20"/>
        </w:rPr>
        <w:lastRenderedPageBreak/>
        <w:t>ESTADO DE EJECUCION PRESUPUESTARIA AL 30 DE NOVIEMBRE DEL 2019</w:t>
      </w:r>
    </w:p>
    <w:p w:rsidR="00B105A0" w:rsidRPr="00AF0C93" w:rsidRDefault="00B105A0" w:rsidP="00B105A0">
      <w:pPr>
        <w:spacing w:line="360" w:lineRule="auto"/>
        <w:jc w:val="center"/>
        <w:rPr>
          <w:b/>
          <w:color w:val="000000"/>
          <w:sz w:val="20"/>
          <w:szCs w:val="20"/>
        </w:rPr>
      </w:pPr>
      <w:r w:rsidRPr="00AF0C93">
        <w:rPr>
          <w:b/>
          <w:color w:val="000000"/>
          <w:sz w:val="20"/>
          <w:szCs w:val="20"/>
        </w:rPr>
        <w:t>Cuadro No. 3</w:t>
      </w:r>
    </w:p>
    <w:p w:rsidR="00B105A0" w:rsidRDefault="00B105A0" w:rsidP="00B105A0">
      <w:pPr>
        <w:spacing w:line="360" w:lineRule="auto"/>
        <w:rPr>
          <w:b/>
          <w:color w:val="000000"/>
          <w:sz w:val="20"/>
          <w:szCs w:val="20"/>
        </w:rPr>
      </w:pPr>
    </w:p>
    <w:tbl>
      <w:tblPr>
        <w:tblW w:w="8769" w:type="dxa"/>
        <w:tblInd w:w="88" w:type="dxa"/>
        <w:tblLook w:val="04A0" w:firstRow="1" w:lastRow="0" w:firstColumn="1" w:lastColumn="0" w:noHBand="0" w:noVBand="1"/>
      </w:tblPr>
      <w:tblGrid>
        <w:gridCol w:w="3946"/>
        <w:gridCol w:w="1660"/>
        <w:gridCol w:w="1503"/>
        <w:gridCol w:w="1660"/>
      </w:tblGrid>
      <w:tr w:rsidR="00B105A0" w:rsidRPr="00AF0C93" w:rsidTr="00B105A0">
        <w:trPr>
          <w:trHeight w:val="216"/>
        </w:trPr>
        <w:tc>
          <w:tcPr>
            <w:tcW w:w="3946" w:type="dxa"/>
            <w:tcBorders>
              <w:top w:val="single" w:sz="4" w:space="0" w:color="auto"/>
              <w:left w:val="single" w:sz="4" w:space="0" w:color="auto"/>
              <w:bottom w:val="single" w:sz="4" w:space="0" w:color="auto"/>
              <w:right w:val="single" w:sz="4" w:space="0" w:color="auto"/>
            </w:tcBorders>
            <w:shd w:val="clear" w:color="auto" w:fill="9BBB59" w:themeFill="accent3"/>
            <w:noWrap/>
            <w:vAlign w:val="center"/>
            <w:hideMark/>
          </w:tcPr>
          <w:p w:rsidR="00B105A0" w:rsidRPr="00AF0C93" w:rsidRDefault="00B105A0" w:rsidP="00F03E31">
            <w:pPr>
              <w:jc w:val="center"/>
              <w:rPr>
                <w:b/>
                <w:bCs/>
                <w:color w:val="FFFFFF" w:themeColor="background1"/>
                <w:sz w:val="20"/>
                <w:szCs w:val="20"/>
              </w:rPr>
            </w:pPr>
            <w:r w:rsidRPr="00AF0C93">
              <w:rPr>
                <w:b/>
                <w:bCs/>
                <w:color w:val="FFFFFF" w:themeColor="background1"/>
                <w:sz w:val="20"/>
                <w:szCs w:val="20"/>
              </w:rPr>
              <w:t>DESCRIPCION DE LA CUENTA</w:t>
            </w:r>
          </w:p>
        </w:tc>
        <w:tc>
          <w:tcPr>
            <w:tcW w:w="1660" w:type="dxa"/>
            <w:tcBorders>
              <w:top w:val="single" w:sz="4" w:space="0" w:color="auto"/>
              <w:left w:val="nil"/>
              <w:bottom w:val="single" w:sz="4" w:space="0" w:color="auto"/>
              <w:right w:val="single" w:sz="4" w:space="0" w:color="auto"/>
            </w:tcBorders>
            <w:shd w:val="clear" w:color="auto" w:fill="9BBB59" w:themeFill="accent3"/>
            <w:vAlign w:val="center"/>
            <w:hideMark/>
          </w:tcPr>
          <w:p w:rsidR="00B105A0" w:rsidRPr="00AF0C93" w:rsidRDefault="00B105A0" w:rsidP="00F03E31">
            <w:pPr>
              <w:jc w:val="center"/>
              <w:rPr>
                <w:b/>
                <w:bCs/>
                <w:sz w:val="20"/>
                <w:szCs w:val="20"/>
              </w:rPr>
            </w:pPr>
            <w:r w:rsidRPr="00AF0C93">
              <w:rPr>
                <w:b/>
                <w:bCs/>
                <w:sz w:val="20"/>
                <w:szCs w:val="20"/>
              </w:rPr>
              <w:t>FONDO 100</w:t>
            </w:r>
          </w:p>
        </w:tc>
        <w:tc>
          <w:tcPr>
            <w:tcW w:w="1503" w:type="dxa"/>
            <w:tcBorders>
              <w:top w:val="single" w:sz="4" w:space="0" w:color="auto"/>
              <w:left w:val="nil"/>
              <w:bottom w:val="single" w:sz="4" w:space="0" w:color="auto"/>
              <w:right w:val="single" w:sz="4" w:space="0" w:color="auto"/>
            </w:tcBorders>
            <w:shd w:val="clear" w:color="auto" w:fill="9BBB59" w:themeFill="accent3"/>
            <w:vAlign w:val="center"/>
            <w:hideMark/>
          </w:tcPr>
          <w:p w:rsidR="00B105A0" w:rsidRPr="00AF0C93" w:rsidRDefault="00B105A0" w:rsidP="00F03E31">
            <w:pPr>
              <w:jc w:val="center"/>
              <w:rPr>
                <w:b/>
                <w:bCs/>
                <w:sz w:val="20"/>
                <w:szCs w:val="20"/>
              </w:rPr>
            </w:pPr>
            <w:r w:rsidRPr="00AF0C93">
              <w:rPr>
                <w:b/>
                <w:bCs/>
                <w:sz w:val="20"/>
                <w:szCs w:val="20"/>
              </w:rPr>
              <w:t>FONDO 2098</w:t>
            </w:r>
          </w:p>
        </w:tc>
        <w:tc>
          <w:tcPr>
            <w:tcW w:w="1660" w:type="dxa"/>
            <w:tcBorders>
              <w:top w:val="single" w:sz="4" w:space="0" w:color="auto"/>
              <w:left w:val="nil"/>
              <w:bottom w:val="single" w:sz="4" w:space="0" w:color="auto"/>
              <w:right w:val="single" w:sz="4" w:space="0" w:color="auto"/>
            </w:tcBorders>
            <w:shd w:val="clear" w:color="auto" w:fill="9BBB59" w:themeFill="accent3"/>
            <w:vAlign w:val="center"/>
            <w:hideMark/>
          </w:tcPr>
          <w:p w:rsidR="00B105A0" w:rsidRPr="00AF0C93" w:rsidRDefault="00B105A0" w:rsidP="00F03E31">
            <w:pPr>
              <w:jc w:val="center"/>
              <w:rPr>
                <w:b/>
                <w:bCs/>
                <w:sz w:val="20"/>
                <w:szCs w:val="20"/>
              </w:rPr>
            </w:pPr>
            <w:r w:rsidRPr="00AF0C93">
              <w:rPr>
                <w:b/>
                <w:bCs/>
                <w:sz w:val="20"/>
                <w:szCs w:val="20"/>
              </w:rPr>
              <w:t>TOTALES</w:t>
            </w:r>
          </w:p>
        </w:tc>
      </w:tr>
      <w:tr w:rsidR="00B105A0" w:rsidRPr="00AF0C93" w:rsidTr="00B105A0">
        <w:trPr>
          <w:trHeight w:val="205"/>
        </w:trPr>
        <w:tc>
          <w:tcPr>
            <w:tcW w:w="3946" w:type="dxa"/>
            <w:tcBorders>
              <w:top w:val="nil"/>
              <w:left w:val="nil"/>
              <w:bottom w:val="nil"/>
              <w:right w:val="nil"/>
            </w:tcBorders>
            <w:shd w:val="clear" w:color="auto" w:fill="9BBB59" w:themeFill="accent3"/>
            <w:noWrap/>
            <w:vAlign w:val="bottom"/>
            <w:hideMark/>
          </w:tcPr>
          <w:p w:rsidR="00B105A0" w:rsidRPr="00AF0C93" w:rsidRDefault="00B105A0" w:rsidP="00F03E31">
            <w:pPr>
              <w:rPr>
                <w:color w:val="FFFFFF" w:themeColor="background1"/>
                <w:sz w:val="20"/>
                <w:szCs w:val="20"/>
              </w:rPr>
            </w:pPr>
            <w:r w:rsidRPr="00AF0C93">
              <w:rPr>
                <w:color w:val="FFFFFF" w:themeColor="background1"/>
                <w:sz w:val="20"/>
                <w:szCs w:val="20"/>
              </w:rPr>
              <w:t>Apropiación Original del Presupuesto Año 2019</w:t>
            </w:r>
          </w:p>
        </w:tc>
        <w:tc>
          <w:tcPr>
            <w:tcW w:w="1660" w:type="dxa"/>
            <w:tcBorders>
              <w:top w:val="nil"/>
              <w:left w:val="nil"/>
              <w:bottom w:val="nil"/>
              <w:right w:val="nil"/>
            </w:tcBorders>
            <w:shd w:val="clear" w:color="auto" w:fill="auto"/>
            <w:vAlign w:val="center"/>
            <w:hideMark/>
          </w:tcPr>
          <w:p w:rsidR="00B105A0" w:rsidRPr="00B105A0" w:rsidRDefault="00B105A0" w:rsidP="00F03E31">
            <w:pPr>
              <w:jc w:val="right"/>
              <w:rPr>
                <w:sz w:val="20"/>
                <w:szCs w:val="20"/>
              </w:rPr>
            </w:pPr>
            <w:r w:rsidRPr="00B105A0">
              <w:rPr>
                <w:sz w:val="20"/>
                <w:szCs w:val="20"/>
              </w:rPr>
              <w:t>1,695,541,996.00</w:t>
            </w:r>
          </w:p>
        </w:tc>
        <w:tc>
          <w:tcPr>
            <w:tcW w:w="1503" w:type="dxa"/>
            <w:tcBorders>
              <w:top w:val="nil"/>
              <w:left w:val="nil"/>
              <w:bottom w:val="nil"/>
              <w:right w:val="nil"/>
            </w:tcBorders>
            <w:shd w:val="clear" w:color="auto" w:fill="auto"/>
            <w:vAlign w:val="center"/>
            <w:hideMark/>
          </w:tcPr>
          <w:p w:rsidR="00B105A0" w:rsidRPr="00B105A0" w:rsidRDefault="00B105A0" w:rsidP="00F03E31">
            <w:pPr>
              <w:jc w:val="right"/>
              <w:rPr>
                <w:sz w:val="20"/>
                <w:szCs w:val="20"/>
              </w:rPr>
            </w:pPr>
            <w:r w:rsidRPr="00B105A0">
              <w:rPr>
                <w:sz w:val="20"/>
                <w:szCs w:val="20"/>
              </w:rPr>
              <w:t>382,501,342.00</w:t>
            </w:r>
          </w:p>
        </w:tc>
        <w:tc>
          <w:tcPr>
            <w:tcW w:w="1660" w:type="dxa"/>
            <w:tcBorders>
              <w:top w:val="nil"/>
              <w:left w:val="nil"/>
              <w:bottom w:val="nil"/>
              <w:right w:val="nil"/>
            </w:tcBorders>
            <w:shd w:val="clear" w:color="auto" w:fill="auto"/>
            <w:vAlign w:val="center"/>
            <w:hideMark/>
          </w:tcPr>
          <w:p w:rsidR="00B105A0" w:rsidRPr="00B105A0" w:rsidRDefault="00B105A0" w:rsidP="00F03E31">
            <w:pPr>
              <w:jc w:val="right"/>
              <w:rPr>
                <w:sz w:val="20"/>
                <w:szCs w:val="20"/>
              </w:rPr>
            </w:pPr>
            <w:r w:rsidRPr="00B105A0">
              <w:rPr>
                <w:sz w:val="20"/>
                <w:szCs w:val="20"/>
              </w:rPr>
              <w:t>2,078,043,338.00</w:t>
            </w:r>
          </w:p>
        </w:tc>
      </w:tr>
      <w:tr w:rsidR="00B105A0" w:rsidRPr="00AF0C93" w:rsidTr="00B105A0">
        <w:trPr>
          <w:trHeight w:val="402"/>
        </w:trPr>
        <w:tc>
          <w:tcPr>
            <w:tcW w:w="3946" w:type="dxa"/>
            <w:tcBorders>
              <w:top w:val="nil"/>
              <w:left w:val="nil"/>
              <w:bottom w:val="nil"/>
              <w:right w:val="nil"/>
            </w:tcBorders>
            <w:shd w:val="clear" w:color="auto" w:fill="9BBB59" w:themeFill="accent3"/>
            <w:vAlign w:val="bottom"/>
            <w:hideMark/>
          </w:tcPr>
          <w:p w:rsidR="00B105A0" w:rsidRPr="00AF0C93" w:rsidRDefault="00B105A0" w:rsidP="00F03E31">
            <w:pPr>
              <w:rPr>
                <w:color w:val="FFFFFF" w:themeColor="background1"/>
                <w:sz w:val="20"/>
                <w:szCs w:val="20"/>
              </w:rPr>
            </w:pPr>
            <w:r w:rsidRPr="00AF0C93">
              <w:rPr>
                <w:color w:val="FFFFFF" w:themeColor="background1"/>
                <w:sz w:val="20"/>
                <w:szCs w:val="20"/>
              </w:rPr>
              <w:t xml:space="preserve">Más/menos: Modificación (es) Presupuestaria (s)  </w:t>
            </w:r>
          </w:p>
        </w:tc>
        <w:tc>
          <w:tcPr>
            <w:tcW w:w="1660" w:type="dxa"/>
            <w:tcBorders>
              <w:top w:val="nil"/>
              <w:left w:val="nil"/>
              <w:bottom w:val="nil"/>
              <w:right w:val="nil"/>
            </w:tcBorders>
            <w:shd w:val="clear" w:color="auto" w:fill="auto"/>
            <w:vAlign w:val="center"/>
            <w:hideMark/>
          </w:tcPr>
          <w:p w:rsidR="00B105A0" w:rsidRPr="00B105A0" w:rsidRDefault="00B105A0" w:rsidP="00F03E31">
            <w:pPr>
              <w:jc w:val="right"/>
              <w:rPr>
                <w:sz w:val="20"/>
                <w:szCs w:val="20"/>
              </w:rPr>
            </w:pPr>
            <w:r w:rsidRPr="00B105A0">
              <w:rPr>
                <w:sz w:val="20"/>
                <w:szCs w:val="20"/>
              </w:rPr>
              <w:t>0.00</w:t>
            </w:r>
          </w:p>
        </w:tc>
        <w:tc>
          <w:tcPr>
            <w:tcW w:w="1503" w:type="dxa"/>
            <w:tcBorders>
              <w:top w:val="nil"/>
              <w:left w:val="nil"/>
              <w:bottom w:val="nil"/>
              <w:right w:val="nil"/>
            </w:tcBorders>
            <w:shd w:val="clear" w:color="auto" w:fill="auto"/>
            <w:vAlign w:val="center"/>
            <w:hideMark/>
          </w:tcPr>
          <w:p w:rsidR="00B105A0" w:rsidRPr="00B105A0" w:rsidRDefault="00B105A0" w:rsidP="00F03E31">
            <w:pPr>
              <w:jc w:val="right"/>
              <w:rPr>
                <w:sz w:val="20"/>
                <w:szCs w:val="20"/>
              </w:rPr>
            </w:pPr>
            <w:r w:rsidRPr="00B105A0">
              <w:rPr>
                <w:sz w:val="20"/>
                <w:szCs w:val="20"/>
              </w:rPr>
              <w:t>0.00</w:t>
            </w:r>
          </w:p>
        </w:tc>
        <w:tc>
          <w:tcPr>
            <w:tcW w:w="1660" w:type="dxa"/>
            <w:tcBorders>
              <w:top w:val="nil"/>
              <w:left w:val="nil"/>
              <w:bottom w:val="nil"/>
              <w:right w:val="nil"/>
            </w:tcBorders>
            <w:shd w:val="clear" w:color="auto" w:fill="auto"/>
            <w:vAlign w:val="center"/>
            <w:hideMark/>
          </w:tcPr>
          <w:p w:rsidR="00B105A0" w:rsidRPr="00B105A0" w:rsidRDefault="00B105A0" w:rsidP="00F03E31">
            <w:pPr>
              <w:jc w:val="right"/>
              <w:rPr>
                <w:sz w:val="20"/>
                <w:szCs w:val="20"/>
              </w:rPr>
            </w:pPr>
            <w:r w:rsidRPr="00B105A0">
              <w:rPr>
                <w:sz w:val="20"/>
                <w:szCs w:val="20"/>
              </w:rPr>
              <w:t>0.00</w:t>
            </w:r>
          </w:p>
        </w:tc>
      </w:tr>
      <w:tr w:rsidR="00B105A0" w:rsidRPr="00AF0C93" w:rsidTr="00B105A0">
        <w:trPr>
          <w:trHeight w:val="205"/>
        </w:trPr>
        <w:tc>
          <w:tcPr>
            <w:tcW w:w="3946" w:type="dxa"/>
            <w:tcBorders>
              <w:top w:val="nil"/>
              <w:left w:val="nil"/>
              <w:bottom w:val="nil"/>
              <w:right w:val="nil"/>
            </w:tcBorders>
            <w:shd w:val="clear" w:color="auto" w:fill="9BBB59" w:themeFill="accent3"/>
            <w:noWrap/>
            <w:vAlign w:val="center"/>
            <w:hideMark/>
          </w:tcPr>
          <w:p w:rsidR="00B105A0" w:rsidRPr="00AF0C93" w:rsidRDefault="00B105A0" w:rsidP="00F03E31">
            <w:pPr>
              <w:rPr>
                <w:b/>
                <w:bCs/>
                <w:sz w:val="20"/>
                <w:szCs w:val="20"/>
              </w:rPr>
            </w:pPr>
            <w:r w:rsidRPr="00AF0C93">
              <w:rPr>
                <w:b/>
                <w:bCs/>
                <w:sz w:val="20"/>
                <w:szCs w:val="20"/>
              </w:rPr>
              <w:t>Total Presupuesto Vigente</w:t>
            </w:r>
          </w:p>
        </w:tc>
        <w:tc>
          <w:tcPr>
            <w:tcW w:w="1660" w:type="dxa"/>
            <w:tcBorders>
              <w:top w:val="nil"/>
              <w:left w:val="nil"/>
              <w:bottom w:val="nil"/>
              <w:right w:val="nil"/>
            </w:tcBorders>
            <w:shd w:val="clear" w:color="auto" w:fill="D9D9D9" w:themeFill="background1" w:themeFillShade="D9"/>
            <w:vAlign w:val="center"/>
            <w:hideMark/>
          </w:tcPr>
          <w:p w:rsidR="00B105A0" w:rsidRPr="00AF0C93" w:rsidRDefault="00B105A0" w:rsidP="00F03E31">
            <w:pPr>
              <w:jc w:val="right"/>
              <w:rPr>
                <w:b/>
                <w:bCs/>
                <w:sz w:val="20"/>
                <w:szCs w:val="20"/>
              </w:rPr>
            </w:pPr>
            <w:r w:rsidRPr="00AF0C93">
              <w:rPr>
                <w:b/>
                <w:bCs/>
                <w:sz w:val="20"/>
                <w:szCs w:val="20"/>
              </w:rPr>
              <w:t>1,695,541,996.00</w:t>
            </w:r>
          </w:p>
        </w:tc>
        <w:tc>
          <w:tcPr>
            <w:tcW w:w="1503" w:type="dxa"/>
            <w:tcBorders>
              <w:top w:val="nil"/>
              <w:left w:val="nil"/>
              <w:bottom w:val="nil"/>
              <w:right w:val="nil"/>
            </w:tcBorders>
            <w:shd w:val="clear" w:color="auto" w:fill="D9D9D9" w:themeFill="background1" w:themeFillShade="D9"/>
            <w:vAlign w:val="center"/>
            <w:hideMark/>
          </w:tcPr>
          <w:p w:rsidR="00B105A0" w:rsidRPr="00AF0C93" w:rsidRDefault="00B105A0" w:rsidP="00F03E31">
            <w:pPr>
              <w:jc w:val="right"/>
              <w:rPr>
                <w:b/>
                <w:bCs/>
                <w:sz w:val="20"/>
                <w:szCs w:val="20"/>
              </w:rPr>
            </w:pPr>
            <w:r w:rsidRPr="00AF0C93">
              <w:rPr>
                <w:b/>
                <w:bCs/>
                <w:sz w:val="20"/>
                <w:szCs w:val="20"/>
              </w:rPr>
              <w:t>382,501,342.00</w:t>
            </w:r>
          </w:p>
        </w:tc>
        <w:tc>
          <w:tcPr>
            <w:tcW w:w="1660" w:type="dxa"/>
            <w:tcBorders>
              <w:top w:val="nil"/>
              <w:left w:val="nil"/>
              <w:bottom w:val="nil"/>
              <w:right w:val="nil"/>
            </w:tcBorders>
            <w:shd w:val="clear" w:color="auto" w:fill="D9D9D9" w:themeFill="background1" w:themeFillShade="D9"/>
            <w:vAlign w:val="center"/>
            <w:hideMark/>
          </w:tcPr>
          <w:p w:rsidR="00B105A0" w:rsidRPr="00AF0C93" w:rsidRDefault="00B105A0" w:rsidP="00F03E31">
            <w:pPr>
              <w:jc w:val="right"/>
              <w:rPr>
                <w:b/>
                <w:bCs/>
                <w:sz w:val="20"/>
                <w:szCs w:val="20"/>
              </w:rPr>
            </w:pPr>
            <w:r w:rsidRPr="00AF0C93">
              <w:rPr>
                <w:b/>
                <w:bCs/>
                <w:sz w:val="20"/>
                <w:szCs w:val="20"/>
              </w:rPr>
              <w:t>2,078,043,338.00</w:t>
            </w:r>
          </w:p>
        </w:tc>
      </w:tr>
      <w:tr w:rsidR="00B105A0" w:rsidRPr="00AF0C93" w:rsidTr="00B105A0">
        <w:trPr>
          <w:trHeight w:val="205"/>
        </w:trPr>
        <w:tc>
          <w:tcPr>
            <w:tcW w:w="3946" w:type="dxa"/>
            <w:tcBorders>
              <w:top w:val="nil"/>
              <w:left w:val="nil"/>
              <w:bottom w:val="nil"/>
              <w:right w:val="nil"/>
            </w:tcBorders>
            <w:shd w:val="clear" w:color="auto" w:fill="9BBB59" w:themeFill="accent3"/>
            <w:noWrap/>
            <w:vAlign w:val="bottom"/>
            <w:hideMark/>
          </w:tcPr>
          <w:p w:rsidR="00B105A0" w:rsidRPr="00AF0C93" w:rsidRDefault="00B105A0" w:rsidP="00F03E31">
            <w:pPr>
              <w:rPr>
                <w:sz w:val="20"/>
                <w:szCs w:val="20"/>
              </w:rPr>
            </w:pPr>
          </w:p>
        </w:tc>
        <w:tc>
          <w:tcPr>
            <w:tcW w:w="1660" w:type="dxa"/>
            <w:tcBorders>
              <w:top w:val="nil"/>
              <w:left w:val="nil"/>
              <w:bottom w:val="nil"/>
              <w:right w:val="nil"/>
            </w:tcBorders>
            <w:shd w:val="clear" w:color="auto" w:fill="auto"/>
            <w:vAlign w:val="center"/>
            <w:hideMark/>
          </w:tcPr>
          <w:p w:rsidR="00B105A0" w:rsidRPr="00AF0C93" w:rsidRDefault="00B105A0" w:rsidP="00F03E31">
            <w:pPr>
              <w:jc w:val="right"/>
              <w:rPr>
                <w:sz w:val="20"/>
                <w:szCs w:val="20"/>
              </w:rPr>
            </w:pPr>
          </w:p>
        </w:tc>
        <w:tc>
          <w:tcPr>
            <w:tcW w:w="1503" w:type="dxa"/>
            <w:tcBorders>
              <w:top w:val="nil"/>
              <w:left w:val="nil"/>
              <w:bottom w:val="nil"/>
              <w:right w:val="nil"/>
            </w:tcBorders>
            <w:shd w:val="clear" w:color="auto" w:fill="auto"/>
            <w:vAlign w:val="center"/>
            <w:hideMark/>
          </w:tcPr>
          <w:p w:rsidR="00B105A0" w:rsidRPr="00AF0C93" w:rsidRDefault="00B105A0" w:rsidP="00F03E31">
            <w:pPr>
              <w:jc w:val="right"/>
              <w:rPr>
                <w:sz w:val="20"/>
                <w:szCs w:val="20"/>
              </w:rPr>
            </w:pPr>
          </w:p>
        </w:tc>
        <w:tc>
          <w:tcPr>
            <w:tcW w:w="1660" w:type="dxa"/>
            <w:tcBorders>
              <w:top w:val="nil"/>
              <w:left w:val="nil"/>
              <w:bottom w:val="nil"/>
              <w:right w:val="nil"/>
            </w:tcBorders>
            <w:shd w:val="clear" w:color="auto" w:fill="auto"/>
            <w:vAlign w:val="center"/>
            <w:hideMark/>
          </w:tcPr>
          <w:p w:rsidR="00B105A0" w:rsidRPr="00AF0C93" w:rsidRDefault="00B105A0" w:rsidP="00F03E31">
            <w:pPr>
              <w:jc w:val="right"/>
              <w:rPr>
                <w:sz w:val="20"/>
                <w:szCs w:val="20"/>
              </w:rPr>
            </w:pPr>
          </w:p>
        </w:tc>
      </w:tr>
      <w:tr w:rsidR="00B105A0" w:rsidRPr="00AF0C93" w:rsidTr="00B105A0">
        <w:trPr>
          <w:trHeight w:val="205"/>
        </w:trPr>
        <w:tc>
          <w:tcPr>
            <w:tcW w:w="3946" w:type="dxa"/>
            <w:tcBorders>
              <w:top w:val="nil"/>
              <w:left w:val="nil"/>
              <w:bottom w:val="nil"/>
              <w:right w:val="nil"/>
            </w:tcBorders>
            <w:shd w:val="clear" w:color="auto" w:fill="9BBB59" w:themeFill="accent3"/>
            <w:noWrap/>
            <w:vAlign w:val="bottom"/>
            <w:hideMark/>
          </w:tcPr>
          <w:p w:rsidR="00B105A0" w:rsidRPr="00AF0C93" w:rsidRDefault="00B105A0" w:rsidP="00F03E31">
            <w:pPr>
              <w:rPr>
                <w:color w:val="FFFFFF" w:themeColor="background1"/>
                <w:sz w:val="20"/>
                <w:szCs w:val="20"/>
              </w:rPr>
            </w:pPr>
            <w:r w:rsidRPr="00AF0C93">
              <w:rPr>
                <w:color w:val="FFFFFF" w:themeColor="background1"/>
                <w:sz w:val="20"/>
                <w:szCs w:val="20"/>
              </w:rPr>
              <w:t>Compromisos, devengado y libramientos</w:t>
            </w:r>
          </w:p>
        </w:tc>
        <w:tc>
          <w:tcPr>
            <w:tcW w:w="1660" w:type="dxa"/>
            <w:tcBorders>
              <w:top w:val="nil"/>
              <w:left w:val="nil"/>
              <w:bottom w:val="nil"/>
              <w:right w:val="nil"/>
            </w:tcBorders>
            <w:shd w:val="clear" w:color="auto" w:fill="auto"/>
            <w:vAlign w:val="center"/>
            <w:hideMark/>
          </w:tcPr>
          <w:p w:rsidR="00B105A0" w:rsidRPr="00AF0C93" w:rsidRDefault="00B105A0" w:rsidP="00F03E31">
            <w:pPr>
              <w:jc w:val="right"/>
              <w:rPr>
                <w:sz w:val="20"/>
                <w:szCs w:val="20"/>
              </w:rPr>
            </w:pPr>
          </w:p>
        </w:tc>
        <w:tc>
          <w:tcPr>
            <w:tcW w:w="1503" w:type="dxa"/>
            <w:tcBorders>
              <w:top w:val="nil"/>
              <w:left w:val="nil"/>
              <w:bottom w:val="nil"/>
              <w:right w:val="nil"/>
            </w:tcBorders>
            <w:shd w:val="clear" w:color="auto" w:fill="auto"/>
            <w:vAlign w:val="center"/>
            <w:hideMark/>
          </w:tcPr>
          <w:p w:rsidR="00B105A0" w:rsidRPr="00AF0C93" w:rsidRDefault="00B105A0" w:rsidP="00F03E31">
            <w:pPr>
              <w:jc w:val="right"/>
              <w:rPr>
                <w:sz w:val="20"/>
                <w:szCs w:val="20"/>
              </w:rPr>
            </w:pPr>
          </w:p>
        </w:tc>
        <w:tc>
          <w:tcPr>
            <w:tcW w:w="1660" w:type="dxa"/>
            <w:tcBorders>
              <w:top w:val="nil"/>
              <w:left w:val="nil"/>
              <w:bottom w:val="nil"/>
              <w:right w:val="nil"/>
            </w:tcBorders>
            <w:shd w:val="clear" w:color="auto" w:fill="auto"/>
            <w:vAlign w:val="center"/>
            <w:hideMark/>
          </w:tcPr>
          <w:p w:rsidR="00B105A0" w:rsidRPr="00AF0C93" w:rsidRDefault="00B105A0" w:rsidP="00F03E31">
            <w:pPr>
              <w:jc w:val="right"/>
              <w:rPr>
                <w:sz w:val="20"/>
                <w:szCs w:val="20"/>
              </w:rPr>
            </w:pPr>
          </w:p>
        </w:tc>
      </w:tr>
      <w:tr w:rsidR="00B105A0" w:rsidRPr="00AF0C93" w:rsidTr="00B105A0">
        <w:trPr>
          <w:trHeight w:val="205"/>
        </w:trPr>
        <w:tc>
          <w:tcPr>
            <w:tcW w:w="3946" w:type="dxa"/>
            <w:tcBorders>
              <w:top w:val="nil"/>
              <w:left w:val="nil"/>
              <w:bottom w:val="nil"/>
              <w:right w:val="nil"/>
            </w:tcBorders>
            <w:shd w:val="clear" w:color="auto" w:fill="9BBB59" w:themeFill="accent3"/>
            <w:noWrap/>
            <w:vAlign w:val="bottom"/>
            <w:hideMark/>
          </w:tcPr>
          <w:p w:rsidR="00B105A0" w:rsidRPr="00AF0C93" w:rsidRDefault="00B105A0" w:rsidP="00F03E31">
            <w:pPr>
              <w:rPr>
                <w:b/>
                <w:bCs/>
                <w:sz w:val="20"/>
                <w:szCs w:val="20"/>
              </w:rPr>
            </w:pPr>
            <w:r w:rsidRPr="00AF0C93">
              <w:rPr>
                <w:b/>
                <w:bCs/>
                <w:sz w:val="20"/>
                <w:szCs w:val="20"/>
              </w:rPr>
              <w:t>menos:</w:t>
            </w:r>
          </w:p>
        </w:tc>
        <w:tc>
          <w:tcPr>
            <w:tcW w:w="1660" w:type="dxa"/>
            <w:tcBorders>
              <w:top w:val="nil"/>
              <w:left w:val="nil"/>
              <w:bottom w:val="nil"/>
              <w:right w:val="nil"/>
            </w:tcBorders>
            <w:shd w:val="clear" w:color="auto" w:fill="auto"/>
            <w:vAlign w:val="center"/>
            <w:hideMark/>
          </w:tcPr>
          <w:p w:rsidR="00B105A0" w:rsidRPr="00AF0C93" w:rsidRDefault="00B105A0" w:rsidP="00F03E31">
            <w:pPr>
              <w:jc w:val="right"/>
              <w:rPr>
                <w:sz w:val="20"/>
                <w:szCs w:val="20"/>
              </w:rPr>
            </w:pPr>
            <w:r w:rsidRPr="00AF0C93">
              <w:rPr>
                <w:sz w:val="20"/>
                <w:szCs w:val="20"/>
              </w:rPr>
              <w:t>1,161,380,937.26</w:t>
            </w:r>
          </w:p>
        </w:tc>
        <w:tc>
          <w:tcPr>
            <w:tcW w:w="1503" w:type="dxa"/>
            <w:tcBorders>
              <w:top w:val="nil"/>
              <w:left w:val="nil"/>
              <w:bottom w:val="nil"/>
              <w:right w:val="nil"/>
            </w:tcBorders>
            <w:shd w:val="clear" w:color="auto" w:fill="auto"/>
            <w:vAlign w:val="center"/>
            <w:hideMark/>
          </w:tcPr>
          <w:p w:rsidR="00B105A0" w:rsidRPr="00AF0C93" w:rsidRDefault="00B105A0" w:rsidP="00F03E31">
            <w:pPr>
              <w:jc w:val="center"/>
              <w:rPr>
                <w:sz w:val="20"/>
                <w:szCs w:val="20"/>
              </w:rPr>
            </w:pPr>
            <w:r w:rsidRPr="00AF0C93">
              <w:rPr>
                <w:sz w:val="20"/>
                <w:szCs w:val="20"/>
              </w:rPr>
              <w:t>194,363,224.69</w:t>
            </w:r>
          </w:p>
        </w:tc>
        <w:tc>
          <w:tcPr>
            <w:tcW w:w="1660" w:type="dxa"/>
            <w:tcBorders>
              <w:top w:val="nil"/>
              <w:left w:val="nil"/>
              <w:bottom w:val="nil"/>
              <w:right w:val="nil"/>
            </w:tcBorders>
            <w:shd w:val="clear" w:color="auto" w:fill="auto"/>
            <w:vAlign w:val="center"/>
            <w:hideMark/>
          </w:tcPr>
          <w:p w:rsidR="00B105A0" w:rsidRPr="00AF0C93" w:rsidRDefault="00B105A0" w:rsidP="00F03E31">
            <w:pPr>
              <w:jc w:val="right"/>
              <w:rPr>
                <w:sz w:val="20"/>
                <w:szCs w:val="20"/>
              </w:rPr>
            </w:pPr>
            <w:r w:rsidRPr="00AF0C93">
              <w:rPr>
                <w:sz w:val="20"/>
                <w:szCs w:val="20"/>
              </w:rPr>
              <w:t>1,355,744,161.95</w:t>
            </w:r>
          </w:p>
        </w:tc>
      </w:tr>
      <w:tr w:rsidR="00B105A0" w:rsidRPr="00AF0C93" w:rsidTr="00B105A0">
        <w:trPr>
          <w:trHeight w:val="205"/>
        </w:trPr>
        <w:tc>
          <w:tcPr>
            <w:tcW w:w="3946" w:type="dxa"/>
            <w:tcBorders>
              <w:top w:val="nil"/>
              <w:left w:val="nil"/>
              <w:bottom w:val="nil"/>
              <w:right w:val="nil"/>
            </w:tcBorders>
            <w:shd w:val="clear" w:color="auto" w:fill="9BBB59" w:themeFill="accent3"/>
            <w:noWrap/>
            <w:vAlign w:val="bottom"/>
            <w:hideMark/>
          </w:tcPr>
          <w:p w:rsidR="00B105A0" w:rsidRPr="00AF0C93" w:rsidRDefault="00B105A0" w:rsidP="00F03E31">
            <w:pPr>
              <w:rPr>
                <w:color w:val="FFFFFF" w:themeColor="background1"/>
                <w:sz w:val="20"/>
                <w:szCs w:val="20"/>
              </w:rPr>
            </w:pPr>
            <w:r w:rsidRPr="00AF0C93">
              <w:rPr>
                <w:color w:val="FFFFFF" w:themeColor="background1"/>
                <w:sz w:val="20"/>
                <w:szCs w:val="20"/>
              </w:rPr>
              <w:t xml:space="preserve">Libramientos Pagados </w:t>
            </w:r>
          </w:p>
        </w:tc>
        <w:tc>
          <w:tcPr>
            <w:tcW w:w="1660" w:type="dxa"/>
            <w:tcBorders>
              <w:top w:val="nil"/>
              <w:left w:val="nil"/>
              <w:bottom w:val="nil"/>
              <w:right w:val="nil"/>
            </w:tcBorders>
            <w:shd w:val="clear" w:color="auto" w:fill="auto"/>
            <w:vAlign w:val="center"/>
            <w:hideMark/>
          </w:tcPr>
          <w:p w:rsidR="00B105A0" w:rsidRPr="00AF0C93" w:rsidRDefault="00B105A0" w:rsidP="00F03E31">
            <w:pPr>
              <w:jc w:val="right"/>
              <w:rPr>
                <w:sz w:val="20"/>
                <w:szCs w:val="20"/>
              </w:rPr>
            </w:pPr>
          </w:p>
        </w:tc>
        <w:tc>
          <w:tcPr>
            <w:tcW w:w="1503" w:type="dxa"/>
            <w:tcBorders>
              <w:top w:val="nil"/>
              <w:left w:val="nil"/>
              <w:bottom w:val="nil"/>
              <w:right w:val="nil"/>
            </w:tcBorders>
            <w:shd w:val="clear" w:color="auto" w:fill="auto"/>
            <w:vAlign w:val="center"/>
            <w:hideMark/>
          </w:tcPr>
          <w:p w:rsidR="00B105A0" w:rsidRPr="00AF0C93" w:rsidRDefault="00B105A0" w:rsidP="00F03E31">
            <w:pPr>
              <w:jc w:val="right"/>
              <w:rPr>
                <w:sz w:val="20"/>
                <w:szCs w:val="20"/>
              </w:rPr>
            </w:pPr>
          </w:p>
        </w:tc>
        <w:tc>
          <w:tcPr>
            <w:tcW w:w="1660" w:type="dxa"/>
            <w:tcBorders>
              <w:top w:val="nil"/>
              <w:left w:val="nil"/>
              <w:bottom w:val="nil"/>
              <w:right w:val="nil"/>
            </w:tcBorders>
            <w:shd w:val="clear" w:color="auto" w:fill="auto"/>
            <w:vAlign w:val="center"/>
            <w:hideMark/>
          </w:tcPr>
          <w:p w:rsidR="00B105A0" w:rsidRPr="00AF0C93" w:rsidRDefault="00B105A0" w:rsidP="00F03E31">
            <w:pPr>
              <w:jc w:val="right"/>
              <w:rPr>
                <w:sz w:val="20"/>
                <w:szCs w:val="20"/>
              </w:rPr>
            </w:pPr>
          </w:p>
        </w:tc>
      </w:tr>
      <w:tr w:rsidR="00B105A0" w:rsidRPr="00AF0C93" w:rsidTr="00B105A0">
        <w:trPr>
          <w:trHeight w:val="205"/>
        </w:trPr>
        <w:tc>
          <w:tcPr>
            <w:tcW w:w="3946" w:type="dxa"/>
            <w:tcBorders>
              <w:top w:val="nil"/>
              <w:left w:val="nil"/>
              <w:bottom w:val="nil"/>
              <w:right w:val="nil"/>
            </w:tcBorders>
            <w:shd w:val="clear" w:color="auto" w:fill="9BBB59" w:themeFill="accent3"/>
            <w:noWrap/>
            <w:vAlign w:val="bottom"/>
            <w:hideMark/>
          </w:tcPr>
          <w:p w:rsidR="00B105A0" w:rsidRPr="00AF0C93" w:rsidRDefault="00B105A0" w:rsidP="00F03E31">
            <w:pPr>
              <w:rPr>
                <w:b/>
                <w:bCs/>
                <w:sz w:val="20"/>
                <w:szCs w:val="20"/>
              </w:rPr>
            </w:pPr>
            <w:r w:rsidRPr="00AF0C93">
              <w:rPr>
                <w:b/>
                <w:bCs/>
                <w:sz w:val="20"/>
                <w:szCs w:val="20"/>
              </w:rPr>
              <w:t>Libramientos no Pagados</w:t>
            </w:r>
          </w:p>
        </w:tc>
        <w:tc>
          <w:tcPr>
            <w:tcW w:w="1660" w:type="dxa"/>
            <w:tcBorders>
              <w:top w:val="nil"/>
              <w:left w:val="nil"/>
              <w:bottom w:val="nil"/>
              <w:right w:val="nil"/>
            </w:tcBorders>
            <w:shd w:val="clear" w:color="auto" w:fill="auto"/>
            <w:vAlign w:val="center"/>
            <w:hideMark/>
          </w:tcPr>
          <w:p w:rsidR="00B105A0" w:rsidRPr="00AF0C93" w:rsidRDefault="00B105A0" w:rsidP="00F03E31">
            <w:pPr>
              <w:jc w:val="right"/>
              <w:rPr>
                <w:sz w:val="20"/>
                <w:szCs w:val="20"/>
              </w:rPr>
            </w:pPr>
            <w:r w:rsidRPr="00AF0C93">
              <w:rPr>
                <w:sz w:val="20"/>
                <w:szCs w:val="20"/>
              </w:rPr>
              <w:t>105,648,966.83</w:t>
            </w:r>
          </w:p>
        </w:tc>
        <w:tc>
          <w:tcPr>
            <w:tcW w:w="1503" w:type="dxa"/>
            <w:tcBorders>
              <w:top w:val="nil"/>
              <w:left w:val="nil"/>
              <w:bottom w:val="nil"/>
              <w:right w:val="nil"/>
            </w:tcBorders>
            <w:shd w:val="clear" w:color="auto" w:fill="auto"/>
            <w:vAlign w:val="center"/>
            <w:hideMark/>
          </w:tcPr>
          <w:p w:rsidR="00B105A0" w:rsidRPr="00AF0C93" w:rsidRDefault="00B105A0" w:rsidP="00F03E31">
            <w:pPr>
              <w:jc w:val="right"/>
              <w:rPr>
                <w:sz w:val="20"/>
                <w:szCs w:val="20"/>
              </w:rPr>
            </w:pPr>
            <w:r w:rsidRPr="00AF0C93">
              <w:rPr>
                <w:sz w:val="20"/>
                <w:szCs w:val="20"/>
              </w:rPr>
              <w:t>127,212,315.46</w:t>
            </w:r>
          </w:p>
        </w:tc>
        <w:tc>
          <w:tcPr>
            <w:tcW w:w="1660" w:type="dxa"/>
            <w:tcBorders>
              <w:top w:val="nil"/>
              <w:left w:val="nil"/>
              <w:bottom w:val="nil"/>
              <w:right w:val="nil"/>
            </w:tcBorders>
            <w:shd w:val="clear" w:color="auto" w:fill="auto"/>
            <w:vAlign w:val="center"/>
            <w:hideMark/>
          </w:tcPr>
          <w:p w:rsidR="00B105A0" w:rsidRPr="00AF0C93" w:rsidRDefault="00B105A0" w:rsidP="00F03E31">
            <w:pPr>
              <w:jc w:val="right"/>
              <w:rPr>
                <w:sz w:val="20"/>
                <w:szCs w:val="20"/>
              </w:rPr>
            </w:pPr>
            <w:r w:rsidRPr="00AF0C93">
              <w:rPr>
                <w:sz w:val="20"/>
                <w:szCs w:val="20"/>
              </w:rPr>
              <w:t>232,861,282.29</w:t>
            </w:r>
          </w:p>
        </w:tc>
      </w:tr>
      <w:tr w:rsidR="00B105A0" w:rsidRPr="00AF0C93" w:rsidTr="00B105A0">
        <w:trPr>
          <w:trHeight w:val="205"/>
        </w:trPr>
        <w:tc>
          <w:tcPr>
            <w:tcW w:w="3946" w:type="dxa"/>
            <w:tcBorders>
              <w:top w:val="nil"/>
              <w:left w:val="nil"/>
              <w:bottom w:val="nil"/>
              <w:right w:val="nil"/>
            </w:tcBorders>
            <w:shd w:val="clear" w:color="auto" w:fill="9BBB59" w:themeFill="accent3"/>
            <w:noWrap/>
            <w:vAlign w:val="bottom"/>
            <w:hideMark/>
          </w:tcPr>
          <w:p w:rsidR="00B105A0" w:rsidRPr="00AF0C93" w:rsidRDefault="00B105A0" w:rsidP="00F03E31">
            <w:pPr>
              <w:rPr>
                <w:sz w:val="20"/>
                <w:szCs w:val="20"/>
              </w:rPr>
            </w:pPr>
          </w:p>
        </w:tc>
        <w:tc>
          <w:tcPr>
            <w:tcW w:w="1660" w:type="dxa"/>
            <w:tcBorders>
              <w:top w:val="nil"/>
              <w:left w:val="nil"/>
              <w:bottom w:val="nil"/>
              <w:right w:val="nil"/>
            </w:tcBorders>
            <w:shd w:val="clear" w:color="auto" w:fill="auto"/>
            <w:vAlign w:val="center"/>
            <w:hideMark/>
          </w:tcPr>
          <w:p w:rsidR="00B105A0" w:rsidRPr="00AF0C93" w:rsidRDefault="00B105A0" w:rsidP="00F03E31">
            <w:pPr>
              <w:jc w:val="right"/>
              <w:rPr>
                <w:sz w:val="20"/>
                <w:szCs w:val="20"/>
              </w:rPr>
            </w:pPr>
          </w:p>
        </w:tc>
        <w:tc>
          <w:tcPr>
            <w:tcW w:w="1503" w:type="dxa"/>
            <w:tcBorders>
              <w:top w:val="nil"/>
              <w:left w:val="nil"/>
              <w:bottom w:val="nil"/>
              <w:right w:val="nil"/>
            </w:tcBorders>
            <w:shd w:val="clear" w:color="auto" w:fill="auto"/>
            <w:vAlign w:val="center"/>
            <w:hideMark/>
          </w:tcPr>
          <w:p w:rsidR="00B105A0" w:rsidRPr="00AF0C93" w:rsidRDefault="00B105A0" w:rsidP="00F03E31">
            <w:pPr>
              <w:jc w:val="right"/>
              <w:rPr>
                <w:sz w:val="20"/>
                <w:szCs w:val="20"/>
              </w:rPr>
            </w:pPr>
          </w:p>
        </w:tc>
        <w:tc>
          <w:tcPr>
            <w:tcW w:w="1660" w:type="dxa"/>
            <w:tcBorders>
              <w:top w:val="nil"/>
              <w:left w:val="nil"/>
              <w:bottom w:val="nil"/>
              <w:right w:val="nil"/>
            </w:tcBorders>
            <w:shd w:val="clear" w:color="auto" w:fill="auto"/>
            <w:vAlign w:val="center"/>
            <w:hideMark/>
          </w:tcPr>
          <w:p w:rsidR="00B105A0" w:rsidRPr="00AF0C93" w:rsidRDefault="00B105A0" w:rsidP="00F03E31">
            <w:pPr>
              <w:jc w:val="right"/>
              <w:rPr>
                <w:sz w:val="20"/>
                <w:szCs w:val="20"/>
              </w:rPr>
            </w:pPr>
          </w:p>
        </w:tc>
      </w:tr>
      <w:tr w:rsidR="00B105A0" w:rsidRPr="00AF0C93" w:rsidTr="00B105A0">
        <w:trPr>
          <w:trHeight w:val="205"/>
        </w:trPr>
        <w:tc>
          <w:tcPr>
            <w:tcW w:w="3946" w:type="dxa"/>
            <w:tcBorders>
              <w:top w:val="nil"/>
              <w:left w:val="nil"/>
              <w:bottom w:val="nil"/>
              <w:right w:val="nil"/>
            </w:tcBorders>
            <w:shd w:val="clear" w:color="auto" w:fill="9BBB59" w:themeFill="accent3"/>
            <w:noWrap/>
            <w:vAlign w:val="bottom"/>
            <w:hideMark/>
          </w:tcPr>
          <w:p w:rsidR="00B105A0" w:rsidRPr="00926018" w:rsidRDefault="00B105A0" w:rsidP="00F03E31">
            <w:pPr>
              <w:rPr>
                <w:color w:val="FFFFFF" w:themeColor="background1"/>
                <w:sz w:val="20"/>
                <w:szCs w:val="20"/>
              </w:rPr>
            </w:pPr>
            <w:r w:rsidRPr="00926018">
              <w:rPr>
                <w:sz w:val="20"/>
                <w:szCs w:val="20"/>
              </w:rPr>
              <w:t>Apropiación Disponible</w:t>
            </w:r>
          </w:p>
        </w:tc>
        <w:tc>
          <w:tcPr>
            <w:tcW w:w="1660" w:type="dxa"/>
            <w:tcBorders>
              <w:top w:val="nil"/>
              <w:left w:val="nil"/>
              <w:bottom w:val="nil"/>
              <w:right w:val="nil"/>
            </w:tcBorders>
            <w:shd w:val="clear" w:color="auto" w:fill="auto"/>
            <w:vAlign w:val="center"/>
            <w:hideMark/>
          </w:tcPr>
          <w:p w:rsidR="00B105A0" w:rsidRPr="00926018" w:rsidRDefault="00B105A0" w:rsidP="00F03E31">
            <w:pPr>
              <w:jc w:val="right"/>
              <w:rPr>
                <w:sz w:val="20"/>
                <w:szCs w:val="20"/>
              </w:rPr>
            </w:pPr>
            <w:r w:rsidRPr="00926018">
              <w:rPr>
                <w:sz w:val="20"/>
                <w:szCs w:val="20"/>
              </w:rPr>
              <w:t>128,530,844.46</w:t>
            </w:r>
          </w:p>
        </w:tc>
        <w:tc>
          <w:tcPr>
            <w:tcW w:w="1503" w:type="dxa"/>
            <w:tcBorders>
              <w:top w:val="nil"/>
              <w:left w:val="nil"/>
              <w:bottom w:val="nil"/>
              <w:right w:val="nil"/>
            </w:tcBorders>
            <w:shd w:val="clear" w:color="auto" w:fill="auto"/>
            <w:vAlign w:val="center"/>
            <w:hideMark/>
          </w:tcPr>
          <w:p w:rsidR="00B105A0" w:rsidRPr="00926018" w:rsidRDefault="00B105A0" w:rsidP="00F03E31">
            <w:pPr>
              <w:jc w:val="right"/>
              <w:rPr>
                <w:sz w:val="20"/>
                <w:szCs w:val="20"/>
              </w:rPr>
            </w:pPr>
            <w:r w:rsidRPr="00926018">
              <w:rPr>
                <w:sz w:val="20"/>
                <w:szCs w:val="20"/>
              </w:rPr>
              <w:t>60,925,801.85</w:t>
            </w:r>
          </w:p>
        </w:tc>
        <w:tc>
          <w:tcPr>
            <w:tcW w:w="1660" w:type="dxa"/>
            <w:tcBorders>
              <w:top w:val="nil"/>
              <w:left w:val="nil"/>
              <w:bottom w:val="nil"/>
              <w:right w:val="nil"/>
            </w:tcBorders>
            <w:shd w:val="clear" w:color="auto" w:fill="auto"/>
            <w:vAlign w:val="center"/>
            <w:hideMark/>
          </w:tcPr>
          <w:p w:rsidR="00B105A0" w:rsidRPr="00926018" w:rsidRDefault="00B105A0" w:rsidP="00F03E31">
            <w:pPr>
              <w:jc w:val="right"/>
              <w:rPr>
                <w:sz w:val="20"/>
                <w:szCs w:val="20"/>
              </w:rPr>
            </w:pPr>
            <w:r w:rsidRPr="00926018">
              <w:rPr>
                <w:sz w:val="20"/>
                <w:szCs w:val="20"/>
              </w:rPr>
              <w:t>189,456,646.31</w:t>
            </w:r>
          </w:p>
        </w:tc>
      </w:tr>
      <w:tr w:rsidR="00B105A0" w:rsidRPr="00AF0C93" w:rsidTr="00B105A0">
        <w:trPr>
          <w:trHeight w:val="205"/>
        </w:trPr>
        <w:tc>
          <w:tcPr>
            <w:tcW w:w="3946" w:type="dxa"/>
            <w:tcBorders>
              <w:top w:val="nil"/>
              <w:left w:val="nil"/>
              <w:bottom w:val="nil"/>
              <w:right w:val="nil"/>
            </w:tcBorders>
            <w:shd w:val="clear" w:color="auto" w:fill="9BBB59" w:themeFill="accent3"/>
            <w:noWrap/>
            <w:vAlign w:val="bottom"/>
            <w:hideMark/>
          </w:tcPr>
          <w:p w:rsidR="00B105A0" w:rsidRPr="00926018" w:rsidRDefault="00B105A0" w:rsidP="00F03E31">
            <w:pPr>
              <w:rPr>
                <w:color w:val="FFFFFF" w:themeColor="background1"/>
                <w:sz w:val="20"/>
                <w:szCs w:val="20"/>
              </w:rPr>
            </w:pPr>
            <w:r w:rsidRPr="00926018">
              <w:rPr>
                <w:color w:val="FFFFFF" w:themeColor="background1"/>
                <w:sz w:val="20"/>
                <w:szCs w:val="20"/>
              </w:rPr>
              <w:t>Compromisos y Libramientos</w:t>
            </w:r>
          </w:p>
        </w:tc>
        <w:tc>
          <w:tcPr>
            <w:tcW w:w="1660" w:type="dxa"/>
            <w:tcBorders>
              <w:top w:val="nil"/>
              <w:left w:val="nil"/>
              <w:bottom w:val="nil"/>
              <w:right w:val="nil"/>
            </w:tcBorders>
            <w:shd w:val="clear" w:color="auto" w:fill="auto"/>
            <w:vAlign w:val="center"/>
            <w:hideMark/>
          </w:tcPr>
          <w:p w:rsidR="00B105A0" w:rsidRPr="00926018" w:rsidRDefault="00B105A0" w:rsidP="00F03E31">
            <w:pPr>
              <w:jc w:val="right"/>
              <w:rPr>
                <w:sz w:val="20"/>
                <w:szCs w:val="20"/>
              </w:rPr>
            </w:pPr>
          </w:p>
        </w:tc>
        <w:tc>
          <w:tcPr>
            <w:tcW w:w="1503" w:type="dxa"/>
            <w:tcBorders>
              <w:top w:val="nil"/>
              <w:left w:val="nil"/>
              <w:bottom w:val="nil"/>
              <w:right w:val="nil"/>
            </w:tcBorders>
            <w:shd w:val="clear" w:color="auto" w:fill="auto"/>
            <w:vAlign w:val="center"/>
            <w:hideMark/>
          </w:tcPr>
          <w:p w:rsidR="00B105A0" w:rsidRPr="00926018" w:rsidRDefault="00B105A0" w:rsidP="00F03E31">
            <w:pPr>
              <w:jc w:val="right"/>
              <w:rPr>
                <w:sz w:val="20"/>
                <w:szCs w:val="20"/>
              </w:rPr>
            </w:pPr>
          </w:p>
        </w:tc>
        <w:tc>
          <w:tcPr>
            <w:tcW w:w="1660" w:type="dxa"/>
            <w:tcBorders>
              <w:top w:val="nil"/>
              <w:left w:val="nil"/>
              <w:bottom w:val="nil"/>
              <w:right w:val="nil"/>
            </w:tcBorders>
            <w:shd w:val="clear" w:color="auto" w:fill="auto"/>
            <w:vAlign w:val="center"/>
            <w:hideMark/>
          </w:tcPr>
          <w:p w:rsidR="00B105A0" w:rsidRPr="00926018" w:rsidRDefault="00B105A0" w:rsidP="00F03E31">
            <w:pPr>
              <w:jc w:val="right"/>
              <w:rPr>
                <w:sz w:val="20"/>
                <w:szCs w:val="20"/>
              </w:rPr>
            </w:pPr>
          </w:p>
        </w:tc>
      </w:tr>
      <w:tr w:rsidR="00B105A0" w:rsidRPr="00AF0C93" w:rsidTr="00B105A0">
        <w:trPr>
          <w:trHeight w:val="205"/>
        </w:trPr>
        <w:tc>
          <w:tcPr>
            <w:tcW w:w="3946" w:type="dxa"/>
            <w:tcBorders>
              <w:top w:val="nil"/>
              <w:left w:val="nil"/>
              <w:bottom w:val="nil"/>
              <w:right w:val="nil"/>
            </w:tcBorders>
            <w:shd w:val="clear" w:color="auto" w:fill="9BBB59" w:themeFill="accent3"/>
            <w:noWrap/>
            <w:vAlign w:val="bottom"/>
            <w:hideMark/>
          </w:tcPr>
          <w:p w:rsidR="00B105A0" w:rsidRPr="00926018" w:rsidRDefault="00B105A0" w:rsidP="00F03E31">
            <w:pPr>
              <w:rPr>
                <w:b/>
                <w:bCs/>
                <w:sz w:val="20"/>
                <w:szCs w:val="20"/>
              </w:rPr>
            </w:pPr>
            <w:r w:rsidRPr="00926018">
              <w:rPr>
                <w:b/>
                <w:bCs/>
                <w:sz w:val="20"/>
                <w:szCs w:val="20"/>
              </w:rPr>
              <w:t>Preventivos sin compromisos</w:t>
            </w:r>
          </w:p>
        </w:tc>
        <w:tc>
          <w:tcPr>
            <w:tcW w:w="1660" w:type="dxa"/>
            <w:tcBorders>
              <w:top w:val="nil"/>
              <w:left w:val="nil"/>
              <w:bottom w:val="nil"/>
              <w:right w:val="nil"/>
            </w:tcBorders>
            <w:shd w:val="clear" w:color="auto" w:fill="auto"/>
            <w:vAlign w:val="center"/>
            <w:hideMark/>
          </w:tcPr>
          <w:p w:rsidR="00B105A0" w:rsidRPr="00926018" w:rsidRDefault="00B105A0" w:rsidP="00F03E31">
            <w:pPr>
              <w:jc w:val="right"/>
              <w:rPr>
                <w:sz w:val="20"/>
                <w:szCs w:val="20"/>
              </w:rPr>
            </w:pPr>
            <w:r w:rsidRPr="00926018">
              <w:rPr>
                <w:sz w:val="20"/>
                <w:szCs w:val="20"/>
              </w:rPr>
              <w:t>299,981,217.45</w:t>
            </w:r>
          </w:p>
        </w:tc>
        <w:tc>
          <w:tcPr>
            <w:tcW w:w="1503" w:type="dxa"/>
            <w:tcBorders>
              <w:top w:val="nil"/>
              <w:left w:val="nil"/>
              <w:bottom w:val="nil"/>
              <w:right w:val="nil"/>
            </w:tcBorders>
            <w:shd w:val="clear" w:color="auto" w:fill="auto"/>
            <w:vAlign w:val="center"/>
            <w:hideMark/>
          </w:tcPr>
          <w:p w:rsidR="00B105A0" w:rsidRPr="00926018" w:rsidRDefault="00B105A0" w:rsidP="00F03E31">
            <w:pPr>
              <w:jc w:val="right"/>
              <w:rPr>
                <w:sz w:val="20"/>
                <w:szCs w:val="20"/>
              </w:rPr>
            </w:pPr>
            <w:r w:rsidRPr="00926018">
              <w:rPr>
                <w:sz w:val="20"/>
                <w:szCs w:val="20"/>
              </w:rPr>
              <w:t>0.00</w:t>
            </w:r>
          </w:p>
        </w:tc>
        <w:tc>
          <w:tcPr>
            <w:tcW w:w="1660" w:type="dxa"/>
            <w:tcBorders>
              <w:top w:val="nil"/>
              <w:left w:val="nil"/>
              <w:bottom w:val="nil"/>
              <w:right w:val="nil"/>
            </w:tcBorders>
            <w:shd w:val="clear" w:color="auto" w:fill="auto"/>
            <w:vAlign w:val="center"/>
            <w:hideMark/>
          </w:tcPr>
          <w:p w:rsidR="00B105A0" w:rsidRPr="00926018" w:rsidRDefault="00B105A0" w:rsidP="00F03E31">
            <w:pPr>
              <w:jc w:val="right"/>
              <w:rPr>
                <w:color w:val="FF0000"/>
                <w:sz w:val="20"/>
                <w:szCs w:val="20"/>
              </w:rPr>
            </w:pPr>
            <w:r w:rsidRPr="00926018">
              <w:rPr>
                <w:sz w:val="20"/>
                <w:szCs w:val="20"/>
              </w:rPr>
              <w:t>299,981,217.45</w:t>
            </w:r>
          </w:p>
        </w:tc>
      </w:tr>
      <w:tr w:rsidR="00B105A0" w:rsidRPr="00AF0C93" w:rsidTr="00B105A0">
        <w:trPr>
          <w:trHeight w:val="205"/>
        </w:trPr>
        <w:tc>
          <w:tcPr>
            <w:tcW w:w="3946" w:type="dxa"/>
            <w:tcBorders>
              <w:top w:val="nil"/>
              <w:left w:val="nil"/>
              <w:bottom w:val="nil"/>
              <w:right w:val="nil"/>
            </w:tcBorders>
            <w:shd w:val="clear" w:color="auto" w:fill="9BBB59" w:themeFill="accent3"/>
            <w:noWrap/>
            <w:vAlign w:val="bottom"/>
            <w:hideMark/>
          </w:tcPr>
          <w:p w:rsidR="00B105A0" w:rsidRPr="00926018" w:rsidRDefault="00B105A0" w:rsidP="00F03E31">
            <w:pPr>
              <w:rPr>
                <w:sz w:val="20"/>
                <w:szCs w:val="20"/>
              </w:rPr>
            </w:pPr>
          </w:p>
        </w:tc>
        <w:tc>
          <w:tcPr>
            <w:tcW w:w="1660" w:type="dxa"/>
            <w:tcBorders>
              <w:top w:val="nil"/>
              <w:left w:val="nil"/>
              <w:bottom w:val="nil"/>
              <w:right w:val="nil"/>
            </w:tcBorders>
            <w:shd w:val="clear" w:color="auto" w:fill="auto"/>
            <w:vAlign w:val="center"/>
            <w:hideMark/>
          </w:tcPr>
          <w:p w:rsidR="00B105A0" w:rsidRPr="00AF0C93" w:rsidRDefault="00B105A0" w:rsidP="00F03E31">
            <w:pPr>
              <w:jc w:val="right"/>
              <w:rPr>
                <w:sz w:val="20"/>
                <w:szCs w:val="20"/>
              </w:rPr>
            </w:pPr>
          </w:p>
        </w:tc>
        <w:tc>
          <w:tcPr>
            <w:tcW w:w="1503" w:type="dxa"/>
            <w:tcBorders>
              <w:top w:val="nil"/>
              <w:left w:val="nil"/>
              <w:bottom w:val="nil"/>
              <w:right w:val="nil"/>
            </w:tcBorders>
            <w:shd w:val="clear" w:color="auto" w:fill="auto"/>
            <w:vAlign w:val="center"/>
            <w:hideMark/>
          </w:tcPr>
          <w:p w:rsidR="00B105A0" w:rsidRPr="00AF0C93" w:rsidRDefault="00B105A0" w:rsidP="00F03E31">
            <w:pPr>
              <w:jc w:val="right"/>
              <w:rPr>
                <w:sz w:val="20"/>
                <w:szCs w:val="20"/>
              </w:rPr>
            </w:pPr>
          </w:p>
        </w:tc>
        <w:tc>
          <w:tcPr>
            <w:tcW w:w="1660" w:type="dxa"/>
            <w:tcBorders>
              <w:top w:val="nil"/>
              <w:left w:val="nil"/>
              <w:bottom w:val="nil"/>
              <w:right w:val="nil"/>
            </w:tcBorders>
            <w:shd w:val="clear" w:color="auto" w:fill="auto"/>
            <w:vAlign w:val="center"/>
            <w:hideMark/>
          </w:tcPr>
          <w:p w:rsidR="00B105A0" w:rsidRPr="00AF0C93" w:rsidRDefault="00B105A0" w:rsidP="00F03E31">
            <w:pPr>
              <w:rPr>
                <w:sz w:val="20"/>
                <w:szCs w:val="20"/>
              </w:rPr>
            </w:pPr>
          </w:p>
        </w:tc>
      </w:tr>
      <w:tr w:rsidR="00B105A0" w:rsidRPr="00AF0C93" w:rsidTr="00B105A0">
        <w:trPr>
          <w:trHeight w:val="205"/>
        </w:trPr>
        <w:tc>
          <w:tcPr>
            <w:tcW w:w="3946" w:type="dxa"/>
            <w:tcBorders>
              <w:top w:val="nil"/>
              <w:left w:val="nil"/>
              <w:bottom w:val="nil"/>
              <w:right w:val="nil"/>
            </w:tcBorders>
            <w:shd w:val="clear" w:color="auto" w:fill="9BBB59" w:themeFill="accent3"/>
            <w:noWrap/>
            <w:vAlign w:val="center"/>
            <w:hideMark/>
          </w:tcPr>
          <w:p w:rsidR="00B105A0" w:rsidRPr="00AF0C93" w:rsidRDefault="00B105A0" w:rsidP="00F03E31">
            <w:pPr>
              <w:rPr>
                <w:b/>
                <w:bCs/>
                <w:sz w:val="20"/>
                <w:szCs w:val="20"/>
              </w:rPr>
            </w:pPr>
            <w:r w:rsidRPr="00AF0C93">
              <w:rPr>
                <w:b/>
                <w:bCs/>
                <w:sz w:val="20"/>
                <w:szCs w:val="20"/>
              </w:rPr>
              <w:t>Presupuesto total asignado</w:t>
            </w:r>
          </w:p>
        </w:tc>
        <w:tc>
          <w:tcPr>
            <w:tcW w:w="1660" w:type="dxa"/>
            <w:tcBorders>
              <w:top w:val="nil"/>
              <w:left w:val="nil"/>
              <w:bottom w:val="nil"/>
              <w:right w:val="nil"/>
            </w:tcBorders>
            <w:shd w:val="clear" w:color="auto" w:fill="D9D9D9" w:themeFill="background1" w:themeFillShade="D9"/>
            <w:vAlign w:val="center"/>
            <w:hideMark/>
          </w:tcPr>
          <w:p w:rsidR="00B105A0" w:rsidRPr="00AF0C93" w:rsidRDefault="00B105A0" w:rsidP="00F03E31">
            <w:pPr>
              <w:jc w:val="right"/>
              <w:rPr>
                <w:b/>
                <w:bCs/>
                <w:sz w:val="20"/>
                <w:szCs w:val="20"/>
              </w:rPr>
            </w:pPr>
            <w:r w:rsidRPr="00AF0C93">
              <w:rPr>
                <w:b/>
                <w:bCs/>
                <w:sz w:val="20"/>
                <w:szCs w:val="20"/>
              </w:rPr>
              <w:t>1,695,541,996.00</w:t>
            </w:r>
          </w:p>
        </w:tc>
        <w:tc>
          <w:tcPr>
            <w:tcW w:w="1503" w:type="dxa"/>
            <w:tcBorders>
              <w:top w:val="nil"/>
              <w:left w:val="nil"/>
              <w:bottom w:val="nil"/>
              <w:right w:val="nil"/>
            </w:tcBorders>
            <w:shd w:val="clear" w:color="auto" w:fill="D9D9D9" w:themeFill="background1" w:themeFillShade="D9"/>
            <w:vAlign w:val="center"/>
            <w:hideMark/>
          </w:tcPr>
          <w:p w:rsidR="00B105A0" w:rsidRPr="00AF0C93" w:rsidRDefault="00B105A0" w:rsidP="00F03E31">
            <w:pPr>
              <w:jc w:val="right"/>
              <w:rPr>
                <w:b/>
                <w:bCs/>
                <w:sz w:val="20"/>
                <w:szCs w:val="20"/>
              </w:rPr>
            </w:pPr>
            <w:r w:rsidRPr="00AF0C93">
              <w:rPr>
                <w:b/>
                <w:bCs/>
                <w:sz w:val="20"/>
                <w:szCs w:val="20"/>
              </w:rPr>
              <w:t>382,501,342.00</w:t>
            </w:r>
          </w:p>
        </w:tc>
        <w:tc>
          <w:tcPr>
            <w:tcW w:w="1660" w:type="dxa"/>
            <w:tcBorders>
              <w:top w:val="nil"/>
              <w:left w:val="nil"/>
              <w:bottom w:val="nil"/>
              <w:right w:val="nil"/>
            </w:tcBorders>
            <w:shd w:val="clear" w:color="auto" w:fill="D9D9D9" w:themeFill="background1" w:themeFillShade="D9"/>
            <w:vAlign w:val="center"/>
            <w:hideMark/>
          </w:tcPr>
          <w:p w:rsidR="00B105A0" w:rsidRPr="00AF0C93" w:rsidRDefault="00B105A0" w:rsidP="00F03E31">
            <w:pPr>
              <w:jc w:val="right"/>
              <w:rPr>
                <w:b/>
                <w:bCs/>
                <w:sz w:val="20"/>
                <w:szCs w:val="20"/>
              </w:rPr>
            </w:pPr>
            <w:r w:rsidRPr="00AF0C93">
              <w:rPr>
                <w:b/>
                <w:bCs/>
                <w:sz w:val="20"/>
                <w:szCs w:val="20"/>
              </w:rPr>
              <w:t>2,078,043,338.00</w:t>
            </w:r>
          </w:p>
        </w:tc>
      </w:tr>
    </w:tbl>
    <w:p w:rsidR="00B105A0" w:rsidRDefault="00B105A0" w:rsidP="00B105A0">
      <w:pPr>
        <w:spacing w:line="360" w:lineRule="auto"/>
        <w:rPr>
          <w:b/>
          <w:color w:val="000000"/>
          <w:sz w:val="20"/>
          <w:szCs w:val="20"/>
        </w:rPr>
      </w:pPr>
    </w:p>
    <w:p w:rsidR="00B105A0" w:rsidRDefault="00B105A0" w:rsidP="00B105A0">
      <w:pPr>
        <w:spacing w:line="360" w:lineRule="auto"/>
        <w:rPr>
          <w:b/>
          <w:color w:val="000000"/>
          <w:sz w:val="20"/>
          <w:szCs w:val="20"/>
        </w:rPr>
      </w:pPr>
    </w:p>
    <w:p w:rsidR="0072035D" w:rsidRDefault="0072035D"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p w:rsidR="00926DC2" w:rsidRDefault="00926DC2" w:rsidP="00926DC2">
      <w:pPr>
        <w:spacing w:line="360" w:lineRule="auto"/>
        <w:jc w:val="center"/>
        <w:rPr>
          <w:b/>
          <w:color w:val="000000"/>
          <w:sz w:val="22"/>
          <w:szCs w:val="22"/>
        </w:rPr>
      </w:pPr>
    </w:p>
    <w:p w:rsidR="00926DC2" w:rsidRDefault="00926DC2" w:rsidP="00926DC2">
      <w:pPr>
        <w:spacing w:line="360" w:lineRule="auto"/>
        <w:jc w:val="center"/>
        <w:rPr>
          <w:b/>
          <w:color w:val="000000"/>
          <w:sz w:val="22"/>
          <w:szCs w:val="22"/>
        </w:rPr>
      </w:pPr>
    </w:p>
    <w:p w:rsidR="00926DC2" w:rsidRDefault="00926DC2" w:rsidP="00926DC2">
      <w:pPr>
        <w:spacing w:line="360" w:lineRule="auto"/>
        <w:jc w:val="center"/>
        <w:rPr>
          <w:b/>
          <w:color w:val="000000"/>
          <w:sz w:val="22"/>
          <w:szCs w:val="22"/>
        </w:rPr>
      </w:pPr>
    </w:p>
    <w:p w:rsidR="00926DC2" w:rsidRDefault="00926DC2" w:rsidP="00926DC2">
      <w:pPr>
        <w:spacing w:line="360" w:lineRule="auto"/>
        <w:jc w:val="center"/>
        <w:rPr>
          <w:b/>
          <w:color w:val="000000"/>
          <w:sz w:val="22"/>
          <w:szCs w:val="22"/>
        </w:rPr>
      </w:pPr>
    </w:p>
    <w:p w:rsidR="00926DC2" w:rsidRDefault="00926DC2" w:rsidP="00926DC2">
      <w:pPr>
        <w:spacing w:line="360" w:lineRule="auto"/>
        <w:jc w:val="center"/>
        <w:rPr>
          <w:b/>
          <w:color w:val="000000"/>
          <w:sz w:val="22"/>
          <w:szCs w:val="22"/>
        </w:rPr>
      </w:pPr>
    </w:p>
    <w:p w:rsidR="00926DC2" w:rsidRPr="004A4CB0" w:rsidRDefault="00926DC2" w:rsidP="00926DC2">
      <w:pPr>
        <w:spacing w:line="360" w:lineRule="auto"/>
        <w:jc w:val="center"/>
        <w:rPr>
          <w:b/>
          <w:color w:val="000000"/>
          <w:sz w:val="22"/>
          <w:szCs w:val="22"/>
        </w:rPr>
      </w:pPr>
      <w:r w:rsidRPr="004A4CB0">
        <w:rPr>
          <w:b/>
          <w:color w:val="000000"/>
          <w:sz w:val="22"/>
          <w:szCs w:val="22"/>
        </w:rPr>
        <w:t>Análisis comparativo del costo de mercado del servicio versus lo recaudado por la institución en el periodo 201</w:t>
      </w:r>
      <w:r>
        <w:rPr>
          <w:b/>
          <w:color w:val="000000"/>
          <w:sz w:val="22"/>
          <w:szCs w:val="22"/>
        </w:rPr>
        <w:t>9</w:t>
      </w:r>
      <w:r w:rsidRPr="004A4CB0">
        <w:rPr>
          <w:b/>
          <w:color w:val="000000"/>
          <w:sz w:val="22"/>
          <w:szCs w:val="22"/>
        </w:rPr>
        <w:t xml:space="preserve"> y el monto ahorrado a la pob</w:t>
      </w:r>
      <w:r>
        <w:rPr>
          <w:b/>
          <w:color w:val="000000"/>
          <w:sz w:val="22"/>
          <w:szCs w:val="22"/>
        </w:rPr>
        <w:t>lación.</w:t>
      </w:r>
    </w:p>
    <w:p w:rsidR="00926DC2" w:rsidRPr="004A4CB0" w:rsidRDefault="00926DC2" w:rsidP="00926DC2">
      <w:pPr>
        <w:jc w:val="center"/>
        <w:rPr>
          <w:b/>
          <w:sz w:val="22"/>
          <w:szCs w:val="22"/>
        </w:rPr>
      </w:pPr>
      <w:r>
        <w:rPr>
          <w:b/>
          <w:sz w:val="22"/>
          <w:szCs w:val="22"/>
        </w:rPr>
        <w:t>Cuadro No. 6</w:t>
      </w:r>
    </w:p>
    <w:p w:rsidR="00926DC2" w:rsidRDefault="00926DC2" w:rsidP="00926DC2">
      <w:pPr>
        <w:spacing w:line="360" w:lineRule="auto"/>
        <w:ind w:left="360"/>
        <w:rPr>
          <w:b/>
          <w:sz w:val="20"/>
          <w:szCs w:val="20"/>
        </w:rPr>
      </w:pPr>
    </w:p>
    <w:tbl>
      <w:tblPr>
        <w:tblpPr w:leftFromText="141" w:rightFromText="141" w:vertAnchor="page" w:horzAnchor="margin" w:tblpY="2771"/>
        <w:tblW w:w="9552" w:type="dxa"/>
        <w:tblCellMar>
          <w:left w:w="70" w:type="dxa"/>
          <w:right w:w="70" w:type="dxa"/>
        </w:tblCellMar>
        <w:tblLook w:val="04A0" w:firstRow="1" w:lastRow="0" w:firstColumn="1" w:lastColumn="0" w:noHBand="0" w:noVBand="1"/>
      </w:tblPr>
      <w:tblGrid>
        <w:gridCol w:w="1109"/>
        <w:gridCol w:w="1075"/>
        <w:gridCol w:w="1075"/>
        <w:gridCol w:w="1209"/>
        <w:gridCol w:w="1398"/>
        <w:gridCol w:w="1339"/>
        <w:gridCol w:w="1429"/>
        <w:gridCol w:w="918"/>
      </w:tblGrid>
      <w:tr w:rsidR="00926DC2" w:rsidRPr="00926DC2" w:rsidTr="00926DC2">
        <w:trPr>
          <w:trHeight w:val="1570"/>
        </w:trPr>
        <w:tc>
          <w:tcPr>
            <w:tcW w:w="1109" w:type="dxa"/>
            <w:tcBorders>
              <w:top w:val="nil"/>
              <w:left w:val="nil"/>
              <w:bottom w:val="nil"/>
              <w:right w:val="nil"/>
            </w:tcBorders>
            <w:shd w:val="clear" w:color="000000" w:fill="9BBB59"/>
            <w:noWrap/>
            <w:vAlign w:val="bottom"/>
            <w:hideMark/>
          </w:tcPr>
          <w:p w:rsidR="00926DC2" w:rsidRPr="00926DC2" w:rsidRDefault="00926DC2" w:rsidP="00926DC2">
            <w:pPr>
              <w:jc w:val="center"/>
              <w:rPr>
                <w:b/>
                <w:bCs/>
                <w:color w:val="000000"/>
                <w:sz w:val="14"/>
                <w:szCs w:val="18"/>
                <w:lang w:val="es-DO" w:eastAsia="es-DO"/>
              </w:rPr>
            </w:pPr>
            <w:r w:rsidRPr="00926DC2">
              <w:rPr>
                <w:b/>
                <w:bCs/>
                <w:color w:val="000000"/>
                <w:sz w:val="14"/>
                <w:szCs w:val="18"/>
                <w:lang w:eastAsia="es-DO"/>
              </w:rPr>
              <w:t>MES</w:t>
            </w:r>
          </w:p>
        </w:tc>
        <w:tc>
          <w:tcPr>
            <w:tcW w:w="1075" w:type="dxa"/>
            <w:tcBorders>
              <w:top w:val="nil"/>
              <w:left w:val="nil"/>
              <w:bottom w:val="nil"/>
              <w:right w:val="nil"/>
            </w:tcBorders>
            <w:shd w:val="clear" w:color="000000" w:fill="9BBB59"/>
            <w:vAlign w:val="bottom"/>
            <w:hideMark/>
          </w:tcPr>
          <w:p w:rsidR="00926DC2" w:rsidRPr="00926DC2" w:rsidRDefault="00926DC2" w:rsidP="00926DC2">
            <w:pPr>
              <w:jc w:val="center"/>
              <w:rPr>
                <w:b/>
                <w:bCs/>
                <w:color w:val="000000"/>
                <w:sz w:val="14"/>
                <w:szCs w:val="18"/>
                <w:lang w:val="es-DO" w:eastAsia="es-DO"/>
              </w:rPr>
            </w:pPr>
            <w:r w:rsidRPr="00926DC2">
              <w:rPr>
                <w:b/>
                <w:bCs/>
                <w:color w:val="000000"/>
                <w:sz w:val="14"/>
                <w:szCs w:val="18"/>
                <w:lang w:val="es-DO" w:eastAsia="es-DO"/>
              </w:rPr>
              <w:t>Total Pasajeros Transportados 2019</w:t>
            </w:r>
          </w:p>
        </w:tc>
        <w:tc>
          <w:tcPr>
            <w:tcW w:w="1075" w:type="dxa"/>
            <w:tcBorders>
              <w:top w:val="nil"/>
              <w:left w:val="nil"/>
              <w:bottom w:val="nil"/>
              <w:right w:val="nil"/>
            </w:tcBorders>
            <w:shd w:val="clear" w:color="000000" w:fill="9BBB59"/>
            <w:vAlign w:val="bottom"/>
            <w:hideMark/>
          </w:tcPr>
          <w:p w:rsidR="00926DC2" w:rsidRPr="00926DC2" w:rsidRDefault="00926DC2" w:rsidP="00926DC2">
            <w:pPr>
              <w:jc w:val="center"/>
              <w:rPr>
                <w:b/>
                <w:bCs/>
                <w:sz w:val="14"/>
                <w:szCs w:val="18"/>
                <w:lang w:val="es-DO" w:eastAsia="es-DO"/>
              </w:rPr>
            </w:pPr>
            <w:r w:rsidRPr="00926DC2">
              <w:rPr>
                <w:b/>
                <w:bCs/>
                <w:sz w:val="14"/>
                <w:szCs w:val="18"/>
                <w:lang w:eastAsia="es-DO"/>
              </w:rPr>
              <w:t>30% obras Sociales / Pasajeros Transportados</w:t>
            </w:r>
          </w:p>
        </w:tc>
        <w:tc>
          <w:tcPr>
            <w:tcW w:w="1209" w:type="dxa"/>
            <w:tcBorders>
              <w:top w:val="nil"/>
              <w:left w:val="nil"/>
              <w:bottom w:val="nil"/>
              <w:right w:val="nil"/>
            </w:tcBorders>
            <w:shd w:val="clear" w:color="000000" w:fill="9BBB59"/>
            <w:vAlign w:val="bottom"/>
            <w:hideMark/>
          </w:tcPr>
          <w:p w:rsidR="00926DC2" w:rsidRPr="00926DC2" w:rsidRDefault="00926DC2" w:rsidP="00926DC2">
            <w:pPr>
              <w:jc w:val="center"/>
              <w:rPr>
                <w:b/>
                <w:bCs/>
                <w:color w:val="000000"/>
                <w:sz w:val="14"/>
                <w:szCs w:val="18"/>
                <w:lang w:val="es-DO" w:eastAsia="es-DO"/>
              </w:rPr>
            </w:pPr>
            <w:r w:rsidRPr="00926DC2">
              <w:rPr>
                <w:b/>
                <w:bCs/>
                <w:color w:val="000000"/>
                <w:sz w:val="14"/>
                <w:szCs w:val="18"/>
                <w:lang w:eastAsia="es-DO"/>
              </w:rPr>
              <w:t>Total P/Transportados</w:t>
            </w:r>
          </w:p>
        </w:tc>
        <w:tc>
          <w:tcPr>
            <w:tcW w:w="1398" w:type="dxa"/>
            <w:tcBorders>
              <w:top w:val="nil"/>
              <w:left w:val="nil"/>
              <w:bottom w:val="nil"/>
              <w:right w:val="nil"/>
            </w:tcBorders>
            <w:shd w:val="clear" w:color="000000" w:fill="9BBB59"/>
            <w:vAlign w:val="bottom"/>
            <w:hideMark/>
          </w:tcPr>
          <w:p w:rsidR="00926DC2" w:rsidRPr="00926DC2" w:rsidRDefault="00926DC2" w:rsidP="00926DC2">
            <w:pPr>
              <w:jc w:val="center"/>
              <w:rPr>
                <w:b/>
                <w:bCs/>
                <w:color w:val="000000"/>
                <w:sz w:val="14"/>
                <w:szCs w:val="18"/>
                <w:lang w:val="es-DO" w:eastAsia="es-DO"/>
              </w:rPr>
            </w:pPr>
            <w:r w:rsidRPr="00926DC2">
              <w:rPr>
                <w:b/>
                <w:bCs/>
                <w:color w:val="000000"/>
                <w:sz w:val="14"/>
                <w:szCs w:val="18"/>
                <w:lang w:val="es-DO" w:eastAsia="es-DO"/>
              </w:rPr>
              <w:t>Total pasajeros /x /57.00 costo de mercado</w:t>
            </w:r>
          </w:p>
        </w:tc>
        <w:tc>
          <w:tcPr>
            <w:tcW w:w="1339" w:type="dxa"/>
            <w:tcBorders>
              <w:top w:val="nil"/>
              <w:left w:val="nil"/>
              <w:bottom w:val="nil"/>
              <w:right w:val="nil"/>
            </w:tcBorders>
            <w:shd w:val="clear" w:color="000000" w:fill="9BBB59"/>
            <w:vAlign w:val="bottom"/>
            <w:hideMark/>
          </w:tcPr>
          <w:p w:rsidR="00926DC2" w:rsidRPr="00926DC2" w:rsidRDefault="00926DC2" w:rsidP="00926DC2">
            <w:pPr>
              <w:jc w:val="center"/>
              <w:rPr>
                <w:b/>
                <w:bCs/>
                <w:color w:val="000000"/>
                <w:sz w:val="14"/>
                <w:szCs w:val="18"/>
                <w:lang w:val="es-DO" w:eastAsia="es-DO"/>
              </w:rPr>
            </w:pPr>
            <w:r w:rsidRPr="00926DC2">
              <w:rPr>
                <w:b/>
                <w:bCs/>
                <w:color w:val="000000"/>
                <w:sz w:val="14"/>
                <w:szCs w:val="18"/>
                <w:lang w:val="es-DO" w:eastAsia="es-DO"/>
              </w:rPr>
              <w:t>Total recaudado valorado en RD$ 15.00</w:t>
            </w:r>
          </w:p>
        </w:tc>
        <w:tc>
          <w:tcPr>
            <w:tcW w:w="1429" w:type="dxa"/>
            <w:tcBorders>
              <w:top w:val="nil"/>
              <w:left w:val="nil"/>
              <w:bottom w:val="nil"/>
              <w:right w:val="nil"/>
            </w:tcBorders>
            <w:shd w:val="clear" w:color="000000" w:fill="9BBB59"/>
            <w:vAlign w:val="bottom"/>
            <w:hideMark/>
          </w:tcPr>
          <w:p w:rsidR="00926DC2" w:rsidRPr="00926DC2" w:rsidRDefault="00926DC2" w:rsidP="00926DC2">
            <w:pPr>
              <w:jc w:val="center"/>
              <w:rPr>
                <w:b/>
                <w:bCs/>
                <w:color w:val="000000"/>
                <w:sz w:val="14"/>
                <w:szCs w:val="18"/>
                <w:lang w:val="es-DO" w:eastAsia="es-DO"/>
              </w:rPr>
            </w:pPr>
            <w:r w:rsidRPr="00926DC2">
              <w:rPr>
                <w:b/>
                <w:bCs/>
                <w:color w:val="000000"/>
                <w:sz w:val="14"/>
                <w:szCs w:val="18"/>
                <w:lang w:val="es-DO" w:eastAsia="es-DO"/>
              </w:rPr>
              <w:t>Costo mercado menos recaudado (total Ahorrado por la población al transportarse en OMSA)</w:t>
            </w:r>
          </w:p>
        </w:tc>
        <w:tc>
          <w:tcPr>
            <w:tcW w:w="918" w:type="dxa"/>
            <w:tcBorders>
              <w:top w:val="nil"/>
              <w:left w:val="nil"/>
              <w:bottom w:val="nil"/>
              <w:right w:val="nil"/>
            </w:tcBorders>
            <w:shd w:val="clear" w:color="000000" w:fill="9BBB59"/>
            <w:vAlign w:val="bottom"/>
            <w:hideMark/>
          </w:tcPr>
          <w:p w:rsidR="00926DC2" w:rsidRPr="00926DC2" w:rsidRDefault="00926DC2" w:rsidP="00926DC2">
            <w:pPr>
              <w:jc w:val="center"/>
              <w:rPr>
                <w:b/>
                <w:bCs/>
                <w:color w:val="000000"/>
                <w:sz w:val="14"/>
                <w:szCs w:val="18"/>
                <w:lang w:val="es-DO" w:eastAsia="es-DO"/>
              </w:rPr>
            </w:pPr>
            <w:r w:rsidRPr="00926DC2">
              <w:rPr>
                <w:b/>
                <w:bCs/>
                <w:color w:val="000000"/>
                <w:sz w:val="14"/>
                <w:szCs w:val="18"/>
                <w:lang w:val="es-DO" w:eastAsia="es-DO"/>
              </w:rPr>
              <w:t>Ahorro (%)</w:t>
            </w:r>
          </w:p>
        </w:tc>
      </w:tr>
      <w:tr w:rsidR="00926DC2" w:rsidRPr="00926DC2" w:rsidTr="00926DC2">
        <w:trPr>
          <w:trHeight w:val="332"/>
        </w:trPr>
        <w:tc>
          <w:tcPr>
            <w:tcW w:w="1109" w:type="dxa"/>
            <w:tcBorders>
              <w:top w:val="single" w:sz="8" w:space="0" w:color="BFBFBF"/>
              <w:left w:val="single" w:sz="8" w:space="0" w:color="BFBFBF"/>
              <w:bottom w:val="single" w:sz="8" w:space="0" w:color="BFBFBF"/>
              <w:right w:val="nil"/>
            </w:tcBorders>
            <w:shd w:val="clear" w:color="auto" w:fill="auto"/>
            <w:vAlign w:val="bottom"/>
            <w:hideMark/>
          </w:tcPr>
          <w:p w:rsidR="00926DC2" w:rsidRPr="00926DC2" w:rsidRDefault="00926DC2" w:rsidP="00926DC2">
            <w:pPr>
              <w:rPr>
                <w:b/>
                <w:bCs/>
                <w:color w:val="000000"/>
                <w:sz w:val="14"/>
                <w:szCs w:val="18"/>
                <w:lang w:val="es-DO" w:eastAsia="es-DO"/>
              </w:rPr>
            </w:pPr>
            <w:r w:rsidRPr="00926DC2">
              <w:rPr>
                <w:b/>
                <w:bCs/>
                <w:color w:val="000000"/>
                <w:sz w:val="14"/>
                <w:szCs w:val="18"/>
                <w:lang w:val="es-DO" w:eastAsia="es-DO"/>
              </w:rPr>
              <w:t>ENERO</w:t>
            </w:r>
          </w:p>
        </w:tc>
        <w:tc>
          <w:tcPr>
            <w:tcW w:w="1075" w:type="dxa"/>
            <w:tcBorders>
              <w:top w:val="single" w:sz="8" w:space="0" w:color="BFBFBF"/>
              <w:left w:val="single" w:sz="8" w:space="0" w:color="BFBFBF"/>
              <w:bottom w:val="single" w:sz="8" w:space="0" w:color="BFBFBF"/>
              <w:right w:val="nil"/>
            </w:tcBorders>
            <w:shd w:val="clear" w:color="000000" w:fill="8DB4E3"/>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1,919,107</w:t>
            </w:r>
          </w:p>
        </w:tc>
        <w:tc>
          <w:tcPr>
            <w:tcW w:w="1075" w:type="dxa"/>
            <w:tcBorders>
              <w:top w:val="single" w:sz="8" w:space="0" w:color="BFBFBF"/>
              <w:left w:val="single" w:sz="8" w:space="0" w:color="BFBFBF"/>
              <w:bottom w:val="single" w:sz="8" w:space="0" w:color="BFBFBF"/>
              <w:right w:val="nil"/>
            </w:tcBorders>
            <w:shd w:val="clear" w:color="auto" w:fill="auto"/>
            <w:vAlign w:val="bottom"/>
            <w:hideMark/>
          </w:tcPr>
          <w:p w:rsidR="00926DC2" w:rsidRPr="00926DC2" w:rsidRDefault="00926DC2" w:rsidP="00926DC2">
            <w:pPr>
              <w:jc w:val="right"/>
              <w:rPr>
                <w:sz w:val="14"/>
                <w:szCs w:val="18"/>
                <w:lang w:val="es-DO" w:eastAsia="es-DO"/>
              </w:rPr>
            </w:pPr>
            <w:r w:rsidRPr="00926DC2">
              <w:rPr>
                <w:sz w:val="14"/>
                <w:szCs w:val="18"/>
                <w:lang w:val="es-DO" w:eastAsia="es-DO"/>
              </w:rPr>
              <w:t>575,732</w:t>
            </w:r>
          </w:p>
        </w:tc>
        <w:tc>
          <w:tcPr>
            <w:tcW w:w="1209" w:type="dxa"/>
            <w:tcBorders>
              <w:top w:val="single" w:sz="8" w:space="0" w:color="BFBFBF"/>
              <w:left w:val="single" w:sz="8" w:space="0" w:color="BFBFBF"/>
              <w:bottom w:val="single" w:sz="8" w:space="0" w:color="BFBFBF"/>
              <w:right w:val="nil"/>
            </w:tcBorders>
            <w:shd w:val="clear" w:color="000000" w:fill="8DB4E3"/>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2,494,839</w:t>
            </w:r>
          </w:p>
        </w:tc>
        <w:tc>
          <w:tcPr>
            <w:tcW w:w="1398" w:type="dxa"/>
            <w:tcBorders>
              <w:top w:val="nil"/>
              <w:left w:val="nil"/>
              <w:bottom w:val="nil"/>
              <w:right w:val="nil"/>
            </w:tcBorders>
            <w:shd w:val="clear" w:color="auto" w:fill="auto"/>
            <w:noWrap/>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142,205,828.70</w:t>
            </w:r>
          </w:p>
        </w:tc>
        <w:tc>
          <w:tcPr>
            <w:tcW w:w="1339" w:type="dxa"/>
            <w:tcBorders>
              <w:top w:val="nil"/>
              <w:left w:val="nil"/>
              <w:bottom w:val="nil"/>
              <w:right w:val="nil"/>
            </w:tcBorders>
            <w:shd w:val="clear" w:color="auto" w:fill="auto"/>
            <w:noWrap/>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28,786,605.00</w:t>
            </w:r>
          </w:p>
        </w:tc>
        <w:tc>
          <w:tcPr>
            <w:tcW w:w="1429" w:type="dxa"/>
            <w:tcBorders>
              <w:top w:val="nil"/>
              <w:left w:val="nil"/>
              <w:bottom w:val="nil"/>
              <w:right w:val="nil"/>
            </w:tcBorders>
            <w:shd w:val="clear" w:color="auto" w:fill="auto"/>
            <w:noWrap/>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113,419,223.70</w:t>
            </w:r>
          </w:p>
        </w:tc>
        <w:tc>
          <w:tcPr>
            <w:tcW w:w="918" w:type="dxa"/>
            <w:tcBorders>
              <w:top w:val="nil"/>
              <w:left w:val="nil"/>
              <w:bottom w:val="nil"/>
              <w:right w:val="nil"/>
            </w:tcBorders>
            <w:shd w:val="clear" w:color="auto" w:fill="auto"/>
            <w:noWrap/>
            <w:vAlign w:val="bottom"/>
            <w:hideMark/>
          </w:tcPr>
          <w:p w:rsidR="00926DC2" w:rsidRPr="00926DC2" w:rsidRDefault="00926DC2" w:rsidP="00926DC2">
            <w:pPr>
              <w:jc w:val="right"/>
              <w:rPr>
                <w:color w:val="000000"/>
                <w:sz w:val="14"/>
                <w:lang w:val="es-DO" w:eastAsia="es-DO"/>
              </w:rPr>
            </w:pPr>
            <w:r w:rsidRPr="00926DC2">
              <w:rPr>
                <w:color w:val="000000"/>
                <w:sz w:val="14"/>
                <w:szCs w:val="22"/>
                <w:lang w:val="es-DO" w:eastAsia="es-DO"/>
              </w:rPr>
              <w:t>80%</w:t>
            </w:r>
          </w:p>
        </w:tc>
      </w:tr>
      <w:tr w:rsidR="00926DC2" w:rsidRPr="00926DC2" w:rsidTr="00926DC2">
        <w:trPr>
          <w:trHeight w:val="332"/>
        </w:trPr>
        <w:tc>
          <w:tcPr>
            <w:tcW w:w="1109" w:type="dxa"/>
            <w:tcBorders>
              <w:top w:val="nil"/>
              <w:left w:val="single" w:sz="8" w:space="0" w:color="BFBFBF"/>
              <w:bottom w:val="single" w:sz="8" w:space="0" w:color="BFBFBF"/>
              <w:right w:val="nil"/>
            </w:tcBorders>
            <w:shd w:val="clear" w:color="auto" w:fill="auto"/>
            <w:vAlign w:val="bottom"/>
            <w:hideMark/>
          </w:tcPr>
          <w:p w:rsidR="00926DC2" w:rsidRPr="00926DC2" w:rsidRDefault="00926DC2" w:rsidP="00926DC2">
            <w:pPr>
              <w:rPr>
                <w:b/>
                <w:bCs/>
                <w:color w:val="000000"/>
                <w:sz w:val="14"/>
                <w:szCs w:val="18"/>
                <w:lang w:val="es-DO" w:eastAsia="es-DO"/>
              </w:rPr>
            </w:pPr>
            <w:r w:rsidRPr="00926DC2">
              <w:rPr>
                <w:b/>
                <w:bCs/>
                <w:color w:val="000000"/>
                <w:sz w:val="14"/>
                <w:szCs w:val="18"/>
                <w:lang w:val="es-DO" w:eastAsia="es-DO"/>
              </w:rPr>
              <w:t>FEBRERO</w:t>
            </w:r>
          </w:p>
        </w:tc>
        <w:tc>
          <w:tcPr>
            <w:tcW w:w="1075" w:type="dxa"/>
            <w:tcBorders>
              <w:top w:val="nil"/>
              <w:left w:val="single" w:sz="8" w:space="0" w:color="BFBFBF"/>
              <w:bottom w:val="single" w:sz="8" w:space="0" w:color="BFBFBF"/>
              <w:right w:val="nil"/>
            </w:tcBorders>
            <w:shd w:val="clear" w:color="000000" w:fill="8DB4E3"/>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1,898,449</w:t>
            </w:r>
          </w:p>
        </w:tc>
        <w:tc>
          <w:tcPr>
            <w:tcW w:w="1075" w:type="dxa"/>
            <w:tcBorders>
              <w:top w:val="nil"/>
              <w:left w:val="single" w:sz="8" w:space="0" w:color="BFBFBF"/>
              <w:bottom w:val="single" w:sz="8" w:space="0" w:color="BFBFBF"/>
              <w:right w:val="nil"/>
            </w:tcBorders>
            <w:shd w:val="clear" w:color="auto" w:fill="auto"/>
            <w:vAlign w:val="bottom"/>
            <w:hideMark/>
          </w:tcPr>
          <w:p w:rsidR="00926DC2" w:rsidRPr="00926DC2" w:rsidRDefault="00926DC2" w:rsidP="00926DC2">
            <w:pPr>
              <w:jc w:val="right"/>
              <w:rPr>
                <w:sz w:val="14"/>
                <w:szCs w:val="18"/>
                <w:lang w:val="es-DO" w:eastAsia="es-DO"/>
              </w:rPr>
            </w:pPr>
            <w:r w:rsidRPr="00926DC2">
              <w:rPr>
                <w:sz w:val="14"/>
                <w:szCs w:val="18"/>
                <w:lang w:val="es-DO" w:eastAsia="es-DO"/>
              </w:rPr>
              <w:t>569,535</w:t>
            </w:r>
          </w:p>
        </w:tc>
        <w:tc>
          <w:tcPr>
            <w:tcW w:w="1209" w:type="dxa"/>
            <w:tcBorders>
              <w:top w:val="nil"/>
              <w:left w:val="single" w:sz="8" w:space="0" w:color="BFBFBF"/>
              <w:bottom w:val="single" w:sz="8" w:space="0" w:color="BFBFBF"/>
              <w:right w:val="nil"/>
            </w:tcBorders>
            <w:shd w:val="clear" w:color="000000" w:fill="8DB4E3"/>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2,467,984</w:t>
            </w:r>
          </w:p>
        </w:tc>
        <w:tc>
          <w:tcPr>
            <w:tcW w:w="1398" w:type="dxa"/>
            <w:tcBorders>
              <w:top w:val="nil"/>
              <w:left w:val="nil"/>
              <w:bottom w:val="nil"/>
              <w:right w:val="nil"/>
            </w:tcBorders>
            <w:shd w:val="clear" w:color="auto" w:fill="auto"/>
            <w:noWrap/>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140,675,070.90</w:t>
            </w:r>
          </w:p>
        </w:tc>
        <w:tc>
          <w:tcPr>
            <w:tcW w:w="1339" w:type="dxa"/>
            <w:tcBorders>
              <w:top w:val="nil"/>
              <w:left w:val="nil"/>
              <w:bottom w:val="nil"/>
              <w:right w:val="nil"/>
            </w:tcBorders>
            <w:shd w:val="clear" w:color="auto" w:fill="auto"/>
            <w:noWrap/>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28,476,735.00</w:t>
            </w:r>
          </w:p>
        </w:tc>
        <w:tc>
          <w:tcPr>
            <w:tcW w:w="1429" w:type="dxa"/>
            <w:tcBorders>
              <w:top w:val="nil"/>
              <w:left w:val="nil"/>
              <w:bottom w:val="nil"/>
              <w:right w:val="nil"/>
            </w:tcBorders>
            <w:shd w:val="clear" w:color="auto" w:fill="auto"/>
            <w:noWrap/>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112,198,335.90</w:t>
            </w:r>
          </w:p>
        </w:tc>
        <w:tc>
          <w:tcPr>
            <w:tcW w:w="918" w:type="dxa"/>
            <w:tcBorders>
              <w:top w:val="nil"/>
              <w:left w:val="nil"/>
              <w:bottom w:val="nil"/>
              <w:right w:val="nil"/>
            </w:tcBorders>
            <w:shd w:val="clear" w:color="auto" w:fill="auto"/>
            <w:noWrap/>
            <w:vAlign w:val="bottom"/>
            <w:hideMark/>
          </w:tcPr>
          <w:p w:rsidR="00926DC2" w:rsidRPr="00926DC2" w:rsidRDefault="00926DC2" w:rsidP="00926DC2">
            <w:pPr>
              <w:jc w:val="right"/>
              <w:rPr>
                <w:color w:val="000000"/>
                <w:sz w:val="14"/>
                <w:lang w:val="es-DO" w:eastAsia="es-DO"/>
              </w:rPr>
            </w:pPr>
            <w:r w:rsidRPr="00926DC2">
              <w:rPr>
                <w:color w:val="000000"/>
                <w:sz w:val="14"/>
                <w:szCs w:val="22"/>
                <w:lang w:val="es-DO" w:eastAsia="es-DO"/>
              </w:rPr>
              <w:t>80%</w:t>
            </w:r>
          </w:p>
        </w:tc>
      </w:tr>
      <w:tr w:rsidR="00926DC2" w:rsidRPr="00926DC2" w:rsidTr="00926DC2">
        <w:trPr>
          <w:trHeight w:val="332"/>
        </w:trPr>
        <w:tc>
          <w:tcPr>
            <w:tcW w:w="1109" w:type="dxa"/>
            <w:tcBorders>
              <w:top w:val="nil"/>
              <w:left w:val="single" w:sz="8" w:space="0" w:color="BFBFBF"/>
              <w:bottom w:val="single" w:sz="8" w:space="0" w:color="BFBFBF"/>
              <w:right w:val="nil"/>
            </w:tcBorders>
            <w:shd w:val="clear" w:color="auto" w:fill="auto"/>
            <w:vAlign w:val="bottom"/>
            <w:hideMark/>
          </w:tcPr>
          <w:p w:rsidR="00926DC2" w:rsidRPr="00926DC2" w:rsidRDefault="00926DC2" w:rsidP="00926DC2">
            <w:pPr>
              <w:rPr>
                <w:b/>
                <w:bCs/>
                <w:color w:val="000000"/>
                <w:sz w:val="14"/>
                <w:szCs w:val="18"/>
                <w:lang w:val="es-DO" w:eastAsia="es-DO"/>
              </w:rPr>
            </w:pPr>
            <w:r w:rsidRPr="00926DC2">
              <w:rPr>
                <w:b/>
                <w:bCs/>
                <w:color w:val="000000"/>
                <w:sz w:val="14"/>
                <w:szCs w:val="18"/>
                <w:lang w:val="es-DO" w:eastAsia="es-DO"/>
              </w:rPr>
              <w:t>MARZO</w:t>
            </w:r>
          </w:p>
        </w:tc>
        <w:tc>
          <w:tcPr>
            <w:tcW w:w="1075" w:type="dxa"/>
            <w:tcBorders>
              <w:top w:val="nil"/>
              <w:left w:val="single" w:sz="8" w:space="0" w:color="BFBFBF"/>
              <w:bottom w:val="single" w:sz="8" w:space="0" w:color="BFBFBF"/>
              <w:right w:val="nil"/>
            </w:tcBorders>
            <w:shd w:val="clear" w:color="000000" w:fill="8DB4E3"/>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2,136,048</w:t>
            </w:r>
          </w:p>
        </w:tc>
        <w:tc>
          <w:tcPr>
            <w:tcW w:w="1075" w:type="dxa"/>
            <w:tcBorders>
              <w:top w:val="nil"/>
              <w:left w:val="single" w:sz="8" w:space="0" w:color="BFBFBF"/>
              <w:bottom w:val="single" w:sz="8" w:space="0" w:color="BFBFBF"/>
              <w:right w:val="nil"/>
            </w:tcBorders>
            <w:shd w:val="clear" w:color="auto" w:fill="auto"/>
            <w:vAlign w:val="bottom"/>
            <w:hideMark/>
          </w:tcPr>
          <w:p w:rsidR="00926DC2" w:rsidRPr="00926DC2" w:rsidRDefault="00926DC2" w:rsidP="00926DC2">
            <w:pPr>
              <w:jc w:val="right"/>
              <w:rPr>
                <w:sz w:val="14"/>
                <w:szCs w:val="18"/>
                <w:lang w:val="es-DO" w:eastAsia="es-DO"/>
              </w:rPr>
            </w:pPr>
            <w:r w:rsidRPr="00926DC2">
              <w:rPr>
                <w:sz w:val="14"/>
                <w:szCs w:val="18"/>
                <w:lang w:val="es-DO" w:eastAsia="es-DO"/>
              </w:rPr>
              <w:t>640,814</w:t>
            </w:r>
          </w:p>
        </w:tc>
        <w:tc>
          <w:tcPr>
            <w:tcW w:w="1209" w:type="dxa"/>
            <w:tcBorders>
              <w:top w:val="nil"/>
              <w:left w:val="single" w:sz="8" w:space="0" w:color="BFBFBF"/>
              <w:bottom w:val="single" w:sz="8" w:space="0" w:color="BFBFBF"/>
              <w:right w:val="nil"/>
            </w:tcBorders>
            <w:shd w:val="clear" w:color="000000" w:fill="8DB4E3"/>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2,776,862</w:t>
            </w:r>
          </w:p>
        </w:tc>
        <w:tc>
          <w:tcPr>
            <w:tcW w:w="1398" w:type="dxa"/>
            <w:tcBorders>
              <w:top w:val="nil"/>
              <w:left w:val="nil"/>
              <w:bottom w:val="nil"/>
              <w:right w:val="nil"/>
            </w:tcBorders>
            <w:shd w:val="clear" w:color="auto" w:fill="auto"/>
            <w:noWrap/>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158,281,156.80</w:t>
            </w:r>
          </w:p>
        </w:tc>
        <w:tc>
          <w:tcPr>
            <w:tcW w:w="1339" w:type="dxa"/>
            <w:tcBorders>
              <w:top w:val="nil"/>
              <w:left w:val="nil"/>
              <w:bottom w:val="nil"/>
              <w:right w:val="nil"/>
            </w:tcBorders>
            <w:shd w:val="clear" w:color="auto" w:fill="auto"/>
            <w:noWrap/>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32,040,720.00</w:t>
            </w:r>
          </w:p>
        </w:tc>
        <w:tc>
          <w:tcPr>
            <w:tcW w:w="1429" w:type="dxa"/>
            <w:tcBorders>
              <w:top w:val="nil"/>
              <w:left w:val="nil"/>
              <w:bottom w:val="nil"/>
              <w:right w:val="nil"/>
            </w:tcBorders>
            <w:shd w:val="clear" w:color="auto" w:fill="auto"/>
            <w:noWrap/>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126,240,436.80</w:t>
            </w:r>
          </w:p>
        </w:tc>
        <w:tc>
          <w:tcPr>
            <w:tcW w:w="918" w:type="dxa"/>
            <w:tcBorders>
              <w:top w:val="nil"/>
              <w:left w:val="nil"/>
              <w:bottom w:val="nil"/>
              <w:right w:val="nil"/>
            </w:tcBorders>
            <w:shd w:val="clear" w:color="auto" w:fill="auto"/>
            <w:noWrap/>
            <w:vAlign w:val="bottom"/>
            <w:hideMark/>
          </w:tcPr>
          <w:p w:rsidR="00926DC2" w:rsidRPr="00926DC2" w:rsidRDefault="00926DC2" w:rsidP="00926DC2">
            <w:pPr>
              <w:jc w:val="right"/>
              <w:rPr>
                <w:color w:val="000000"/>
                <w:sz w:val="14"/>
                <w:lang w:val="es-DO" w:eastAsia="es-DO"/>
              </w:rPr>
            </w:pPr>
            <w:r w:rsidRPr="00926DC2">
              <w:rPr>
                <w:color w:val="000000"/>
                <w:sz w:val="14"/>
                <w:szCs w:val="22"/>
                <w:lang w:val="es-DO" w:eastAsia="es-DO"/>
              </w:rPr>
              <w:t>80%</w:t>
            </w:r>
          </w:p>
        </w:tc>
      </w:tr>
      <w:tr w:rsidR="00926DC2" w:rsidRPr="00926DC2" w:rsidTr="00926DC2">
        <w:trPr>
          <w:trHeight w:val="332"/>
        </w:trPr>
        <w:tc>
          <w:tcPr>
            <w:tcW w:w="1109" w:type="dxa"/>
            <w:tcBorders>
              <w:top w:val="nil"/>
              <w:left w:val="single" w:sz="8" w:space="0" w:color="BFBFBF"/>
              <w:bottom w:val="single" w:sz="8" w:space="0" w:color="BFBFBF"/>
              <w:right w:val="nil"/>
            </w:tcBorders>
            <w:shd w:val="clear" w:color="auto" w:fill="auto"/>
            <w:vAlign w:val="bottom"/>
            <w:hideMark/>
          </w:tcPr>
          <w:p w:rsidR="00926DC2" w:rsidRPr="00926DC2" w:rsidRDefault="00926DC2" w:rsidP="00926DC2">
            <w:pPr>
              <w:rPr>
                <w:b/>
                <w:bCs/>
                <w:color w:val="000000"/>
                <w:sz w:val="14"/>
                <w:szCs w:val="18"/>
                <w:lang w:val="es-DO" w:eastAsia="es-DO"/>
              </w:rPr>
            </w:pPr>
            <w:r w:rsidRPr="00926DC2">
              <w:rPr>
                <w:b/>
                <w:bCs/>
                <w:color w:val="000000"/>
                <w:sz w:val="14"/>
                <w:szCs w:val="18"/>
                <w:lang w:val="es-DO" w:eastAsia="es-DO"/>
              </w:rPr>
              <w:t>ABRIL</w:t>
            </w:r>
          </w:p>
        </w:tc>
        <w:tc>
          <w:tcPr>
            <w:tcW w:w="1075" w:type="dxa"/>
            <w:tcBorders>
              <w:top w:val="nil"/>
              <w:left w:val="single" w:sz="8" w:space="0" w:color="BFBFBF"/>
              <w:bottom w:val="single" w:sz="8" w:space="0" w:color="BFBFBF"/>
              <w:right w:val="nil"/>
            </w:tcBorders>
            <w:shd w:val="clear" w:color="000000" w:fill="8DB4E3"/>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1,941,705</w:t>
            </w:r>
          </w:p>
        </w:tc>
        <w:tc>
          <w:tcPr>
            <w:tcW w:w="1075" w:type="dxa"/>
            <w:tcBorders>
              <w:top w:val="nil"/>
              <w:left w:val="single" w:sz="8" w:space="0" w:color="BFBFBF"/>
              <w:bottom w:val="single" w:sz="8" w:space="0" w:color="BFBFBF"/>
              <w:right w:val="nil"/>
            </w:tcBorders>
            <w:shd w:val="clear" w:color="auto" w:fill="auto"/>
            <w:vAlign w:val="bottom"/>
            <w:hideMark/>
          </w:tcPr>
          <w:p w:rsidR="00926DC2" w:rsidRPr="00926DC2" w:rsidRDefault="00926DC2" w:rsidP="00926DC2">
            <w:pPr>
              <w:jc w:val="right"/>
              <w:rPr>
                <w:sz w:val="14"/>
                <w:szCs w:val="18"/>
                <w:lang w:val="es-DO" w:eastAsia="es-DO"/>
              </w:rPr>
            </w:pPr>
            <w:r w:rsidRPr="00926DC2">
              <w:rPr>
                <w:sz w:val="14"/>
                <w:szCs w:val="18"/>
                <w:lang w:val="es-DO" w:eastAsia="es-DO"/>
              </w:rPr>
              <w:t>582,512</w:t>
            </w:r>
          </w:p>
        </w:tc>
        <w:tc>
          <w:tcPr>
            <w:tcW w:w="1209" w:type="dxa"/>
            <w:tcBorders>
              <w:top w:val="nil"/>
              <w:left w:val="single" w:sz="8" w:space="0" w:color="BFBFBF"/>
              <w:bottom w:val="single" w:sz="8" w:space="0" w:color="BFBFBF"/>
              <w:right w:val="nil"/>
            </w:tcBorders>
            <w:shd w:val="clear" w:color="000000" w:fill="8DB4E3"/>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2,524,217</w:t>
            </w:r>
          </w:p>
        </w:tc>
        <w:tc>
          <w:tcPr>
            <w:tcW w:w="1398" w:type="dxa"/>
            <w:tcBorders>
              <w:top w:val="nil"/>
              <w:left w:val="nil"/>
              <w:bottom w:val="nil"/>
              <w:right w:val="nil"/>
            </w:tcBorders>
            <w:shd w:val="clear" w:color="auto" w:fill="auto"/>
            <w:noWrap/>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143,880,340.50</w:t>
            </w:r>
          </w:p>
        </w:tc>
        <w:tc>
          <w:tcPr>
            <w:tcW w:w="1339" w:type="dxa"/>
            <w:tcBorders>
              <w:top w:val="nil"/>
              <w:left w:val="nil"/>
              <w:bottom w:val="nil"/>
              <w:right w:val="nil"/>
            </w:tcBorders>
            <w:shd w:val="clear" w:color="auto" w:fill="auto"/>
            <w:noWrap/>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29,125,575.00</w:t>
            </w:r>
          </w:p>
        </w:tc>
        <w:tc>
          <w:tcPr>
            <w:tcW w:w="1429" w:type="dxa"/>
            <w:tcBorders>
              <w:top w:val="nil"/>
              <w:left w:val="nil"/>
              <w:bottom w:val="nil"/>
              <w:right w:val="nil"/>
            </w:tcBorders>
            <w:shd w:val="clear" w:color="auto" w:fill="auto"/>
            <w:noWrap/>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114,754,765.50</w:t>
            </w:r>
          </w:p>
        </w:tc>
        <w:tc>
          <w:tcPr>
            <w:tcW w:w="918" w:type="dxa"/>
            <w:tcBorders>
              <w:top w:val="nil"/>
              <w:left w:val="nil"/>
              <w:bottom w:val="nil"/>
              <w:right w:val="nil"/>
            </w:tcBorders>
            <w:shd w:val="clear" w:color="auto" w:fill="auto"/>
            <w:noWrap/>
            <w:vAlign w:val="bottom"/>
            <w:hideMark/>
          </w:tcPr>
          <w:p w:rsidR="00926DC2" w:rsidRPr="00926DC2" w:rsidRDefault="00926DC2" w:rsidP="00926DC2">
            <w:pPr>
              <w:jc w:val="right"/>
              <w:rPr>
                <w:color w:val="000000"/>
                <w:sz w:val="14"/>
                <w:lang w:val="es-DO" w:eastAsia="es-DO"/>
              </w:rPr>
            </w:pPr>
            <w:r w:rsidRPr="00926DC2">
              <w:rPr>
                <w:color w:val="000000"/>
                <w:sz w:val="14"/>
                <w:szCs w:val="22"/>
                <w:lang w:val="es-DO" w:eastAsia="es-DO"/>
              </w:rPr>
              <w:t>80%</w:t>
            </w:r>
          </w:p>
        </w:tc>
      </w:tr>
      <w:tr w:rsidR="00926DC2" w:rsidRPr="00926DC2" w:rsidTr="00926DC2">
        <w:trPr>
          <w:trHeight w:val="332"/>
        </w:trPr>
        <w:tc>
          <w:tcPr>
            <w:tcW w:w="1109" w:type="dxa"/>
            <w:tcBorders>
              <w:top w:val="nil"/>
              <w:left w:val="single" w:sz="8" w:space="0" w:color="BFBFBF"/>
              <w:bottom w:val="single" w:sz="8" w:space="0" w:color="BFBFBF"/>
              <w:right w:val="nil"/>
            </w:tcBorders>
            <w:shd w:val="clear" w:color="auto" w:fill="auto"/>
            <w:vAlign w:val="bottom"/>
            <w:hideMark/>
          </w:tcPr>
          <w:p w:rsidR="00926DC2" w:rsidRPr="00926DC2" w:rsidRDefault="00926DC2" w:rsidP="00926DC2">
            <w:pPr>
              <w:rPr>
                <w:b/>
                <w:bCs/>
                <w:color w:val="000000"/>
                <w:sz w:val="14"/>
                <w:szCs w:val="18"/>
                <w:lang w:val="es-DO" w:eastAsia="es-DO"/>
              </w:rPr>
            </w:pPr>
            <w:r w:rsidRPr="00926DC2">
              <w:rPr>
                <w:b/>
                <w:bCs/>
                <w:color w:val="000000"/>
                <w:sz w:val="14"/>
                <w:szCs w:val="18"/>
                <w:lang w:val="es-DO" w:eastAsia="es-DO"/>
              </w:rPr>
              <w:t>MAYO</w:t>
            </w:r>
          </w:p>
        </w:tc>
        <w:tc>
          <w:tcPr>
            <w:tcW w:w="1075" w:type="dxa"/>
            <w:tcBorders>
              <w:top w:val="nil"/>
              <w:left w:val="single" w:sz="8" w:space="0" w:color="BFBFBF"/>
              <w:bottom w:val="single" w:sz="8" w:space="0" w:color="BFBFBF"/>
              <w:right w:val="nil"/>
            </w:tcBorders>
            <w:shd w:val="clear" w:color="000000" w:fill="8DB4E3"/>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2,179,699</w:t>
            </w:r>
          </w:p>
        </w:tc>
        <w:tc>
          <w:tcPr>
            <w:tcW w:w="1075" w:type="dxa"/>
            <w:tcBorders>
              <w:top w:val="nil"/>
              <w:left w:val="single" w:sz="8" w:space="0" w:color="BFBFBF"/>
              <w:bottom w:val="single" w:sz="8" w:space="0" w:color="BFBFBF"/>
              <w:right w:val="nil"/>
            </w:tcBorders>
            <w:shd w:val="clear" w:color="auto" w:fill="auto"/>
            <w:vAlign w:val="bottom"/>
            <w:hideMark/>
          </w:tcPr>
          <w:p w:rsidR="00926DC2" w:rsidRPr="00926DC2" w:rsidRDefault="00926DC2" w:rsidP="00926DC2">
            <w:pPr>
              <w:jc w:val="right"/>
              <w:rPr>
                <w:sz w:val="14"/>
                <w:szCs w:val="18"/>
                <w:lang w:val="es-DO" w:eastAsia="es-DO"/>
              </w:rPr>
            </w:pPr>
            <w:r w:rsidRPr="00926DC2">
              <w:rPr>
                <w:sz w:val="14"/>
                <w:szCs w:val="18"/>
                <w:lang w:val="es-DO" w:eastAsia="es-DO"/>
              </w:rPr>
              <w:t>653,910</w:t>
            </w:r>
          </w:p>
        </w:tc>
        <w:tc>
          <w:tcPr>
            <w:tcW w:w="1209" w:type="dxa"/>
            <w:tcBorders>
              <w:top w:val="nil"/>
              <w:left w:val="single" w:sz="8" w:space="0" w:color="BFBFBF"/>
              <w:bottom w:val="single" w:sz="8" w:space="0" w:color="BFBFBF"/>
              <w:right w:val="nil"/>
            </w:tcBorders>
            <w:shd w:val="clear" w:color="000000" w:fill="8DB4E3"/>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2,833,609</w:t>
            </w:r>
          </w:p>
        </w:tc>
        <w:tc>
          <w:tcPr>
            <w:tcW w:w="1398" w:type="dxa"/>
            <w:tcBorders>
              <w:top w:val="nil"/>
              <w:left w:val="nil"/>
              <w:bottom w:val="nil"/>
              <w:right w:val="nil"/>
            </w:tcBorders>
            <w:shd w:val="clear" w:color="auto" w:fill="auto"/>
            <w:noWrap/>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161,515,695.90</w:t>
            </w:r>
          </w:p>
        </w:tc>
        <w:tc>
          <w:tcPr>
            <w:tcW w:w="1339" w:type="dxa"/>
            <w:tcBorders>
              <w:top w:val="nil"/>
              <w:left w:val="nil"/>
              <w:bottom w:val="nil"/>
              <w:right w:val="nil"/>
            </w:tcBorders>
            <w:shd w:val="clear" w:color="auto" w:fill="auto"/>
            <w:noWrap/>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32,695,485.00</w:t>
            </w:r>
          </w:p>
        </w:tc>
        <w:tc>
          <w:tcPr>
            <w:tcW w:w="1429" w:type="dxa"/>
            <w:tcBorders>
              <w:top w:val="nil"/>
              <w:left w:val="nil"/>
              <w:bottom w:val="nil"/>
              <w:right w:val="nil"/>
            </w:tcBorders>
            <w:shd w:val="clear" w:color="auto" w:fill="auto"/>
            <w:noWrap/>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128,820,210.90</w:t>
            </w:r>
          </w:p>
        </w:tc>
        <w:tc>
          <w:tcPr>
            <w:tcW w:w="918" w:type="dxa"/>
            <w:tcBorders>
              <w:top w:val="nil"/>
              <w:left w:val="nil"/>
              <w:bottom w:val="nil"/>
              <w:right w:val="nil"/>
            </w:tcBorders>
            <w:shd w:val="clear" w:color="auto" w:fill="auto"/>
            <w:noWrap/>
            <w:vAlign w:val="bottom"/>
            <w:hideMark/>
          </w:tcPr>
          <w:p w:rsidR="00926DC2" w:rsidRPr="00926DC2" w:rsidRDefault="00926DC2" w:rsidP="00926DC2">
            <w:pPr>
              <w:jc w:val="right"/>
              <w:rPr>
                <w:color w:val="000000"/>
                <w:sz w:val="14"/>
                <w:lang w:val="es-DO" w:eastAsia="es-DO"/>
              </w:rPr>
            </w:pPr>
            <w:r w:rsidRPr="00926DC2">
              <w:rPr>
                <w:color w:val="000000"/>
                <w:sz w:val="14"/>
                <w:szCs w:val="22"/>
                <w:lang w:val="es-DO" w:eastAsia="es-DO"/>
              </w:rPr>
              <w:t>80%</w:t>
            </w:r>
          </w:p>
        </w:tc>
      </w:tr>
      <w:tr w:rsidR="00926DC2" w:rsidRPr="00926DC2" w:rsidTr="00926DC2">
        <w:trPr>
          <w:trHeight w:val="332"/>
        </w:trPr>
        <w:tc>
          <w:tcPr>
            <w:tcW w:w="1109" w:type="dxa"/>
            <w:tcBorders>
              <w:top w:val="nil"/>
              <w:left w:val="single" w:sz="8" w:space="0" w:color="BFBFBF"/>
              <w:bottom w:val="single" w:sz="8" w:space="0" w:color="BFBFBF"/>
              <w:right w:val="nil"/>
            </w:tcBorders>
            <w:shd w:val="clear" w:color="auto" w:fill="auto"/>
            <w:vAlign w:val="bottom"/>
            <w:hideMark/>
          </w:tcPr>
          <w:p w:rsidR="00926DC2" w:rsidRPr="00926DC2" w:rsidRDefault="00926DC2" w:rsidP="00926DC2">
            <w:pPr>
              <w:rPr>
                <w:b/>
                <w:bCs/>
                <w:color w:val="000000"/>
                <w:sz w:val="14"/>
                <w:szCs w:val="18"/>
                <w:lang w:val="es-DO" w:eastAsia="es-DO"/>
              </w:rPr>
            </w:pPr>
            <w:r w:rsidRPr="00926DC2">
              <w:rPr>
                <w:b/>
                <w:bCs/>
                <w:color w:val="000000"/>
                <w:sz w:val="14"/>
                <w:szCs w:val="18"/>
                <w:lang w:val="es-DO" w:eastAsia="es-DO"/>
              </w:rPr>
              <w:t>JUNIO</w:t>
            </w:r>
          </w:p>
        </w:tc>
        <w:tc>
          <w:tcPr>
            <w:tcW w:w="1075" w:type="dxa"/>
            <w:tcBorders>
              <w:top w:val="nil"/>
              <w:left w:val="single" w:sz="8" w:space="0" w:color="BFBFBF"/>
              <w:bottom w:val="single" w:sz="8" w:space="0" w:color="BFBFBF"/>
              <w:right w:val="nil"/>
            </w:tcBorders>
            <w:shd w:val="clear" w:color="000000" w:fill="8DB4E3"/>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1,990,362</w:t>
            </w:r>
          </w:p>
        </w:tc>
        <w:tc>
          <w:tcPr>
            <w:tcW w:w="1075" w:type="dxa"/>
            <w:tcBorders>
              <w:top w:val="nil"/>
              <w:left w:val="single" w:sz="8" w:space="0" w:color="BFBFBF"/>
              <w:bottom w:val="single" w:sz="8" w:space="0" w:color="BFBFBF"/>
              <w:right w:val="nil"/>
            </w:tcBorders>
            <w:shd w:val="clear" w:color="auto" w:fill="auto"/>
            <w:vAlign w:val="bottom"/>
            <w:hideMark/>
          </w:tcPr>
          <w:p w:rsidR="00926DC2" w:rsidRPr="00926DC2" w:rsidRDefault="00926DC2" w:rsidP="00926DC2">
            <w:pPr>
              <w:jc w:val="right"/>
              <w:rPr>
                <w:sz w:val="14"/>
                <w:szCs w:val="18"/>
                <w:lang w:val="es-DO" w:eastAsia="es-DO"/>
              </w:rPr>
            </w:pPr>
            <w:r w:rsidRPr="00926DC2">
              <w:rPr>
                <w:sz w:val="14"/>
                <w:szCs w:val="18"/>
                <w:lang w:val="es-DO" w:eastAsia="es-DO"/>
              </w:rPr>
              <w:t>597,109</w:t>
            </w:r>
          </w:p>
        </w:tc>
        <w:tc>
          <w:tcPr>
            <w:tcW w:w="1209" w:type="dxa"/>
            <w:tcBorders>
              <w:top w:val="nil"/>
              <w:left w:val="single" w:sz="8" w:space="0" w:color="BFBFBF"/>
              <w:bottom w:val="single" w:sz="8" w:space="0" w:color="BFBFBF"/>
              <w:right w:val="nil"/>
            </w:tcBorders>
            <w:shd w:val="clear" w:color="000000" w:fill="8DB4E3"/>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2,587,471</w:t>
            </w:r>
          </w:p>
        </w:tc>
        <w:tc>
          <w:tcPr>
            <w:tcW w:w="1398" w:type="dxa"/>
            <w:tcBorders>
              <w:top w:val="nil"/>
              <w:left w:val="nil"/>
              <w:bottom w:val="nil"/>
              <w:right w:val="nil"/>
            </w:tcBorders>
            <w:shd w:val="clear" w:color="auto" w:fill="auto"/>
            <w:noWrap/>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147,485,824.20</w:t>
            </w:r>
          </w:p>
        </w:tc>
        <w:tc>
          <w:tcPr>
            <w:tcW w:w="1339" w:type="dxa"/>
            <w:tcBorders>
              <w:top w:val="nil"/>
              <w:left w:val="nil"/>
              <w:bottom w:val="nil"/>
              <w:right w:val="nil"/>
            </w:tcBorders>
            <w:shd w:val="clear" w:color="auto" w:fill="auto"/>
            <w:noWrap/>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29,855,430.00</w:t>
            </w:r>
          </w:p>
        </w:tc>
        <w:tc>
          <w:tcPr>
            <w:tcW w:w="1429" w:type="dxa"/>
            <w:tcBorders>
              <w:top w:val="nil"/>
              <w:left w:val="nil"/>
              <w:bottom w:val="nil"/>
              <w:right w:val="nil"/>
            </w:tcBorders>
            <w:shd w:val="clear" w:color="auto" w:fill="auto"/>
            <w:noWrap/>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117,630,394.20</w:t>
            </w:r>
          </w:p>
        </w:tc>
        <w:tc>
          <w:tcPr>
            <w:tcW w:w="918" w:type="dxa"/>
            <w:tcBorders>
              <w:top w:val="nil"/>
              <w:left w:val="nil"/>
              <w:bottom w:val="nil"/>
              <w:right w:val="nil"/>
            </w:tcBorders>
            <w:shd w:val="clear" w:color="auto" w:fill="auto"/>
            <w:noWrap/>
            <w:vAlign w:val="bottom"/>
            <w:hideMark/>
          </w:tcPr>
          <w:p w:rsidR="00926DC2" w:rsidRPr="00926DC2" w:rsidRDefault="00926DC2" w:rsidP="00926DC2">
            <w:pPr>
              <w:jc w:val="right"/>
              <w:rPr>
                <w:color w:val="000000"/>
                <w:sz w:val="14"/>
                <w:lang w:val="es-DO" w:eastAsia="es-DO"/>
              </w:rPr>
            </w:pPr>
            <w:r w:rsidRPr="00926DC2">
              <w:rPr>
                <w:color w:val="000000"/>
                <w:sz w:val="14"/>
                <w:szCs w:val="22"/>
                <w:lang w:val="es-DO" w:eastAsia="es-DO"/>
              </w:rPr>
              <w:t>80%</w:t>
            </w:r>
          </w:p>
        </w:tc>
      </w:tr>
      <w:tr w:rsidR="00926DC2" w:rsidRPr="00926DC2" w:rsidTr="00926DC2">
        <w:trPr>
          <w:trHeight w:val="332"/>
        </w:trPr>
        <w:tc>
          <w:tcPr>
            <w:tcW w:w="1109" w:type="dxa"/>
            <w:tcBorders>
              <w:top w:val="nil"/>
              <w:left w:val="single" w:sz="8" w:space="0" w:color="BFBFBF"/>
              <w:bottom w:val="single" w:sz="8" w:space="0" w:color="BFBFBF"/>
              <w:right w:val="nil"/>
            </w:tcBorders>
            <w:shd w:val="clear" w:color="auto" w:fill="auto"/>
            <w:vAlign w:val="bottom"/>
            <w:hideMark/>
          </w:tcPr>
          <w:p w:rsidR="00926DC2" w:rsidRPr="00926DC2" w:rsidRDefault="00926DC2" w:rsidP="00926DC2">
            <w:pPr>
              <w:rPr>
                <w:b/>
                <w:bCs/>
                <w:color w:val="000000"/>
                <w:sz w:val="14"/>
                <w:szCs w:val="18"/>
                <w:lang w:val="es-DO" w:eastAsia="es-DO"/>
              </w:rPr>
            </w:pPr>
            <w:r w:rsidRPr="00926DC2">
              <w:rPr>
                <w:b/>
                <w:bCs/>
                <w:color w:val="000000"/>
                <w:sz w:val="14"/>
                <w:szCs w:val="18"/>
                <w:lang w:val="es-DO" w:eastAsia="es-DO"/>
              </w:rPr>
              <w:t>JULIO</w:t>
            </w:r>
          </w:p>
        </w:tc>
        <w:tc>
          <w:tcPr>
            <w:tcW w:w="1075" w:type="dxa"/>
            <w:tcBorders>
              <w:top w:val="nil"/>
              <w:left w:val="single" w:sz="8" w:space="0" w:color="BFBFBF"/>
              <w:bottom w:val="single" w:sz="8" w:space="0" w:color="BFBFBF"/>
              <w:right w:val="nil"/>
            </w:tcBorders>
            <w:shd w:val="clear" w:color="000000" w:fill="8DB4E3"/>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2,072,249</w:t>
            </w:r>
          </w:p>
        </w:tc>
        <w:tc>
          <w:tcPr>
            <w:tcW w:w="1075" w:type="dxa"/>
            <w:tcBorders>
              <w:top w:val="nil"/>
              <w:left w:val="single" w:sz="8" w:space="0" w:color="BFBFBF"/>
              <w:bottom w:val="single" w:sz="8" w:space="0" w:color="BFBFBF"/>
              <w:right w:val="nil"/>
            </w:tcBorders>
            <w:shd w:val="clear" w:color="auto" w:fill="auto"/>
            <w:vAlign w:val="bottom"/>
            <w:hideMark/>
          </w:tcPr>
          <w:p w:rsidR="00926DC2" w:rsidRPr="00926DC2" w:rsidRDefault="00926DC2" w:rsidP="00926DC2">
            <w:pPr>
              <w:jc w:val="right"/>
              <w:rPr>
                <w:sz w:val="14"/>
                <w:szCs w:val="18"/>
                <w:lang w:val="es-DO" w:eastAsia="es-DO"/>
              </w:rPr>
            </w:pPr>
            <w:r w:rsidRPr="00926DC2">
              <w:rPr>
                <w:sz w:val="14"/>
                <w:szCs w:val="18"/>
                <w:lang w:val="es-DO" w:eastAsia="es-DO"/>
              </w:rPr>
              <w:t>621,675</w:t>
            </w:r>
          </w:p>
        </w:tc>
        <w:tc>
          <w:tcPr>
            <w:tcW w:w="1209" w:type="dxa"/>
            <w:tcBorders>
              <w:top w:val="nil"/>
              <w:left w:val="single" w:sz="8" w:space="0" w:color="BFBFBF"/>
              <w:bottom w:val="single" w:sz="8" w:space="0" w:color="BFBFBF"/>
              <w:right w:val="nil"/>
            </w:tcBorders>
            <w:shd w:val="clear" w:color="000000" w:fill="8DB4E3"/>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2,693,924</w:t>
            </w:r>
          </w:p>
        </w:tc>
        <w:tc>
          <w:tcPr>
            <w:tcW w:w="1398" w:type="dxa"/>
            <w:tcBorders>
              <w:top w:val="nil"/>
              <w:left w:val="nil"/>
              <w:bottom w:val="nil"/>
              <w:right w:val="nil"/>
            </w:tcBorders>
            <w:shd w:val="clear" w:color="auto" w:fill="auto"/>
            <w:noWrap/>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153,553,650.90</w:t>
            </w:r>
          </w:p>
        </w:tc>
        <w:tc>
          <w:tcPr>
            <w:tcW w:w="1339" w:type="dxa"/>
            <w:tcBorders>
              <w:top w:val="nil"/>
              <w:left w:val="nil"/>
              <w:bottom w:val="nil"/>
              <w:right w:val="nil"/>
            </w:tcBorders>
            <w:shd w:val="clear" w:color="auto" w:fill="auto"/>
            <w:noWrap/>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31,083,735.00</w:t>
            </w:r>
          </w:p>
        </w:tc>
        <w:tc>
          <w:tcPr>
            <w:tcW w:w="1429" w:type="dxa"/>
            <w:tcBorders>
              <w:top w:val="nil"/>
              <w:left w:val="nil"/>
              <w:bottom w:val="nil"/>
              <w:right w:val="nil"/>
            </w:tcBorders>
            <w:shd w:val="clear" w:color="auto" w:fill="auto"/>
            <w:noWrap/>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122,469,915.90</w:t>
            </w:r>
          </w:p>
        </w:tc>
        <w:tc>
          <w:tcPr>
            <w:tcW w:w="918" w:type="dxa"/>
            <w:tcBorders>
              <w:top w:val="nil"/>
              <w:left w:val="nil"/>
              <w:bottom w:val="nil"/>
              <w:right w:val="nil"/>
            </w:tcBorders>
            <w:shd w:val="clear" w:color="auto" w:fill="auto"/>
            <w:noWrap/>
            <w:vAlign w:val="bottom"/>
            <w:hideMark/>
          </w:tcPr>
          <w:p w:rsidR="00926DC2" w:rsidRPr="00926DC2" w:rsidRDefault="00926DC2" w:rsidP="00926DC2">
            <w:pPr>
              <w:jc w:val="right"/>
              <w:rPr>
                <w:color w:val="000000"/>
                <w:sz w:val="14"/>
                <w:lang w:val="es-DO" w:eastAsia="es-DO"/>
              </w:rPr>
            </w:pPr>
            <w:r w:rsidRPr="00926DC2">
              <w:rPr>
                <w:color w:val="000000"/>
                <w:sz w:val="14"/>
                <w:szCs w:val="22"/>
                <w:lang w:val="es-DO" w:eastAsia="es-DO"/>
              </w:rPr>
              <w:t>80%</w:t>
            </w:r>
          </w:p>
        </w:tc>
      </w:tr>
      <w:tr w:rsidR="00926DC2" w:rsidRPr="00926DC2" w:rsidTr="00926DC2">
        <w:trPr>
          <w:trHeight w:val="332"/>
        </w:trPr>
        <w:tc>
          <w:tcPr>
            <w:tcW w:w="1109" w:type="dxa"/>
            <w:tcBorders>
              <w:top w:val="nil"/>
              <w:left w:val="single" w:sz="8" w:space="0" w:color="BFBFBF"/>
              <w:bottom w:val="single" w:sz="8" w:space="0" w:color="BFBFBF"/>
              <w:right w:val="nil"/>
            </w:tcBorders>
            <w:shd w:val="clear" w:color="auto" w:fill="auto"/>
            <w:vAlign w:val="bottom"/>
            <w:hideMark/>
          </w:tcPr>
          <w:p w:rsidR="00926DC2" w:rsidRPr="00926DC2" w:rsidRDefault="00926DC2" w:rsidP="00926DC2">
            <w:pPr>
              <w:rPr>
                <w:b/>
                <w:bCs/>
                <w:color w:val="000000"/>
                <w:sz w:val="14"/>
                <w:szCs w:val="18"/>
                <w:lang w:val="es-DO" w:eastAsia="es-DO"/>
              </w:rPr>
            </w:pPr>
            <w:r w:rsidRPr="00926DC2">
              <w:rPr>
                <w:b/>
                <w:bCs/>
                <w:color w:val="000000"/>
                <w:sz w:val="14"/>
                <w:szCs w:val="18"/>
                <w:lang w:val="es-DO" w:eastAsia="es-DO"/>
              </w:rPr>
              <w:t>AGOSTO</w:t>
            </w:r>
          </w:p>
        </w:tc>
        <w:tc>
          <w:tcPr>
            <w:tcW w:w="1075" w:type="dxa"/>
            <w:tcBorders>
              <w:top w:val="nil"/>
              <w:left w:val="single" w:sz="8" w:space="0" w:color="BFBFBF"/>
              <w:bottom w:val="single" w:sz="8" w:space="0" w:color="BFBFBF"/>
              <w:right w:val="nil"/>
            </w:tcBorders>
            <w:shd w:val="clear" w:color="000000" w:fill="8DB4E3"/>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1,915,574</w:t>
            </w:r>
          </w:p>
        </w:tc>
        <w:tc>
          <w:tcPr>
            <w:tcW w:w="1075" w:type="dxa"/>
            <w:tcBorders>
              <w:top w:val="nil"/>
              <w:left w:val="single" w:sz="8" w:space="0" w:color="BFBFBF"/>
              <w:bottom w:val="single" w:sz="8" w:space="0" w:color="BFBFBF"/>
              <w:right w:val="nil"/>
            </w:tcBorders>
            <w:shd w:val="clear" w:color="auto" w:fill="auto"/>
            <w:vAlign w:val="bottom"/>
            <w:hideMark/>
          </w:tcPr>
          <w:p w:rsidR="00926DC2" w:rsidRPr="00926DC2" w:rsidRDefault="00926DC2" w:rsidP="00926DC2">
            <w:pPr>
              <w:jc w:val="right"/>
              <w:rPr>
                <w:sz w:val="14"/>
                <w:szCs w:val="18"/>
                <w:lang w:val="es-DO" w:eastAsia="es-DO"/>
              </w:rPr>
            </w:pPr>
            <w:r w:rsidRPr="00926DC2">
              <w:rPr>
                <w:sz w:val="14"/>
                <w:szCs w:val="18"/>
                <w:lang w:val="es-DO" w:eastAsia="es-DO"/>
              </w:rPr>
              <w:t>574,672</w:t>
            </w:r>
          </w:p>
        </w:tc>
        <w:tc>
          <w:tcPr>
            <w:tcW w:w="1209" w:type="dxa"/>
            <w:tcBorders>
              <w:top w:val="nil"/>
              <w:left w:val="single" w:sz="8" w:space="0" w:color="BFBFBF"/>
              <w:bottom w:val="single" w:sz="8" w:space="0" w:color="BFBFBF"/>
              <w:right w:val="nil"/>
            </w:tcBorders>
            <w:shd w:val="clear" w:color="000000" w:fill="8DB4E3"/>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2,490,246</w:t>
            </w:r>
          </w:p>
        </w:tc>
        <w:tc>
          <w:tcPr>
            <w:tcW w:w="1398" w:type="dxa"/>
            <w:tcBorders>
              <w:top w:val="nil"/>
              <w:left w:val="nil"/>
              <w:bottom w:val="nil"/>
              <w:right w:val="nil"/>
            </w:tcBorders>
            <w:shd w:val="clear" w:color="auto" w:fill="auto"/>
            <w:noWrap/>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141,944,033.40</w:t>
            </w:r>
          </w:p>
        </w:tc>
        <w:tc>
          <w:tcPr>
            <w:tcW w:w="1339" w:type="dxa"/>
            <w:tcBorders>
              <w:top w:val="nil"/>
              <w:left w:val="nil"/>
              <w:bottom w:val="nil"/>
              <w:right w:val="nil"/>
            </w:tcBorders>
            <w:shd w:val="clear" w:color="auto" w:fill="auto"/>
            <w:noWrap/>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28,733,610.00</w:t>
            </w:r>
          </w:p>
        </w:tc>
        <w:tc>
          <w:tcPr>
            <w:tcW w:w="1429" w:type="dxa"/>
            <w:tcBorders>
              <w:top w:val="nil"/>
              <w:left w:val="nil"/>
              <w:bottom w:val="nil"/>
              <w:right w:val="nil"/>
            </w:tcBorders>
            <w:shd w:val="clear" w:color="auto" w:fill="auto"/>
            <w:noWrap/>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113,210,423.40</w:t>
            </w:r>
          </w:p>
        </w:tc>
        <w:tc>
          <w:tcPr>
            <w:tcW w:w="918" w:type="dxa"/>
            <w:tcBorders>
              <w:top w:val="nil"/>
              <w:left w:val="nil"/>
              <w:bottom w:val="nil"/>
              <w:right w:val="nil"/>
            </w:tcBorders>
            <w:shd w:val="clear" w:color="auto" w:fill="auto"/>
            <w:noWrap/>
            <w:vAlign w:val="bottom"/>
            <w:hideMark/>
          </w:tcPr>
          <w:p w:rsidR="00926DC2" w:rsidRPr="00926DC2" w:rsidRDefault="00926DC2" w:rsidP="00926DC2">
            <w:pPr>
              <w:jc w:val="right"/>
              <w:rPr>
                <w:color w:val="000000"/>
                <w:sz w:val="14"/>
                <w:lang w:val="es-DO" w:eastAsia="es-DO"/>
              </w:rPr>
            </w:pPr>
            <w:r w:rsidRPr="00926DC2">
              <w:rPr>
                <w:color w:val="000000"/>
                <w:sz w:val="14"/>
                <w:szCs w:val="22"/>
                <w:lang w:val="es-DO" w:eastAsia="es-DO"/>
              </w:rPr>
              <w:t>80%</w:t>
            </w:r>
          </w:p>
        </w:tc>
      </w:tr>
      <w:tr w:rsidR="00926DC2" w:rsidRPr="00926DC2" w:rsidTr="00926DC2">
        <w:trPr>
          <w:trHeight w:val="350"/>
        </w:trPr>
        <w:tc>
          <w:tcPr>
            <w:tcW w:w="1109" w:type="dxa"/>
            <w:tcBorders>
              <w:top w:val="nil"/>
              <w:left w:val="single" w:sz="8" w:space="0" w:color="BFBFBF"/>
              <w:bottom w:val="single" w:sz="8" w:space="0" w:color="BFBFBF"/>
              <w:right w:val="nil"/>
            </w:tcBorders>
            <w:shd w:val="clear" w:color="auto" w:fill="auto"/>
            <w:vAlign w:val="bottom"/>
            <w:hideMark/>
          </w:tcPr>
          <w:p w:rsidR="00926DC2" w:rsidRPr="00926DC2" w:rsidRDefault="00926DC2" w:rsidP="00926DC2">
            <w:pPr>
              <w:rPr>
                <w:b/>
                <w:bCs/>
                <w:color w:val="000000"/>
                <w:sz w:val="14"/>
                <w:szCs w:val="18"/>
                <w:lang w:val="es-DO" w:eastAsia="es-DO"/>
              </w:rPr>
            </w:pPr>
            <w:r w:rsidRPr="00926DC2">
              <w:rPr>
                <w:b/>
                <w:bCs/>
                <w:color w:val="000000"/>
                <w:sz w:val="14"/>
                <w:szCs w:val="18"/>
                <w:lang w:val="es-DO" w:eastAsia="es-DO"/>
              </w:rPr>
              <w:t>SEPTIEMBRE</w:t>
            </w:r>
          </w:p>
        </w:tc>
        <w:tc>
          <w:tcPr>
            <w:tcW w:w="1075" w:type="dxa"/>
            <w:tcBorders>
              <w:top w:val="nil"/>
              <w:left w:val="single" w:sz="8" w:space="0" w:color="BFBFBF"/>
              <w:bottom w:val="single" w:sz="8" w:space="0" w:color="BFBFBF"/>
              <w:right w:val="nil"/>
            </w:tcBorders>
            <w:shd w:val="clear" w:color="000000" w:fill="8DB4E3"/>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1,948,102</w:t>
            </w:r>
          </w:p>
        </w:tc>
        <w:tc>
          <w:tcPr>
            <w:tcW w:w="1075" w:type="dxa"/>
            <w:tcBorders>
              <w:top w:val="nil"/>
              <w:left w:val="single" w:sz="8" w:space="0" w:color="BFBFBF"/>
              <w:bottom w:val="single" w:sz="8" w:space="0" w:color="BFBFBF"/>
              <w:right w:val="nil"/>
            </w:tcBorders>
            <w:shd w:val="clear" w:color="auto" w:fill="auto"/>
            <w:vAlign w:val="bottom"/>
            <w:hideMark/>
          </w:tcPr>
          <w:p w:rsidR="00926DC2" w:rsidRPr="00926DC2" w:rsidRDefault="00926DC2" w:rsidP="00926DC2">
            <w:pPr>
              <w:jc w:val="right"/>
              <w:rPr>
                <w:sz w:val="14"/>
                <w:szCs w:val="18"/>
                <w:lang w:val="es-DO" w:eastAsia="es-DO"/>
              </w:rPr>
            </w:pPr>
            <w:r w:rsidRPr="00926DC2">
              <w:rPr>
                <w:sz w:val="14"/>
                <w:szCs w:val="18"/>
                <w:lang w:val="es-DO" w:eastAsia="es-DO"/>
              </w:rPr>
              <w:t>584,431</w:t>
            </w:r>
          </w:p>
        </w:tc>
        <w:tc>
          <w:tcPr>
            <w:tcW w:w="1209" w:type="dxa"/>
            <w:tcBorders>
              <w:top w:val="nil"/>
              <w:left w:val="single" w:sz="8" w:space="0" w:color="BFBFBF"/>
              <w:bottom w:val="single" w:sz="8" w:space="0" w:color="BFBFBF"/>
              <w:right w:val="nil"/>
            </w:tcBorders>
            <w:shd w:val="clear" w:color="000000" w:fill="8DB4E3"/>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2,532,533</w:t>
            </w:r>
          </w:p>
        </w:tc>
        <w:tc>
          <w:tcPr>
            <w:tcW w:w="1398" w:type="dxa"/>
            <w:tcBorders>
              <w:top w:val="nil"/>
              <w:left w:val="nil"/>
              <w:bottom w:val="nil"/>
              <w:right w:val="nil"/>
            </w:tcBorders>
            <w:shd w:val="clear" w:color="auto" w:fill="auto"/>
            <w:noWrap/>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144,354,358.20</w:t>
            </w:r>
          </w:p>
        </w:tc>
        <w:tc>
          <w:tcPr>
            <w:tcW w:w="1339" w:type="dxa"/>
            <w:tcBorders>
              <w:top w:val="nil"/>
              <w:left w:val="nil"/>
              <w:bottom w:val="nil"/>
              <w:right w:val="nil"/>
            </w:tcBorders>
            <w:shd w:val="clear" w:color="auto" w:fill="auto"/>
            <w:noWrap/>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29,221,530.00</w:t>
            </w:r>
          </w:p>
        </w:tc>
        <w:tc>
          <w:tcPr>
            <w:tcW w:w="1429" w:type="dxa"/>
            <w:tcBorders>
              <w:top w:val="nil"/>
              <w:left w:val="nil"/>
              <w:bottom w:val="nil"/>
              <w:right w:val="nil"/>
            </w:tcBorders>
            <w:shd w:val="clear" w:color="auto" w:fill="auto"/>
            <w:noWrap/>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115,132,828.20</w:t>
            </w:r>
          </w:p>
        </w:tc>
        <w:tc>
          <w:tcPr>
            <w:tcW w:w="918" w:type="dxa"/>
            <w:tcBorders>
              <w:top w:val="nil"/>
              <w:left w:val="nil"/>
              <w:bottom w:val="nil"/>
              <w:right w:val="nil"/>
            </w:tcBorders>
            <w:shd w:val="clear" w:color="auto" w:fill="auto"/>
            <w:noWrap/>
            <w:vAlign w:val="bottom"/>
            <w:hideMark/>
          </w:tcPr>
          <w:p w:rsidR="00926DC2" w:rsidRPr="00926DC2" w:rsidRDefault="00926DC2" w:rsidP="00926DC2">
            <w:pPr>
              <w:jc w:val="right"/>
              <w:rPr>
                <w:color w:val="000000"/>
                <w:sz w:val="14"/>
                <w:lang w:val="es-DO" w:eastAsia="es-DO"/>
              </w:rPr>
            </w:pPr>
            <w:r w:rsidRPr="00926DC2">
              <w:rPr>
                <w:color w:val="000000"/>
                <w:sz w:val="14"/>
                <w:szCs w:val="22"/>
                <w:lang w:val="es-DO" w:eastAsia="es-DO"/>
              </w:rPr>
              <w:t>80%</w:t>
            </w:r>
          </w:p>
        </w:tc>
      </w:tr>
      <w:tr w:rsidR="00926DC2" w:rsidRPr="00926DC2" w:rsidTr="00926DC2">
        <w:trPr>
          <w:trHeight w:val="332"/>
        </w:trPr>
        <w:tc>
          <w:tcPr>
            <w:tcW w:w="1109" w:type="dxa"/>
            <w:tcBorders>
              <w:top w:val="nil"/>
              <w:left w:val="single" w:sz="8" w:space="0" w:color="BFBFBF"/>
              <w:bottom w:val="single" w:sz="8" w:space="0" w:color="BFBFBF"/>
              <w:right w:val="nil"/>
            </w:tcBorders>
            <w:shd w:val="clear" w:color="auto" w:fill="auto"/>
            <w:vAlign w:val="bottom"/>
            <w:hideMark/>
          </w:tcPr>
          <w:p w:rsidR="00926DC2" w:rsidRPr="00926DC2" w:rsidRDefault="00926DC2" w:rsidP="00926DC2">
            <w:pPr>
              <w:rPr>
                <w:b/>
                <w:bCs/>
                <w:color w:val="000000"/>
                <w:sz w:val="14"/>
                <w:szCs w:val="18"/>
                <w:lang w:val="es-DO" w:eastAsia="es-DO"/>
              </w:rPr>
            </w:pPr>
            <w:r w:rsidRPr="00926DC2">
              <w:rPr>
                <w:b/>
                <w:bCs/>
                <w:color w:val="000000"/>
                <w:sz w:val="14"/>
                <w:szCs w:val="18"/>
                <w:lang w:val="es-DO" w:eastAsia="es-DO"/>
              </w:rPr>
              <w:t>OCTUBRE</w:t>
            </w:r>
          </w:p>
        </w:tc>
        <w:tc>
          <w:tcPr>
            <w:tcW w:w="1075" w:type="dxa"/>
            <w:tcBorders>
              <w:top w:val="nil"/>
              <w:left w:val="single" w:sz="8" w:space="0" w:color="BFBFBF"/>
              <w:bottom w:val="single" w:sz="8" w:space="0" w:color="BFBFBF"/>
              <w:right w:val="nil"/>
            </w:tcBorders>
            <w:shd w:val="clear" w:color="000000" w:fill="8DB4E3"/>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2,127,550</w:t>
            </w:r>
          </w:p>
        </w:tc>
        <w:tc>
          <w:tcPr>
            <w:tcW w:w="1075" w:type="dxa"/>
            <w:tcBorders>
              <w:top w:val="nil"/>
              <w:left w:val="single" w:sz="8" w:space="0" w:color="BFBFBF"/>
              <w:bottom w:val="single" w:sz="8" w:space="0" w:color="BFBFBF"/>
              <w:right w:val="nil"/>
            </w:tcBorders>
            <w:shd w:val="clear" w:color="auto" w:fill="auto"/>
            <w:vAlign w:val="bottom"/>
            <w:hideMark/>
          </w:tcPr>
          <w:p w:rsidR="00926DC2" w:rsidRPr="00926DC2" w:rsidRDefault="00926DC2" w:rsidP="00926DC2">
            <w:pPr>
              <w:jc w:val="right"/>
              <w:rPr>
                <w:sz w:val="14"/>
                <w:szCs w:val="18"/>
                <w:lang w:val="es-DO" w:eastAsia="es-DO"/>
              </w:rPr>
            </w:pPr>
            <w:r w:rsidRPr="00926DC2">
              <w:rPr>
                <w:sz w:val="14"/>
                <w:szCs w:val="18"/>
                <w:lang w:val="es-DO" w:eastAsia="es-DO"/>
              </w:rPr>
              <w:t>638,265</w:t>
            </w:r>
          </w:p>
        </w:tc>
        <w:tc>
          <w:tcPr>
            <w:tcW w:w="1209" w:type="dxa"/>
            <w:tcBorders>
              <w:top w:val="nil"/>
              <w:left w:val="single" w:sz="8" w:space="0" w:color="BFBFBF"/>
              <w:bottom w:val="single" w:sz="8" w:space="0" w:color="BFBFBF"/>
              <w:right w:val="nil"/>
            </w:tcBorders>
            <w:shd w:val="clear" w:color="000000" w:fill="8DB4E3"/>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2,765,815</w:t>
            </w:r>
          </w:p>
        </w:tc>
        <w:tc>
          <w:tcPr>
            <w:tcW w:w="1398" w:type="dxa"/>
            <w:tcBorders>
              <w:top w:val="nil"/>
              <w:left w:val="nil"/>
              <w:bottom w:val="nil"/>
              <w:right w:val="nil"/>
            </w:tcBorders>
            <w:shd w:val="clear" w:color="auto" w:fill="auto"/>
            <w:noWrap/>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157,651,455.00</w:t>
            </w:r>
          </w:p>
        </w:tc>
        <w:tc>
          <w:tcPr>
            <w:tcW w:w="1339" w:type="dxa"/>
            <w:tcBorders>
              <w:top w:val="nil"/>
              <w:left w:val="nil"/>
              <w:bottom w:val="nil"/>
              <w:right w:val="nil"/>
            </w:tcBorders>
            <w:shd w:val="clear" w:color="auto" w:fill="auto"/>
            <w:noWrap/>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31,913,250.00</w:t>
            </w:r>
          </w:p>
        </w:tc>
        <w:tc>
          <w:tcPr>
            <w:tcW w:w="1429" w:type="dxa"/>
            <w:tcBorders>
              <w:top w:val="nil"/>
              <w:left w:val="nil"/>
              <w:bottom w:val="nil"/>
              <w:right w:val="nil"/>
            </w:tcBorders>
            <w:shd w:val="clear" w:color="auto" w:fill="auto"/>
            <w:noWrap/>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125,738,205.00</w:t>
            </w:r>
          </w:p>
        </w:tc>
        <w:tc>
          <w:tcPr>
            <w:tcW w:w="918" w:type="dxa"/>
            <w:tcBorders>
              <w:top w:val="nil"/>
              <w:left w:val="nil"/>
              <w:bottom w:val="nil"/>
              <w:right w:val="nil"/>
            </w:tcBorders>
            <w:shd w:val="clear" w:color="auto" w:fill="auto"/>
            <w:noWrap/>
            <w:vAlign w:val="bottom"/>
            <w:hideMark/>
          </w:tcPr>
          <w:p w:rsidR="00926DC2" w:rsidRPr="00926DC2" w:rsidRDefault="00926DC2" w:rsidP="00926DC2">
            <w:pPr>
              <w:jc w:val="right"/>
              <w:rPr>
                <w:color w:val="000000"/>
                <w:sz w:val="14"/>
                <w:lang w:val="es-DO" w:eastAsia="es-DO"/>
              </w:rPr>
            </w:pPr>
            <w:r w:rsidRPr="00926DC2">
              <w:rPr>
                <w:color w:val="000000"/>
                <w:sz w:val="14"/>
                <w:szCs w:val="22"/>
                <w:lang w:val="es-DO" w:eastAsia="es-DO"/>
              </w:rPr>
              <w:t>80%</w:t>
            </w:r>
          </w:p>
        </w:tc>
      </w:tr>
      <w:tr w:rsidR="00926DC2" w:rsidRPr="00926DC2" w:rsidTr="00926DC2">
        <w:trPr>
          <w:trHeight w:val="332"/>
        </w:trPr>
        <w:tc>
          <w:tcPr>
            <w:tcW w:w="1109" w:type="dxa"/>
            <w:tcBorders>
              <w:top w:val="nil"/>
              <w:left w:val="single" w:sz="8" w:space="0" w:color="BFBFBF"/>
              <w:bottom w:val="single" w:sz="8" w:space="0" w:color="BFBFBF"/>
              <w:right w:val="nil"/>
            </w:tcBorders>
            <w:shd w:val="clear" w:color="auto" w:fill="auto"/>
            <w:vAlign w:val="bottom"/>
            <w:hideMark/>
          </w:tcPr>
          <w:p w:rsidR="00926DC2" w:rsidRPr="00926DC2" w:rsidRDefault="00926DC2" w:rsidP="00926DC2">
            <w:pPr>
              <w:rPr>
                <w:b/>
                <w:bCs/>
                <w:color w:val="000000"/>
                <w:sz w:val="14"/>
                <w:szCs w:val="18"/>
                <w:lang w:val="es-DO" w:eastAsia="es-DO"/>
              </w:rPr>
            </w:pPr>
            <w:r w:rsidRPr="00926DC2">
              <w:rPr>
                <w:b/>
                <w:bCs/>
                <w:color w:val="000000"/>
                <w:sz w:val="14"/>
                <w:szCs w:val="18"/>
                <w:lang w:val="es-DO" w:eastAsia="es-DO"/>
              </w:rPr>
              <w:t>NOVIEMBRE</w:t>
            </w:r>
          </w:p>
        </w:tc>
        <w:tc>
          <w:tcPr>
            <w:tcW w:w="1075" w:type="dxa"/>
            <w:tcBorders>
              <w:top w:val="nil"/>
              <w:left w:val="single" w:sz="8" w:space="0" w:color="BFBFBF"/>
              <w:bottom w:val="single" w:sz="8" w:space="0" w:color="BFBFBF"/>
              <w:right w:val="nil"/>
            </w:tcBorders>
            <w:shd w:val="clear" w:color="000000" w:fill="8DB4E3"/>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2,018,343</w:t>
            </w:r>
          </w:p>
        </w:tc>
        <w:tc>
          <w:tcPr>
            <w:tcW w:w="1075" w:type="dxa"/>
            <w:tcBorders>
              <w:top w:val="nil"/>
              <w:left w:val="single" w:sz="8" w:space="0" w:color="BFBFBF"/>
              <w:bottom w:val="single" w:sz="8" w:space="0" w:color="BFBFBF"/>
              <w:right w:val="nil"/>
            </w:tcBorders>
            <w:shd w:val="clear" w:color="auto" w:fill="auto"/>
            <w:vAlign w:val="bottom"/>
            <w:hideMark/>
          </w:tcPr>
          <w:p w:rsidR="00926DC2" w:rsidRPr="00926DC2" w:rsidRDefault="00926DC2" w:rsidP="00926DC2">
            <w:pPr>
              <w:jc w:val="right"/>
              <w:rPr>
                <w:sz w:val="14"/>
                <w:szCs w:val="18"/>
                <w:lang w:val="es-DO" w:eastAsia="es-DO"/>
              </w:rPr>
            </w:pPr>
            <w:r w:rsidRPr="00926DC2">
              <w:rPr>
                <w:sz w:val="14"/>
                <w:szCs w:val="18"/>
                <w:lang w:val="es-DO" w:eastAsia="es-DO"/>
              </w:rPr>
              <w:t>605,503</w:t>
            </w:r>
          </w:p>
        </w:tc>
        <w:tc>
          <w:tcPr>
            <w:tcW w:w="1209" w:type="dxa"/>
            <w:tcBorders>
              <w:top w:val="nil"/>
              <w:left w:val="single" w:sz="8" w:space="0" w:color="BFBFBF"/>
              <w:bottom w:val="single" w:sz="8" w:space="0" w:color="BFBFBF"/>
              <w:right w:val="nil"/>
            </w:tcBorders>
            <w:shd w:val="clear" w:color="000000" w:fill="8DB4E3"/>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2,623,846</w:t>
            </w:r>
          </w:p>
        </w:tc>
        <w:tc>
          <w:tcPr>
            <w:tcW w:w="1398" w:type="dxa"/>
            <w:tcBorders>
              <w:top w:val="nil"/>
              <w:left w:val="nil"/>
              <w:bottom w:val="nil"/>
              <w:right w:val="nil"/>
            </w:tcBorders>
            <w:shd w:val="clear" w:color="auto" w:fill="auto"/>
            <w:noWrap/>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149,559,216.30</w:t>
            </w:r>
          </w:p>
        </w:tc>
        <w:tc>
          <w:tcPr>
            <w:tcW w:w="1339" w:type="dxa"/>
            <w:tcBorders>
              <w:top w:val="nil"/>
              <w:left w:val="nil"/>
              <w:bottom w:val="nil"/>
              <w:right w:val="nil"/>
            </w:tcBorders>
            <w:shd w:val="clear" w:color="auto" w:fill="auto"/>
            <w:noWrap/>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30,275,145.00</w:t>
            </w:r>
          </w:p>
        </w:tc>
        <w:tc>
          <w:tcPr>
            <w:tcW w:w="1429" w:type="dxa"/>
            <w:tcBorders>
              <w:top w:val="nil"/>
              <w:left w:val="nil"/>
              <w:bottom w:val="nil"/>
              <w:right w:val="nil"/>
            </w:tcBorders>
            <w:shd w:val="clear" w:color="auto" w:fill="auto"/>
            <w:noWrap/>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119,284,071.30</w:t>
            </w:r>
          </w:p>
        </w:tc>
        <w:tc>
          <w:tcPr>
            <w:tcW w:w="918" w:type="dxa"/>
            <w:tcBorders>
              <w:top w:val="nil"/>
              <w:left w:val="nil"/>
              <w:bottom w:val="nil"/>
              <w:right w:val="nil"/>
            </w:tcBorders>
            <w:shd w:val="clear" w:color="auto" w:fill="auto"/>
            <w:noWrap/>
            <w:vAlign w:val="bottom"/>
            <w:hideMark/>
          </w:tcPr>
          <w:p w:rsidR="00926DC2" w:rsidRPr="00926DC2" w:rsidRDefault="00926DC2" w:rsidP="00926DC2">
            <w:pPr>
              <w:jc w:val="right"/>
              <w:rPr>
                <w:color w:val="000000"/>
                <w:sz w:val="14"/>
                <w:lang w:val="es-DO" w:eastAsia="es-DO"/>
              </w:rPr>
            </w:pPr>
            <w:r w:rsidRPr="00926DC2">
              <w:rPr>
                <w:color w:val="000000"/>
                <w:sz w:val="14"/>
                <w:szCs w:val="22"/>
                <w:lang w:val="es-DO" w:eastAsia="es-DO"/>
              </w:rPr>
              <w:t>80%</w:t>
            </w:r>
          </w:p>
        </w:tc>
      </w:tr>
      <w:tr w:rsidR="00926DC2" w:rsidRPr="00926DC2" w:rsidTr="00926DC2">
        <w:trPr>
          <w:trHeight w:val="332"/>
        </w:trPr>
        <w:tc>
          <w:tcPr>
            <w:tcW w:w="1109" w:type="dxa"/>
            <w:tcBorders>
              <w:top w:val="nil"/>
              <w:left w:val="single" w:sz="8" w:space="0" w:color="BFBFBF"/>
              <w:bottom w:val="single" w:sz="8" w:space="0" w:color="BFBFBF"/>
              <w:right w:val="nil"/>
            </w:tcBorders>
            <w:shd w:val="clear" w:color="auto" w:fill="auto"/>
            <w:vAlign w:val="bottom"/>
            <w:hideMark/>
          </w:tcPr>
          <w:p w:rsidR="00926DC2" w:rsidRPr="00926DC2" w:rsidRDefault="00926DC2" w:rsidP="00926DC2">
            <w:pPr>
              <w:rPr>
                <w:b/>
                <w:bCs/>
                <w:color w:val="000000"/>
                <w:sz w:val="14"/>
                <w:szCs w:val="18"/>
                <w:lang w:val="es-DO" w:eastAsia="es-DO"/>
              </w:rPr>
            </w:pPr>
            <w:r w:rsidRPr="00926DC2">
              <w:rPr>
                <w:b/>
                <w:bCs/>
                <w:color w:val="000000"/>
                <w:sz w:val="14"/>
                <w:szCs w:val="18"/>
                <w:lang w:val="es-DO" w:eastAsia="es-DO"/>
              </w:rPr>
              <w:t>DICIEMBRE</w:t>
            </w:r>
          </w:p>
        </w:tc>
        <w:tc>
          <w:tcPr>
            <w:tcW w:w="1075" w:type="dxa"/>
            <w:tcBorders>
              <w:top w:val="nil"/>
              <w:left w:val="single" w:sz="8" w:space="0" w:color="BFBFBF"/>
              <w:bottom w:val="nil"/>
              <w:right w:val="nil"/>
            </w:tcBorders>
            <w:shd w:val="clear" w:color="000000" w:fill="8DB4E3"/>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2,013,381</w:t>
            </w:r>
          </w:p>
        </w:tc>
        <w:tc>
          <w:tcPr>
            <w:tcW w:w="1075" w:type="dxa"/>
            <w:tcBorders>
              <w:top w:val="nil"/>
              <w:left w:val="single" w:sz="8" w:space="0" w:color="BFBFBF"/>
              <w:bottom w:val="single" w:sz="8" w:space="0" w:color="BFBFBF"/>
              <w:right w:val="nil"/>
            </w:tcBorders>
            <w:shd w:val="clear" w:color="auto" w:fill="auto"/>
            <w:vAlign w:val="bottom"/>
            <w:hideMark/>
          </w:tcPr>
          <w:p w:rsidR="00926DC2" w:rsidRPr="00926DC2" w:rsidRDefault="00926DC2" w:rsidP="00926DC2">
            <w:pPr>
              <w:jc w:val="right"/>
              <w:rPr>
                <w:sz w:val="14"/>
                <w:szCs w:val="18"/>
                <w:lang w:val="es-DO" w:eastAsia="es-DO"/>
              </w:rPr>
            </w:pPr>
            <w:r w:rsidRPr="00926DC2">
              <w:rPr>
                <w:sz w:val="14"/>
                <w:szCs w:val="18"/>
                <w:lang w:val="es-DO" w:eastAsia="es-DO"/>
              </w:rPr>
              <w:t>604,014</w:t>
            </w:r>
          </w:p>
        </w:tc>
        <w:tc>
          <w:tcPr>
            <w:tcW w:w="1209" w:type="dxa"/>
            <w:tcBorders>
              <w:top w:val="nil"/>
              <w:left w:val="single" w:sz="8" w:space="0" w:color="BFBFBF"/>
              <w:bottom w:val="single" w:sz="8" w:space="0" w:color="BFBFBF"/>
              <w:right w:val="nil"/>
            </w:tcBorders>
            <w:shd w:val="clear" w:color="000000" w:fill="8DB4E3"/>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2,617,395</w:t>
            </w:r>
          </w:p>
        </w:tc>
        <w:tc>
          <w:tcPr>
            <w:tcW w:w="1398" w:type="dxa"/>
            <w:tcBorders>
              <w:top w:val="nil"/>
              <w:left w:val="nil"/>
              <w:bottom w:val="nil"/>
              <w:right w:val="nil"/>
            </w:tcBorders>
            <w:shd w:val="clear" w:color="auto" w:fill="auto"/>
            <w:noWrap/>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149,191,532.10</w:t>
            </w:r>
          </w:p>
        </w:tc>
        <w:tc>
          <w:tcPr>
            <w:tcW w:w="1339" w:type="dxa"/>
            <w:tcBorders>
              <w:top w:val="nil"/>
              <w:left w:val="nil"/>
              <w:bottom w:val="nil"/>
              <w:right w:val="nil"/>
            </w:tcBorders>
            <w:shd w:val="clear" w:color="auto" w:fill="auto"/>
            <w:noWrap/>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30,200,715.00</w:t>
            </w:r>
          </w:p>
        </w:tc>
        <w:tc>
          <w:tcPr>
            <w:tcW w:w="1429" w:type="dxa"/>
            <w:tcBorders>
              <w:top w:val="nil"/>
              <w:left w:val="nil"/>
              <w:bottom w:val="nil"/>
              <w:right w:val="nil"/>
            </w:tcBorders>
            <w:shd w:val="clear" w:color="auto" w:fill="auto"/>
            <w:noWrap/>
            <w:vAlign w:val="bottom"/>
            <w:hideMark/>
          </w:tcPr>
          <w:p w:rsidR="00926DC2" w:rsidRPr="00926DC2" w:rsidRDefault="00926DC2" w:rsidP="00926DC2">
            <w:pPr>
              <w:jc w:val="right"/>
              <w:rPr>
                <w:color w:val="000000"/>
                <w:sz w:val="14"/>
                <w:szCs w:val="18"/>
                <w:lang w:val="es-DO" w:eastAsia="es-DO"/>
              </w:rPr>
            </w:pPr>
            <w:r w:rsidRPr="00926DC2">
              <w:rPr>
                <w:color w:val="000000"/>
                <w:sz w:val="14"/>
                <w:szCs w:val="18"/>
                <w:lang w:val="es-DO" w:eastAsia="es-DO"/>
              </w:rPr>
              <w:t>118,990,817.10</w:t>
            </w:r>
          </w:p>
        </w:tc>
        <w:tc>
          <w:tcPr>
            <w:tcW w:w="918" w:type="dxa"/>
            <w:tcBorders>
              <w:top w:val="nil"/>
              <w:left w:val="nil"/>
              <w:bottom w:val="nil"/>
              <w:right w:val="nil"/>
            </w:tcBorders>
            <w:shd w:val="clear" w:color="auto" w:fill="auto"/>
            <w:noWrap/>
            <w:vAlign w:val="bottom"/>
            <w:hideMark/>
          </w:tcPr>
          <w:p w:rsidR="00926DC2" w:rsidRPr="00926DC2" w:rsidRDefault="00926DC2" w:rsidP="00926DC2">
            <w:pPr>
              <w:jc w:val="right"/>
              <w:rPr>
                <w:color w:val="000000"/>
                <w:sz w:val="14"/>
                <w:lang w:val="es-DO" w:eastAsia="es-DO"/>
              </w:rPr>
            </w:pPr>
            <w:r w:rsidRPr="00926DC2">
              <w:rPr>
                <w:color w:val="000000"/>
                <w:sz w:val="14"/>
                <w:szCs w:val="22"/>
                <w:lang w:val="es-DO" w:eastAsia="es-DO"/>
              </w:rPr>
              <w:t>80%</w:t>
            </w:r>
          </w:p>
        </w:tc>
      </w:tr>
      <w:tr w:rsidR="00926DC2" w:rsidRPr="00926DC2" w:rsidTr="00926DC2">
        <w:trPr>
          <w:trHeight w:val="332"/>
        </w:trPr>
        <w:tc>
          <w:tcPr>
            <w:tcW w:w="1109" w:type="dxa"/>
            <w:tcBorders>
              <w:top w:val="nil"/>
              <w:left w:val="single" w:sz="8" w:space="0" w:color="BFBFBF"/>
              <w:bottom w:val="nil"/>
              <w:right w:val="nil"/>
            </w:tcBorders>
            <w:shd w:val="clear" w:color="auto" w:fill="auto"/>
            <w:vAlign w:val="bottom"/>
            <w:hideMark/>
          </w:tcPr>
          <w:p w:rsidR="00926DC2" w:rsidRPr="00926DC2" w:rsidRDefault="00926DC2" w:rsidP="00926DC2">
            <w:pPr>
              <w:jc w:val="center"/>
              <w:rPr>
                <w:b/>
                <w:bCs/>
                <w:color w:val="000000"/>
                <w:sz w:val="14"/>
                <w:szCs w:val="18"/>
                <w:lang w:val="es-DO" w:eastAsia="es-DO"/>
              </w:rPr>
            </w:pPr>
            <w:r w:rsidRPr="00926DC2">
              <w:rPr>
                <w:b/>
                <w:bCs/>
                <w:color w:val="000000"/>
                <w:sz w:val="14"/>
                <w:szCs w:val="18"/>
                <w:lang w:eastAsia="es-DO"/>
              </w:rPr>
              <w:t> </w:t>
            </w:r>
          </w:p>
        </w:tc>
        <w:tc>
          <w:tcPr>
            <w:tcW w:w="1075" w:type="dxa"/>
            <w:tcBorders>
              <w:top w:val="single" w:sz="8" w:space="0" w:color="auto"/>
              <w:left w:val="single" w:sz="8" w:space="0" w:color="BFBFBF"/>
              <w:bottom w:val="double" w:sz="6" w:space="0" w:color="auto"/>
              <w:right w:val="nil"/>
            </w:tcBorders>
            <w:shd w:val="clear" w:color="000000" w:fill="C2D69A"/>
            <w:vAlign w:val="bottom"/>
            <w:hideMark/>
          </w:tcPr>
          <w:p w:rsidR="00926DC2" w:rsidRPr="00926DC2" w:rsidRDefault="00926DC2" w:rsidP="00926DC2">
            <w:pPr>
              <w:jc w:val="center"/>
              <w:rPr>
                <w:b/>
                <w:bCs/>
                <w:color w:val="000000"/>
                <w:sz w:val="14"/>
                <w:szCs w:val="18"/>
                <w:lang w:val="es-DO" w:eastAsia="es-DO"/>
              </w:rPr>
            </w:pPr>
            <w:r w:rsidRPr="00926DC2">
              <w:rPr>
                <w:b/>
                <w:bCs/>
                <w:color w:val="000000"/>
                <w:sz w:val="14"/>
                <w:szCs w:val="18"/>
                <w:lang w:val="es-DO" w:eastAsia="es-DO"/>
              </w:rPr>
              <w:t>24,160,569</w:t>
            </w:r>
          </w:p>
        </w:tc>
        <w:tc>
          <w:tcPr>
            <w:tcW w:w="1075" w:type="dxa"/>
            <w:tcBorders>
              <w:top w:val="single" w:sz="8" w:space="0" w:color="auto"/>
              <w:left w:val="single" w:sz="8" w:space="0" w:color="BFBFBF"/>
              <w:bottom w:val="double" w:sz="6" w:space="0" w:color="auto"/>
              <w:right w:val="nil"/>
            </w:tcBorders>
            <w:shd w:val="clear" w:color="000000" w:fill="C2D69A"/>
            <w:vAlign w:val="bottom"/>
            <w:hideMark/>
          </w:tcPr>
          <w:p w:rsidR="00926DC2" w:rsidRPr="00926DC2" w:rsidRDefault="00926DC2" w:rsidP="00926DC2">
            <w:pPr>
              <w:jc w:val="center"/>
              <w:rPr>
                <w:b/>
                <w:bCs/>
                <w:sz w:val="14"/>
                <w:szCs w:val="18"/>
                <w:lang w:val="es-DO" w:eastAsia="es-DO"/>
              </w:rPr>
            </w:pPr>
            <w:r w:rsidRPr="00926DC2">
              <w:rPr>
                <w:b/>
                <w:bCs/>
                <w:sz w:val="14"/>
                <w:szCs w:val="18"/>
                <w:lang w:val="es-DO" w:eastAsia="es-DO"/>
              </w:rPr>
              <w:t>7,248,171</w:t>
            </w:r>
          </w:p>
        </w:tc>
        <w:tc>
          <w:tcPr>
            <w:tcW w:w="1209" w:type="dxa"/>
            <w:tcBorders>
              <w:top w:val="single" w:sz="8" w:space="0" w:color="auto"/>
              <w:left w:val="single" w:sz="8" w:space="0" w:color="BFBFBF"/>
              <w:bottom w:val="double" w:sz="6" w:space="0" w:color="auto"/>
              <w:right w:val="nil"/>
            </w:tcBorders>
            <w:shd w:val="clear" w:color="000000" w:fill="C2D69A"/>
            <w:vAlign w:val="bottom"/>
            <w:hideMark/>
          </w:tcPr>
          <w:p w:rsidR="00926DC2" w:rsidRPr="00926DC2" w:rsidRDefault="00926DC2" w:rsidP="00926DC2">
            <w:pPr>
              <w:jc w:val="center"/>
              <w:rPr>
                <w:b/>
                <w:bCs/>
                <w:color w:val="000000"/>
                <w:sz w:val="14"/>
                <w:szCs w:val="18"/>
                <w:lang w:val="es-DO" w:eastAsia="es-DO"/>
              </w:rPr>
            </w:pPr>
            <w:r w:rsidRPr="00926DC2">
              <w:rPr>
                <w:b/>
                <w:bCs/>
                <w:color w:val="000000"/>
                <w:sz w:val="14"/>
                <w:szCs w:val="18"/>
                <w:lang w:eastAsia="es-DO"/>
              </w:rPr>
              <w:t>31,408,740</w:t>
            </w:r>
          </w:p>
        </w:tc>
        <w:tc>
          <w:tcPr>
            <w:tcW w:w="1398" w:type="dxa"/>
            <w:tcBorders>
              <w:top w:val="single" w:sz="8" w:space="0" w:color="auto"/>
              <w:left w:val="single" w:sz="8" w:space="0" w:color="BFBFBF"/>
              <w:bottom w:val="double" w:sz="6" w:space="0" w:color="auto"/>
              <w:right w:val="nil"/>
            </w:tcBorders>
            <w:shd w:val="clear" w:color="000000" w:fill="C2D69A"/>
            <w:vAlign w:val="bottom"/>
            <w:hideMark/>
          </w:tcPr>
          <w:p w:rsidR="00926DC2" w:rsidRPr="00926DC2" w:rsidRDefault="00926DC2" w:rsidP="00926DC2">
            <w:pPr>
              <w:jc w:val="center"/>
              <w:rPr>
                <w:b/>
                <w:bCs/>
                <w:color w:val="000000"/>
                <w:sz w:val="14"/>
                <w:szCs w:val="18"/>
                <w:lang w:val="es-DO" w:eastAsia="es-DO"/>
              </w:rPr>
            </w:pPr>
            <w:r w:rsidRPr="00926DC2">
              <w:rPr>
                <w:b/>
                <w:bCs/>
                <w:color w:val="000000"/>
                <w:sz w:val="14"/>
                <w:szCs w:val="18"/>
                <w:lang w:eastAsia="es-DO"/>
              </w:rPr>
              <w:t>1,790,298,163</w:t>
            </w:r>
          </w:p>
        </w:tc>
        <w:tc>
          <w:tcPr>
            <w:tcW w:w="1339" w:type="dxa"/>
            <w:tcBorders>
              <w:top w:val="single" w:sz="8" w:space="0" w:color="auto"/>
              <w:left w:val="nil"/>
              <w:bottom w:val="double" w:sz="6" w:space="0" w:color="auto"/>
              <w:right w:val="nil"/>
            </w:tcBorders>
            <w:shd w:val="clear" w:color="000000" w:fill="C2D69A"/>
            <w:noWrap/>
            <w:vAlign w:val="bottom"/>
            <w:hideMark/>
          </w:tcPr>
          <w:p w:rsidR="00926DC2" w:rsidRPr="00926DC2" w:rsidRDefault="00926DC2" w:rsidP="00926DC2">
            <w:pPr>
              <w:jc w:val="right"/>
              <w:rPr>
                <w:b/>
                <w:bCs/>
                <w:color w:val="000000"/>
                <w:sz w:val="14"/>
                <w:szCs w:val="18"/>
                <w:lang w:val="es-DO" w:eastAsia="es-DO"/>
              </w:rPr>
            </w:pPr>
            <w:r w:rsidRPr="00926DC2">
              <w:rPr>
                <w:b/>
                <w:bCs/>
                <w:color w:val="000000"/>
                <w:sz w:val="14"/>
                <w:szCs w:val="18"/>
                <w:lang w:val="es-DO" w:eastAsia="es-DO"/>
              </w:rPr>
              <w:t>362,408,535.00</w:t>
            </w:r>
          </w:p>
        </w:tc>
        <w:tc>
          <w:tcPr>
            <w:tcW w:w="1429" w:type="dxa"/>
            <w:tcBorders>
              <w:top w:val="single" w:sz="8" w:space="0" w:color="auto"/>
              <w:left w:val="nil"/>
              <w:bottom w:val="double" w:sz="6" w:space="0" w:color="auto"/>
              <w:right w:val="nil"/>
            </w:tcBorders>
            <w:shd w:val="clear" w:color="000000" w:fill="C2D69A"/>
            <w:noWrap/>
            <w:vAlign w:val="bottom"/>
            <w:hideMark/>
          </w:tcPr>
          <w:p w:rsidR="00926DC2" w:rsidRPr="00926DC2" w:rsidRDefault="00926DC2" w:rsidP="00926DC2">
            <w:pPr>
              <w:jc w:val="right"/>
              <w:rPr>
                <w:b/>
                <w:bCs/>
                <w:color w:val="000000"/>
                <w:sz w:val="14"/>
                <w:szCs w:val="18"/>
                <w:lang w:val="es-DO" w:eastAsia="es-DO"/>
              </w:rPr>
            </w:pPr>
            <w:r w:rsidRPr="00926DC2">
              <w:rPr>
                <w:b/>
                <w:bCs/>
                <w:color w:val="000000"/>
                <w:sz w:val="14"/>
                <w:szCs w:val="18"/>
                <w:lang w:eastAsia="es-DO"/>
              </w:rPr>
              <w:t>1,427,889,627.90</w:t>
            </w:r>
          </w:p>
        </w:tc>
        <w:tc>
          <w:tcPr>
            <w:tcW w:w="918" w:type="dxa"/>
            <w:tcBorders>
              <w:top w:val="single" w:sz="8" w:space="0" w:color="auto"/>
              <w:left w:val="nil"/>
              <w:bottom w:val="double" w:sz="6" w:space="0" w:color="auto"/>
              <w:right w:val="nil"/>
            </w:tcBorders>
            <w:shd w:val="clear" w:color="000000" w:fill="C2D69A"/>
            <w:noWrap/>
            <w:vAlign w:val="bottom"/>
            <w:hideMark/>
          </w:tcPr>
          <w:p w:rsidR="00926DC2" w:rsidRPr="00926DC2" w:rsidRDefault="00926DC2" w:rsidP="00926DC2">
            <w:pPr>
              <w:jc w:val="right"/>
              <w:rPr>
                <w:b/>
                <w:bCs/>
                <w:color w:val="000000"/>
                <w:sz w:val="14"/>
                <w:szCs w:val="18"/>
                <w:lang w:val="es-DO" w:eastAsia="es-DO"/>
              </w:rPr>
            </w:pPr>
            <w:r w:rsidRPr="00926DC2">
              <w:rPr>
                <w:b/>
                <w:bCs/>
                <w:color w:val="000000"/>
                <w:sz w:val="14"/>
                <w:szCs w:val="18"/>
                <w:lang w:eastAsia="es-DO"/>
              </w:rPr>
              <w:t>80%</w:t>
            </w:r>
          </w:p>
        </w:tc>
      </w:tr>
    </w:tbl>
    <w:p w:rsidR="00926DC2" w:rsidRDefault="00926DC2" w:rsidP="00926DC2">
      <w:pPr>
        <w:spacing w:line="360" w:lineRule="auto"/>
        <w:ind w:left="360"/>
        <w:rPr>
          <w:b/>
          <w:sz w:val="20"/>
          <w:szCs w:val="20"/>
        </w:rPr>
        <w:sectPr w:rsidR="00926DC2" w:rsidSect="00B644C1">
          <w:footerReference w:type="default" r:id="rId25"/>
          <w:pgSz w:w="12240" w:h="15840" w:code="1"/>
          <w:pgMar w:top="1411" w:right="1699" w:bottom="1411" w:left="1699" w:header="706" w:footer="706" w:gutter="0"/>
          <w:pgNumType w:start="1"/>
          <w:cols w:space="708"/>
          <w:docGrid w:linePitch="360"/>
        </w:sectPr>
      </w:pPr>
    </w:p>
    <w:p w:rsidR="0072035D" w:rsidRDefault="002B25A8" w:rsidP="009939EA">
      <w:pPr>
        <w:spacing w:line="480" w:lineRule="auto"/>
        <w:ind w:firstLine="708"/>
        <w:jc w:val="center"/>
        <w:rPr>
          <w:rFonts w:cstheme="minorHAnsi"/>
          <w:lang w:val="es-DO"/>
        </w:rPr>
      </w:pPr>
      <w:r w:rsidRPr="002B25A8">
        <w:rPr>
          <w:rFonts w:cstheme="minorHAnsi"/>
          <w:noProof/>
          <w:lang w:val="es-DO" w:eastAsia="es-DO"/>
        </w:rPr>
        <w:lastRenderedPageBreak/>
        <w:drawing>
          <wp:anchor distT="0" distB="0" distL="114300" distR="114300" simplePos="0" relativeHeight="251704320" behindDoc="0" locked="0" layoutInCell="1" allowOverlap="1" wp14:anchorId="73FF9221" wp14:editId="2E95F8D2">
            <wp:simplePos x="0" y="0"/>
            <wp:positionH relativeFrom="column">
              <wp:posOffset>0</wp:posOffset>
            </wp:positionH>
            <wp:positionV relativeFrom="paragraph">
              <wp:posOffset>349250</wp:posOffset>
            </wp:positionV>
            <wp:extent cx="2638425" cy="2571750"/>
            <wp:effectExtent l="19050" t="0" r="9525" b="0"/>
            <wp:wrapSquare wrapText="bothSides"/>
            <wp:docPr id="1" name="Imagen 1" descr="C:\Users\r.almonte\Desktop\VERIFICACION DE PASIMETROS Y CAJAS\imagenes por unidades\16-044\IMG-20190517-WA0096.jpg"/>
            <wp:cNvGraphicFramePr/>
            <a:graphic xmlns:a="http://schemas.openxmlformats.org/drawingml/2006/main">
              <a:graphicData uri="http://schemas.openxmlformats.org/drawingml/2006/picture">
                <pic:pic xmlns:pic="http://schemas.openxmlformats.org/drawingml/2006/picture">
                  <pic:nvPicPr>
                    <pic:cNvPr id="19460" name="Picture 4" descr="C:\Users\r.almonte\Desktop\VERIFICACION DE PASIMETROS Y CAJAS\imagenes por unidades\16-044\IMG-20190517-WA0096.jpg"/>
                    <pic:cNvPicPr>
                      <a:picLocks noChangeAspect="1" noChangeArrowheads="1"/>
                    </pic:cNvPicPr>
                  </pic:nvPicPr>
                  <pic:blipFill>
                    <a:blip r:embed="rId26"/>
                    <a:srcRect t="29549" b="11619"/>
                    <a:stretch>
                      <a:fillRect/>
                    </a:stretch>
                  </pic:blipFill>
                  <pic:spPr bwMode="auto">
                    <a:xfrm>
                      <a:off x="0" y="0"/>
                      <a:ext cx="2638425" cy="2571750"/>
                    </a:xfrm>
                    <a:prstGeom prst="rect">
                      <a:avLst/>
                    </a:prstGeom>
                    <a:noFill/>
                  </pic:spPr>
                </pic:pic>
              </a:graphicData>
            </a:graphic>
          </wp:anchor>
        </w:drawing>
      </w:r>
      <w:r w:rsidRPr="002B25A8">
        <w:rPr>
          <w:rFonts w:cstheme="minorHAnsi"/>
          <w:noProof/>
          <w:lang w:val="es-DO" w:eastAsia="es-DO"/>
        </w:rPr>
        <w:drawing>
          <wp:anchor distT="0" distB="0" distL="114300" distR="114300" simplePos="0" relativeHeight="251705344" behindDoc="0" locked="0" layoutInCell="1" allowOverlap="1" wp14:anchorId="5FFBDF02" wp14:editId="5CA72B36">
            <wp:simplePos x="0" y="0"/>
            <wp:positionH relativeFrom="column">
              <wp:posOffset>3076575</wp:posOffset>
            </wp:positionH>
            <wp:positionV relativeFrom="paragraph">
              <wp:posOffset>349250</wp:posOffset>
            </wp:positionV>
            <wp:extent cx="2743200" cy="2571750"/>
            <wp:effectExtent l="19050" t="0" r="0" b="0"/>
            <wp:wrapSquare wrapText="bothSides"/>
            <wp:docPr id="3" name="Imagen 3" descr="C:\Users\r.almonte\Desktop\VERIFICACION DE PASIMETROS Y CAJAS\imagenes por unidades\09-040\IMG-20190522-WA0021.jpg"/>
            <wp:cNvGraphicFramePr/>
            <a:graphic xmlns:a="http://schemas.openxmlformats.org/drawingml/2006/main">
              <a:graphicData uri="http://schemas.openxmlformats.org/drawingml/2006/picture">
                <pic:pic xmlns:pic="http://schemas.openxmlformats.org/drawingml/2006/picture">
                  <pic:nvPicPr>
                    <pic:cNvPr id="20482" name="Picture 2" descr="C:\Users\r.almonte\Desktop\VERIFICACION DE PASIMETROS Y CAJAS\imagenes por unidades\09-040\IMG-20190522-WA0021.jpg"/>
                    <pic:cNvPicPr>
                      <a:picLocks noChangeAspect="1" noChangeArrowheads="1"/>
                    </pic:cNvPicPr>
                  </pic:nvPicPr>
                  <pic:blipFill>
                    <a:blip r:embed="rId27"/>
                    <a:srcRect l="15394" t="21965" b="22841"/>
                    <a:stretch>
                      <a:fillRect/>
                    </a:stretch>
                  </pic:blipFill>
                  <pic:spPr bwMode="auto">
                    <a:xfrm>
                      <a:off x="0" y="0"/>
                      <a:ext cx="2743200" cy="2571750"/>
                    </a:xfrm>
                    <a:prstGeom prst="rect">
                      <a:avLst/>
                    </a:prstGeom>
                    <a:noFill/>
                  </pic:spPr>
                </pic:pic>
              </a:graphicData>
            </a:graphic>
          </wp:anchor>
        </w:drawing>
      </w:r>
    </w:p>
    <w:p w:rsidR="0072035D" w:rsidRDefault="002B25A8" w:rsidP="009939EA">
      <w:pPr>
        <w:spacing w:line="480" w:lineRule="auto"/>
        <w:ind w:firstLine="708"/>
        <w:jc w:val="center"/>
        <w:rPr>
          <w:rFonts w:cstheme="minorHAnsi"/>
          <w:lang w:val="es-DO"/>
        </w:rPr>
      </w:pPr>
      <w:r>
        <w:rPr>
          <w:rFonts w:cstheme="minorHAnsi"/>
          <w:lang w:val="es-DO"/>
        </w:rPr>
        <w:t>Revisión de Pasímetro y arqueo de caja en autobuses</w:t>
      </w:r>
    </w:p>
    <w:p w:rsidR="0072035D" w:rsidRDefault="0072035D"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p w:rsidR="0072035D" w:rsidRDefault="0072035D" w:rsidP="009939EA">
      <w:pPr>
        <w:spacing w:line="480" w:lineRule="auto"/>
        <w:ind w:firstLine="708"/>
        <w:jc w:val="center"/>
        <w:rPr>
          <w:rFonts w:cstheme="minorHAnsi"/>
          <w:lang w:val="es-DO"/>
        </w:rPr>
      </w:pPr>
    </w:p>
    <w:p w:rsidR="0072035D" w:rsidRDefault="002B25A8" w:rsidP="009939EA">
      <w:pPr>
        <w:spacing w:line="480" w:lineRule="auto"/>
        <w:ind w:firstLine="708"/>
        <w:jc w:val="center"/>
        <w:rPr>
          <w:rFonts w:cstheme="minorHAnsi"/>
          <w:lang w:val="es-DO"/>
        </w:rPr>
      </w:pPr>
      <w:r w:rsidRPr="002B25A8">
        <w:rPr>
          <w:rFonts w:cstheme="minorHAnsi"/>
          <w:noProof/>
          <w:lang w:val="es-DO" w:eastAsia="es-DO"/>
        </w:rPr>
        <w:drawing>
          <wp:anchor distT="0" distB="0" distL="114300" distR="114300" simplePos="0" relativeHeight="251706368" behindDoc="0" locked="0" layoutInCell="1" allowOverlap="1" wp14:anchorId="6256656E" wp14:editId="277E1C88">
            <wp:simplePos x="0" y="0"/>
            <wp:positionH relativeFrom="column">
              <wp:posOffset>581025</wp:posOffset>
            </wp:positionH>
            <wp:positionV relativeFrom="paragraph">
              <wp:posOffset>154940</wp:posOffset>
            </wp:positionV>
            <wp:extent cx="4601845" cy="5592445"/>
            <wp:effectExtent l="0" t="0" r="8255" b="8255"/>
            <wp:wrapSquare wrapText="bothSides"/>
            <wp:docPr id="65" name="Imagen 65" descr="C:\Users\miran\Downloads\IMG-7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miran\Downloads\IMG-7700.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5400000">
                      <a:off x="0" y="0"/>
                      <a:ext cx="4601845" cy="559244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72035D" w:rsidSect="00E830E5">
      <w:footerReference w:type="default" r:id="rId29"/>
      <w:footerReference w:type="first" r:id="rId30"/>
      <w:pgSz w:w="12240" w:h="15840" w:code="1"/>
      <w:pgMar w:top="1241" w:right="1183" w:bottom="1276" w:left="1985" w:header="907" w:footer="147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1D99" w:rsidRDefault="00941D99">
      <w:r>
        <w:separator/>
      </w:r>
    </w:p>
  </w:endnote>
  <w:endnote w:type="continuationSeparator" w:id="0">
    <w:p w:rsidR="00941D99" w:rsidRDefault="00941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Kunstler Script">
    <w:panose1 w:val="030304020206070D0D06"/>
    <w:charset w:val="00"/>
    <w:family w:val="script"/>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7975124"/>
      <w:docPartObj>
        <w:docPartGallery w:val="Page Numbers (Bottom of Page)"/>
        <w:docPartUnique/>
      </w:docPartObj>
    </w:sdtPr>
    <w:sdtContent>
      <w:p w:rsidR="00C279FD" w:rsidRDefault="00C279FD">
        <w:pPr>
          <w:pStyle w:val="Piedepgina"/>
          <w:jc w:val="right"/>
        </w:pPr>
        <w:r>
          <w:fldChar w:fldCharType="begin"/>
        </w:r>
        <w:r>
          <w:instrText>PAGE   \* MERGEFORMAT</w:instrText>
        </w:r>
        <w:r>
          <w:fldChar w:fldCharType="separate"/>
        </w:r>
        <w:r w:rsidR="005A21F2" w:rsidRPr="005A21F2">
          <w:rPr>
            <w:noProof/>
            <w:lang w:val="es-ES"/>
          </w:rPr>
          <w:t>19</w:t>
        </w:r>
        <w:r>
          <w:fldChar w:fldCharType="end"/>
        </w:r>
      </w:p>
    </w:sdtContent>
  </w:sdt>
  <w:p w:rsidR="00C279FD" w:rsidRDefault="00C279F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3E31" w:rsidRDefault="00F03E31">
    <w:pPr>
      <w:pStyle w:val="Piedepgina"/>
      <w:jc w:val="right"/>
    </w:pPr>
  </w:p>
  <w:p w:rsidR="00F03E31" w:rsidRDefault="00F03E31">
    <w:pPr>
      <w:pStyle w:val="Piedepgina"/>
    </w:pPr>
  </w:p>
  <w:p w:rsidR="00F03E31" w:rsidRDefault="00F03E3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3E31" w:rsidRDefault="00F03E3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1D99" w:rsidRDefault="00941D99">
      <w:r>
        <w:separator/>
      </w:r>
    </w:p>
  </w:footnote>
  <w:footnote w:type="continuationSeparator" w:id="0">
    <w:p w:rsidR="00941D99" w:rsidRDefault="00941D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44C1" w:rsidRPr="0079508A" w:rsidRDefault="00B644C1">
    <w:pPr>
      <w:pStyle w:val="Encabezado"/>
      <w:rPr>
        <w:color w:val="808080" w:themeColor="background1" w:themeShade="80"/>
        <w:lang w:val="es-DO"/>
      </w:rPr>
    </w:pPr>
    <w:r>
      <w:rPr>
        <w:lang w:val="es-DO"/>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B2CE4"/>
    <w:multiLevelType w:val="hybridMultilevel"/>
    <w:tmpl w:val="A7B444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6B7FF0"/>
    <w:multiLevelType w:val="hybridMultilevel"/>
    <w:tmpl w:val="D616AC46"/>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2">
    <w:nsid w:val="06B21D7A"/>
    <w:multiLevelType w:val="hybridMultilevel"/>
    <w:tmpl w:val="FDA442A0"/>
    <w:lvl w:ilvl="0" w:tplc="1C0A000F">
      <w:start w:val="1"/>
      <w:numFmt w:val="decimal"/>
      <w:lvlText w:val="%1."/>
      <w:lvlJc w:val="left"/>
      <w:pPr>
        <w:ind w:left="1428" w:hanging="360"/>
      </w:pPr>
    </w:lvl>
    <w:lvl w:ilvl="1" w:tplc="1C0A0019" w:tentative="1">
      <w:start w:val="1"/>
      <w:numFmt w:val="lowerLetter"/>
      <w:lvlText w:val="%2."/>
      <w:lvlJc w:val="left"/>
      <w:pPr>
        <w:ind w:left="2148" w:hanging="360"/>
      </w:pPr>
    </w:lvl>
    <w:lvl w:ilvl="2" w:tplc="1C0A001B" w:tentative="1">
      <w:start w:val="1"/>
      <w:numFmt w:val="lowerRoman"/>
      <w:lvlText w:val="%3."/>
      <w:lvlJc w:val="right"/>
      <w:pPr>
        <w:ind w:left="2868" w:hanging="180"/>
      </w:pPr>
    </w:lvl>
    <w:lvl w:ilvl="3" w:tplc="1C0A000F" w:tentative="1">
      <w:start w:val="1"/>
      <w:numFmt w:val="decimal"/>
      <w:lvlText w:val="%4."/>
      <w:lvlJc w:val="left"/>
      <w:pPr>
        <w:ind w:left="3588" w:hanging="360"/>
      </w:pPr>
    </w:lvl>
    <w:lvl w:ilvl="4" w:tplc="1C0A0019" w:tentative="1">
      <w:start w:val="1"/>
      <w:numFmt w:val="lowerLetter"/>
      <w:lvlText w:val="%5."/>
      <w:lvlJc w:val="left"/>
      <w:pPr>
        <w:ind w:left="4308" w:hanging="360"/>
      </w:pPr>
    </w:lvl>
    <w:lvl w:ilvl="5" w:tplc="1C0A001B" w:tentative="1">
      <w:start w:val="1"/>
      <w:numFmt w:val="lowerRoman"/>
      <w:lvlText w:val="%6."/>
      <w:lvlJc w:val="right"/>
      <w:pPr>
        <w:ind w:left="5028" w:hanging="180"/>
      </w:pPr>
    </w:lvl>
    <w:lvl w:ilvl="6" w:tplc="1C0A000F" w:tentative="1">
      <w:start w:val="1"/>
      <w:numFmt w:val="decimal"/>
      <w:lvlText w:val="%7."/>
      <w:lvlJc w:val="left"/>
      <w:pPr>
        <w:ind w:left="5748" w:hanging="360"/>
      </w:pPr>
    </w:lvl>
    <w:lvl w:ilvl="7" w:tplc="1C0A0019" w:tentative="1">
      <w:start w:val="1"/>
      <w:numFmt w:val="lowerLetter"/>
      <w:lvlText w:val="%8."/>
      <w:lvlJc w:val="left"/>
      <w:pPr>
        <w:ind w:left="6468" w:hanging="360"/>
      </w:pPr>
    </w:lvl>
    <w:lvl w:ilvl="8" w:tplc="1C0A001B" w:tentative="1">
      <w:start w:val="1"/>
      <w:numFmt w:val="lowerRoman"/>
      <w:lvlText w:val="%9."/>
      <w:lvlJc w:val="right"/>
      <w:pPr>
        <w:ind w:left="7188" w:hanging="180"/>
      </w:pPr>
    </w:lvl>
  </w:abstractNum>
  <w:abstractNum w:abstractNumId="3">
    <w:nsid w:val="096C2BE7"/>
    <w:multiLevelType w:val="hybridMultilevel"/>
    <w:tmpl w:val="E938A972"/>
    <w:lvl w:ilvl="0" w:tplc="1C0A000B">
      <w:start w:val="1"/>
      <w:numFmt w:val="bullet"/>
      <w:lvlText w:val=""/>
      <w:lvlJc w:val="left"/>
      <w:pPr>
        <w:ind w:left="72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nsid w:val="09C3285E"/>
    <w:multiLevelType w:val="multilevel"/>
    <w:tmpl w:val="E216FA7C"/>
    <w:styleLink w:val="Estilo2"/>
    <w:lvl w:ilvl="0">
      <w:start w:val="2"/>
      <w:numFmt w:val="decimal"/>
      <w:lvlText w:val="%1."/>
      <w:lvlJc w:val="left"/>
      <w:pPr>
        <w:ind w:left="360" w:hanging="360"/>
      </w:pPr>
      <w:rPr>
        <w:rFonts w:hint="default"/>
        <w:b/>
        <w:sz w:val="22"/>
        <w:szCs w:val="22"/>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AE23D39"/>
    <w:multiLevelType w:val="hybridMultilevel"/>
    <w:tmpl w:val="D1D2E2BC"/>
    <w:lvl w:ilvl="0" w:tplc="1C0A000F">
      <w:start w:val="1"/>
      <w:numFmt w:val="decimal"/>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6">
    <w:nsid w:val="15F17C6C"/>
    <w:multiLevelType w:val="hybridMultilevel"/>
    <w:tmpl w:val="B1429DC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CA6EF8"/>
    <w:multiLevelType w:val="hybridMultilevel"/>
    <w:tmpl w:val="CB08A952"/>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8">
    <w:nsid w:val="1AE1669B"/>
    <w:multiLevelType w:val="hybridMultilevel"/>
    <w:tmpl w:val="4C5CD4FA"/>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nsid w:val="1E6257DB"/>
    <w:multiLevelType w:val="hybridMultilevel"/>
    <w:tmpl w:val="5042850A"/>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nsid w:val="209C2CAE"/>
    <w:multiLevelType w:val="hybridMultilevel"/>
    <w:tmpl w:val="96B0539E"/>
    <w:lvl w:ilvl="0" w:tplc="1C0A000F">
      <w:start w:val="1"/>
      <w:numFmt w:val="decimal"/>
      <w:lvlText w:val="%1."/>
      <w:lvlJc w:val="left"/>
      <w:pPr>
        <w:ind w:left="1428" w:hanging="360"/>
      </w:pPr>
    </w:lvl>
    <w:lvl w:ilvl="1" w:tplc="1C0A0019" w:tentative="1">
      <w:start w:val="1"/>
      <w:numFmt w:val="lowerLetter"/>
      <w:lvlText w:val="%2."/>
      <w:lvlJc w:val="left"/>
      <w:pPr>
        <w:ind w:left="2148" w:hanging="360"/>
      </w:pPr>
    </w:lvl>
    <w:lvl w:ilvl="2" w:tplc="1C0A001B" w:tentative="1">
      <w:start w:val="1"/>
      <w:numFmt w:val="lowerRoman"/>
      <w:lvlText w:val="%3."/>
      <w:lvlJc w:val="right"/>
      <w:pPr>
        <w:ind w:left="2868" w:hanging="180"/>
      </w:pPr>
    </w:lvl>
    <w:lvl w:ilvl="3" w:tplc="1C0A000F" w:tentative="1">
      <w:start w:val="1"/>
      <w:numFmt w:val="decimal"/>
      <w:lvlText w:val="%4."/>
      <w:lvlJc w:val="left"/>
      <w:pPr>
        <w:ind w:left="3588" w:hanging="360"/>
      </w:pPr>
    </w:lvl>
    <w:lvl w:ilvl="4" w:tplc="1C0A0019" w:tentative="1">
      <w:start w:val="1"/>
      <w:numFmt w:val="lowerLetter"/>
      <w:lvlText w:val="%5."/>
      <w:lvlJc w:val="left"/>
      <w:pPr>
        <w:ind w:left="4308" w:hanging="360"/>
      </w:pPr>
    </w:lvl>
    <w:lvl w:ilvl="5" w:tplc="1C0A001B" w:tentative="1">
      <w:start w:val="1"/>
      <w:numFmt w:val="lowerRoman"/>
      <w:lvlText w:val="%6."/>
      <w:lvlJc w:val="right"/>
      <w:pPr>
        <w:ind w:left="5028" w:hanging="180"/>
      </w:pPr>
    </w:lvl>
    <w:lvl w:ilvl="6" w:tplc="1C0A000F" w:tentative="1">
      <w:start w:val="1"/>
      <w:numFmt w:val="decimal"/>
      <w:lvlText w:val="%7."/>
      <w:lvlJc w:val="left"/>
      <w:pPr>
        <w:ind w:left="5748" w:hanging="360"/>
      </w:pPr>
    </w:lvl>
    <w:lvl w:ilvl="7" w:tplc="1C0A0019" w:tentative="1">
      <w:start w:val="1"/>
      <w:numFmt w:val="lowerLetter"/>
      <w:lvlText w:val="%8."/>
      <w:lvlJc w:val="left"/>
      <w:pPr>
        <w:ind w:left="6468" w:hanging="360"/>
      </w:pPr>
    </w:lvl>
    <w:lvl w:ilvl="8" w:tplc="1C0A001B" w:tentative="1">
      <w:start w:val="1"/>
      <w:numFmt w:val="lowerRoman"/>
      <w:lvlText w:val="%9."/>
      <w:lvlJc w:val="right"/>
      <w:pPr>
        <w:ind w:left="7188" w:hanging="180"/>
      </w:pPr>
    </w:lvl>
  </w:abstractNum>
  <w:abstractNum w:abstractNumId="11">
    <w:nsid w:val="22CE686E"/>
    <w:multiLevelType w:val="hybridMultilevel"/>
    <w:tmpl w:val="3FE6B1C8"/>
    <w:lvl w:ilvl="0" w:tplc="1C0A0017">
      <w:start w:val="1"/>
      <w:numFmt w:val="lowerLetter"/>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12">
    <w:nsid w:val="23676F6B"/>
    <w:multiLevelType w:val="hybridMultilevel"/>
    <w:tmpl w:val="413852A0"/>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nsid w:val="26AE089B"/>
    <w:multiLevelType w:val="multilevel"/>
    <w:tmpl w:val="0C0A001D"/>
    <w:styleLink w:val="Estilo5"/>
    <w:lvl w:ilvl="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70F32D0"/>
    <w:multiLevelType w:val="hybridMultilevel"/>
    <w:tmpl w:val="41605E94"/>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nsid w:val="27D07FBA"/>
    <w:multiLevelType w:val="hybridMultilevel"/>
    <w:tmpl w:val="8EE6A078"/>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nsid w:val="2D2807CB"/>
    <w:multiLevelType w:val="hybridMultilevel"/>
    <w:tmpl w:val="3034AE54"/>
    <w:lvl w:ilvl="0" w:tplc="1C0A000F">
      <w:start w:val="1"/>
      <w:numFmt w:val="decimal"/>
      <w:lvlText w:val="%1."/>
      <w:lvlJc w:val="left"/>
      <w:pPr>
        <w:ind w:left="1428" w:hanging="360"/>
      </w:pPr>
    </w:lvl>
    <w:lvl w:ilvl="1" w:tplc="1C0A0019" w:tentative="1">
      <w:start w:val="1"/>
      <w:numFmt w:val="lowerLetter"/>
      <w:lvlText w:val="%2."/>
      <w:lvlJc w:val="left"/>
      <w:pPr>
        <w:ind w:left="2148" w:hanging="360"/>
      </w:pPr>
    </w:lvl>
    <w:lvl w:ilvl="2" w:tplc="1C0A001B" w:tentative="1">
      <w:start w:val="1"/>
      <w:numFmt w:val="lowerRoman"/>
      <w:lvlText w:val="%3."/>
      <w:lvlJc w:val="right"/>
      <w:pPr>
        <w:ind w:left="2868" w:hanging="180"/>
      </w:pPr>
    </w:lvl>
    <w:lvl w:ilvl="3" w:tplc="1C0A000F" w:tentative="1">
      <w:start w:val="1"/>
      <w:numFmt w:val="decimal"/>
      <w:lvlText w:val="%4."/>
      <w:lvlJc w:val="left"/>
      <w:pPr>
        <w:ind w:left="3588" w:hanging="360"/>
      </w:pPr>
    </w:lvl>
    <w:lvl w:ilvl="4" w:tplc="1C0A0019" w:tentative="1">
      <w:start w:val="1"/>
      <w:numFmt w:val="lowerLetter"/>
      <w:lvlText w:val="%5."/>
      <w:lvlJc w:val="left"/>
      <w:pPr>
        <w:ind w:left="4308" w:hanging="360"/>
      </w:pPr>
    </w:lvl>
    <w:lvl w:ilvl="5" w:tplc="1C0A001B" w:tentative="1">
      <w:start w:val="1"/>
      <w:numFmt w:val="lowerRoman"/>
      <w:lvlText w:val="%6."/>
      <w:lvlJc w:val="right"/>
      <w:pPr>
        <w:ind w:left="5028" w:hanging="180"/>
      </w:pPr>
    </w:lvl>
    <w:lvl w:ilvl="6" w:tplc="1C0A000F" w:tentative="1">
      <w:start w:val="1"/>
      <w:numFmt w:val="decimal"/>
      <w:lvlText w:val="%7."/>
      <w:lvlJc w:val="left"/>
      <w:pPr>
        <w:ind w:left="5748" w:hanging="360"/>
      </w:pPr>
    </w:lvl>
    <w:lvl w:ilvl="7" w:tplc="1C0A0019" w:tentative="1">
      <w:start w:val="1"/>
      <w:numFmt w:val="lowerLetter"/>
      <w:lvlText w:val="%8."/>
      <w:lvlJc w:val="left"/>
      <w:pPr>
        <w:ind w:left="6468" w:hanging="360"/>
      </w:pPr>
    </w:lvl>
    <w:lvl w:ilvl="8" w:tplc="1C0A001B" w:tentative="1">
      <w:start w:val="1"/>
      <w:numFmt w:val="lowerRoman"/>
      <w:lvlText w:val="%9."/>
      <w:lvlJc w:val="right"/>
      <w:pPr>
        <w:ind w:left="7188" w:hanging="180"/>
      </w:pPr>
    </w:lvl>
  </w:abstractNum>
  <w:abstractNum w:abstractNumId="17">
    <w:nsid w:val="303B0706"/>
    <w:multiLevelType w:val="hybridMultilevel"/>
    <w:tmpl w:val="3126E5B0"/>
    <w:lvl w:ilvl="0" w:tplc="A10E3BEC">
      <w:start w:val="1"/>
      <w:numFmt w:val="bullet"/>
      <w:lvlText w:val="-"/>
      <w:lvlJc w:val="left"/>
      <w:pPr>
        <w:ind w:left="720" w:hanging="360"/>
      </w:pPr>
      <w:rPr>
        <w:rFonts w:ascii="Calibri" w:eastAsiaTheme="minorHAnsi" w:hAnsi="Calibri" w:cs="Calibr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nsid w:val="3E2C4BCA"/>
    <w:multiLevelType w:val="hybridMultilevel"/>
    <w:tmpl w:val="B70E3604"/>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9">
    <w:nsid w:val="409E3A5A"/>
    <w:multiLevelType w:val="hybridMultilevel"/>
    <w:tmpl w:val="BF3C07F8"/>
    <w:lvl w:ilvl="0" w:tplc="1C0A000F">
      <w:start w:val="1"/>
      <w:numFmt w:val="decimal"/>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20">
    <w:nsid w:val="42475C5A"/>
    <w:multiLevelType w:val="hybridMultilevel"/>
    <w:tmpl w:val="44222EAA"/>
    <w:lvl w:ilvl="0" w:tplc="1C0A0003">
      <w:start w:val="1"/>
      <w:numFmt w:val="bullet"/>
      <w:lvlText w:val="o"/>
      <w:lvlJc w:val="left"/>
      <w:pPr>
        <w:ind w:left="720" w:hanging="360"/>
      </w:pPr>
      <w:rPr>
        <w:rFonts w:ascii="Courier New" w:hAnsi="Courier New" w:cs="Courier New"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nsid w:val="46BE37BE"/>
    <w:multiLevelType w:val="hybridMultilevel"/>
    <w:tmpl w:val="7FC06914"/>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22">
    <w:nsid w:val="47250D5E"/>
    <w:multiLevelType w:val="hybridMultilevel"/>
    <w:tmpl w:val="50A42500"/>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nsid w:val="476D704F"/>
    <w:multiLevelType w:val="hybridMultilevel"/>
    <w:tmpl w:val="9254027A"/>
    <w:lvl w:ilvl="0" w:tplc="1C0A000F">
      <w:start w:val="1"/>
      <w:numFmt w:val="decimal"/>
      <w:lvlText w:val="%1."/>
      <w:lvlJc w:val="left"/>
      <w:pPr>
        <w:ind w:left="1428" w:hanging="360"/>
      </w:pPr>
    </w:lvl>
    <w:lvl w:ilvl="1" w:tplc="1C0A0019" w:tentative="1">
      <w:start w:val="1"/>
      <w:numFmt w:val="lowerLetter"/>
      <w:lvlText w:val="%2."/>
      <w:lvlJc w:val="left"/>
      <w:pPr>
        <w:ind w:left="2148" w:hanging="360"/>
      </w:pPr>
    </w:lvl>
    <w:lvl w:ilvl="2" w:tplc="1C0A001B" w:tentative="1">
      <w:start w:val="1"/>
      <w:numFmt w:val="lowerRoman"/>
      <w:lvlText w:val="%3."/>
      <w:lvlJc w:val="right"/>
      <w:pPr>
        <w:ind w:left="2868" w:hanging="180"/>
      </w:pPr>
    </w:lvl>
    <w:lvl w:ilvl="3" w:tplc="1C0A000F" w:tentative="1">
      <w:start w:val="1"/>
      <w:numFmt w:val="decimal"/>
      <w:lvlText w:val="%4."/>
      <w:lvlJc w:val="left"/>
      <w:pPr>
        <w:ind w:left="3588" w:hanging="360"/>
      </w:pPr>
    </w:lvl>
    <w:lvl w:ilvl="4" w:tplc="1C0A0019" w:tentative="1">
      <w:start w:val="1"/>
      <w:numFmt w:val="lowerLetter"/>
      <w:lvlText w:val="%5."/>
      <w:lvlJc w:val="left"/>
      <w:pPr>
        <w:ind w:left="4308" w:hanging="360"/>
      </w:pPr>
    </w:lvl>
    <w:lvl w:ilvl="5" w:tplc="1C0A001B" w:tentative="1">
      <w:start w:val="1"/>
      <w:numFmt w:val="lowerRoman"/>
      <w:lvlText w:val="%6."/>
      <w:lvlJc w:val="right"/>
      <w:pPr>
        <w:ind w:left="5028" w:hanging="180"/>
      </w:pPr>
    </w:lvl>
    <w:lvl w:ilvl="6" w:tplc="1C0A000F" w:tentative="1">
      <w:start w:val="1"/>
      <w:numFmt w:val="decimal"/>
      <w:lvlText w:val="%7."/>
      <w:lvlJc w:val="left"/>
      <w:pPr>
        <w:ind w:left="5748" w:hanging="360"/>
      </w:pPr>
    </w:lvl>
    <w:lvl w:ilvl="7" w:tplc="1C0A0019" w:tentative="1">
      <w:start w:val="1"/>
      <w:numFmt w:val="lowerLetter"/>
      <w:lvlText w:val="%8."/>
      <w:lvlJc w:val="left"/>
      <w:pPr>
        <w:ind w:left="6468" w:hanging="360"/>
      </w:pPr>
    </w:lvl>
    <w:lvl w:ilvl="8" w:tplc="1C0A001B" w:tentative="1">
      <w:start w:val="1"/>
      <w:numFmt w:val="lowerRoman"/>
      <w:lvlText w:val="%9."/>
      <w:lvlJc w:val="right"/>
      <w:pPr>
        <w:ind w:left="7188" w:hanging="180"/>
      </w:pPr>
    </w:lvl>
  </w:abstractNum>
  <w:abstractNum w:abstractNumId="24">
    <w:nsid w:val="49A75502"/>
    <w:multiLevelType w:val="hybridMultilevel"/>
    <w:tmpl w:val="10C24ECE"/>
    <w:lvl w:ilvl="0" w:tplc="1C0A000F">
      <w:start w:val="1"/>
      <w:numFmt w:val="decimal"/>
      <w:lvlText w:val="%1."/>
      <w:lvlJc w:val="left"/>
      <w:pPr>
        <w:ind w:left="1068" w:hanging="360"/>
      </w:pPr>
      <w:rPr>
        <w:rFonts w:hint="default"/>
      </w:rPr>
    </w:lvl>
    <w:lvl w:ilvl="1" w:tplc="1C0A0003" w:tentative="1">
      <w:start w:val="1"/>
      <w:numFmt w:val="bullet"/>
      <w:lvlText w:val="o"/>
      <w:lvlJc w:val="left"/>
      <w:pPr>
        <w:ind w:left="1788" w:hanging="360"/>
      </w:pPr>
      <w:rPr>
        <w:rFonts w:ascii="Courier New" w:hAnsi="Courier New" w:cs="Courier New" w:hint="default"/>
      </w:rPr>
    </w:lvl>
    <w:lvl w:ilvl="2" w:tplc="1C0A0005">
      <w:start w:val="1"/>
      <w:numFmt w:val="bullet"/>
      <w:lvlText w:val=""/>
      <w:lvlJc w:val="left"/>
      <w:pPr>
        <w:ind w:left="2508" w:hanging="360"/>
      </w:pPr>
      <w:rPr>
        <w:rFonts w:ascii="Wingdings" w:hAnsi="Wingdings" w:hint="default"/>
      </w:rPr>
    </w:lvl>
    <w:lvl w:ilvl="3" w:tplc="1C0A0001" w:tentative="1">
      <w:start w:val="1"/>
      <w:numFmt w:val="bullet"/>
      <w:lvlText w:val=""/>
      <w:lvlJc w:val="left"/>
      <w:pPr>
        <w:ind w:left="3228" w:hanging="360"/>
      </w:pPr>
      <w:rPr>
        <w:rFonts w:ascii="Symbol" w:hAnsi="Symbol" w:hint="default"/>
      </w:rPr>
    </w:lvl>
    <w:lvl w:ilvl="4" w:tplc="1C0A0003" w:tentative="1">
      <w:start w:val="1"/>
      <w:numFmt w:val="bullet"/>
      <w:lvlText w:val="o"/>
      <w:lvlJc w:val="left"/>
      <w:pPr>
        <w:ind w:left="3948" w:hanging="360"/>
      </w:pPr>
      <w:rPr>
        <w:rFonts w:ascii="Courier New" w:hAnsi="Courier New" w:cs="Courier New" w:hint="default"/>
      </w:rPr>
    </w:lvl>
    <w:lvl w:ilvl="5" w:tplc="1C0A0005" w:tentative="1">
      <w:start w:val="1"/>
      <w:numFmt w:val="bullet"/>
      <w:lvlText w:val=""/>
      <w:lvlJc w:val="left"/>
      <w:pPr>
        <w:ind w:left="4668" w:hanging="360"/>
      </w:pPr>
      <w:rPr>
        <w:rFonts w:ascii="Wingdings" w:hAnsi="Wingdings" w:hint="default"/>
      </w:rPr>
    </w:lvl>
    <w:lvl w:ilvl="6" w:tplc="1C0A0001" w:tentative="1">
      <w:start w:val="1"/>
      <w:numFmt w:val="bullet"/>
      <w:lvlText w:val=""/>
      <w:lvlJc w:val="left"/>
      <w:pPr>
        <w:ind w:left="5388" w:hanging="360"/>
      </w:pPr>
      <w:rPr>
        <w:rFonts w:ascii="Symbol" w:hAnsi="Symbol" w:hint="default"/>
      </w:rPr>
    </w:lvl>
    <w:lvl w:ilvl="7" w:tplc="1C0A0003" w:tentative="1">
      <w:start w:val="1"/>
      <w:numFmt w:val="bullet"/>
      <w:lvlText w:val="o"/>
      <w:lvlJc w:val="left"/>
      <w:pPr>
        <w:ind w:left="6108" w:hanging="360"/>
      </w:pPr>
      <w:rPr>
        <w:rFonts w:ascii="Courier New" w:hAnsi="Courier New" w:cs="Courier New" w:hint="default"/>
      </w:rPr>
    </w:lvl>
    <w:lvl w:ilvl="8" w:tplc="1C0A0005" w:tentative="1">
      <w:start w:val="1"/>
      <w:numFmt w:val="bullet"/>
      <w:lvlText w:val=""/>
      <w:lvlJc w:val="left"/>
      <w:pPr>
        <w:ind w:left="6828" w:hanging="360"/>
      </w:pPr>
      <w:rPr>
        <w:rFonts w:ascii="Wingdings" w:hAnsi="Wingdings" w:hint="default"/>
      </w:rPr>
    </w:lvl>
  </w:abstractNum>
  <w:abstractNum w:abstractNumId="25">
    <w:nsid w:val="4C5650A3"/>
    <w:multiLevelType w:val="hybridMultilevel"/>
    <w:tmpl w:val="6E7AA802"/>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26">
    <w:nsid w:val="53D43865"/>
    <w:multiLevelType w:val="multilevel"/>
    <w:tmpl w:val="666CB3AA"/>
    <w:lvl w:ilvl="0">
      <w:start w:val="1"/>
      <w:numFmt w:val="upperRoman"/>
      <w:lvlText w:val="%1."/>
      <w:lvlJc w:val="left"/>
      <w:pPr>
        <w:ind w:left="1068" w:hanging="720"/>
      </w:pPr>
      <w:rPr>
        <w:sz w:val="24"/>
        <w:szCs w:val="24"/>
      </w:rPr>
    </w:lvl>
    <w:lvl w:ilvl="1">
      <w:start w:val="1"/>
      <w:numFmt w:val="decimal"/>
      <w:isLgl/>
      <w:lvlText w:val="%1.%2."/>
      <w:lvlJc w:val="left"/>
      <w:pPr>
        <w:ind w:left="1203" w:hanging="495"/>
      </w:pPr>
    </w:lvl>
    <w:lvl w:ilvl="2">
      <w:start w:val="1"/>
      <w:numFmt w:val="decimal"/>
      <w:isLgl/>
      <w:lvlText w:val="%1.%2.%3."/>
      <w:lvlJc w:val="left"/>
      <w:pPr>
        <w:ind w:left="1788" w:hanging="720"/>
      </w:pPr>
    </w:lvl>
    <w:lvl w:ilvl="3">
      <w:start w:val="1"/>
      <w:numFmt w:val="decimal"/>
      <w:isLgl/>
      <w:lvlText w:val="%1.%2.%3.%4."/>
      <w:lvlJc w:val="left"/>
      <w:pPr>
        <w:ind w:left="2148" w:hanging="720"/>
      </w:pPr>
    </w:lvl>
    <w:lvl w:ilvl="4">
      <w:start w:val="1"/>
      <w:numFmt w:val="decimal"/>
      <w:isLgl/>
      <w:lvlText w:val="%1.%2.%3.%4.%5."/>
      <w:lvlJc w:val="left"/>
      <w:pPr>
        <w:ind w:left="2868" w:hanging="1080"/>
      </w:pPr>
    </w:lvl>
    <w:lvl w:ilvl="5">
      <w:start w:val="1"/>
      <w:numFmt w:val="decimal"/>
      <w:isLgl/>
      <w:lvlText w:val="%1.%2.%3.%4.%5.%6."/>
      <w:lvlJc w:val="left"/>
      <w:pPr>
        <w:ind w:left="3228" w:hanging="1080"/>
      </w:pPr>
    </w:lvl>
    <w:lvl w:ilvl="6">
      <w:start w:val="1"/>
      <w:numFmt w:val="decimal"/>
      <w:isLgl/>
      <w:lvlText w:val="%1.%2.%3.%4.%5.%6.%7."/>
      <w:lvlJc w:val="left"/>
      <w:pPr>
        <w:ind w:left="3948" w:hanging="1440"/>
      </w:pPr>
    </w:lvl>
    <w:lvl w:ilvl="7">
      <w:start w:val="1"/>
      <w:numFmt w:val="decimal"/>
      <w:isLgl/>
      <w:lvlText w:val="%1.%2.%3.%4.%5.%6.%7.%8."/>
      <w:lvlJc w:val="left"/>
      <w:pPr>
        <w:ind w:left="4308" w:hanging="1440"/>
      </w:pPr>
    </w:lvl>
    <w:lvl w:ilvl="8">
      <w:start w:val="1"/>
      <w:numFmt w:val="decimal"/>
      <w:isLgl/>
      <w:lvlText w:val="%1.%2.%3.%4.%5.%6.%7.%8.%9."/>
      <w:lvlJc w:val="left"/>
      <w:pPr>
        <w:ind w:left="5028" w:hanging="1800"/>
      </w:pPr>
    </w:lvl>
  </w:abstractNum>
  <w:abstractNum w:abstractNumId="27">
    <w:nsid w:val="562056FD"/>
    <w:multiLevelType w:val="hybridMultilevel"/>
    <w:tmpl w:val="C6647DDC"/>
    <w:lvl w:ilvl="0" w:tplc="1C0A000F">
      <w:start w:val="1"/>
      <w:numFmt w:val="decimal"/>
      <w:lvlText w:val="%1."/>
      <w:lvlJc w:val="left"/>
      <w:pPr>
        <w:ind w:left="1068" w:hanging="360"/>
      </w:pPr>
    </w:lvl>
    <w:lvl w:ilvl="1" w:tplc="1C0A0019">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28">
    <w:nsid w:val="56D97E57"/>
    <w:multiLevelType w:val="hybridMultilevel"/>
    <w:tmpl w:val="2C702E3A"/>
    <w:lvl w:ilvl="0" w:tplc="1C0A000F">
      <w:start w:val="1"/>
      <w:numFmt w:val="decimal"/>
      <w:lvlText w:val="%1."/>
      <w:lvlJc w:val="left"/>
      <w:pPr>
        <w:ind w:left="1428" w:hanging="360"/>
      </w:pPr>
    </w:lvl>
    <w:lvl w:ilvl="1" w:tplc="1C0A0019" w:tentative="1">
      <w:start w:val="1"/>
      <w:numFmt w:val="lowerLetter"/>
      <w:lvlText w:val="%2."/>
      <w:lvlJc w:val="left"/>
      <w:pPr>
        <w:ind w:left="2148" w:hanging="360"/>
      </w:pPr>
    </w:lvl>
    <w:lvl w:ilvl="2" w:tplc="1C0A001B" w:tentative="1">
      <w:start w:val="1"/>
      <w:numFmt w:val="lowerRoman"/>
      <w:lvlText w:val="%3."/>
      <w:lvlJc w:val="right"/>
      <w:pPr>
        <w:ind w:left="2868" w:hanging="180"/>
      </w:pPr>
    </w:lvl>
    <w:lvl w:ilvl="3" w:tplc="1C0A000F" w:tentative="1">
      <w:start w:val="1"/>
      <w:numFmt w:val="decimal"/>
      <w:lvlText w:val="%4."/>
      <w:lvlJc w:val="left"/>
      <w:pPr>
        <w:ind w:left="3588" w:hanging="360"/>
      </w:pPr>
    </w:lvl>
    <w:lvl w:ilvl="4" w:tplc="1C0A0019" w:tentative="1">
      <w:start w:val="1"/>
      <w:numFmt w:val="lowerLetter"/>
      <w:lvlText w:val="%5."/>
      <w:lvlJc w:val="left"/>
      <w:pPr>
        <w:ind w:left="4308" w:hanging="360"/>
      </w:pPr>
    </w:lvl>
    <w:lvl w:ilvl="5" w:tplc="1C0A001B" w:tentative="1">
      <w:start w:val="1"/>
      <w:numFmt w:val="lowerRoman"/>
      <w:lvlText w:val="%6."/>
      <w:lvlJc w:val="right"/>
      <w:pPr>
        <w:ind w:left="5028" w:hanging="180"/>
      </w:pPr>
    </w:lvl>
    <w:lvl w:ilvl="6" w:tplc="1C0A000F" w:tentative="1">
      <w:start w:val="1"/>
      <w:numFmt w:val="decimal"/>
      <w:lvlText w:val="%7."/>
      <w:lvlJc w:val="left"/>
      <w:pPr>
        <w:ind w:left="5748" w:hanging="360"/>
      </w:pPr>
    </w:lvl>
    <w:lvl w:ilvl="7" w:tplc="1C0A0019" w:tentative="1">
      <w:start w:val="1"/>
      <w:numFmt w:val="lowerLetter"/>
      <w:lvlText w:val="%8."/>
      <w:lvlJc w:val="left"/>
      <w:pPr>
        <w:ind w:left="6468" w:hanging="360"/>
      </w:pPr>
    </w:lvl>
    <w:lvl w:ilvl="8" w:tplc="1C0A001B" w:tentative="1">
      <w:start w:val="1"/>
      <w:numFmt w:val="lowerRoman"/>
      <w:lvlText w:val="%9."/>
      <w:lvlJc w:val="right"/>
      <w:pPr>
        <w:ind w:left="7188" w:hanging="180"/>
      </w:pPr>
    </w:lvl>
  </w:abstractNum>
  <w:abstractNum w:abstractNumId="29">
    <w:nsid w:val="576621BC"/>
    <w:multiLevelType w:val="hybridMultilevel"/>
    <w:tmpl w:val="A9940FCC"/>
    <w:lvl w:ilvl="0" w:tplc="1C0A000F">
      <w:start w:val="1"/>
      <w:numFmt w:val="decimal"/>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30">
    <w:nsid w:val="5CBE4026"/>
    <w:multiLevelType w:val="hybridMultilevel"/>
    <w:tmpl w:val="418631E4"/>
    <w:lvl w:ilvl="0" w:tplc="1C0A000F">
      <w:start w:val="1"/>
      <w:numFmt w:val="decimal"/>
      <w:lvlText w:val="%1."/>
      <w:lvlJc w:val="left"/>
      <w:pPr>
        <w:ind w:left="1068" w:hanging="360"/>
      </w:pPr>
      <w:rPr>
        <w:rFonts w:hint="default"/>
        <w:color w:val="auto"/>
      </w:rPr>
    </w:lvl>
    <w:lvl w:ilvl="1" w:tplc="1C0A0003" w:tentative="1">
      <w:start w:val="1"/>
      <w:numFmt w:val="bullet"/>
      <w:lvlText w:val="o"/>
      <w:lvlJc w:val="left"/>
      <w:pPr>
        <w:ind w:left="1788" w:hanging="360"/>
      </w:pPr>
      <w:rPr>
        <w:rFonts w:ascii="Courier New" w:hAnsi="Courier New" w:cs="Courier New" w:hint="default"/>
      </w:rPr>
    </w:lvl>
    <w:lvl w:ilvl="2" w:tplc="1C0A0005" w:tentative="1">
      <w:start w:val="1"/>
      <w:numFmt w:val="bullet"/>
      <w:lvlText w:val=""/>
      <w:lvlJc w:val="left"/>
      <w:pPr>
        <w:ind w:left="2508" w:hanging="360"/>
      </w:pPr>
      <w:rPr>
        <w:rFonts w:ascii="Wingdings" w:hAnsi="Wingdings" w:hint="default"/>
      </w:rPr>
    </w:lvl>
    <w:lvl w:ilvl="3" w:tplc="1C0A0001" w:tentative="1">
      <w:start w:val="1"/>
      <w:numFmt w:val="bullet"/>
      <w:lvlText w:val=""/>
      <w:lvlJc w:val="left"/>
      <w:pPr>
        <w:ind w:left="3228" w:hanging="360"/>
      </w:pPr>
      <w:rPr>
        <w:rFonts w:ascii="Symbol" w:hAnsi="Symbol" w:hint="default"/>
      </w:rPr>
    </w:lvl>
    <w:lvl w:ilvl="4" w:tplc="1C0A0003" w:tentative="1">
      <w:start w:val="1"/>
      <w:numFmt w:val="bullet"/>
      <w:lvlText w:val="o"/>
      <w:lvlJc w:val="left"/>
      <w:pPr>
        <w:ind w:left="3948" w:hanging="360"/>
      </w:pPr>
      <w:rPr>
        <w:rFonts w:ascii="Courier New" w:hAnsi="Courier New" w:cs="Courier New" w:hint="default"/>
      </w:rPr>
    </w:lvl>
    <w:lvl w:ilvl="5" w:tplc="1C0A0005" w:tentative="1">
      <w:start w:val="1"/>
      <w:numFmt w:val="bullet"/>
      <w:lvlText w:val=""/>
      <w:lvlJc w:val="left"/>
      <w:pPr>
        <w:ind w:left="4668" w:hanging="360"/>
      </w:pPr>
      <w:rPr>
        <w:rFonts w:ascii="Wingdings" w:hAnsi="Wingdings" w:hint="default"/>
      </w:rPr>
    </w:lvl>
    <w:lvl w:ilvl="6" w:tplc="1C0A0001" w:tentative="1">
      <w:start w:val="1"/>
      <w:numFmt w:val="bullet"/>
      <w:lvlText w:val=""/>
      <w:lvlJc w:val="left"/>
      <w:pPr>
        <w:ind w:left="5388" w:hanging="360"/>
      </w:pPr>
      <w:rPr>
        <w:rFonts w:ascii="Symbol" w:hAnsi="Symbol" w:hint="default"/>
      </w:rPr>
    </w:lvl>
    <w:lvl w:ilvl="7" w:tplc="1C0A0003" w:tentative="1">
      <w:start w:val="1"/>
      <w:numFmt w:val="bullet"/>
      <w:lvlText w:val="o"/>
      <w:lvlJc w:val="left"/>
      <w:pPr>
        <w:ind w:left="6108" w:hanging="360"/>
      </w:pPr>
      <w:rPr>
        <w:rFonts w:ascii="Courier New" w:hAnsi="Courier New" w:cs="Courier New" w:hint="default"/>
      </w:rPr>
    </w:lvl>
    <w:lvl w:ilvl="8" w:tplc="1C0A0005" w:tentative="1">
      <w:start w:val="1"/>
      <w:numFmt w:val="bullet"/>
      <w:lvlText w:val=""/>
      <w:lvlJc w:val="left"/>
      <w:pPr>
        <w:ind w:left="6828" w:hanging="360"/>
      </w:pPr>
      <w:rPr>
        <w:rFonts w:ascii="Wingdings" w:hAnsi="Wingdings" w:hint="default"/>
      </w:rPr>
    </w:lvl>
  </w:abstractNum>
  <w:abstractNum w:abstractNumId="31">
    <w:nsid w:val="5CF57928"/>
    <w:multiLevelType w:val="hybridMultilevel"/>
    <w:tmpl w:val="75BC3E6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2">
    <w:nsid w:val="5D6E1238"/>
    <w:multiLevelType w:val="hybridMultilevel"/>
    <w:tmpl w:val="42D42A0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nsid w:val="5D8A484A"/>
    <w:multiLevelType w:val="hybridMultilevel"/>
    <w:tmpl w:val="F148FE08"/>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4">
    <w:nsid w:val="5F1E4400"/>
    <w:multiLevelType w:val="hybridMultilevel"/>
    <w:tmpl w:val="CAC210D8"/>
    <w:lvl w:ilvl="0" w:tplc="1C0A000F">
      <w:start w:val="1"/>
      <w:numFmt w:val="decimal"/>
      <w:lvlText w:val="%1."/>
      <w:lvlJc w:val="left"/>
      <w:pPr>
        <w:ind w:left="1068" w:hanging="360"/>
      </w:pPr>
      <w:rPr>
        <w:rFonts w:hint="default"/>
      </w:rPr>
    </w:lvl>
    <w:lvl w:ilvl="1" w:tplc="1C0A0003">
      <w:start w:val="1"/>
      <w:numFmt w:val="bullet"/>
      <w:lvlText w:val="o"/>
      <w:lvlJc w:val="left"/>
      <w:pPr>
        <w:ind w:left="1788" w:hanging="360"/>
      </w:pPr>
      <w:rPr>
        <w:rFonts w:ascii="Courier New" w:hAnsi="Courier New" w:cs="Courier New" w:hint="default"/>
      </w:rPr>
    </w:lvl>
    <w:lvl w:ilvl="2" w:tplc="1C0A0005">
      <w:start w:val="1"/>
      <w:numFmt w:val="bullet"/>
      <w:lvlText w:val=""/>
      <w:lvlJc w:val="left"/>
      <w:pPr>
        <w:ind w:left="2508" w:hanging="360"/>
      </w:pPr>
      <w:rPr>
        <w:rFonts w:ascii="Wingdings" w:hAnsi="Wingdings" w:hint="default"/>
      </w:rPr>
    </w:lvl>
    <w:lvl w:ilvl="3" w:tplc="1C0A0001" w:tentative="1">
      <w:start w:val="1"/>
      <w:numFmt w:val="bullet"/>
      <w:lvlText w:val=""/>
      <w:lvlJc w:val="left"/>
      <w:pPr>
        <w:ind w:left="3228" w:hanging="360"/>
      </w:pPr>
      <w:rPr>
        <w:rFonts w:ascii="Symbol" w:hAnsi="Symbol" w:hint="default"/>
      </w:rPr>
    </w:lvl>
    <w:lvl w:ilvl="4" w:tplc="1C0A0003" w:tentative="1">
      <w:start w:val="1"/>
      <w:numFmt w:val="bullet"/>
      <w:lvlText w:val="o"/>
      <w:lvlJc w:val="left"/>
      <w:pPr>
        <w:ind w:left="3948" w:hanging="360"/>
      </w:pPr>
      <w:rPr>
        <w:rFonts w:ascii="Courier New" w:hAnsi="Courier New" w:cs="Courier New" w:hint="default"/>
      </w:rPr>
    </w:lvl>
    <w:lvl w:ilvl="5" w:tplc="1C0A0005" w:tentative="1">
      <w:start w:val="1"/>
      <w:numFmt w:val="bullet"/>
      <w:lvlText w:val=""/>
      <w:lvlJc w:val="left"/>
      <w:pPr>
        <w:ind w:left="4668" w:hanging="360"/>
      </w:pPr>
      <w:rPr>
        <w:rFonts w:ascii="Wingdings" w:hAnsi="Wingdings" w:hint="default"/>
      </w:rPr>
    </w:lvl>
    <w:lvl w:ilvl="6" w:tplc="1C0A0001" w:tentative="1">
      <w:start w:val="1"/>
      <w:numFmt w:val="bullet"/>
      <w:lvlText w:val=""/>
      <w:lvlJc w:val="left"/>
      <w:pPr>
        <w:ind w:left="5388" w:hanging="360"/>
      </w:pPr>
      <w:rPr>
        <w:rFonts w:ascii="Symbol" w:hAnsi="Symbol" w:hint="default"/>
      </w:rPr>
    </w:lvl>
    <w:lvl w:ilvl="7" w:tplc="1C0A0003" w:tentative="1">
      <w:start w:val="1"/>
      <w:numFmt w:val="bullet"/>
      <w:lvlText w:val="o"/>
      <w:lvlJc w:val="left"/>
      <w:pPr>
        <w:ind w:left="6108" w:hanging="360"/>
      </w:pPr>
      <w:rPr>
        <w:rFonts w:ascii="Courier New" w:hAnsi="Courier New" w:cs="Courier New" w:hint="default"/>
      </w:rPr>
    </w:lvl>
    <w:lvl w:ilvl="8" w:tplc="1C0A0005" w:tentative="1">
      <w:start w:val="1"/>
      <w:numFmt w:val="bullet"/>
      <w:lvlText w:val=""/>
      <w:lvlJc w:val="left"/>
      <w:pPr>
        <w:ind w:left="6828" w:hanging="360"/>
      </w:pPr>
      <w:rPr>
        <w:rFonts w:ascii="Wingdings" w:hAnsi="Wingdings" w:hint="default"/>
      </w:rPr>
    </w:lvl>
  </w:abstractNum>
  <w:abstractNum w:abstractNumId="35">
    <w:nsid w:val="5F980D1F"/>
    <w:multiLevelType w:val="multilevel"/>
    <w:tmpl w:val="0C0A001D"/>
    <w:styleLink w:val="Estilo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64BB3186"/>
    <w:multiLevelType w:val="hybridMultilevel"/>
    <w:tmpl w:val="5EBA60D4"/>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nsid w:val="650078A3"/>
    <w:multiLevelType w:val="hybridMultilevel"/>
    <w:tmpl w:val="90966E04"/>
    <w:lvl w:ilvl="0" w:tplc="1C0A000F">
      <w:start w:val="1"/>
      <w:numFmt w:val="decimal"/>
      <w:lvlText w:val="%1."/>
      <w:lvlJc w:val="left"/>
      <w:pPr>
        <w:ind w:left="1428" w:hanging="360"/>
      </w:pPr>
    </w:lvl>
    <w:lvl w:ilvl="1" w:tplc="1C0A0019" w:tentative="1">
      <w:start w:val="1"/>
      <w:numFmt w:val="lowerLetter"/>
      <w:lvlText w:val="%2."/>
      <w:lvlJc w:val="left"/>
      <w:pPr>
        <w:ind w:left="2148" w:hanging="360"/>
      </w:pPr>
    </w:lvl>
    <w:lvl w:ilvl="2" w:tplc="1C0A001B" w:tentative="1">
      <w:start w:val="1"/>
      <w:numFmt w:val="lowerRoman"/>
      <w:lvlText w:val="%3."/>
      <w:lvlJc w:val="right"/>
      <w:pPr>
        <w:ind w:left="2868" w:hanging="180"/>
      </w:pPr>
    </w:lvl>
    <w:lvl w:ilvl="3" w:tplc="1C0A000F" w:tentative="1">
      <w:start w:val="1"/>
      <w:numFmt w:val="decimal"/>
      <w:lvlText w:val="%4."/>
      <w:lvlJc w:val="left"/>
      <w:pPr>
        <w:ind w:left="3588" w:hanging="360"/>
      </w:pPr>
    </w:lvl>
    <w:lvl w:ilvl="4" w:tplc="1C0A0019" w:tentative="1">
      <w:start w:val="1"/>
      <w:numFmt w:val="lowerLetter"/>
      <w:lvlText w:val="%5."/>
      <w:lvlJc w:val="left"/>
      <w:pPr>
        <w:ind w:left="4308" w:hanging="360"/>
      </w:pPr>
    </w:lvl>
    <w:lvl w:ilvl="5" w:tplc="1C0A001B" w:tentative="1">
      <w:start w:val="1"/>
      <w:numFmt w:val="lowerRoman"/>
      <w:lvlText w:val="%6."/>
      <w:lvlJc w:val="right"/>
      <w:pPr>
        <w:ind w:left="5028" w:hanging="180"/>
      </w:pPr>
    </w:lvl>
    <w:lvl w:ilvl="6" w:tplc="1C0A000F" w:tentative="1">
      <w:start w:val="1"/>
      <w:numFmt w:val="decimal"/>
      <w:lvlText w:val="%7."/>
      <w:lvlJc w:val="left"/>
      <w:pPr>
        <w:ind w:left="5748" w:hanging="360"/>
      </w:pPr>
    </w:lvl>
    <w:lvl w:ilvl="7" w:tplc="1C0A0019" w:tentative="1">
      <w:start w:val="1"/>
      <w:numFmt w:val="lowerLetter"/>
      <w:lvlText w:val="%8."/>
      <w:lvlJc w:val="left"/>
      <w:pPr>
        <w:ind w:left="6468" w:hanging="360"/>
      </w:pPr>
    </w:lvl>
    <w:lvl w:ilvl="8" w:tplc="1C0A001B" w:tentative="1">
      <w:start w:val="1"/>
      <w:numFmt w:val="lowerRoman"/>
      <w:lvlText w:val="%9."/>
      <w:lvlJc w:val="right"/>
      <w:pPr>
        <w:ind w:left="7188" w:hanging="180"/>
      </w:pPr>
    </w:lvl>
  </w:abstractNum>
  <w:abstractNum w:abstractNumId="38">
    <w:nsid w:val="65FC3732"/>
    <w:multiLevelType w:val="hybridMultilevel"/>
    <w:tmpl w:val="909AC872"/>
    <w:lvl w:ilvl="0" w:tplc="1C0A000F">
      <w:start w:val="1"/>
      <w:numFmt w:val="decimal"/>
      <w:lvlText w:val="%1."/>
      <w:lvlJc w:val="left"/>
      <w:pPr>
        <w:ind w:left="1364" w:hanging="360"/>
      </w:pPr>
    </w:lvl>
    <w:lvl w:ilvl="1" w:tplc="1C0A0019" w:tentative="1">
      <w:start w:val="1"/>
      <w:numFmt w:val="lowerLetter"/>
      <w:lvlText w:val="%2."/>
      <w:lvlJc w:val="left"/>
      <w:pPr>
        <w:ind w:left="2084" w:hanging="360"/>
      </w:pPr>
    </w:lvl>
    <w:lvl w:ilvl="2" w:tplc="1C0A001B" w:tentative="1">
      <w:start w:val="1"/>
      <w:numFmt w:val="lowerRoman"/>
      <w:lvlText w:val="%3."/>
      <w:lvlJc w:val="right"/>
      <w:pPr>
        <w:ind w:left="2804" w:hanging="180"/>
      </w:pPr>
    </w:lvl>
    <w:lvl w:ilvl="3" w:tplc="1C0A000F" w:tentative="1">
      <w:start w:val="1"/>
      <w:numFmt w:val="decimal"/>
      <w:lvlText w:val="%4."/>
      <w:lvlJc w:val="left"/>
      <w:pPr>
        <w:ind w:left="3524" w:hanging="360"/>
      </w:pPr>
    </w:lvl>
    <w:lvl w:ilvl="4" w:tplc="1C0A0019" w:tentative="1">
      <w:start w:val="1"/>
      <w:numFmt w:val="lowerLetter"/>
      <w:lvlText w:val="%5."/>
      <w:lvlJc w:val="left"/>
      <w:pPr>
        <w:ind w:left="4244" w:hanging="360"/>
      </w:pPr>
    </w:lvl>
    <w:lvl w:ilvl="5" w:tplc="1C0A001B" w:tentative="1">
      <w:start w:val="1"/>
      <w:numFmt w:val="lowerRoman"/>
      <w:lvlText w:val="%6."/>
      <w:lvlJc w:val="right"/>
      <w:pPr>
        <w:ind w:left="4964" w:hanging="180"/>
      </w:pPr>
    </w:lvl>
    <w:lvl w:ilvl="6" w:tplc="1C0A000F" w:tentative="1">
      <w:start w:val="1"/>
      <w:numFmt w:val="decimal"/>
      <w:lvlText w:val="%7."/>
      <w:lvlJc w:val="left"/>
      <w:pPr>
        <w:ind w:left="5684" w:hanging="360"/>
      </w:pPr>
    </w:lvl>
    <w:lvl w:ilvl="7" w:tplc="1C0A0019" w:tentative="1">
      <w:start w:val="1"/>
      <w:numFmt w:val="lowerLetter"/>
      <w:lvlText w:val="%8."/>
      <w:lvlJc w:val="left"/>
      <w:pPr>
        <w:ind w:left="6404" w:hanging="360"/>
      </w:pPr>
    </w:lvl>
    <w:lvl w:ilvl="8" w:tplc="1C0A001B" w:tentative="1">
      <w:start w:val="1"/>
      <w:numFmt w:val="lowerRoman"/>
      <w:lvlText w:val="%9."/>
      <w:lvlJc w:val="right"/>
      <w:pPr>
        <w:ind w:left="7124" w:hanging="180"/>
      </w:pPr>
    </w:lvl>
  </w:abstractNum>
  <w:abstractNum w:abstractNumId="39">
    <w:nsid w:val="6A0459FA"/>
    <w:multiLevelType w:val="hybridMultilevel"/>
    <w:tmpl w:val="3DCC1404"/>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0">
    <w:nsid w:val="6BBA019C"/>
    <w:multiLevelType w:val="hybridMultilevel"/>
    <w:tmpl w:val="B882E4A0"/>
    <w:lvl w:ilvl="0" w:tplc="1C0A000F">
      <w:start w:val="1"/>
      <w:numFmt w:val="decimal"/>
      <w:lvlText w:val="%1."/>
      <w:lvlJc w:val="left"/>
      <w:pPr>
        <w:ind w:left="1428" w:hanging="360"/>
      </w:pPr>
    </w:lvl>
    <w:lvl w:ilvl="1" w:tplc="1C0A0019" w:tentative="1">
      <w:start w:val="1"/>
      <w:numFmt w:val="lowerLetter"/>
      <w:lvlText w:val="%2."/>
      <w:lvlJc w:val="left"/>
      <w:pPr>
        <w:ind w:left="2148" w:hanging="360"/>
      </w:pPr>
    </w:lvl>
    <w:lvl w:ilvl="2" w:tplc="1C0A001B" w:tentative="1">
      <w:start w:val="1"/>
      <w:numFmt w:val="lowerRoman"/>
      <w:lvlText w:val="%3."/>
      <w:lvlJc w:val="right"/>
      <w:pPr>
        <w:ind w:left="2868" w:hanging="180"/>
      </w:pPr>
    </w:lvl>
    <w:lvl w:ilvl="3" w:tplc="1C0A000F" w:tentative="1">
      <w:start w:val="1"/>
      <w:numFmt w:val="decimal"/>
      <w:lvlText w:val="%4."/>
      <w:lvlJc w:val="left"/>
      <w:pPr>
        <w:ind w:left="3588" w:hanging="360"/>
      </w:pPr>
    </w:lvl>
    <w:lvl w:ilvl="4" w:tplc="1C0A0019" w:tentative="1">
      <w:start w:val="1"/>
      <w:numFmt w:val="lowerLetter"/>
      <w:lvlText w:val="%5."/>
      <w:lvlJc w:val="left"/>
      <w:pPr>
        <w:ind w:left="4308" w:hanging="360"/>
      </w:pPr>
    </w:lvl>
    <w:lvl w:ilvl="5" w:tplc="1C0A001B" w:tentative="1">
      <w:start w:val="1"/>
      <w:numFmt w:val="lowerRoman"/>
      <w:lvlText w:val="%6."/>
      <w:lvlJc w:val="right"/>
      <w:pPr>
        <w:ind w:left="5028" w:hanging="180"/>
      </w:pPr>
    </w:lvl>
    <w:lvl w:ilvl="6" w:tplc="1C0A000F" w:tentative="1">
      <w:start w:val="1"/>
      <w:numFmt w:val="decimal"/>
      <w:lvlText w:val="%7."/>
      <w:lvlJc w:val="left"/>
      <w:pPr>
        <w:ind w:left="5748" w:hanging="360"/>
      </w:pPr>
    </w:lvl>
    <w:lvl w:ilvl="7" w:tplc="1C0A0019" w:tentative="1">
      <w:start w:val="1"/>
      <w:numFmt w:val="lowerLetter"/>
      <w:lvlText w:val="%8."/>
      <w:lvlJc w:val="left"/>
      <w:pPr>
        <w:ind w:left="6468" w:hanging="360"/>
      </w:pPr>
    </w:lvl>
    <w:lvl w:ilvl="8" w:tplc="1C0A001B" w:tentative="1">
      <w:start w:val="1"/>
      <w:numFmt w:val="lowerRoman"/>
      <w:lvlText w:val="%9."/>
      <w:lvlJc w:val="right"/>
      <w:pPr>
        <w:ind w:left="7188" w:hanging="180"/>
      </w:pPr>
    </w:lvl>
  </w:abstractNum>
  <w:abstractNum w:abstractNumId="41">
    <w:nsid w:val="6C095AEA"/>
    <w:multiLevelType w:val="hybridMultilevel"/>
    <w:tmpl w:val="F9A0201C"/>
    <w:lvl w:ilvl="0" w:tplc="1C0A000F">
      <w:start w:val="1"/>
      <w:numFmt w:val="decimal"/>
      <w:lvlText w:val="%1."/>
      <w:lvlJc w:val="left"/>
      <w:pPr>
        <w:ind w:left="1776" w:hanging="360"/>
      </w:pPr>
    </w:lvl>
    <w:lvl w:ilvl="1" w:tplc="1C0A0019" w:tentative="1">
      <w:start w:val="1"/>
      <w:numFmt w:val="lowerLetter"/>
      <w:lvlText w:val="%2."/>
      <w:lvlJc w:val="left"/>
      <w:pPr>
        <w:ind w:left="2496" w:hanging="360"/>
      </w:pPr>
    </w:lvl>
    <w:lvl w:ilvl="2" w:tplc="1C0A001B" w:tentative="1">
      <w:start w:val="1"/>
      <w:numFmt w:val="lowerRoman"/>
      <w:lvlText w:val="%3."/>
      <w:lvlJc w:val="right"/>
      <w:pPr>
        <w:ind w:left="3216" w:hanging="180"/>
      </w:pPr>
    </w:lvl>
    <w:lvl w:ilvl="3" w:tplc="1C0A000F" w:tentative="1">
      <w:start w:val="1"/>
      <w:numFmt w:val="decimal"/>
      <w:lvlText w:val="%4."/>
      <w:lvlJc w:val="left"/>
      <w:pPr>
        <w:ind w:left="3936" w:hanging="360"/>
      </w:pPr>
    </w:lvl>
    <w:lvl w:ilvl="4" w:tplc="1C0A0019" w:tentative="1">
      <w:start w:val="1"/>
      <w:numFmt w:val="lowerLetter"/>
      <w:lvlText w:val="%5."/>
      <w:lvlJc w:val="left"/>
      <w:pPr>
        <w:ind w:left="4656" w:hanging="360"/>
      </w:pPr>
    </w:lvl>
    <w:lvl w:ilvl="5" w:tplc="1C0A001B" w:tentative="1">
      <w:start w:val="1"/>
      <w:numFmt w:val="lowerRoman"/>
      <w:lvlText w:val="%6."/>
      <w:lvlJc w:val="right"/>
      <w:pPr>
        <w:ind w:left="5376" w:hanging="180"/>
      </w:pPr>
    </w:lvl>
    <w:lvl w:ilvl="6" w:tplc="1C0A000F" w:tentative="1">
      <w:start w:val="1"/>
      <w:numFmt w:val="decimal"/>
      <w:lvlText w:val="%7."/>
      <w:lvlJc w:val="left"/>
      <w:pPr>
        <w:ind w:left="6096" w:hanging="360"/>
      </w:pPr>
    </w:lvl>
    <w:lvl w:ilvl="7" w:tplc="1C0A0019" w:tentative="1">
      <w:start w:val="1"/>
      <w:numFmt w:val="lowerLetter"/>
      <w:lvlText w:val="%8."/>
      <w:lvlJc w:val="left"/>
      <w:pPr>
        <w:ind w:left="6816" w:hanging="360"/>
      </w:pPr>
    </w:lvl>
    <w:lvl w:ilvl="8" w:tplc="1C0A001B" w:tentative="1">
      <w:start w:val="1"/>
      <w:numFmt w:val="lowerRoman"/>
      <w:lvlText w:val="%9."/>
      <w:lvlJc w:val="right"/>
      <w:pPr>
        <w:ind w:left="7536" w:hanging="180"/>
      </w:pPr>
    </w:lvl>
  </w:abstractNum>
  <w:abstractNum w:abstractNumId="42">
    <w:nsid w:val="6D8F58FD"/>
    <w:multiLevelType w:val="multilevel"/>
    <w:tmpl w:val="E216FA7C"/>
    <w:styleLink w:val="Estilo4"/>
    <w:lvl w:ilvl="0">
      <w:start w:val="6"/>
      <w:numFmt w:val="decimal"/>
      <w:lvlText w:val="%1."/>
      <w:lvlJc w:val="left"/>
      <w:pPr>
        <w:ind w:left="360" w:hanging="360"/>
      </w:pPr>
      <w:rPr>
        <w:rFonts w:hint="default"/>
        <w:b/>
        <w:sz w:val="22"/>
        <w:szCs w:val="22"/>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74A05EA7"/>
    <w:multiLevelType w:val="hybridMultilevel"/>
    <w:tmpl w:val="5AF61C12"/>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44">
    <w:nsid w:val="754D5BBC"/>
    <w:multiLevelType w:val="hybridMultilevel"/>
    <w:tmpl w:val="F2B48142"/>
    <w:lvl w:ilvl="0" w:tplc="1C0A000F">
      <w:start w:val="1"/>
      <w:numFmt w:val="decimal"/>
      <w:lvlText w:val="%1."/>
      <w:lvlJc w:val="left"/>
      <w:pPr>
        <w:ind w:left="1080" w:hanging="360"/>
      </w:p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45">
    <w:nsid w:val="76352229"/>
    <w:multiLevelType w:val="hybridMultilevel"/>
    <w:tmpl w:val="64CE8FBC"/>
    <w:lvl w:ilvl="0" w:tplc="1C0A000F">
      <w:start w:val="1"/>
      <w:numFmt w:val="decimal"/>
      <w:lvlText w:val="%1."/>
      <w:lvlJc w:val="left"/>
      <w:pPr>
        <w:ind w:left="1068" w:hanging="360"/>
      </w:pPr>
      <w:rPr>
        <w:rFonts w:hint="default"/>
      </w:rPr>
    </w:lvl>
    <w:lvl w:ilvl="1" w:tplc="1C0A0003" w:tentative="1">
      <w:start w:val="1"/>
      <w:numFmt w:val="bullet"/>
      <w:lvlText w:val="o"/>
      <w:lvlJc w:val="left"/>
      <w:pPr>
        <w:ind w:left="1788" w:hanging="360"/>
      </w:pPr>
      <w:rPr>
        <w:rFonts w:ascii="Courier New" w:hAnsi="Courier New" w:cs="Courier New" w:hint="default"/>
      </w:rPr>
    </w:lvl>
    <w:lvl w:ilvl="2" w:tplc="1C0A0005" w:tentative="1">
      <w:start w:val="1"/>
      <w:numFmt w:val="bullet"/>
      <w:lvlText w:val=""/>
      <w:lvlJc w:val="left"/>
      <w:pPr>
        <w:ind w:left="2508" w:hanging="360"/>
      </w:pPr>
      <w:rPr>
        <w:rFonts w:ascii="Wingdings" w:hAnsi="Wingdings" w:hint="default"/>
      </w:rPr>
    </w:lvl>
    <w:lvl w:ilvl="3" w:tplc="1C0A0001" w:tentative="1">
      <w:start w:val="1"/>
      <w:numFmt w:val="bullet"/>
      <w:lvlText w:val=""/>
      <w:lvlJc w:val="left"/>
      <w:pPr>
        <w:ind w:left="3228" w:hanging="360"/>
      </w:pPr>
      <w:rPr>
        <w:rFonts w:ascii="Symbol" w:hAnsi="Symbol" w:hint="default"/>
      </w:rPr>
    </w:lvl>
    <w:lvl w:ilvl="4" w:tplc="1C0A0003" w:tentative="1">
      <w:start w:val="1"/>
      <w:numFmt w:val="bullet"/>
      <w:lvlText w:val="o"/>
      <w:lvlJc w:val="left"/>
      <w:pPr>
        <w:ind w:left="3948" w:hanging="360"/>
      </w:pPr>
      <w:rPr>
        <w:rFonts w:ascii="Courier New" w:hAnsi="Courier New" w:cs="Courier New" w:hint="default"/>
      </w:rPr>
    </w:lvl>
    <w:lvl w:ilvl="5" w:tplc="1C0A0005" w:tentative="1">
      <w:start w:val="1"/>
      <w:numFmt w:val="bullet"/>
      <w:lvlText w:val=""/>
      <w:lvlJc w:val="left"/>
      <w:pPr>
        <w:ind w:left="4668" w:hanging="360"/>
      </w:pPr>
      <w:rPr>
        <w:rFonts w:ascii="Wingdings" w:hAnsi="Wingdings" w:hint="default"/>
      </w:rPr>
    </w:lvl>
    <w:lvl w:ilvl="6" w:tplc="1C0A0001" w:tentative="1">
      <w:start w:val="1"/>
      <w:numFmt w:val="bullet"/>
      <w:lvlText w:val=""/>
      <w:lvlJc w:val="left"/>
      <w:pPr>
        <w:ind w:left="5388" w:hanging="360"/>
      </w:pPr>
      <w:rPr>
        <w:rFonts w:ascii="Symbol" w:hAnsi="Symbol" w:hint="default"/>
      </w:rPr>
    </w:lvl>
    <w:lvl w:ilvl="7" w:tplc="1C0A0003" w:tentative="1">
      <w:start w:val="1"/>
      <w:numFmt w:val="bullet"/>
      <w:lvlText w:val="o"/>
      <w:lvlJc w:val="left"/>
      <w:pPr>
        <w:ind w:left="6108" w:hanging="360"/>
      </w:pPr>
      <w:rPr>
        <w:rFonts w:ascii="Courier New" w:hAnsi="Courier New" w:cs="Courier New" w:hint="default"/>
      </w:rPr>
    </w:lvl>
    <w:lvl w:ilvl="8" w:tplc="1C0A0005" w:tentative="1">
      <w:start w:val="1"/>
      <w:numFmt w:val="bullet"/>
      <w:lvlText w:val=""/>
      <w:lvlJc w:val="left"/>
      <w:pPr>
        <w:ind w:left="6828" w:hanging="360"/>
      </w:pPr>
      <w:rPr>
        <w:rFonts w:ascii="Wingdings" w:hAnsi="Wingdings" w:hint="default"/>
      </w:rPr>
    </w:lvl>
  </w:abstractNum>
  <w:abstractNum w:abstractNumId="46">
    <w:nsid w:val="79D9534B"/>
    <w:multiLevelType w:val="hybridMultilevel"/>
    <w:tmpl w:val="D224654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7">
    <w:nsid w:val="7DD2448D"/>
    <w:multiLevelType w:val="hybridMultilevel"/>
    <w:tmpl w:val="3034AE54"/>
    <w:lvl w:ilvl="0" w:tplc="1C0A000F">
      <w:start w:val="1"/>
      <w:numFmt w:val="decimal"/>
      <w:lvlText w:val="%1."/>
      <w:lvlJc w:val="left"/>
      <w:pPr>
        <w:ind w:left="1428" w:hanging="360"/>
      </w:pPr>
    </w:lvl>
    <w:lvl w:ilvl="1" w:tplc="1C0A0019" w:tentative="1">
      <w:start w:val="1"/>
      <w:numFmt w:val="lowerLetter"/>
      <w:lvlText w:val="%2."/>
      <w:lvlJc w:val="left"/>
      <w:pPr>
        <w:ind w:left="2148" w:hanging="360"/>
      </w:pPr>
    </w:lvl>
    <w:lvl w:ilvl="2" w:tplc="1C0A001B" w:tentative="1">
      <w:start w:val="1"/>
      <w:numFmt w:val="lowerRoman"/>
      <w:lvlText w:val="%3."/>
      <w:lvlJc w:val="right"/>
      <w:pPr>
        <w:ind w:left="2868" w:hanging="180"/>
      </w:pPr>
    </w:lvl>
    <w:lvl w:ilvl="3" w:tplc="1C0A000F" w:tentative="1">
      <w:start w:val="1"/>
      <w:numFmt w:val="decimal"/>
      <w:lvlText w:val="%4."/>
      <w:lvlJc w:val="left"/>
      <w:pPr>
        <w:ind w:left="3588" w:hanging="360"/>
      </w:pPr>
    </w:lvl>
    <w:lvl w:ilvl="4" w:tplc="1C0A0019" w:tentative="1">
      <w:start w:val="1"/>
      <w:numFmt w:val="lowerLetter"/>
      <w:lvlText w:val="%5."/>
      <w:lvlJc w:val="left"/>
      <w:pPr>
        <w:ind w:left="4308" w:hanging="360"/>
      </w:pPr>
    </w:lvl>
    <w:lvl w:ilvl="5" w:tplc="1C0A001B" w:tentative="1">
      <w:start w:val="1"/>
      <w:numFmt w:val="lowerRoman"/>
      <w:lvlText w:val="%6."/>
      <w:lvlJc w:val="right"/>
      <w:pPr>
        <w:ind w:left="5028" w:hanging="180"/>
      </w:pPr>
    </w:lvl>
    <w:lvl w:ilvl="6" w:tplc="1C0A000F" w:tentative="1">
      <w:start w:val="1"/>
      <w:numFmt w:val="decimal"/>
      <w:lvlText w:val="%7."/>
      <w:lvlJc w:val="left"/>
      <w:pPr>
        <w:ind w:left="5748" w:hanging="360"/>
      </w:pPr>
    </w:lvl>
    <w:lvl w:ilvl="7" w:tplc="1C0A0019" w:tentative="1">
      <w:start w:val="1"/>
      <w:numFmt w:val="lowerLetter"/>
      <w:lvlText w:val="%8."/>
      <w:lvlJc w:val="left"/>
      <w:pPr>
        <w:ind w:left="6468" w:hanging="360"/>
      </w:pPr>
    </w:lvl>
    <w:lvl w:ilvl="8" w:tplc="1C0A001B" w:tentative="1">
      <w:start w:val="1"/>
      <w:numFmt w:val="lowerRoman"/>
      <w:lvlText w:val="%9."/>
      <w:lvlJc w:val="right"/>
      <w:pPr>
        <w:ind w:left="7188" w:hanging="180"/>
      </w:pPr>
    </w:lvl>
  </w:abstractNum>
  <w:abstractNum w:abstractNumId="48">
    <w:nsid w:val="7E4D1284"/>
    <w:multiLevelType w:val="hybridMultilevel"/>
    <w:tmpl w:val="06681108"/>
    <w:lvl w:ilvl="0" w:tplc="1C0A000F">
      <w:start w:val="1"/>
      <w:numFmt w:val="decimal"/>
      <w:lvlText w:val="%1."/>
      <w:lvlJc w:val="left"/>
      <w:pPr>
        <w:ind w:left="1428" w:hanging="360"/>
      </w:pPr>
    </w:lvl>
    <w:lvl w:ilvl="1" w:tplc="1C0A0019" w:tentative="1">
      <w:start w:val="1"/>
      <w:numFmt w:val="lowerLetter"/>
      <w:lvlText w:val="%2."/>
      <w:lvlJc w:val="left"/>
      <w:pPr>
        <w:ind w:left="2148" w:hanging="360"/>
      </w:pPr>
    </w:lvl>
    <w:lvl w:ilvl="2" w:tplc="1C0A001B" w:tentative="1">
      <w:start w:val="1"/>
      <w:numFmt w:val="lowerRoman"/>
      <w:lvlText w:val="%3."/>
      <w:lvlJc w:val="right"/>
      <w:pPr>
        <w:ind w:left="2868" w:hanging="180"/>
      </w:pPr>
    </w:lvl>
    <w:lvl w:ilvl="3" w:tplc="1C0A000F" w:tentative="1">
      <w:start w:val="1"/>
      <w:numFmt w:val="decimal"/>
      <w:lvlText w:val="%4."/>
      <w:lvlJc w:val="left"/>
      <w:pPr>
        <w:ind w:left="3588" w:hanging="360"/>
      </w:pPr>
    </w:lvl>
    <w:lvl w:ilvl="4" w:tplc="1C0A0019" w:tentative="1">
      <w:start w:val="1"/>
      <w:numFmt w:val="lowerLetter"/>
      <w:lvlText w:val="%5."/>
      <w:lvlJc w:val="left"/>
      <w:pPr>
        <w:ind w:left="4308" w:hanging="360"/>
      </w:pPr>
    </w:lvl>
    <w:lvl w:ilvl="5" w:tplc="1C0A001B" w:tentative="1">
      <w:start w:val="1"/>
      <w:numFmt w:val="lowerRoman"/>
      <w:lvlText w:val="%6."/>
      <w:lvlJc w:val="right"/>
      <w:pPr>
        <w:ind w:left="5028" w:hanging="180"/>
      </w:pPr>
    </w:lvl>
    <w:lvl w:ilvl="6" w:tplc="1C0A000F" w:tentative="1">
      <w:start w:val="1"/>
      <w:numFmt w:val="decimal"/>
      <w:lvlText w:val="%7."/>
      <w:lvlJc w:val="left"/>
      <w:pPr>
        <w:ind w:left="5748" w:hanging="360"/>
      </w:pPr>
    </w:lvl>
    <w:lvl w:ilvl="7" w:tplc="1C0A0019" w:tentative="1">
      <w:start w:val="1"/>
      <w:numFmt w:val="lowerLetter"/>
      <w:lvlText w:val="%8."/>
      <w:lvlJc w:val="left"/>
      <w:pPr>
        <w:ind w:left="6468" w:hanging="360"/>
      </w:pPr>
    </w:lvl>
    <w:lvl w:ilvl="8" w:tplc="1C0A001B" w:tentative="1">
      <w:start w:val="1"/>
      <w:numFmt w:val="lowerRoman"/>
      <w:lvlText w:val="%9."/>
      <w:lvlJc w:val="right"/>
      <w:pPr>
        <w:ind w:left="7188" w:hanging="180"/>
      </w:pPr>
    </w:lvl>
  </w:abstractNum>
  <w:num w:numId="1">
    <w:abstractNumId w:val="0"/>
  </w:num>
  <w:num w:numId="2">
    <w:abstractNumId w:val="6"/>
  </w:num>
  <w:num w:numId="3">
    <w:abstractNumId w:val="26"/>
  </w:num>
  <w:num w:numId="4">
    <w:abstractNumId w:val="1"/>
  </w:num>
  <w:num w:numId="5">
    <w:abstractNumId w:val="8"/>
  </w:num>
  <w:num w:numId="6">
    <w:abstractNumId w:val="43"/>
  </w:num>
  <w:num w:numId="7">
    <w:abstractNumId w:val="4"/>
  </w:num>
  <w:num w:numId="8">
    <w:abstractNumId w:val="35"/>
  </w:num>
  <w:num w:numId="9">
    <w:abstractNumId w:val="42"/>
  </w:num>
  <w:num w:numId="10">
    <w:abstractNumId w:val="13"/>
  </w:num>
  <w:num w:numId="11">
    <w:abstractNumId w:val="46"/>
  </w:num>
  <w:num w:numId="12">
    <w:abstractNumId w:val="32"/>
  </w:num>
  <w:num w:numId="13">
    <w:abstractNumId w:val="11"/>
  </w:num>
  <w:num w:numId="14">
    <w:abstractNumId w:val="17"/>
  </w:num>
  <w:num w:numId="15">
    <w:abstractNumId w:val="33"/>
  </w:num>
  <w:num w:numId="16">
    <w:abstractNumId w:val="9"/>
  </w:num>
  <w:num w:numId="17">
    <w:abstractNumId w:val="14"/>
  </w:num>
  <w:num w:numId="18">
    <w:abstractNumId w:val="22"/>
  </w:num>
  <w:num w:numId="19">
    <w:abstractNumId w:val="36"/>
  </w:num>
  <w:num w:numId="20">
    <w:abstractNumId w:val="3"/>
  </w:num>
  <w:num w:numId="21">
    <w:abstractNumId w:val="7"/>
  </w:num>
  <w:num w:numId="22">
    <w:abstractNumId w:val="28"/>
  </w:num>
  <w:num w:numId="23">
    <w:abstractNumId w:val="25"/>
  </w:num>
  <w:num w:numId="24">
    <w:abstractNumId w:val="24"/>
  </w:num>
  <w:num w:numId="25">
    <w:abstractNumId w:val="30"/>
  </w:num>
  <w:num w:numId="26">
    <w:abstractNumId w:val="20"/>
  </w:num>
  <w:num w:numId="27">
    <w:abstractNumId w:val="12"/>
  </w:num>
  <w:num w:numId="28">
    <w:abstractNumId w:val="18"/>
  </w:num>
  <w:num w:numId="29">
    <w:abstractNumId w:val="38"/>
  </w:num>
  <w:num w:numId="30">
    <w:abstractNumId w:val="15"/>
  </w:num>
  <w:num w:numId="31">
    <w:abstractNumId w:val="10"/>
  </w:num>
  <w:num w:numId="32">
    <w:abstractNumId w:val="48"/>
  </w:num>
  <w:num w:numId="33">
    <w:abstractNumId w:val="40"/>
  </w:num>
  <w:num w:numId="34">
    <w:abstractNumId w:val="37"/>
  </w:num>
  <w:num w:numId="35">
    <w:abstractNumId w:val="5"/>
  </w:num>
  <w:num w:numId="36">
    <w:abstractNumId w:val="39"/>
  </w:num>
  <w:num w:numId="37">
    <w:abstractNumId w:val="2"/>
  </w:num>
  <w:num w:numId="38">
    <w:abstractNumId w:val="23"/>
  </w:num>
  <w:num w:numId="39">
    <w:abstractNumId w:val="16"/>
  </w:num>
  <w:num w:numId="40">
    <w:abstractNumId w:val="29"/>
  </w:num>
  <w:num w:numId="41">
    <w:abstractNumId w:val="31"/>
  </w:num>
  <w:num w:numId="42">
    <w:abstractNumId w:val="21"/>
  </w:num>
  <w:num w:numId="43">
    <w:abstractNumId w:val="45"/>
  </w:num>
  <w:num w:numId="44">
    <w:abstractNumId w:val="27"/>
  </w:num>
  <w:num w:numId="45">
    <w:abstractNumId w:val="44"/>
  </w:num>
  <w:num w:numId="46">
    <w:abstractNumId w:val="19"/>
  </w:num>
  <w:num w:numId="47">
    <w:abstractNumId w:val="34"/>
  </w:num>
  <w:num w:numId="48">
    <w:abstractNumId w:val="47"/>
  </w:num>
  <w:num w:numId="49">
    <w:abstractNumId w:val="4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848"/>
    <w:rsid w:val="00006E66"/>
    <w:rsid w:val="000073E3"/>
    <w:rsid w:val="00010AA8"/>
    <w:rsid w:val="000157A9"/>
    <w:rsid w:val="00027C11"/>
    <w:rsid w:val="00034CAF"/>
    <w:rsid w:val="000378BD"/>
    <w:rsid w:val="0004207C"/>
    <w:rsid w:val="0004422A"/>
    <w:rsid w:val="0005180A"/>
    <w:rsid w:val="00052068"/>
    <w:rsid w:val="000527B0"/>
    <w:rsid w:val="00057C0E"/>
    <w:rsid w:val="000621FF"/>
    <w:rsid w:val="000745CF"/>
    <w:rsid w:val="000758DF"/>
    <w:rsid w:val="00085529"/>
    <w:rsid w:val="000866DE"/>
    <w:rsid w:val="0009038A"/>
    <w:rsid w:val="00097BD7"/>
    <w:rsid w:val="000A1EE1"/>
    <w:rsid w:val="000B252D"/>
    <w:rsid w:val="000B4C06"/>
    <w:rsid w:val="000C2CBB"/>
    <w:rsid w:val="000D479D"/>
    <w:rsid w:val="000E2A4B"/>
    <w:rsid w:val="000E3C66"/>
    <w:rsid w:val="000E413E"/>
    <w:rsid w:val="000F3A6E"/>
    <w:rsid w:val="000F64E4"/>
    <w:rsid w:val="00100E84"/>
    <w:rsid w:val="001061BE"/>
    <w:rsid w:val="00122D97"/>
    <w:rsid w:val="001311C8"/>
    <w:rsid w:val="001331F8"/>
    <w:rsid w:val="00133E4D"/>
    <w:rsid w:val="00135405"/>
    <w:rsid w:val="00135997"/>
    <w:rsid w:val="001405B3"/>
    <w:rsid w:val="0014067E"/>
    <w:rsid w:val="00141C87"/>
    <w:rsid w:val="00141F22"/>
    <w:rsid w:val="00142CEF"/>
    <w:rsid w:val="00145388"/>
    <w:rsid w:val="00147EF8"/>
    <w:rsid w:val="0015270B"/>
    <w:rsid w:val="00152ED6"/>
    <w:rsid w:val="00163A6D"/>
    <w:rsid w:val="00164A2A"/>
    <w:rsid w:val="0016695E"/>
    <w:rsid w:val="00167C89"/>
    <w:rsid w:val="00173876"/>
    <w:rsid w:val="001747DE"/>
    <w:rsid w:val="00174843"/>
    <w:rsid w:val="001755EA"/>
    <w:rsid w:val="00180053"/>
    <w:rsid w:val="001937FB"/>
    <w:rsid w:val="0019441B"/>
    <w:rsid w:val="0019699A"/>
    <w:rsid w:val="00197D62"/>
    <w:rsid w:val="001A160F"/>
    <w:rsid w:val="001A4AD7"/>
    <w:rsid w:val="001B5181"/>
    <w:rsid w:val="001B699A"/>
    <w:rsid w:val="001C0647"/>
    <w:rsid w:val="001C0C25"/>
    <w:rsid w:val="001D18CA"/>
    <w:rsid w:val="001D7CDA"/>
    <w:rsid w:val="001E2CAA"/>
    <w:rsid w:val="001E457A"/>
    <w:rsid w:val="001F484A"/>
    <w:rsid w:val="001F4CAB"/>
    <w:rsid w:val="001F74AB"/>
    <w:rsid w:val="002002E7"/>
    <w:rsid w:val="00210376"/>
    <w:rsid w:val="00210D67"/>
    <w:rsid w:val="00214811"/>
    <w:rsid w:val="00214E19"/>
    <w:rsid w:val="00217820"/>
    <w:rsid w:val="0022236E"/>
    <w:rsid w:val="00224EC0"/>
    <w:rsid w:val="00225269"/>
    <w:rsid w:val="0023164C"/>
    <w:rsid w:val="0023291D"/>
    <w:rsid w:val="00240A73"/>
    <w:rsid w:val="00241A24"/>
    <w:rsid w:val="00242584"/>
    <w:rsid w:val="00245262"/>
    <w:rsid w:val="002466B6"/>
    <w:rsid w:val="0025615D"/>
    <w:rsid w:val="00256477"/>
    <w:rsid w:val="002625FD"/>
    <w:rsid w:val="00262E5B"/>
    <w:rsid w:val="002630D5"/>
    <w:rsid w:val="00263F35"/>
    <w:rsid w:val="00265708"/>
    <w:rsid w:val="0026653A"/>
    <w:rsid w:val="0027222F"/>
    <w:rsid w:val="0027657F"/>
    <w:rsid w:val="00277B13"/>
    <w:rsid w:val="00280412"/>
    <w:rsid w:val="00281F6F"/>
    <w:rsid w:val="00283E2B"/>
    <w:rsid w:val="002878D2"/>
    <w:rsid w:val="002B182C"/>
    <w:rsid w:val="002B22EB"/>
    <w:rsid w:val="002B25A8"/>
    <w:rsid w:val="002B3F4F"/>
    <w:rsid w:val="002B56AE"/>
    <w:rsid w:val="002C0B83"/>
    <w:rsid w:val="002C3F3B"/>
    <w:rsid w:val="002D35B0"/>
    <w:rsid w:val="002D7050"/>
    <w:rsid w:val="002E1A7B"/>
    <w:rsid w:val="002E1E9F"/>
    <w:rsid w:val="002E6AD7"/>
    <w:rsid w:val="002F09B9"/>
    <w:rsid w:val="003025B7"/>
    <w:rsid w:val="00302A9D"/>
    <w:rsid w:val="00303B0E"/>
    <w:rsid w:val="003047F8"/>
    <w:rsid w:val="003161BD"/>
    <w:rsid w:val="00316369"/>
    <w:rsid w:val="00317C97"/>
    <w:rsid w:val="00321809"/>
    <w:rsid w:val="00325D60"/>
    <w:rsid w:val="00331D08"/>
    <w:rsid w:val="003337B4"/>
    <w:rsid w:val="003420C3"/>
    <w:rsid w:val="0035149E"/>
    <w:rsid w:val="00354202"/>
    <w:rsid w:val="0036171E"/>
    <w:rsid w:val="003620C7"/>
    <w:rsid w:val="00362B24"/>
    <w:rsid w:val="00365B67"/>
    <w:rsid w:val="00366BEC"/>
    <w:rsid w:val="00367E6B"/>
    <w:rsid w:val="00371165"/>
    <w:rsid w:val="00376AAF"/>
    <w:rsid w:val="00377FA3"/>
    <w:rsid w:val="00384F4E"/>
    <w:rsid w:val="003879A0"/>
    <w:rsid w:val="00387DF9"/>
    <w:rsid w:val="00390848"/>
    <w:rsid w:val="003908DC"/>
    <w:rsid w:val="003919B5"/>
    <w:rsid w:val="0039286B"/>
    <w:rsid w:val="0039321A"/>
    <w:rsid w:val="00396F1C"/>
    <w:rsid w:val="003A0F94"/>
    <w:rsid w:val="003A1561"/>
    <w:rsid w:val="003A1E6A"/>
    <w:rsid w:val="003A2DE0"/>
    <w:rsid w:val="003A61CC"/>
    <w:rsid w:val="003B114A"/>
    <w:rsid w:val="003B266E"/>
    <w:rsid w:val="003B666A"/>
    <w:rsid w:val="003C0450"/>
    <w:rsid w:val="003D6DEB"/>
    <w:rsid w:val="003E1009"/>
    <w:rsid w:val="003E117D"/>
    <w:rsid w:val="003E1A35"/>
    <w:rsid w:val="003E516C"/>
    <w:rsid w:val="003F10F8"/>
    <w:rsid w:val="003F51E4"/>
    <w:rsid w:val="00401634"/>
    <w:rsid w:val="00417E0C"/>
    <w:rsid w:val="0042043A"/>
    <w:rsid w:val="0042333C"/>
    <w:rsid w:val="00440EF7"/>
    <w:rsid w:val="00443A0C"/>
    <w:rsid w:val="00455830"/>
    <w:rsid w:val="00457FE7"/>
    <w:rsid w:val="00475FC3"/>
    <w:rsid w:val="004843D0"/>
    <w:rsid w:val="00496258"/>
    <w:rsid w:val="004A080C"/>
    <w:rsid w:val="004A0EBF"/>
    <w:rsid w:val="004B17C7"/>
    <w:rsid w:val="004B5956"/>
    <w:rsid w:val="004C757F"/>
    <w:rsid w:val="004E1197"/>
    <w:rsid w:val="004E209B"/>
    <w:rsid w:val="004E4024"/>
    <w:rsid w:val="004E61FA"/>
    <w:rsid w:val="004E7FBC"/>
    <w:rsid w:val="004F0C1A"/>
    <w:rsid w:val="004F13C0"/>
    <w:rsid w:val="004F263A"/>
    <w:rsid w:val="004F3F4C"/>
    <w:rsid w:val="00502019"/>
    <w:rsid w:val="00510995"/>
    <w:rsid w:val="00511433"/>
    <w:rsid w:val="0051203C"/>
    <w:rsid w:val="00512D76"/>
    <w:rsid w:val="005139F4"/>
    <w:rsid w:val="00520B97"/>
    <w:rsid w:val="00524DAD"/>
    <w:rsid w:val="005251BF"/>
    <w:rsid w:val="005330A4"/>
    <w:rsid w:val="00534326"/>
    <w:rsid w:val="00535333"/>
    <w:rsid w:val="005412DE"/>
    <w:rsid w:val="00545FEE"/>
    <w:rsid w:val="00554802"/>
    <w:rsid w:val="00554DE2"/>
    <w:rsid w:val="00566CF6"/>
    <w:rsid w:val="00566E9D"/>
    <w:rsid w:val="0057328B"/>
    <w:rsid w:val="00581CFE"/>
    <w:rsid w:val="005840CE"/>
    <w:rsid w:val="005846F0"/>
    <w:rsid w:val="00586831"/>
    <w:rsid w:val="00586D54"/>
    <w:rsid w:val="00590870"/>
    <w:rsid w:val="005928D6"/>
    <w:rsid w:val="005A21F2"/>
    <w:rsid w:val="005A3FCC"/>
    <w:rsid w:val="005B0D7D"/>
    <w:rsid w:val="005B731E"/>
    <w:rsid w:val="005D18BA"/>
    <w:rsid w:val="005D218E"/>
    <w:rsid w:val="005D37A3"/>
    <w:rsid w:val="005D68E5"/>
    <w:rsid w:val="005E2D13"/>
    <w:rsid w:val="00604D6E"/>
    <w:rsid w:val="00607A8F"/>
    <w:rsid w:val="00612910"/>
    <w:rsid w:val="00615119"/>
    <w:rsid w:val="00621522"/>
    <w:rsid w:val="00626C46"/>
    <w:rsid w:val="00626D91"/>
    <w:rsid w:val="0062727B"/>
    <w:rsid w:val="00627436"/>
    <w:rsid w:val="00630199"/>
    <w:rsid w:val="00632F32"/>
    <w:rsid w:val="00635A5F"/>
    <w:rsid w:val="00645518"/>
    <w:rsid w:val="0064640E"/>
    <w:rsid w:val="00646CC0"/>
    <w:rsid w:val="00647C40"/>
    <w:rsid w:val="0065180E"/>
    <w:rsid w:val="00652FBC"/>
    <w:rsid w:val="0065389E"/>
    <w:rsid w:val="00654C59"/>
    <w:rsid w:val="00654F1E"/>
    <w:rsid w:val="006637BD"/>
    <w:rsid w:val="00663DB5"/>
    <w:rsid w:val="00665116"/>
    <w:rsid w:val="00675E08"/>
    <w:rsid w:val="0068337A"/>
    <w:rsid w:val="00687F09"/>
    <w:rsid w:val="006903BE"/>
    <w:rsid w:val="00691E64"/>
    <w:rsid w:val="00695BCD"/>
    <w:rsid w:val="00695BD2"/>
    <w:rsid w:val="006978E9"/>
    <w:rsid w:val="006A2085"/>
    <w:rsid w:val="006A2730"/>
    <w:rsid w:val="006A6051"/>
    <w:rsid w:val="006B121F"/>
    <w:rsid w:val="006B2981"/>
    <w:rsid w:val="006B3B43"/>
    <w:rsid w:val="006B4361"/>
    <w:rsid w:val="006B7504"/>
    <w:rsid w:val="006C0B61"/>
    <w:rsid w:val="006C106B"/>
    <w:rsid w:val="006D5434"/>
    <w:rsid w:val="006D67B5"/>
    <w:rsid w:val="006E4C44"/>
    <w:rsid w:val="006E5DE9"/>
    <w:rsid w:val="006F3396"/>
    <w:rsid w:val="00703645"/>
    <w:rsid w:val="0071568D"/>
    <w:rsid w:val="00716247"/>
    <w:rsid w:val="007178D1"/>
    <w:rsid w:val="0072035D"/>
    <w:rsid w:val="007213B8"/>
    <w:rsid w:val="00730B1A"/>
    <w:rsid w:val="00731192"/>
    <w:rsid w:val="007311A6"/>
    <w:rsid w:val="00732757"/>
    <w:rsid w:val="00733209"/>
    <w:rsid w:val="0074292C"/>
    <w:rsid w:val="00743D87"/>
    <w:rsid w:val="00743DF1"/>
    <w:rsid w:val="00745D7A"/>
    <w:rsid w:val="00746BC3"/>
    <w:rsid w:val="00750178"/>
    <w:rsid w:val="0075036D"/>
    <w:rsid w:val="00752687"/>
    <w:rsid w:val="00756C5F"/>
    <w:rsid w:val="00756F55"/>
    <w:rsid w:val="007609FD"/>
    <w:rsid w:val="00762047"/>
    <w:rsid w:val="00762558"/>
    <w:rsid w:val="0076601F"/>
    <w:rsid w:val="007660A5"/>
    <w:rsid w:val="00766566"/>
    <w:rsid w:val="00766F9A"/>
    <w:rsid w:val="00770CFD"/>
    <w:rsid w:val="007763D5"/>
    <w:rsid w:val="00780996"/>
    <w:rsid w:val="00786BD6"/>
    <w:rsid w:val="0079064D"/>
    <w:rsid w:val="00792E49"/>
    <w:rsid w:val="007942D7"/>
    <w:rsid w:val="007950E4"/>
    <w:rsid w:val="00795B73"/>
    <w:rsid w:val="00796075"/>
    <w:rsid w:val="00797CF7"/>
    <w:rsid w:val="007A0F1B"/>
    <w:rsid w:val="007A3A76"/>
    <w:rsid w:val="007A692E"/>
    <w:rsid w:val="007B6057"/>
    <w:rsid w:val="007C2A92"/>
    <w:rsid w:val="007C478E"/>
    <w:rsid w:val="007C58B0"/>
    <w:rsid w:val="007C6D34"/>
    <w:rsid w:val="007D10A2"/>
    <w:rsid w:val="007D2203"/>
    <w:rsid w:val="007D4410"/>
    <w:rsid w:val="007D6E34"/>
    <w:rsid w:val="007E319F"/>
    <w:rsid w:val="007F536B"/>
    <w:rsid w:val="0080185C"/>
    <w:rsid w:val="008049B7"/>
    <w:rsid w:val="00805EA1"/>
    <w:rsid w:val="00806F90"/>
    <w:rsid w:val="008101F3"/>
    <w:rsid w:val="00811186"/>
    <w:rsid w:val="00813AF6"/>
    <w:rsid w:val="00816C2F"/>
    <w:rsid w:val="00816FCF"/>
    <w:rsid w:val="00831833"/>
    <w:rsid w:val="008364C3"/>
    <w:rsid w:val="00841A64"/>
    <w:rsid w:val="00844C95"/>
    <w:rsid w:val="00844FA9"/>
    <w:rsid w:val="00855E9E"/>
    <w:rsid w:val="008564FA"/>
    <w:rsid w:val="00862FFF"/>
    <w:rsid w:val="00864D53"/>
    <w:rsid w:val="00864E22"/>
    <w:rsid w:val="00871673"/>
    <w:rsid w:val="00871B91"/>
    <w:rsid w:val="0087332D"/>
    <w:rsid w:val="00873B46"/>
    <w:rsid w:val="00893206"/>
    <w:rsid w:val="00893CF7"/>
    <w:rsid w:val="008946AF"/>
    <w:rsid w:val="00897B25"/>
    <w:rsid w:val="008A6687"/>
    <w:rsid w:val="008A733D"/>
    <w:rsid w:val="008B4673"/>
    <w:rsid w:val="008B6B42"/>
    <w:rsid w:val="008C2118"/>
    <w:rsid w:val="008C606B"/>
    <w:rsid w:val="008C7D40"/>
    <w:rsid w:val="008D399D"/>
    <w:rsid w:val="008D3F84"/>
    <w:rsid w:val="008D4517"/>
    <w:rsid w:val="008D6668"/>
    <w:rsid w:val="008E25E8"/>
    <w:rsid w:val="008E5A7D"/>
    <w:rsid w:val="008F0862"/>
    <w:rsid w:val="008F0F81"/>
    <w:rsid w:val="008F15A7"/>
    <w:rsid w:val="008F20E0"/>
    <w:rsid w:val="00901533"/>
    <w:rsid w:val="009047D8"/>
    <w:rsid w:val="00905EE4"/>
    <w:rsid w:val="00906F15"/>
    <w:rsid w:val="00906F4D"/>
    <w:rsid w:val="009103BE"/>
    <w:rsid w:val="00910601"/>
    <w:rsid w:val="009130A0"/>
    <w:rsid w:val="00913717"/>
    <w:rsid w:val="0092603F"/>
    <w:rsid w:val="00926DC2"/>
    <w:rsid w:val="00931CBC"/>
    <w:rsid w:val="00934274"/>
    <w:rsid w:val="00941D99"/>
    <w:rsid w:val="00942B61"/>
    <w:rsid w:val="009460E5"/>
    <w:rsid w:val="009473CD"/>
    <w:rsid w:val="0095541A"/>
    <w:rsid w:val="00966E56"/>
    <w:rsid w:val="009708A5"/>
    <w:rsid w:val="00972243"/>
    <w:rsid w:val="009725AB"/>
    <w:rsid w:val="00972A52"/>
    <w:rsid w:val="00975050"/>
    <w:rsid w:val="00975A82"/>
    <w:rsid w:val="009835C1"/>
    <w:rsid w:val="009939EA"/>
    <w:rsid w:val="00996E12"/>
    <w:rsid w:val="00996FB1"/>
    <w:rsid w:val="009A06E3"/>
    <w:rsid w:val="009A076D"/>
    <w:rsid w:val="009A16D8"/>
    <w:rsid w:val="009A3239"/>
    <w:rsid w:val="009A4770"/>
    <w:rsid w:val="009A6539"/>
    <w:rsid w:val="009B5850"/>
    <w:rsid w:val="009B700F"/>
    <w:rsid w:val="009C06DA"/>
    <w:rsid w:val="009C3F41"/>
    <w:rsid w:val="009C4421"/>
    <w:rsid w:val="009C6FDC"/>
    <w:rsid w:val="009E0128"/>
    <w:rsid w:val="009E20B9"/>
    <w:rsid w:val="009E4F9C"/>
    <w:rsid w:val="009F0991"/>
    <w:rsid w:val="009F489E"/>
    <w:rsid w:val="009F7767"/>
    <w:rsid w:val="00A02E73"/>
    <w:rsid w:val="00A044E9"/>
    <w:rsid w:val="00A058F0"/>
    <w:rsid w:val="00A05C98"/>
    <w:rsid w:val="00A05D79"/>
    <w:rsid w:val="00A20197"/>
    <w:rsid w:val="00A207CD"/>
    <w:rsid w:val="00A20DE3"/>
    <w:rsid w:val="00A21B5A"/>
    <w:rsid w:val="00A23138"/>
    <w:rsid w:val="00A27C3C"/>
    <w:rsid w:val="00A4355B"/>
    <w:rsid w:val="00A45692"/>
    <w:rsid w:val="00A46372"/>
    <w:rsid w:val="00A47F89"/>
    <w:rsid w:val="00A5319B"/>
    <w:rsid w:val="00A5694A"/>
    <w:rsid w:val="00A5792C"/>
    <w:rsid w:val="00A63B02"/>
    <w:rsid w:val="00A653E6"/>
    <w:rsid w:val="00A6542A"/>
    <w:rsid w:val="00A67774"/>
    <w:rsid w:val="00A7092F"/>
    <w:rsid w:val="00A72CAF"/>
    <w:rsid w:val="00A8595A"/>
    <w:rsid w:val="00A871F6"/>
    <w:rsid w:val="00A910F1"/>
    <w:rsid w:val="00A95069"/>
    <w:rsid w:val="00A956D5"/>
    <w:rsid w:val="00A97E78"/>
    <w:rsid w:val="00AA3B61"/>
    <w:rsid w:val="00AA3EA1"/>
    <w:rsid w:val="00AB407B"/>
    <w:rsid w:val="00AB4A4E"/>
    <w:rsid w:val="00AB53DC"/>
    <w:rsid w:val="00AB6988"/>
    <w:rsid w:val="00AC22F3"/>
    <w:rsid w:val="00AC49B9"/>
    <w:rsid w:val="00AC58D3"/>
    <w:rsid w:val="00AC6721"/>
    <w:rsid w:val="00AD0413"/>
    <w:rsid w:val="00AD1A50"/>
    <w:rsid w:val="00AD56FC"/>
    <w:rsid w:val="00AD6F56"/>
    <w:rsid w:val="00AF187C"/>
    <w:rsid w:val="00AF1F2A"/>
    <w:rsid w:val="00AF32F7"/>
    <w:rsid w:val="00AF528F"/>
    <w:rsid w:val="00AF6A15"/>
    <w:rsid w:val="00B01BD0"/>
    <w:rsid w:val="00B02260"/>
    <w:rsid w:val="00B02FB0"/>
    <w:rsid w:val="00B035CA"/>
    <w:rsid w:val="00B03957"/>
    <w:rsid w:val="00B105A0"/>
    <w:rsid w:val="00B10B86"/>
    <w:rsid w:val="00B135E5"/>
    <w:rsid w:val="00B15334"/>
    <w:rsid w:val="00B245E2"/>
    <w:rsid w:val="00B26B6C"/>
    <w:rsid w:val="00B40C74"/>
    <w:rsid w:val="00B41E91"/>
    <w:rsid w:val="00B43EEE"/>
    <w:rsid w:val="00B52284"/>
    <w:rsid w:val="00B56E65"/>
    <w:rsid w:val="00B57646"/>
    <w:rsid w:val="00B5798E"/>
    <w:rsid w:val="00B61E27"/>
    <w:rsid w:val="00B6213D"/>
    <w:rsid w:val="00B630DA"/>
    <w:rsid w:val="00B644C1"/>
    <w:rsid w:val="00B713AB"/>
    <w:rsid w:val="00B75042"/>
    <w:rsid w:val="00B766A9"/>
    <w:rsid w:val="00B76EF7"/>
    <w:rsid w:val="00B83151"/>
    <w:rsid w:val="00B8375F"/>
    <w:rsid w:val="00B8772B"/>
    <w:rsid w:val="00B932BE"/>
    <w:rsid w:val="00B93BEC"/>
    <w:rsid w:val="00B94441"/>
    <w:rsid w:val="00B9580D"/>
    <w:rsid w:val="00B96970"/>
    <w:rsid w:val="00BA04D9"/>
    <w:rsid w:val="00BA19CE"/>
    <w:rsid w:val="00BB18CC"/>
    <w:rsid w:val="00BB3702"/>
    <w:rsid w:val="00BB6E94"/>
    <w:rsid w:val="00BC093F"/>
    <w:rsid w:val="00BC24A2"/>
    <w:rsid w:val="00BC5B71"/>
    <w:rsid w:val="00BD5756"/>
    <w:rsid w:val="00BD5D29"/>
    <w:rsid w:val="00BD67F0"/>
    <w:rsid w:val="00BE0C84"/>
    <w:rsid w:val="00BE22F1"/>
    <w:rsid w:val="00BE2A15"/>
    <w:rsid w:val="00BE32E9"/>
    <w:rsid w:val="00BE3B7D"/>
    <w:rsid w:val="00BE5CC6"/>
    <w:rsid w:val="00BF5F9A"/>
    <w:rsid w:val="00BF663B"/>
    <w:rsid w:val="00BF6A06"/>
    <w:rsid w:val="00C00093"/>
    <w:rsid w:val="00C0511B"/>
    <w:rsid w:val="00C05237"/>
    <w:rsid w:val="00C05971"/>
    <w:rsid w:val="00C263C0"/>
    <w:rsid w:val="00C279FD"/>
    <w:rsid w:val="00C3494B"/>
    <w:rsid w:val="00C4024E"/>
    <w:rsid w:val="00C41BD7"/>
    <w:rsid w:val="00C42261"/>
    <w:rsid w:val="00C42BEE"/>
    <w:rsid w:val="00C43BEA"/>
    <w:rsid w:val="00C4511A"/>
    <w:rsid w:val="00C45ACB"/>
    <w:rsid w:val="00C51926"/>
    <w:rsid w:val="00C54297"/>
    <w:rsid w:val="00C56017"/>
    <w:rsid w:val="00C62957"/>
    <w:rsid w:val="00C67FE0"/>
    <w:rsid w:val="00C7236D"/>
    <w:rsid w:val="00C76650"/>
    <w:rsid w:val="00C809B2"/>
    <w:rsid w:val="00C93213"/>
    <w:rsid w:val="00C94AF1"/>
    <w:rsid w:val="00C97314"/>
    <w:rsid w:val="00CA0E98"/>
    <w:rsid w:val="00CA55A4"/>
    <w:rsid w:val="00CB13E2"/>
    <w:rsid w:val="00CB3D6E"/>
    <w:rsid w:val="00CC0C7C"/>
    <w:rsid w:val="00CC129C"/>
    <w:rsid w:val="00CC5533"/>
    <w:rsid w:val="00CE0530"/>
    <w:rsid w:val="00CE319B"/>
    <w:rsid w:val="00CE4193"/>
    <w:rsid w:val="00CF0B14"/>
    <w:rsid w:val="00D0049A"/>
    <w:rsid w:val="00D034A3"/>
    <w:rsid w:val="00D10FFC"/>
    <w:rsid w:val="00D1330D"/>
    <w:rsid w:val="00D13FC6"/>
    <w:rsid w:val="00D148AD"/>
    <w:rsid w:val="00D24543"/>
    <w:rsid w:val="00D24904"/>
    <w:rsid w:val="00D310D8"/>
    <w:rsid w:val="00D314BB"/>
    <w:rsid w:val="00D319BE"/>
    <w:rsid w:val="00D32791"/>
    <w:rsid w:val="00D34033"/>
    <w:rsid w:val="00D36DD3"/>
    <w:rsid w:val="00D45728"/>
    <w:rsid w:val="00D50CC0"/>
    <w:rsid w:val="00D53130"/>
    <w:rsid w:val="00D575B8"/>
    <w:rsid w:val="00D6079F"/>
    <w:rsid w:val="00D60E69"/>
    <w:rsid w:val="00D61CA8"/>
    <w:rsid w:val="00D63EF2"/>
    <w:rsid w:val="00D645BE"/>
    <w:rsid w:val="00D7053A"/>
    <w:rsid w:val="00D70C0A"/>
    <w:rsid w:val="00D71D50"/>
    <w:rsid w:val="00D72E1B"/>
    <w:rsid w:val="00D751D7"/>
    <w:rsid w:val="00D87D32"/>
    <w:rsid w:val="00D91D03"/>
    <w:rsid w:val="00D936B5"/>
    <w:rsid w:val="00D94F8E"/>
    <w:rsid w:val="00D9554B"/>
    <w:rsid w:val="00D95B66"/>
    <w:rsid w:val="00DB671C"/>
    <w:rsid w:val="00DB6F6C"/>
    <w:rsid w:val="00DC2152"/>
    <w:rsid w:val="00DC269A"/>
    <w:rsid w:val="00DC5077"/>
    <w:rsid w:val="00DC60EB"/>
    <w:rsid w:val="00DC733B"/>
    <w:rsid w:val="00DD3C57"/>
    <w:rsid w:val="00DD3ED5"/>
    <w:rsid w:val="00DE3998"/>
    <w:rsid w:val="00DE3A49"/>
    <w:rsid w:val="00DE6856"/>
    <w:rsid w:val="00DE6F80"/>
    <w:rsid w:val="00DF0FF5"/>
    <w:rsid w:val="00DF5E93"/>
    <w:rsid w:val="00E02CF7"/>
    <w:rsid w:val="00E03C21"/>
    <w:rsid w:val="00E03CFB"/>
    <w:rsid w:val="00E04495"/>
    <w:rsid w:val="00E058FB"/>
    <w:rsid w:val="00E1024B"/>
    <w:rsid w:val="00E10FAE"/>
    <w:rsid w:val="00E15063"/>
    <w:rsid w:val="00E32EC6"/>
    <w:rsid w:val="00E34F83"/>
    <w:rsid w:val="00E44A70"/>
    <w:rsid w:val="00E50CCF"/>
    <w:rsid w:val="00E52182"/>
    <w:rsid w:val="00E55188"/>
    <w:rsid w:val="00E55AC6"/>
    <w:rsid w:val="00E56C92"/>
    <w:rsid w:val="00E60BD7"/>
    <w:rsid w:val="00E612A7"/>
    <w:rsid w:val="00E6222B"/>
    <w:rsid w:val="00E6244A"/>
    <w:rsid w:val="00E652E5"/>
    <w:rsid w:val="00E65569"/>
    <w:rsid w:val="00E6590D"/>
    <w:rsid w:val="00E662C6"/>
    <w:rsid w:val="00E708A4"/>
    <w:rsid w:val="00E720F0"/>
    <w:rsid w:val="00E7262C"/>
    <w:rsid w:val="00E741DE"/>
    <w:rsid w:val="00E82C0D"/>
    <w:rsid w:val="00E82D68"/>
    <w:rsid w:val="00E830E5"/>
    <w:rsid w:val="00E8346E"/>
    <w:rsid w:val="00E8368C"/>
    <w:rsid w:val="00E84F0E"/>
    <w:rsid w:val="00E853CE"/>
    <w:rsid w:val="00E857C1"/>
    <w:rsid w:val="00E86AE5"/>
    <w:rsid w:val="00E870F4"/>
    <w:rsid w:val="00E876E1"/>
    <w:rsid w:val="00E90EA5"/>
    <w:rsid w:val="00E93B09"/>
    <w:rsid w:val="00E94BEC"/>
    <w:rsid w:val="00E960DC"/>
    <w:rsid w:val="00E9668C"/>
    <w:rsid w:val="00EA11BB"/>
    <w:rsid w:val="00EA4DC4"/>
    <w:rsid w:val="00EA64B9"/>
    <w:rsid w:val="00EA6D06"/>
    <w:rsid w:val="00EA7A8F"/>
    <w:rsid w:val="00EB5283"/>
    <w:rsid w:val="00EB7FD7"/>
    <w:rsid w:val="00EC1E38"/>
    <w:rsid w:val="00EC344A"/>
    <w:rsid w:val="00ED05BF"/>
    <w:rsid w:val="00ED513F"/>
    <w:rsid w:val="00EE0313"/>
    <w:rsid w:val="00EE72CB"/>
    <w:rsid w:val="00EF164E"/>
    <w:rsid w:val="00EF6D1E"/>
    <w:rsid w:val="00EF73BF"/>
    <w:rsid w:val="00EF7860"/>
    <w:rsid w:val="00EF7923"/>
    <w:rsid w:val="00F006F5"/>
    <w:rsid w:val="00F0082A"/>
    <w:rsid w:val="00F03685"/>
    <w:rsid w:val="00F03E31"/>
    <w:rsid w:val="00F041C7"/>
    <w:rsid w:val="00F041DE"/>
    <w:rsid w:val="00F126E9"/>
    <w:rsid w:val="00F1727D"/>
    <w:rsid w:val="00F22505"/>
    <w:rsid w:val="00F255F1"/>
    <w:rsid w:val="00F30FC5"/>
    <w:rsid w:val="00F32B1A"/>
    <w:rsid w:val="00F34199"/>
    <w:rsid w:val="00F34FF5"/>
    <w:rsid w:val="00F361AA"/>
    <w:rsid w:val="00F419F8"/>
    <w:rsid w:val="00F423BE"/>
    <w:rsid w:val="00F4383B"/>
    <w:rsid w:val="00F45FAD"/>
    <w:rsid w:val="00F55B33"/>
    <w:rsid w:val="00F5618B"/>
    <w:rsid w:val="00F57063"/>
    <w:rsid w:val="00F57827"/>
    <w:rsid w:val="00F6326D"/>
    <w:rsid w:val="00F70FA9"/>
    <w:rsid w:val="00F7213B"/>
    <w:rsid w:val="00F84069"/>
    <w:rsid w:val="00F85771"/>
    <w:rsid w:val="00F87D21"/>
    <w:rsid w:val="00F87E9E"/>
    <w:rsid w:val="00F944D6"/>
    <w:rsid w:val="00F97842"/>
    <w:rsid w:val="00FA75B3"/>
    <w:rsid w:val="00FB6F51"/>
    <w:rsid w:val="00FB7901"/>
    <w:rsid w:val="00FC0652"/>
    <w:rsid w:val="00FC689D"/>
    <w:rsid w:val="00FD068C"/>
    <w:rsid w:val="00FD528B"/>
    <w:rsid w:val="00FD6C3B"/>
    <w:rsid w:val="00FD7CB7"/>
    <w:rsid w:val="00FE16EA"/>
    <w:rsid w:val="00FE4ED6"/>
    <w:rsid w:val="00FE5BBA"/>
    <w:rsid w:val="00FE6168"/>
    <w:rsid w:val="00FF0DE5"/>
    <w:rsid w:val="00FF7649"/>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B107DA1A-8EC6-4CD1-A573-4442AF6A6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DO" w:eastAsia="es-D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0848"/>
    <w:pPr>
      <w:jc w:val="both"/>
    </w:pPr>
    <w:rPr>
      <w:rFonts w:ascii="Times New Roman" w:eastAsia="Times New Roman" w:hAnsi="Times New Roman"/>
      <w:sz w:val="24"/>
      <w:szCs w:val="24"/>
      <w:lang w:val="es-ES_tradnl" w:eastAsia="es-ES_tradnl"/>
    </w:rPr>
  </w:style>
  <w:style w:type="paragraph" w:styleId="Ttulo1">
    <w:name w:val="heading 1"/>
    <w:basedOn w:val="Normal"/>
    <w:next w:val="Normal"/>
    <w:link w:val="Ttulo1Car"/>
    <w:qFormat/>
    <w:rsid w:val="00390848"/>
    <w:pPr>
      <w:keepNext/>
      <w:jc w:val="center"/>
      <w:outlineLvl w:val="0"/>
    </w:pPr>
    <w:rPr>
      <w:b/>
      <w:i/>
      <w:sz w:val="26"/>
      <w:szCs w:val="20"/>
      <w:lang w:val="es-MX" w:eastAsia="es-ES"/>
    </w:rPr>
  </w:style>
  <w:style w:type="paragraph" w:styleId="Ttulo2">
    <w:name w:val="heading 2"/>
    <w:basedOn w:val="Normal"/>
    <w:next w:val="Normal"/>
    <w:link w:val="Ttulo2Car"/>
    <w:uiPriority w:val="9"/>
    <w:semiHidden/>
    <w:unhideWhenUsed/>
    <w:qFormat/>
    <w:rsid w:val="00A058F0"/>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uiPriority w:val="9"/>
    <w:semiHidden/>
    <w:unhideWhenUsed/>
    <w:qFormat/>
    <w:rsid w:val="0023291D"/>
    <w:pPr>
      <w:keepNext/>
      <w:keepLines/>
      <w:spacing w:before="40"/>
      <w:outlineLvl w:val="2"/>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390848"/>
    <w:rPr>
      <w:rFonts w:ascii="Times New Roman" w:eastAsia="Times New Roman" w:hAnsi="Times New Roman" w:cs="Times New Roman"/>
      <w:b/>
      <w:i/>
      <w:sz w:val="26"/>
      <w:szCs w:val="20"/>
      <w:lang w:val="es-MX" w:eastAsia="es-ES"/>
    </w:rPr>
  </w:style>
  <w:style w:type="paragraph" w:styleId="Encabezado">
    <w:name w:val="header"/>
    <w:basedOn w:val="Normal"/>
    <w:link w:val="EncabezadoCar"/>
    <w:uiPriority w:val="99"/>
    <w:unhideWhenUsed/>
    <w:rsid w:val="00390848"/>
    <w:pPr>
      <w:tabs>
        <w:tab w:val="center" w:pos="4419"/>
        <w:tab w:val="right" w:pos="8838"/>
      </w:tabs>
    </w:pPr>
  </w:style>
  <w:style w:type="character" w:customStyle="1" w:styleId="EncabezadoCar">
    <w:name w:val="Encabezado Car"/>
    <w:link w:val="Encabezado"/>
    <w:uiPriority w:val="99"/>
    <w:rsid w:val="00390848"/>
    <w:rPr>
      <w:rFonts w:ascii="Times New Roman" w:eastAsia="Times New Roman" w:hAnsi="Times New Roman" w:cs="Times New Roman"/>
      <w:sz w:val="24"/>
      <w:szCs w:val="24"/>
      <w:lang w:val="es-ES_tradnl" w:eastAsia="es-ES_tradnl"/>
    </w:rPr>
  </w:style>
  <w:style w:type="paragraph" w:styleId="Piedepgina">
    <w:name w:val="footer"/>
    <w:basedOn w:val="Normal"/>
    <w:link w:val="PiedepginaCar"/>
    <w:uiPriority w:val="99"/>
    <w:unhideWhenUsed/>
    <w:rsid w:val="00390848"/>
    <w:pPr>
      <w:tabs>
        <w:tab w:val="center" w:pos="4419"/>
        <w:tab w:val="right" w:pos="8838"/>
      </w:tabs>
    </w:pPr>
  </w:style>
  <w:style w:type="character" w:customStyle="1" w:styleId="PiedepginaCar">
    <w:name w:val="Pie de página Car"/>
    <w:link w:val="Piedepgina"/>
    <w:uiPriority w:val="99"/>
    <w:rsid w:val="00390848"/>
    <w:rPr>
      <w:rFonts w:ascii="Times New Roman" w:eastAsia="Times New Roman" w:hAnsi="Times New Roman" w:cs="Times New Roman"/>
      <w:sz w:val="24"/>
      <w:szCs w:val="24"/>
      <w:lang w:val="es-ES_tradnl" w:eastAsia="es-ES_tradnl"/>
    </w:rPr>
  </w:style>
  <w:style w:type="paragraph" w:styleId="Prrafodelista">
    <w:name w:val="List Paragraph"/>
    <w:basedOn w:val="Normal"/>
    <w:link w:val="PrrafodelistaCar"/>
    <w:uiPriority w:val="34"/>
    <w:qFormat/>
    <w:rsid w:val="00390848"/>
    <w:pPr>
      <w:ind w:left="720"/>
      <w:contextualSpacing/>
    </w:pPr>
  </w:style>
  <w:style w:type="paragraph" w:styleId="Textodeglobo">
    <w:name w:val="Balloon Text"/>
    <w:basedOn w:val="Normal"/>
    <w:link w:val="TextodegloboCar"/>
    <w:uiPriority w:val="99"/>
    <w:semiHidden/>
    <w:unhideWhenUsed/>
    <w:rsid w:val="00390848"/>
    <w:rPr>
      <w:rFonts w:ascii="Tahoma" w:hAnsi="Tahoma"/>
      <w:sz w:val="16"/>
      <w:szCs w:val="16"/>
    </w:rPr>
  </w:style>
  <w:style w:type="character" w:customStyle="1" w:styleId="TextodegloboCar">
    <w:name w:val="Texto de globo Car"/>
    <w:link w:val="Textodeglobo"/>
    <w:uiPriority w:val="99"/>
    <w:semiHidden/>
    <w:rsid w:val="00390848"/>
    <w:rPr>
      <w:rFonts w:ascii="Tahoma" w:eastAsia="Times New Roman" w:hAnsi="Tahoma" w:cs="Tahoma"/>
      <w:sz w:val="16"/>
      <w:szCs w:val="16"/>
      <w:lang w:val="es-ES_tradnl" w:eastAsia="es-ES_tradnl"/>
    </w:rPr>
  </w:style>
  <w:style w:type="paragraph" w:styleId="Sinespaciado">
    <w:name w:val="No Spacing"/>
    <w:basedOn w:val="Normal"/>
    <w:link w:val="SinespaciadoCar"/>
    <w:uiPriority w:val="1"/>
    <w:qFormat/>
    <w:rsid w:val="00390848"/>
    <w:pPr>
      <w:spacing w:before="100" w:beforeAutospacing="1" w:after="100" w:afterAutospacing="1"/>
    </w:pPr>
    <w:rPr>
      <w:lang w:eastAsia="es-DO"/>
    </w:rPr>
  </w:style>
  <w:style w:type="character" w:customStyle="1" w:styleId="SinespaciadoCar">
    <w:name w:val="Sin espaciado Car"/>
    <w:link w:val="Sinespaciado"/>
    <w:uiPriority w:val="1"/>
    <w:rsid w:val="00390848"/>
    <w:rPr>
      <w:rFonts w:ascii="Times New Roman" w:eastAsia="Times New Roman" w:hAnsi="Times New Roman" w:cs="Times New Roman"/>
      <w:sz w:val="24"/>
      <w:szCs w:val="24"/>
      <w:lang w:eastAsia="es-DO"/>
    </w:rPr>
  </w:style>
  <w:style w:type="paragraph" w:styleId="Subttulo">
    <w:name w:val="Subtitle"/>
    <w:basedOn w:val="Normal"/>
    <w:next w:val="Normal"/>
    <w:link w:val="SubttuloCar"/>
    <w:uiPriority w:val="11"/>
    <w:qFormat/>
    <w:rsid w:val="00390848"/>
    <w:pPr>
      <w:numPr>
        <w:ilvl w:val="1"/>
      </w:numPr>
    </w:pPr>
    <w:rPr>
      <w:rFonts w:ascii="Cambria" w:hAnsi="Cambria"/>
      <w:i/>
      <w:iCs/>
      <w:color w:val="4F81BD"/>
      <w:spacing w:val="15"/>
    </w:rPr>
  </w:style>
  <w:style w:type="character" w:customStyle="1" w:styleId="SubttuloCar">
    <w:name w:val="Subtítulo Car"/>
    <w:link w:val="Subttulo"/>
    <w:uiPriority w:val="11"/>
    <w:rsid w:val="00390848"/>
    <w:rPr>
      <w:rFonts w:ascii="Cambria" w:eastAsia="Times New Roman" w:hAnsi="Cambria" w:cs="Times New Roman"/>
      <w:i/>
      <w:iCs/>
      <w:color w:val="4F81BD"/>
      <w:spacing w:val="15"/>
      <w:sz w:val="24"/>
      <w:szCs w:val="24"/>
      <w:lang w:val="es-ES_tradnl" w:eastAsia="es-ES_tradnl"/>
    </w:rPr>
  </w:style>
  <w:style w:type="paragraph" w:styleId="Puesto">
    <w:name w:val="Title"/>
    <w:basedOn w:val="Normal"/>
    <w:link w:val="PuestoCar1"/>
    <w:qFormat/>
    <w:rsid w:val="00390848"/>
    <w:pPr>
      <w:jc w:val="center"/>
    </w:pPr>
    <w:rPr>
      <w:sz w:val="32"/>
      <w:szCs w:val="20"/>
      <w:lang w:val="es-MX" w:eastAsia="es-ES"/>
    </w:rPr>
  </w:style>
  <w:style w:type="character" w:customStyle="1" w:styleId="PuestoCar1">
    <w:name w:val="Puesto Car1"/>
    <w:link w:val="Puesto"/>
    <w:rsid w:val="00390848"/>
    <w:rPr>
      <w:rFonts w:ascii="Times New Roman" w:eastAsia="Times New Roman" w:hAnsi="Times New Roman" w:cs="Times New Roman"/>
      <w:sz w:val="32"/>
      <w:szCs w:val="20"/>
      <w:lang w:val="es-MX" w:eastAsia="es-ES"/>
    </w:rPr>
  </w:style>
  <w:style w:type="paragraph" w:styleId="NormalWeb">
    <w:name w:val="Normal (Web)"/>
    <w:basedOn w:val="Normal"/>
    <w:uiPriority w:val="99"/>
    <w:unhideWhenUsed/>
    <w:rsid w:val="00390848"/>
    <w:rPr>
      <w:lang w:val="es-ES" w:eastAsia="es-ES"/>
    </w:rPr>
  </w:style>
  <w:style w:type="paragraph" w:styleId="Textoindependiente">
    <w:name w:val="Body Text"/>
    <w:basedOn w:val="Normal"/>
    <w:link w:val="TextoindependienteCar"/>
    <w:uiPriority w:val="99"/>
    <w:unhideWhenUsed/>
    <w:rsid w:val="00390848"/>
    <w:rPr>
      <w:i/>
      <w:sz w:val="26"/>
      <w:szCs w:val="20"/>
      <w:lang w:val="es-MX"/>
    </w:rPr>
  </w:style>
  <w:style w:type="character" w:customStyle="1" w:styleId="TextoindependienteCar">
    <w:name w:val="Texto independiente Car"/>
    <w:link w:val="Textoindependiente"/>
    <w:uiPriority w:val="99"/>
    <w:rsid w:val="00390848"/>
    <w:rPr>
      <w:rFonts w:ascii="Times New Roman" w:eastAsia="Times New Roman" w:hAnsi="Times New Roman" w:cs="Times New Roman"/>
      <w:i/>
      <w:sz w:val="26"/>
      <w:szCs w:val="20"/>
      <w:lang w:val="es-MX"/>
    </w:rPr>
  </w:style>
  <w:style w:type="paragraph" w:styleId="Textoindependiente2">
    <w:name w:val="Body Text 2"/>
    <w:basedOn w:val="Normal"/>
    <w:link w:val="Textoindependiente2Car"/>
    <w:uiPriority w:val="99"/>
    <w:unhideWhenUsed/>
    <w:rsid w:val="00390848"/>
    <w:pPr>
      <w:spacing w:line="480" w:lineRule="auto"/>
      <w:ind w:right="51"/>
    </w:pPr>
    <w:rPr>
      <w:rFonts w:ascii="Bookman Old Style" w:hAnsi="Bookman Old Style"/>
      <w:szCs w:val="20"/>
      <w:lang w:val="es-MX"/>
    </w:rPr>
  </w:style>
  <w:style w:type="character" w:customStyle="1" w:styleId="Textoindependiente2Car">
    <w:name w:val="Texto independiente 2 Car"/>
    <w:link w:val="Textoindependiente2"/>
    <w:uiPriority w:val="99"/>
    <w:rsid w:val="00390848"/>
    <w:rPr>
      <w:rFonts w:ascii="Bookman Old Style" w:eastAsia="Times New Roman" w:hAnsi="Bookman Old Style" w:cs="Times New Roman"/>
      <w:sz w:val="24"/>
      <w:szCs w:val="20"/>
      <w:lang w:val="es-MX"/>
    </w:rPr>
  </w:style>
  <w:style w:type="paragraph" w:styleId="Textodebloque">
    <w:name w:val="Block Text"/>
    <w:basedOn w:val="Normal"/>
    <w:unhideWhenUsed/>
    <w:rsid w:val="00390848"/>
    <w:pPr>
      <w:spacing w:line="480" w:lineRule="auto"/>
      <w:ind w:left="720" w:right="720"/>
    </w:pPr>
    <w:rPr>
      <w:szCs w:val="20"/>
      <w:lang w:val="es-MX" w:eastAsia="zh-CN"/>
    </w:rPr>
  </w:style>
  <w:style w:type="character" w:styleId="Hipervnculo">
    <w:name w:val="Hyperlink"/>
    <w:uiPriority w:val="99"/>
    <w:unhideWhenUsed/>
    <w:rsid w:val="00390848"/>
    <w:rPr>
      <w:color w:val="0000FF"/>
      <w:u w:val="single"/>
    </w:rPr>
  </w:style>
  <w:style w:type="character" w:styleId="Textoennegrita">
    <w:name w:val="Strong"/>
    <w:uiPriority w:val="22"/>
    <w:qFormat/>
    <w:rsid w:val="00390848"/>
    <w:rPr>
      <w:b/>
      <w:bCs/>
    </w:rPr>
  </w:style>
  <w:style w:type="table" w:styleId="Tablaconcuadrcula">
    <w:name w:val="Table Grid"/>
    <w:basedOn w:val="Tablanormal"/>
    <w:uiPriority w:val="59"/>
    <w:rsid w:val="00390848"/>
    <w:pPr>
      <w:jc w:val="both"/>
    </w:pPr>
    <w:rPr>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media12">
    <w:name w:val="Lista media 12"/>
    <w:basedOn w:val="Tablanormal"/>
    <w:uiPriority w:val="65"/>
    <w:rsid w:val="00390848"/>
    <w:rPr>
      <w:color w:val="000000"/>
      <w:lang w:val="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Bookman Old Style" w:eastAsia="Times New Roman" w:hAnsi="Bookman Old Sty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customStyle="1" w:styleId="Default">
    <w:name w:val="Default"/>
    <w:rsid w:val="00390848"/>
    <w:pPr>
      <w:autoSpaceDE w:val="0"/>
      <w:autoSpaceDN w:val="0"/>
      <w:adjustRightInd w:val="0"/>
    </w:pPr>
    <w:rPr>
      <w:rFonts w:cs="Calibri"/>
      <w:color w:val="000000"/>
      <w:sz w:val="24"/>
      <w:szCs w:val="24"/>
      <w:lang w:eastAsia="en-US"/>
    </w:rPr>
  </w:style>
  <w:style w:type="table" w:customStyle="1" w:styleId="Cuadrculaclara1">
    <w:name w:val="Cuadrícula clara1"/>
    <w:basedOn w:val="Tablanormal"/>
    <w:uiPriority w:val="62"/>
    <w:rsid w:val="00390848"/>
    <w:rPr>
      <w:lang w:val="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kman Old Style" w:eastAsia="Times New Roman" w:hAnsi="Bookman Old Styl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kman Old Style" w:eastAsia="Times New Roman" w:hAnsi="Bookman Old Styl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kman Old Style" w:eastAsia="Times New Roman" w:hAnsi="Bookman Old Style" w:cs="Times New Roman"/>
        <w:b/>
        <w:bCs/>
      </w:rPr>
    </w:tblStylePr>
    <w:tblStylePr w:type="lastCol">
      <w:rPr>
        <w:rFonts w:ascii="Bookman Old Style" w:eastAsia="Times New Roman" w:hAnsi="Bookman Old Styl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PlainTable21">
    <w:name w:val="Plain Table 21"/>
    <w:basedOn w:val="Tablanormal"/>
    <w:uiPriority w:val="42"/>
    <w:rsid w:val="00390848"/>
    <w:rPr>
      <w:lang w:val="es-E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Descripcin">
    <w:name w:val="caption"/>
    <w:basedOn w:val="Normal"/>
    <w:next w:val="Normal"/>
    <w:uiPriority w:val="35"/>
    <w:unhideWhenUsed/>
    <w:qFormat/>
    <w:rsid w:val="00390848"/>
    <w:pPr>
      <w:spacing w:after="200"/>
    </w:pPr>
    <w:rPr>
      <w:b/>
      <w:bCs/>
      <w:color w:val="4F81BD"/>
      <w:sz w:val="18"/>
      <w:szCs w:val="18"/>
    </w:rPr>
  </w:style>
  <w:style w:type="character" w:customStyle="1" w:styleId="apple-converted-space">
    <w:name w:val="apple-converted-space"/>
    <w:basedOn w:val="Fuentedeprrafopredeter"/>
    <w:rsid w:val="00390848"/>
  </w:style>
  <w:style w:type="table" w:styleId="Sombreadomedio2-nfasis3">
    <w:name w:val="Medium Shading 2 Accent 3"/>
    <w:basedOn w:val="Tablanormal"/>
    <w:uiPriority w:val="64"/>
    <w:rsid w:val="00390848"/>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1">
    <w:name w:val="Sombreado medio 2 - Énfasis 31"/>
    <w:basedOn w:val="Tablanormal"/>
    <w:next w:val="Sombreadomedio2-nfasis3"/>
    <w:uiPriority w:val="64"/>
    <w:rsid w:val="00390848"/>
    <w:rPr>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2">
    <w:name w:val="Sombreado medio 2 - Énfasis 32"/>
    <w:basedOn w:val="Tablanormal"/>
    <w:next w:val="Sombreadomedio2-nfasis3"/>
    <w:uiPriority w:val="64"/>
    <w:rsid w:val="00390848"/>
    <w:rPr>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3">
    <w:name w:val="Sombreado medio 2 - Énfasis 33"/>
    <w:basedOn w:val="Tablanormal"/>
    <w:next w:val="Sombreadomedio2-nfasis3"/>
    <w:uiPriority w:val="64"/>
    <w:rsid w:val="00390848"/>
    <w:rPr>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4">
    <w:name w:val="Sombreado medio 2 - Énfasis 34"/>
    <w:basedOn w:val="Tablanormal"/>
    <w:next w:val="Sombreadomedio2-nfasis3"/>
    <w:uiPriority w:val="64"/>
    <w:rsid w:val="00390848"/>
    <w:rPr>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5">
    <w:name w:val="Sombreado medio 2 - Énfasis 35"/>
    <w:basedOn w:val="Tablanormal"/>
    <w:next w:val="Sombreadomedio2-nfasis3"/>
    <w:uiPriority w:val="64"/>
    <w:rsid w:val="00390848"/>
    <w:rPr>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6">
    <w:name w:val="Sombreado medio 2 - Énfasis 36"/>
    <w:basedOn w:val="Tablanormal"/>
    <w:next w:val="Sombreadomedio2-nfasis3"/>
    <w:uiPriority w:val="64"/>
    <w:rsid w:val="00390848"/>
    <w:rPr>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11">
    <w:name w:val="Sombreado medio 2 - Énfasis 11"/>
    <w:basedOn w:val="Tablanormal"/>
    <w:uiPriority w:val="64"/>
    <w:rsid w:val="00390848"/>
    <w:rPr>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styleId="Refdecomentario">
    <w:name w:val="annotation reference"/>
    <w:uiPriority w:val="99"/>
    <w:semiHidden/>
    <w:unhideWhenUsed/>
    <w:rsid w:val="00BE2A15"/>
    <w:rPr>
      <w:sz w:val="16"/>
      <w:szCs w:val="16"/>
    </w:rPr>
  </w:style>
  <w:style w:type="paragraph" w:styleId="Textocomentario">
    <w:name w:val="annotation text"/>
    <w:basedOn w:val="Normal"/>
    <w:link w:val="TextocomentarioCar"/>
    <w:uiPriority w:val="99"/>
    <w:semiHidden/>
    <w:unhideWhenUsed/>
    <w:rsid w:val="00BE2A15"/>
    <w:rPr>
      <w:sz w:val="20"/>
      <w:szCs w:val="20"/>
    </w:rPr>
  </w:style>
  <w:style w:type="character" w:customStyle="1" w:styleId="TextocomentarioCar">
    <w:name w:val="Texto comentario Car"/>
    <w:link w:val="Textocomentario"/>
    <w:uiPriority w:val="99"/>
    <w:semiHidden/>
    <w:rsid w:val="00BE2A15"/>
    <w:rPr>
      <w:rFonts w:ascii="Times New Roman" w:eastAsia="Times New Roman" w:hAnsi="Times New Roman" w:cs="Times New Roman"/>
      <w:sz w:val="20"/>
      <w:szCs w:val="20"/>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BE2A15"/>
    <w:rPr>
      <w:b/>
      <w:bCs/>
    </w:rPr>
  </w:style>
  <w:style w:type="character" w:customStyle="1" w:styleId="AsuntodelcomentarioCar">
    <w:name w:val="Asunto del comentario Car"/>
    <w:link w:val="Asuntodelcomentario"/>
    <w:uiPriority w:val="99"/>
    <w:semiHidden/>
    <w:rsid w:val="00BE2A15"/>
    <w:rPr>
      <w:rFonts w:ascii="Times New Roman" w:eastAsia="Times New Roman" w:hAnsi="Times New Roman" w:cs="Times New Roman"/>
      <w:b/>
      <w:bCs/>
      <w:sz w:val="20"/>
      <w:szCs w:val="20"/>
      <w:lang w:val="es-ES_tradnl" w:eastAsia="es-ES_tradnl"/>
    </w:rPr>
  </w:style>
  <w:style w:type="character" w:customStyle="1" w:styleId="Ttulo2Car">
    <w:name w:val="Título 2 Car"/>
    <w:link w:val="Ttulo2"/>
    <w:uiPriority w:val="9"/>
    <w:semiHidden/>
    <w:rsid w:val="00A058F0"/>
    <w:rPr>
      <w:rFonts w:ascii="Calibri Light" w:eastAsia="Times New Roman" w:hAnsi="Calibri Light" w:cs="Times New Roman"/>
      <w:b/>
      <w:bCs/>
      <w:i/>
      <w:iCs/>
      <w:sz w:val="28"/>
      <w:szCs w:val="28"/>
      <w:lang w:val="es-ES_tradnl" w:eastAsia="es-ES_tradnl"/>
    </w:rPr>
  </w:style>
  <w:style w:type="table" w:customStyle="1" w:styleId="Listamedia11">
    <w:name w:val="Lista media 11"/>
    <w:basedOn w:val="Tablanormal"/>
    <w:uiPriority w:val="65"/>
    <w:rsid w:val="00A058F0"/>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rebuchet MS" w:eastAsia="Times New Roman" w:hAnsi="Trebuchet M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styleId="Sangradetextonormal">
    <w:name w:val="Body Text Indent"/>
    <w:basedOn w:val="Normal"/>
    <w:link w:val="SangradetextonormalCar"/>
    <w:rsid w:val="00A058F0"/>
    <w:pPr>
      <w:ind w:firstLine="2127"/>
    </w:pPr>
    <w:rPr>
      <w:i/>
      <w:sz w:val="28"/>
      <w:szCs w:val="20"/>
      <w:lang w:val="es-MX" w:eastAsia="es-ES"/>
    </w:rPr>
  </w:style>
  <w:style w:type="character" w:customStyle="1" w:styleId="SangradetextonormalCar">
    <w:name w:val="Sangría de texto normal Car"/>
    <w:link w:val="Sangradetextonormal"/>
    <w:rsid w:val="00A058F0"/>
    <w:rPr>
      <w:rFonts w:ascii="Times New Roman" w:eastAsia="Times New Roman" w:hAnsi="Times New Roman"/>
      <w:i/>
      <w:sz w:val="28"/>
      <w:lang w:val="es-MX" w:eastAsia="es-ES"/>
    </w:rPr>
  </w:style>
  <w:style w:type="table" w:customStyle="1" w:styleId="Listaclara1">
    <w:name w:val="Lista clara1"/>
    <w:basedOn w:val="Tablanormal"/>
    <w:uiPriority w:val="61"/>
    <w:rsid w:val="00A058F0"/>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Sombreadomedio2-nfasis5">
    <w:name w:val="Medium Shading 2 Accent 5"/>
    <w:basedOn w:val="Tablanormal"/>
    <w:uiPriority w:val="64"/>
    <w:rsid w:val="00A058F0"/>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A058F0"/>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A058F0"/>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A058F0"/>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1-nfasis5">
    <w:name w:val="Medium Shading 1 Accent 5"/>
    <w:basedOn w:val="Tablanormal"/>
    <w:uiPriority w:val="63"/>
    <w:rsid w:val="00A058F0"/>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Sombreadoclaro-nfasis11">
    <w:name w:val="Sombreado claro - Énfasis 11"/>
    <w:basedOn w:val="Tablanormal"/>
    <w:uiPriority w:val="60"/>
    <w:rsid w:val="00A058F0"/>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medio1-nfasis6">
    <w:name w:val="Medium Shading 1 Accent 6"/>
    <w:basedOn w:val="Tablanormal"/>
    <w:uiPriority w:val="63"/>
    <w:rsid w:val="00A058F0"/>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Sombreadoclaro-nfasis6">
    <w:name w:val="Light Shading Accent 6"/>
    <w:basedOn w:val="Tablanormal"/>
    <w:uiPriority w:val="60"/>
    <w:rsid w:val="00A058F0"/>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Sombreadoclaro1">
    <w:name w:val="Sombreado claro1"/>
    <w:basedOn w:val="Tablanormal"/>
    <w:uiPriority w:val="60"/>
    <w:rsid w:val="00A058F0"/>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aclara-nfasis11">
    <w:name w:val="Lista clara - Énfasis 11"/>
    <w:basedOn w:val="Tablanormal"/>
    <w:uiPriority w:val="61"/>
    <w:rsid w:val="00A058F0"/>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uestoCar">
    <w:name w:val="Puesto Car"/>
    <w:uiPriority w:val="10"/>
    <w:rsid w:val="00A058F0"/>
    <w:rPr>
      <w:rFonts w:ascii="Cambria" w:eastAsia="Times New Roman" w:hAnsi="Cambria" w:cs="Times New Roman"/>
      <w:color w:val="17365D"/>
      <w:spacing w:val="5"/>
      <w:kern w:val="28"/>
      <w:sz w:val="52"/>
      <w:szCs w:val="52"/>
      <w:lang w:eastAsia="en-US"/>
    </w:rPr>
  </w:style>
  <w:style w:type="table" w:customStyle="1" w:styleId="Sombreadoclaro-nfasis111">
    <w:name w:val="Sombreado claro - Énfasis 111"/>
    <w:basedOn w:val="Tablanormal"/>
    <w:uiPriority w:val="60"/>
    <w:rsid w:val="00A058F0"/>
    <w:rPr>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Cuadrculaclara-nfasis4">
    <w:name w:val="Light Grid Accent 4"/>
    <w:basedOn w:val="Tablanormal"/>
    <w:uiPriority w:val="62"/>
    <w:rsid w:val="00A058F0"/>
    <w:rPr>
      <w:sz w:val="22"/>
      <w:szCs w:val="22"/>
      <w:lang w:eastAsia="en-US"/>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Trebuchet MS" w:eastAsia="Times New Roman" w:hAnsi="Trebuchet MS"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rebuchet MS" w:eastAsia="Times New Roman" w:hAnsi="Trebuchet M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rebuchet MS" w:eastAsia="Times New Roman" w:hAnsi="Trebuchet MS" w:cs="Times New Roman"/>
        <w:b/>
        <w:bCs/>
      </w:rPr>
    </w:tblStylePr>
    <w:tblStylePr w:type="lastCol">
      <w:rPr>
        <w:rFonts w:ascii="Trebuchet MS" w:eastAsia="Times New Roman" w:hAnsi="Trebuchet M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Sombreadoclaro-nfasis2">
    <w:name w:val="Light Shading Accent 2"/>
    <w:basedOn w:val="Tablanormal"/>
    <w:uiPriority w:val="60"/>
    <w:rsid w:val="00A058F0"/>
    <w:rPr>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medio1-nfasis3">
    <w:name w:val="Medium Shading 1 Accent 3"/>
    <w:basedOn w:val="Tablanormal"/>
    <w:uiPriority w:val="63"/>
    <w:rsid w:val="00A058F0"/>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Listaclara-nfasis3">
    <w:name w:val="Light List Accent 3"/>
    <w:basedOn w:val="Tablanormal"/>
    <w:uiPriority w:val="61"/>
    <w:rsid w:val="00A058F0"/>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A058F0"/>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Sombreadomedio1-nfasis4">
    <w:name w:val="Medium Shading 1 Accent 4"/>
    <w:basedOn w:val="Tablanormal"/>
    <w:uiPriority w:val="63"/>
    <w:rsid w:val="00A058F0"/>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Cuadrculaclara-nfasis3">
    <w:name w:val="Light Grid Accent 3"/>
    <w:basedOn w:val="Tablanormal"/>
    <w:uiPriority w:val="62"/>
    <w:rsid w:val="00A058F0"/>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Trebuchet MS" w:eastAsia="Times New Roman" w:hAnsi="Trebuchet MS"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rebuchet MS" w:eastAsia="Times New Roman" w:hAnsi="Trebuchet M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rebuchet MS" w:eastAsia="Times New Roman" w:hAnsi="Trebuchet MS" w:cs="Times New Roman"/>
        <w:b/>
        <w:bCs/>
      </w:rPr>
    </w:tblStylePr>
    <w:tblStylePr w:type="lastCol">
      <w:rPr>
        <w:rFonts w:ascii="Trebuchet MS" w:eastAsia="Times New Roman" w:hAnsi="Trebuchet M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stamedia1-nfasis3">
    <w:name w:val="Medium List 1 Accent 3"/>
    <w:basedOn w:val="Tablanormal"/>
    <w:uiPriority w:val="65"/>
    <w:rsid w:val="00A058F0"/>
    <w:rPr>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Trebuchet MS" w:eastAsia="Times New Roman" w:hAnsi="Trebuchet MS"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Estilo1">
    <w:name w:val="Estilo1"/>
    <w:basedOn w:val="Tablanormal"/>
    <w:uiPriority w:val="99"/>
    <w:qFormat/>
    <w:rsid w:val="00A058F0"/>
    <w:tblPr>
      <w:tblInd w:w="0" w:type="dxa"/>
      <w:tblCellMar>
        <w:top w:w="0" w:type="dxa"/>
        <w:left w:w="108" w:type="dxa"/>
        <w:bottom w:w="0" w:type="dxa"/>
        <w:right w:w="108" w:type="dxa"/>
      </w:tblCellMar>
    </w:tblPr>
  </w:style>
  <w:style w:type="paragraph" w:styleId="TDC1">
    <w:name w:val="toc 1"/>
    <w:basedOn w:val="Normal"/>
    <w:next w:val="Normal"/>
    <w:autoRedefine/>
    <w:semiHidden/>
    <w:rsid w:val="00A058F0"/>
    <w:pPr>
      <w:tabs>
        <w:tab w:val="left" w:pos="360"/>
        <w:tab w:val="right" w:leader="dot" w:pos="8647"/>
      </w:tabs>
      <w:spacing w:line="360" w:lineRule="auto"/>
      <w:jc w:val="left"/>
    </w:pPr>
    <w:rPr>
      <w:lang w:val="es-ES" w:eastAsia="es-ES"/>
    </w:rPr>
  </w:style>
  <w:style w:type="paragraph" w:styleId="TDC2">
    <w:name w:val="toc 2"/>
    <w:basedOn w:val="Normal"/>
    <w:next w:val="Normal"/>
    <w:autoRedefine/>
    <w:semiHidden/>
    <w:rsid w:val="00A058F0"/>
    <w:pPr>
      <w:tabs>
        <w:tab w:val="right" w:leader="dot" w:pos="8647"/>
      </w:tabs>
      <w:spacing w:line="360" w:lineRule="auto"/>
      <w:ind w:left="240"/>
      <w:jc w:val="left"/>
    </w:pPr>
    <w:rPr>
      <w:lang w:val="es-ES" w:eastAsia="es-ES"/>
    </w:rPr>
  </w:style>
  <w:style w:type="numbering" w:customStyle="1" w:styleId="Estilo2">
    <w:name w:val="Estilo2"/>
    <w:uiPriority w:val="99"/>
    <w:rsid w:val="00A058F0"/>
    <w:pPr>
      <w:numPr>
        <w:numId w:val="7"/>
      </w:numPr>
    </w:pPr>
  </w:style>
  <w:style w:type="numbering" w:customStyle="1" w:styleId="Estilo3">
    <w:name w:val="Estilo3"/>
    <w:uiPriority w:val="99"/>
    <w:rsid w:val="00A058F0"/>
    <w:pPr>
      <w:numPr>
        <w:numId w:val="8"/>
      </w:numPr>
    </w:pPr>
  </w:style>
  <w:style w:type="numbering" w:customStyle="1" w:styleId="Estilo4">
    <w:name w:val="Estilo4"/>
    <w:uiPriority w:val="99"/>
    <w:rsid w:val="00A058F0"/>
    <w:pPr>
      <w:numPr>
        <w:numId w:val="9"/>
      </w:numPr>
    </w:pPr>
  </w:style>
  <w:style w:type="numbering" w:customStyle="1" w:styleId="Estilo5">
    <w:name w:val="Estilo5"/>
    <w:uiPriority w:val="99"/>
    <w:rsid w:val="00A058F0"/>
    <w:pPr>
      <w:numPr>
        <w:numId w:val="10"/>
      </w:numPr>
    </w:pPr>
  </w:style>
  <w:style w:type="table" w:customStyle="1" w:styleId="Estilo6">
    <w:name w:val="Estilo6"/>
    <w:basedOn w:val="Tablamoderna"/>
    <w:uiPriority w:val="99"/>
    <w:qFormat/>
    <w:rsid w:val="00A058F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stilo7">
    <w:name w:val="Estilo7"/>
    <w:basedOn w:val="Tablanormal"/>
    <w:uiPriority w:val="99"/>
    <w:qFormat/>
    <w:rsid w:val="00A058F0"/>
    <w:rPr>
      <w:rFonts w:ascii="Trebuchet MS" w:hAnsi="Trebuchet MS"/>
      <w:sz w:val="24"/>
    </w:rPr>
    <w:tblPr>
      <w:tblInd w:w="0" w:type="dxa"/>
      <w:tblCellMar>
        <w:top w:w="0" w:type="dxa"/>
        <w:left w:w="108" w:type="dxa"/>
        <w:bottom w:w="0" w:type="dxa"/>
        <w:right w:w="108" w:type="dxa"/>
      </w:tblCellMar>
    </w:tblPr>
  </w:style>
  <w:style w:type="table" w:styleId="Tablamoderna">
    <w:name w:val="Table Contemporary"/>
    <w:basedOn w:val="Tablanormal"/>
    <w:uiPriority w:val="99"/>
    <w:semiHidden/>
    <w:unhideWhenUsed/>
    <w:rsid w:val="00A058F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nfasis">
    <w:name w:val="Emphasis"/>
    <w:uiPriority w:val="20"/>
    <w:qFormat/>
    <w:rsid w:val="00A058F0"/>
    <w:rPr>
      <w:i/>
      <w:iCs/>
    </w:rPr>
  </w:style>
  <w:style w:type="table" w:styleId="Sombreadoclaro-nfasis4">
    <w:name w:val="Light Shading Accent 4"/>
    <w:basedOn w:val="Tablanormal"/>
    <w:uiPriority w:val="60"/>
    <w:rsid w:val="00A058F0"/>
    <w:rPr>
      <w:color w:val="5F497A"/>
      <w:sz w:val="22"/>
      <w:szCs w:val="22"/>
      <w:lang w:val="es-ES" w:eastAsia="en-US"/>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Sombreadoclaro-nfasis3">
    <w:name w:val="Light Shading Accent 3"/>
    <w:basedOn w:val="Tablanormal"/>
    <w:uiPriority w:val="60"/>
    <w:rsid w:val="00A058F0"/>
    <w:rPr>
      <w:color w:val="76923C"/>
      <w:sz w:val="22"/>
      <w:szCs w:val="22"/>
      <w:lang w:eastAsia="en-US"/>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644851112039441263gmail-msonormal">
    <w:name w:val="m_644851112039441263gmail-msonormal"/>
    <w:basedOn w:val="Normal"/>
    <w:rsid w:val="00B94441"/>
    <w:pPr>
      <w:spacing w:before="100" w:beforeAutospacing="1" w:after="100" w:afterAutospacing="1"/>
      <w:jc w:val="left"/>
    </w:pPr>
    <w:rPr>
      <w:lang w:val="en-US" w:eastAsia="en-US"/>
    </w:rPr>
  </w:style>
  <w:style w:type="paragraph" w:customStyle="1" w:styleId="m5397654960707620882gmail-msonormal">
    <w:name w:val="m_5397654960707620882gmail-msonormal"/>
    <w:basedOn w:val="Normal"/>
    <w:rsid w:val="00B94441"/>
    <w:pPr>
      <w:spacing w:before="100" w:beforeAutospacing="1" w:after="100" w:afterAutospacing="1"/>
      <w:jc w:val="left"/>
    </w:pPr>
    <w:rPr>
      <w:lang w:val="en-US" w:eastAsia="en-US"/>
    </w:rPr>
  </w:style>
  <w:style w:type="paragraph" w:customStyle="1" w:styleId="xmsonormal">
    <w:name w:val="x_msonormal"/>
    <w:basedOn w:val="Normal"/>
    <w:rsid w:val="00A5319B"/>
    <w:pPr>
      <w:spacing w:before="100" w:beforeAutospacing="1" w:after="100" w:afterAutospacing="1"/>
      <w:jc w:val="left"/>
    </w:pPr>
    <w:rPr>
      <w:lang w:val="es-DO" w:eastAsia="es-DO"/>
    </w:rPr>
  </w:style>
  <w:style w:type="character" w:customStyle="1" w:styleId="PrrafodelistaCar">
    <w:name w:val="Párrafo de lista Car"/>
    <w:link w:val="Prrafodelista"/>
    <w:uiPriority w:val="34"/>
    <w:rsid w:val="00C51926"/>
    <w:rPr>
      <w:rFonts w:ascii="Times New Roman" w:eastAsia="Times New Roman" w:hAnsi="Times New Roman"/>
      <w:sz w:val="24"/>
      <w:szCs w:val="24"/>
      <w:lang w:val="es-ES_tradnl" w:eastAsia="es-ES_tradnl"/>
    </w:rPr>
  </w:style>
  <w:style w:type="character" w:customStyle="1" w:styleId="Ttulo3Car">
    <w:name w:val="Título 3 Car"/>
    <w:basedOn w:val="Fuentedeprrafopredeter"/>
    <w:link w:val="Ttulo3"/>
    <w:uiPriority w:val="9"/>
    <w:semiHidden/>
    <w:rsid w:val="0023291D"/>
    <w:rPr>
      <w:rFonts w:asciiTheme="majorHAnsi" w:eastAsiaTheme="majorEastAsia" w:hAnsiTheme="majorHAnsi" w:cstheme="majorBidi"/>
      <w:color w:val="243F60" w:themeColor="accent1" w:themeShade="7F"/>
      <w:sz w:val="24"/>
      <w:szCs w:val="24"/>
      <w:lang w:val="es-ES_tradnl" w:eastAsia="es-ES_tradnl"/>
    </w:rPr>
  </w:style>
  <w:style w:type="paragraph" w:styleId="Textonotapie">
    <w:name w:val="footnote text"/>
    <w:basedOn w:val="Normal"/>
    <w:link w:val="TextonotapieCar"/>
    <w:uiPriority w:val="99"/>
    <w:semiHidden/>
    <w:unhideWhenUsed/>
    <w:rsid w:val="00316369"/>
    <w:pPr>
      <w:jc w:val="left"/>
    </w:pPr>
    <w:rPr>
      <w:rFonts w:asciiTheme="minorHAnsi" w:eastAsiaTheme="minorEastAsia" w:hAnsiTheme="minorHAnsi" w:cstheme="minorBidi"/>
      <w:sz w:val="20"/>
      <w:szCs w:val="20"/>
      <w:lang w:val="es-DO" w:eastAsia="es-DO"/>
    </w:rPr>
  </w:style>
  <w:style w:type="character" w:customStyle="1" w:styleId="TextonotapieCar">
    <w:name w:val="Texto nota pie Car"/>
    <w:basedOn w:val="Fuentedeprrafopredeter"/>
    <w:link w:val="Textonotapie"/>
    <w:uiPriority w:val="99"/>
    <w:semiHidden/>
    <w:rsid w:val="00316369"/>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817664">
      <w:bodyDiv w:val="1"/>
      <w:marLeft w:val="0"/>
      <w:marRight w:val="0"/>
      <w:marTop w:val="0"/>
      <w:marBottom w:val="0"/>
      <w:divBdr>
        <w:top w:val="none" w:sz="0" w:space="0" w:color="auto"/>
        <w:left w:val="none" w:sz="0" w:space="0" w:color="auto"/>
        <w:bottom w:val="none" w:sz="0" w:space="0" w:color="auto"/>
        <w:right w:val="none" w:sz="0" w:space="0" w:color="auto"/>
      </w:divBdr>
    </w:div>
    <w:div w:id="212548623">
      <w:bodyDiv w:val="1"/>
      <w:marLeft w:val="0"/>
      <w:marRight w:val="0"/>
      <w:marTop w:val="0"/>
      <w:marBottom w:val="0"/>
      <w:divBdr>
        <w:top w:val="none" w:sz="0" w:space="0" w:color="auto"/>
        <w:left w:val="none" w:sz="0" w:space="0" w:color="auto"/>
        <w:bottom w:val="none" w:sz="0" w:space="0" w:color="auto"/>
        <w:right w:val="none" w:sz="0" w:space="0" w:color="auto"/>
      </w:divBdr>
    </w:div>
    <w:div w:id="214201007">
      <w:bodyDiv w:val="1"/>
      <w:marLeft w:val="0"/>
      <w:marRight w:val="0"/>
      <w:marTop w:val="0"/>
      <w:marBottom w:val="0"/>
      <w:divBdr>
        <w:top w:val="none" w:sz="0" w:space="0" w:color="auto"/>
        <w:left w:val="none" w:sz="0" w:space="0" w:color="auto"/>
        <w:bottom w:val="none" w:sz="0" w:space="0" w:color="auto"/>
        <w:right w:val="none" w:sz="0" w:space="0" w:color="auto"/>
      </w:divBdr>
    </w:div>
    <w:div w:id="268129117">
      <w:bodyDiv w:val="1"/>
      <w:marLeft w:val="0"/>
      <w:marRight w:val="0"/>
      <w:marTop w:val="0"/>
      <w:marBottom w:val="0"/>
      <w:divBdr>
        <w:top w:val="none" w:sz="0" w:space="0" w:color="auto"/>
        <w:left w:val="none" w:sz="0" w:space="0" w:color="auto"/>
        <w:bottom w:val="none" w:sz="0" w:space="0" w:color="auto"/>
        <w:right w:val="none" w:sz="0" w:space="0" w:color="auto"/>
      </w:divBdr>
    </w:div>
    <w:div w:id="382366074">
      <w:bodyDiv w:val="1"/>
      <w:marLeft w:val="0"/>
      <w:marRight w:val="0"/>
      <w:marTop w:val="0"/>
      <w:marBottom w:val="0"/>
      <w:divBdr>
        <w:top w:val="none" w:sz="0" w:space="0" w:color="auto"/>
        <w:left w:val="none" w:sz="0" w:space="0" w:color="auto"/>
        <w:bottom w:val="none" w:sz="0" w:space="0" w:color="auto"/>
        <w:right w:val="none" w:sz="0" w:space="0" w:color="auto"/>
      </w:divBdr>
    </w:div>
    <w:div w:id="404913559">
      <w:bodyDiv w:val="1"/>
      <w:marLeft w:val="0"/>
      <w:marRight w:val="0"/>
      <w:marTop w:val="0"/>
      <w:marBottom w:val="0"/>
      <w:divBdr>
        <w:top w:val="none" w:sz="0" w:space="0" w:color="auto"/>
        <w:left w:val="none" w:sz="0" w:space="0" w:color="auto"/>
        <w:bottom w:val="none" w:sz="0" w:space="0" w:color="auto"/>
        <w:right w:val="none" w:sz="0" w:space="0" w:color="auto"/>
      </w:divBdr>
    </w:div>
    <w:div w:id="406340419">
      <w:bodyDiv w:val="1"/>
      <w:marLeft w:val="0"/>
      <w:marRight w:val="0"/>
      <w:marTop w:val="0"/>
      <w:marBottom w:val="0"/>
      <w:divBdr>
        <w:top w:val="none" w:sz="0" w:space="0" w:color="auto"/>
        <w:left w:val="none" w:sz="0" w:space="0" w:color="auto"/>
        <w:bottom w:val="none" w:sz="0" w:space="0" w:color="auto"/>
        <w:right w:val="none" w:sz="0" w:space="0" w:color="auto"/>
      </w:divBdr>
    </w:div>
    <w:div w:id="456292512">
      <w:bodyDiv w:val="1"/>
      <w:marLeft w:val="0"/>
      <w:marRight w:val="0"/>
      <w:marTop w:val="0"/>
      <w:marBottom w:val="0"/>
      <w:divBdr>
        <w:top w:val="none" w:sz="0" w:space="0" w:color="auto"/>
        <w:left w:val="none" w:sz="0" w:space="0" w:color="auto"/>
        <w:bottom w:val="none" w:sz="0" w:space="0" w:color="auto"/>
        <w:right w:val="none" w:sz="0" w:space="0" w:color="auto"/>
      </w:divBdr>
    </w:div>
    <w:div w:id="458957736">
      <w:bodyDiv w:val="1"/>
      <w:marLeft w:val="0"/>
      <w:marRight w:val="0"/>
      <w:marTop w:val="0"/>
      <w:marBottom w:val="0"/>
      <w:divBdr>
        <w:top w:val="none" w:sz="0" w:space="0" w:color="auto"/>
        <w:left w:val="none" w:sz="0" w:space="0" w:color="auto"/>
        <w:bottom w:val="none" w:sz="0" w:space="0" w:color="auto"/>
        <w:right w:val="none" w:sz="0" w:space="0" w:color="auto"/>
      </w:divBdr>
    </w:div>
    <w:div w:id="701518741">
      <w:bodyDiv w:val="1"/>
      <w:marLeft w:val="0"/>
      <w:marRight w:val="0"/>
      <w:marTop w:val="0"/>
      <w:marBottom w:val="0"/>
      <w:divBdr>
        <w:top w:val="none" w:sz="0" w:space="0" w:color="auto"/>
        <w:left w:val="none" w:sz="0" w:space="0" w:color="auto"/>
        <w:bottom w:val="none" w:sz="0" w:space="0" w:color="auto"/>
        <w:right w:val="none" w:sz="0" w:space="0" w:color="auto"/>
      </w:divBdr>
    </w:div>
    <w:div w:id="736441150">
      <w:bodyDiv w:val="1"/>
      <w:marLeft w:val="0"/>
      <w:marRight w:val="0"/>
      <w:marTop w:val="0"/>
      <w:marBottom w:val="0"/>
      <w:divBdr>
        <w:top w:val="none" w:sz="0" w:space="0" w:color="auto"/>
        <w:left w:val="none" w:sz="0" w:space="0" w:color="auto"/>
        <w:bottom w:val="none" w:sz="0" w:space="0" w:color="auto"/>
        <w:right w:val="none" w:sz="0" w:space="0" w:color="auto"/>
      </w:divBdr>
    </w:div>
    <w:div w:id="786313608">
      <w:bodyDiv w:val="1"/>
      <w:marLeft w:val="0"/>
      <w:marRight w:val="0"/>
      <w:marTop w:val="0"/>
      <w:marBottom w:val="0"/>
      <w:divBdr>
        <w:top w:val="none" w:sz="0" w:space="0" w:color="auto"/>
        <w:left w:val="none" w:sz="0" w:space="0" w:color="auto"/>
        <w:bottom w:val="none" w:sz="0" w:space="0" w:color="auto"/>
        <w:right w:val="none" w:sz="0" w:space="0" w:color="auto"/>
      </w:divBdr>
    </w:div>
    <w:div w:id="902764383">
      <w:bodyDiv w:val="1"/>
      <w:marLeft w:val="0"/>
      <w:marRight w:val="0"/>
      <w:marTop w:val="0"/>
      <w:marBottom w:val="0"/>
      <w:divBdr>
        <w:top w:val="none" w:sz="0" w:space="0" w:color="auto"/>
        <w:left w:val="none" w:sz="0" w:space="0" w:color="auto"/>
        <w:bottom w:val="none" w:sz="0" w:space="0" w:color="auto"/>
        <w:right w:val="none" w:sz="0" w:space="0" w:color="auto"/>
      </w:divBdr>
    </w:div>
    <w:div w:id="983506121">
      <w:bodyDiv w:val="1"/>
      <w:marLeft w:val="0"/>
      <w:marRight w:val="0"/>
      <w:marTop w:val="0"/>
      <w:marBottom w:val="0"/>
      <w:divBdr>
        <w:top w:val="none" w:sz="0" w:space="0" w:color="auto"/>
        <w:left w:val="none" w:sz="0" w:space="0" w:color="auto"/>
        <w:bottom w:val="none" w:sz="0" w:space="0" w:color="auto"/>
        <w:right w:val="none" w:sz="0" w:space="0" w:color="auto"/>
      </w:divBdr>
    </w:div>
    <w:div w:id="1227959237">
      <w:bodyDiv w:val="1"/>
      <w:marLeft w:val="0"/>
      <w:marRight w:val="0"/>
      <w:marTop w:val="0"/>
      <w:marBottom w:val="0"/>
      <w:divBdr>
        <w:top w:val="none" w:sz="0" w:space="0" w:color="auto"/>
        <w:left w:val="none" w:sz="0" w:space="0" w:color="auto"/>
        <w:bottom w:val="none" w:sz="0" w:space="0" w:color="auto"/>
        <w:right w:val="none" w:sz="0" w:space="0" w:color="auto"/>
      </w:divBdr>
    </w:div>
    <w:div w:id="1564682557">
      <w:bodyDiv w:val="1"/>
      <w:marLeft w:val="0"/>
      <w:marRight w:val="0"/>
      <w:marTop w:val="0"/>
      <w:marBottom w:val="0"/>
      <w:divBdr>
        <w:top w:val="none" w:sz="0" w:space="0" w:color="auto"/>
        <w:left w:val="none" w:sz="0" w:space="0" w:color="auto"/>
        <w:bottom w:val="none" w:sz="0" w:space="0" w:color="auto"/>
        <w:right w:val="none" w:sz="0" w:space="0" w:color="auto"/>
      </w:divBdr>
    </w:div>
    <w:div w:id="1750078392">
      <w:bodyDiv w:val="1"/>
      <w:marLeft w:val="0"/>
      <w:marRight w:val="0"/>
      <w:marTop w:val="0"/>
      <w:marBottom w:val="0"/>
      <w:divBdr>
        <w:top w:val="none" w:sz="0" w:space="0" w:color="auto"/>
        <w:left w:val="none" w:sz="0" w:space="0" w:color="auto"/>
        <w:bottom w:val="none" w:sz="0" w:space="0" w:color="auto"/>
        <w:right w:val="none" w:sz="0" w:space="0" w:color="auto"/>
      </w:divBdr>
    </w:div>
    <w:div w:id="1944458005">
      <w:bodyDiv w:val="1"/>
      <w:marLeft w:val="0"/>
      <w:marRight w:val="0"/>
      <w:marTop w:val="0"/>
      <w:marBottom w:val="0"/>
      <w:divBdr>
        <w:top w:val="none" w:sz="0" w:space="0" w:color="auto"/>
        <w:left w:val="none" w:sz="0" w:space="0" w:color="auto"/>
        <w:bottom w:val="none" w:sz="0" w:space="0" w:color="auto"/>
        <w:right w:val="none" w:sz="0" w:space="0" w:color="auto"/>
      </w:divBdr>
    </w:div>
    <w:div w:id="2079353955">
      <w:bodyDiv w:val="1"/>
      <w:marLeft w:val="0"/>
      <w:marRight w:val="0"/>
      <w:marTop w:val="0"/>
      <w:marBottom w:val="0"/>
      <w:divBdr>
        <w:top w:val="none" w:sz="0" w:space="0" w:color="auto"/>
        <w:left w:val="none" w:sz="0" w:space="0" w:color="auto"/>
        <w:bottom w:val="none" w:sz="0" w:space="0" w:color="auto"/>
        <w:right w:val="none" w:sz="0" w:space="0" w:color="auto"/>
      </w:divBdr>
    </w:div>
    <w:div w:id="2093312232">
      <w:bodyDiv w:val="1"/>
      <w:marLeft w:val="0"/>
      <w:marRight w:val="0"/>
      <w:marTop w:val="0"/>
      <w:marBottom w:val="0"/>
      <w:divBdr>
        <w:top w:val="none" w:sz="0" w:space="0" w:color="auto"/>
        <w:left w:val="none" w:sz="0" w:space="0" w:color="auto"/>
        <w:bottom w:val="none" w:sz="0" w:space="0" w:color="auto"/>
        <w:right w:val="none" w:sz="0" w:space="0" w:color="auto"/>
      </w:divBdr>
    </w:div>
    <w:div w:id="2125152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ncepto.de/estructura-organizacional/" TargetMode="External"/><Relationship Id="rId18" Type="http://schemas.openxmlformats.org/officeDocument/2006/relationships/image" Target="media/image7.jpeg"/><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chart" Target="charts/chart2.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footer" Target="footer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chart" Target="charts/chart1.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chart" Target="charts/chart4.xml"/><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9.png"/><Relationship Id="rId28" Type="http://schemas.openxmlformats.org/officeDocument/2006/relationships/image" Target="media/image13.jpeg"/><Relationship Id="rId10" Type="http://schemas.openxmlformats.org/officeDocument/2006/relationships/hyperlink" Target="mailto:CORRESPONDENCIA@OMSA.GOB.DO" TargetMode="External"/><Relationship Id="rId19" Type="http://schemas.openxmlformats.org/officeDocument/2006/relationships/image" Target="media/image8.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CORRESPONDENCIA@OMSA.GOB.DO" TargetMode="External"/><Relationship Id="rId22" Type="http://schemas.openxmlformats.org/officeDocument/2006/relationships/chart" Target="charts/chart3.xml"/><Relationship Id="rId27" Type="http://schemas.openxmlformats.org/officeDocument/2006/relationships/image" Target="media/image12.jpeg"/><Relationship Id="rId30"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c.villar\Desktop\back%20up%20carmen%20villa\Escritorio\Mis%20documentos\VARIACION%20NOMINA%20EN%20GRAFICA%202019.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c.villar\Desktop\back%20up%20carmen%20villa\Escritorio\Mis%20documentos\VARIACION%20NOMINA%20EN%20GRAFICA%202019.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c.villar\Desktop\back%20up%20carmen%20villa\Escritorio\Mis%20documentos\VARIACION%20NOMINA%20EN%20GRAFICA%202019.xls"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m.cruz\Downloads\Analisis+Recaudaciones+y++++Pasajeros+Transportados+al+16+de+agosto+2016+(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200" b="1" i="0" u="none" strike="noStrike" baseline="0">
                <a:solidFill>
                  <a:srgbClr val="000000"/>
                </a:solidFill>
                <a:latin typeface="Arial"/>
                <a:ea typeface="Arial"/>
                <a:cs typeface="Arial"/>
              </a:defRPr>
            </a:pPr>
            <a:r>
              <a:rPr lang="es-DO"/>
              <a:t>MOVIMIENTO HISTORICO DE EMPLEADOS NOM.50 (TRAM. PENSION)
Periodo Septiembre 2004-Agosto 2005
(En RD$)</a:t>
            </a:r>
          </a:p>
        </c:rich>
      </c:tx>
      <c:overlay val="0"/>
      <c:spPr>
        <a:noFill/>
        <a:ln w="25400">
          <a:noFill/>
        </a:ln>
      </c:spPr>
    </c:title>
    <c:autoTitleDeleted val="0"/>
    <c:view3D>
      <c:rotX val="15"/>
      <c:hPercent val="5"/>
      <c:rotY val="20"/>
      <c:depthPercent val="100"/>
      <c:rAngAx val="1"/>
    </c:view3D>
    <c:floor>
      <c:thickness val="0"/>
      <c:spPr>
        <a:solidFill>
          <a:srgbClr val="FFFFCC"/>
        </a:solidFill>
        <a:ln w="3175">
          <a:solidFill>
            <a:srgbClr val="000000"/>
          </a:solidFill>
          <a:prstDash val="solid"/>
        </a:ln>
      </c:spPr>
    </c:floor>
    <c:sideWall>
      <c:thickness val="0"/>
      <c:spPr>
        <a:noFill/>
        <a:ln w="25400">
          <a:noFill/>
        </a:ln>
      </c:spPr>
    </c:sideWall>
    <c:backWall>
      <c:thickness val="0"/>
      <c:spPr>
        <a:noFill/>
        <a:ln w="25400">
          <a:noFill/>
        </a:ln>
      </c:spPr>
    </c:backWall>
    <c:plotArea>
      <c:layout/>
      <c:bar3DChart>
        <c:barDir val="col"/>
        <c:grouping val="stacked"/>
        <c:varyColors val="0"/>
        <c:ser>
          <c:idx val="0"/>
          <c:order val="0"/>
          <c:tx>
            <c:v/>
          </c:tx>
          <c:spPr>
            <a:solidFill>
              <a:srgbClr val="FFFF00"/>
            </a:solidFill>
            <a:ln w="12700">
              <a:solidFill>
                <a:srgbClr val="000000"/>
              </a:solidFill>
              <a:prstDash val="solid"/>
            </a:ln>
          </c:spPr>
          <c:invertIfNegative val="0"/>
          <c:cat>
            <c:numRef>
              <c:f>#¡REF!$B$20:$B$31</c:f>
              <c:numCache>
                <c:formatCode>General</c:formatCode>
                <c:ptCount val="1"/>
                <c:pt idx="0">
                  <c:v>1</c:v>
                </c:pt>
              </c:numCache>
            </c:numRef>
          </c:cat>
          <c:val>
            <c:numRef>
              <c:f>#¡REF!$C$89:$C$100</c:f>
              <c:numCache>
                <c:formatCode>General</c:formatCode>
                <c:ptCount val="1"/>
                <c:pt idx="0">
                  <c:v>1</c:v>
                </c:pt>
              </c:numCache>
            </c:numRef>
          </c:val>
        </c:ser>
        <c:dLbls>
          <c:showLegendKey val="0"/>
          <c:showVal val="0"/>
          <c:showCatName val="0"/>
          <c:showSerName val="0"/>
          <c:showPercent val="0"/>
          <c:showBubbleSize val="0"/>
        </c:dLbls>
        <c:gapWidth val="150"/>
        <c:shape val="box"/>
        <c:axId val="446396968"/>
        <c:axId val="446397360"/>
        <c:axId val="0"/>
      </c:bar3DChart>
      <c:catAx>
        <c:axId val="446396968"/>
        <c:scaling>
          <c:orientation val="minMax"/>
        </c:scaling>
        <c:delete val="0"/>
        <c:axPos val="b"/>
        <c:numFmt formatCode="General" sourceLinked="1"/>
        <c:majorTickMark val="out"/>
        <c:minorTickMark val="none"/>
        <c:tickLblPos val="low"/>
        <c:spPr>
          <a:ln w="3175">
            <a:solidFill>
              <a:srgbClr val="000000"/>
            </a:solidFill>
            <a:prstDash val="solid"/>
          </a:ln>
        </c:spPr>
        <c:txPr>
          <a:bodyPr rot="-2700000" vert="horz"/>
          <a:lstStyle/>
          <a:p>
            <a:pPr>
              <a:defRPr sz="175" b="0" i="0" u="none" strike="noStrike" baseline="0">
                <a:solidFill>
                  <a:srgbClr val="000000"/>
                </a:solidFill>
                <a:latin typeface="Arial"/>
                <a:ea typeface="Arial"/>
                <a:cs typeface="Arial"/>
              </a:defRPr>
            </a:pPr>
            <a:endParaRPr lang="es-DO"/>
          </a:p>
        </c:txPr>
        <c:crossAx val="446397360"/>
        <c:crosses val="autoZero"/>
        <c:auto val="1"/>
        <c:lblAlgn val="ctr"/>
        <c:lblOffset val="100"/>
        <c:tickLblSkip val="1"/>
        <c:tickMarkSkip val="1"/>
        <c:noMultiLvlLbl val="0"/>
      </c:catAx>
      <c:valAx>
        <c:axId val="446397360"/>
        <c:scaling>
          <c:orientation val="minMax"/>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275" b="0" i="0" u="none" strike="noStrike" baseline="0">
                <a:solidFill>
                  <a:srgbClr val="000000"/>
                </a:solidFill>
                <a:latin typeface="Arial"/>
                <a:ea typeface="Arial"/>
                <a:cs typeface="Arial"/>
              </a:defRPr>
            </a:pPr>
            <a:endParaRPr lang="es-DO"/>
          </a:p>
        </c:txPr>
        <c:crossAx val="446396968"/>
        <c:crosses val="autoZero"/>
        <c:crossBetween val="between"/>
      </c:valAx>
      <c:spPr>
        <a:noFill/>
        <a:ln w="25400">
          <a:noFill/>
        </a:ln>
      </c:spPr>
    </c:plotArea>
    <c:plotVisOnly val="1"/>
    <c:dispBlanksAs val="gap"/>
    <c:showDLblsOverMax val="0"/>
  </c:chart>
  <c:spPr>
    <a:solidFill>
      <a:srgbClr val="FFFFFF"/>
    </a:solidFill>
    <a:ln w="9525">
      <a:noFill/>
    </a:ln>
  </c:spPr>
  <c:txPr>
    <a:bodyPr/>
    <a:lstStyle/>
    <a:p>
      <a:pPr>
        <a:defRPr sz="275" b="0" i="0" u="none" strike="noStrike" baseline="0">
          <a:solidFill>
            <a:srgbClr val="000000"/>
          </a:solidFill>
          <a:latin typeface="Arial"/>
          <a:ea typeface="Arial"/>
          <a:cs typeface="Arial"/>
        </a:defRPr>
      </a:pPr>
      <a:endParaRPr lang="es-DO"/>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200" b="1" i="0" u="none" strike="noStrike" baseline="0">
                <a:solidFill>
                  <a:srgbClr val="000000"/>
                </a:solidFill>
                <a:latin typeface="Arial"/>
                <a:ea typeface="Arial"/>
                <a:cs typeface="Arial"/>
              </a:defRPr>
            </a:pPr>
            <a:r>
              <a:rPr lang="es-DO"/>
              <a:t>MOVIMIENTO HISTORICO DE EMPLEADOS NOMI.51 (MILITARES)
Periodo Septiembre 2004-Agosto 2005
(En RD$)</a:t>
            </a:r>
          </a:p>
        </c:rich>
      </c:tx>
      <c:overlay val="0"/>
      <c:spPr>
        <a:noFill/>
        <a:ln w="25400">
          <a:noFill/>
        </a:ln>
      </c:spPr>
    </c:title>
    <c:autoTitleDeleted val="0"/>
    <c:view3D>
      <c:rotX val="15"/>
      <c:hPercent val="5"/>
      <c:rotY val="20"/>
      <c:depthPercent val="100"/>
      <c:rAngAx val="1"/>
    </c:view3D>
    <c:floor>
      <c:thickness val="0"/>
      <c:spPr>
        <a:solidFill>
          <a:srgbClr val="FFFFCC"/>
        </a:solidFill>
        <a:ln w="3175">
          <a:solidFill>
            <a:srgbClr val="000000"/>
          </a:solidFill>
          <a:prstDash val="solid"/>
        </a:ln>
      </c:spPr>
    </c:floor>
    <c:sideWall>
      <c:thickness val="0"/>
      <c:spPr>
        <a:noFill/>
        <a:ln w="25400">
          <a:noFill/>
        </a:ln>
      </c:spPr>
    </c:sideWall>
    <c:backWall>
      <c:thickness val="0"/>
      <c:spPr>
        <a:noFill/>
        <a:ln w="25400">
          <a:noFill/>
        </a:ln>
      </c:spPr>
    </c:backWall>
    <c:plotArea>
      <c:layout/>
      <c:bar3DChart>
        <c:barDir val="col"/>
        <c:grouping val="stacked"/>
        <c:varyColors val="0"/>
        <c:ser>
          <c:idx val="0"/>
          <c:order val="0"/>
          <c:tx>
            <c:v/>
          </c:tx>
          <c:spPr>
            <a:solidFill>
              <a:srgbClr val="339966"/>
            </a:solidFill>
            <a:ln w="12700">
              <a:solidFill>
                <a:srgbClr val="000000"/>
              </a:solidFill>
              <a:prstDash val="solid"/>
            </a:ln>
          </c:spPr>
          <c:invertIfNegative val="0"/>
          <c:cat>
            <c:numRef>
              <c:f>#¡REF!$B$20:$B$31</c:f>
              <c:numCache>
                <c:formatCode>General</c:formatCode>
                <c:ptCount val="1"/>
                <c:pt idx="0">
                  <c:v>1</c:v>
                </c:pt>
              </c:numCache>
            </c:numRef>
          </c:cat>
          <c:val>
            <c:numRef>
              <c:f>#¡REF!$C$107:$C$118</c:f>
              <c:numCache>
                <c:formatCode>General</c:formatCode>
                <c:ptCount val="1"/>
                <c:pt idx="0">
                  <c:v>1</c:v>
                </c:pt>
              </c:numCache>
            </c:numRef>
          </c:val>
        </c:ser>
        <c:dLbls>
          <c:showLegendKey val="0"/>
          <c:showVal val="0"/>
          <c:showCatName val="0"/>
          <c:showSerName val="0"/>
          <c:showPercent val="0"/>
          <c:showBubbleSize val="0"/>
        </c:dLbls>
        <c:gapWidth val="150"/>
        <c:shape val="box"/>
        <c:axId val="446398144"/>
        <c:axId val="446399712"/>
        <c:axId val="0"/>
      </c:bar3DChart>
      <c:catAx>
        <c:axId val="446398144"/>
        <c:scaling>
          <c:orientation val="minMax"/>
        </c:scaling>
        <c:delete val="0"/>
        <c:axPos val="b"/>
        <c:numFmt formatCode="General" sourceLinked="1"/>
        <c:majorTickMark val="out"/>
        <c:minorTickMark val="none"/>
        <c:tickLblPos val="low"/>
        <c:spPr>
          <a:ln w="3175">
            <a:solidFill>
              <a:srgbClr val="000000"/>
            </a:solidFill>
            <a:prstDash val="solid"/>
          </a:ln>
        </c:spPr>
        <c:txPr>
          <a:bodyPr rot="-2700000" vert="horz"/>
          <a:lstStyle/>
          <a:p>
            <a:pPr>
              <a:defRPr sz="175" b="0" i="0" u="none" strike="noStrike" baseline="0">
                <a:solidFill>
                  <a:srgbClr val="000000"/>
                </a:solidFill>
                <a:latin typeface="Arial"/>
                <a:ea typeface="Arial"/>
                <a:cs typeface="Arial"/>
              </a:defRPr>
            </a:pPr>
            <a:endParaRPr lang="es-DO"/>
          </a:p>
        </c:txPr>
        <c:crossAx val="446399712"/>
        <c:crosses val="autoZero"/>
        <c:auto val="1"/>
        <c:lblAlgn val="ctr"/>
        <c:lblOffset val="100"/>
        <c:tickLblSkip val="1"/>
        <c:tickMarkSkip val="1"/>
        <c:noMultiLvlLbl val="0"/>
      </c:catAx>
      <c:valAx>
        <c:axId val="446399712"/>
        <c:scaling>
          <c:orientation val="minMax"/>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275" b="0" i="0" u="none" strike="noStrike" baseline="0">
                <a:solidFill>
                  <a:srgbClr val="000000"/>
                </a:solidFill>
                <a:latin typeface="Arial"/>
                <a:ea typeface="Arial"/>
                <a:cs typeface="Arial"/>
              </a:defRPr>
            </a:pPr>
            <a:endParaRPr lang="es-DO"/>
          </a:p>
        </c:txPr>
        <c:crossAx val="446398144"/>
        <c:crosses val="autoZero"/>
        <c:crossBetween val="between"/>
      </c:valAx>
      <c:spPr>
        <a:noFill/>
        <a:ln w="25400">
          <a:noFill/>
        </a:ln>
      </c:spPr>
    </c:plotArea>
    <c:plotVisOnly val="1"/>
    <c:dispBlanksAs val="gap"/>
    <c:showDLblsOverMax val="0"/>
  </c:chart>
  <c:spPr>
    <a:solidFill>
      <a:srgbClr val="FFFFFF"/>
    </a:solidFill>
    <a:ln w="9525">
      <a:noFill/>
    </a:ln>
  </c:spPr>
  <c:txPr>
    <a:bodyPr/>
    <a:lstStyle/>
    <a:p>
      <a:pPr>
        <a:defRPr sz="275" b="0" i="0" u="none" strike="noStrike" baseline="0">
          <a:solidFill>
            <a:srgbClr val="000000"/>
          </a:solidFill>
          <a:latin typeface="Arial"/>
          <a:ea typeface="Arial"/>
          <a:cs typeface="Arial"/>
        </a:defRPr>
      </a:pPr>
      <a:endParaRPr lang="es-DO"/>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ES"/>
  <c:roundedCorners val="1"/>
  <c:style val="2"/>
  <c:chart>
    <c:autoTitleDeleted val="1"/>
    <c:view3D>
      <c:rotX val="30"/>
      <c:rotY val="0"/>
      <c:rAngAx val="1"/>
    </c:view3D>
    <c:floor>
      <c:thickness val="0"/>
    </c:floor>
    <c:sideWall>
      <c:thickness val="0"/>
    </c:sideWall>
    <c:backWall>
      <c:thickness val="0"/>
    </c:backWall>
    <c:plotArea>
      <c:layout/>
      <c:pie3DChart>
        <c:varyColors val="1"/>
        <c:ser>
          <c:idx val="0"/>
          <c:order val="0"/>
          <c:tx>
            <c:strRef>
              <c:f>'%PARTICIP.'!$B$26</c:f>
              <c:strCache>
                <c:ptCount val="1"/>
                <c:pt idx="0">
                  <c:v>PARTICIPACION %</c:v>
                </c:pt>
              </c:strCache>
            </c:strRef>
          </c:tx>
          <c:explosion val="23"/>
          <c:dPt>
            <c:idx val="0"/>
            <c:bubble3D val="0"/>
            <c:explosion val="0"/>
          </c:dPt>
          <c:dLbls>
            <c:dLbl>
              <c:idx val="0"/>
              <c:layout>
                <c:manualLayout>
                  <c:x val="8.1641560054531076E-2"/>
                  <c:y val="-0.2031342957130359"/>
                </c:manualLayout>
              </c:layout>
              <c:showLegendKey val="1"/>
              <c:showVal val="1"/>
              <c:showCatName val="1"/>
              <c:showSerName val="1"/>
              <c:showPercent val="1"/>
              <c:showBubbleSize val="1"/>
              <c:extLst>
                <c:ext xmlns:c15="http://schemas.microsoft.com/office/drawing/2012/chart" uri="{CE6537A1-D6FC-4f65-9D91-7224C49458BB}"/>
              </c:extLst>
            </c:dLbl>
            <c:dLbl>
              <c:idx val="1"/>
              <c:layout>
                <c:manualLayout>
                  <c:x val="-1.9184653674298117E-2"/>
                  <c:y val="0.11741214639836688"/>
                </c:manualLayout>
              </c:layout>
              <c:showLegendKey val="1"/>
              <c:showVal val="1"/>
              <c:showCatName val="1"/>
              <c:showSerName val="1"/>
              <c:showPercent val="1"/>
              <c:showBubbleSize val="1"/>
              <c:extLst>
                <c:ext xmlns:c15="http://schemas.microsoft.com/office/drawing/2012/chart" uri="{CE6537A1-D6FC-4f65-9D91-7224C49458BB}"/>
              </c:extLst>
            </c:dLbl>
            <c:dLbl>
              <c:idx val="2"/>
              <c:layout>
                <c:manualLayout>
                  <c:x val="-1.0883704231980257E-2"/>
                  <c:y val="-8.4448818897637796E-3"/>
                </c:manualLayout>
              </c:layout>
              <c:showLegendKey val="1"/>
              <c:showVal val="1"/>
              <c:showCatName val="1"/>
              <c:showSerName val="1"/>
              <c:showPercent val="1"/>
              <c:showBubbleSize val="1"/>
              <c:extLst>
                <c:ext xmlns:c15="http://schemas.microsoft.com/office/drawing/2012/chart" uri="{CE6537A1-D6FC-4f65-9D91-7224C49458BB}"/>
              </c:extLst>
            </c:dLbl>
            <c:dLbl>
              <c:idx val="3"/>
              <c:layout>
                <c:manualLayout>
                  <c:x val="2.4873157029123707E-2"/>
                  <c:y val="-4.4018299795858876E-2"/>
                </c:manualLayout>
              </c:layout>
              <c:showLegendKey val="1"/>
              <c:showVal val="1"/>
              <c:showCatName val="1"/>
              <c:showSerName val="1"/>
              <c:showPercent val="1"/>
              <c:showBubbleSize val="1"/>
              <c:extLst>
                <c:ext xmlns:c15="http://schemas.microsoft.com/office/drawing/2012/chart" uri="{CE6537A1-D6FC-4f65-9D91-7224C49458BB}"/>
              </c:extLst>
            </c:dLbl>
            <c:dLbl>
              <c:idx val="4"/>
              <c:layout>
                <c:manualLayout>
                  <c:x val="5.4513416876494913E-2"/>
                  <c:y val="-2.8875765529308858E-2"/>
                </c:manualLayout>
              </c:layout>
              <c:showLegendKey val="1"/>
              <c:showVal val="1"/>
              <c:showCatName val="1"/>
              <c:showSerName val="1"/>
              <c:showPercent val="1"/>
              <c:showBubbleSize val="1"/>
              <c:extLst>
                <c:ext xmlns:c15="http://schemas.microsoft.com/office/drawing/2012/chart" uri="{CE6537A1-D6FC-4f65-9D91-7224C49458BB}"/>
              </c:extLst>
            </c:dLbl>
            <c:spPr>
              <a:noFill/>
              <a:ln>
                <a:noFill/>
              </a:ln>
              <a:effectLst/>
            </c:spPr>
            <c:txPr>
              <a:bodyPr/>
              <a:lstStyle/>
              <a:p>
                <a:pPr>
                  <a:defRPr sz="600" b="1"/>
                </a:pPr>
                <a:endParaRPr lang="es-DO"/>
              </a:p>
            </c:txPr>
            <c:showLegendKey val="1"/>
            <c:showVal val="1"/>
            <c:showCatName val="1"/>
            <c:showSerName val="1"/>
            <c:showPercent val="1"/>
            <c:showBubbleSize val="1"/>
            <c:showLeaderLines val="1"/>
            <c:extLst>
              <c:ext xmlns:c15="http://schemas.microsoft.com/office/drawing/2012/chart" uri="{CE6537A1-D6FC-4f65-9D91-7224C49458BB}"/>
            </c:extLst>
          </c:dLbls>
          <c:cat>
            <c:strRef>
              <c:f>'%PARTICIP.'!$A$27:$A$31</c:f>
              <c:strCache>
                <c:ptCount val="5"/>
                <c:pt idx="0">
                  <c:v>NOMINA FIJA</c:v>
                </c:pt>
                <c:pt idx="1">
                  <c:v>NOM. CONTRATADOS</c:v>
                </c:pt>
                <c:pt idx="2">
                  <c:v>NOM. TRAMITE PENSION</c:v>
                </c:pt>
                <c:pt idx="3">
                  <c:v>NOM. MILITAR</c:v>
                </c:pt>
                <c:pt idx="4">
                  <c:v>CONTRIBUCIONES A LA TESORERIA SEGURIDAD SOCIAL</c:v>
                </c:pt>
              </c:strCache>
            </c:strRef>
          </c:cat>
          <c:val>
            <c:numRef>
              <c:f>'%PARTICIP.'!$B$27:$B$31</c:f>
              <c:numCache>
                <c:formatCode>0.0</c:formatCode>
                <c:ptCount val="5"/>
                <c:pt idx="0">
                  <c:v>77.298525770868906</c:v>
                </c:pt>
                <c:pt idx="1">
                  <c:v>7.232656113331501</c:v>
                </c:pt>
                <c:pt idx="2">
                  <c:v>2.164592786754312E-2</c:v>
                </c:pt>
                <c:pt idx="3">
                  <c:v>2.2773123620724407</c:v>
                </c:pt>
                <c:pt idx="4">
                  <c:v>13.169859825859595</c:v>
                </c:pt>
              </c:numCache>
            </c:numRef>
          </c:val>
        </c:ser>
        <c:dLbls>
          <c:showLegendKey val="1"/>
          <c:showVal val="1"/>
          <c:showCatName val="1"/>
          <c:showSerName val="1"/>
          <c:showPercent val="1"/>
          <c:showBubbleSize val="1"/>
          <c:showLeaderLines val="1"/>
        </c:dLbls>
      </c:pie3DChart>
    </c:plotArea>
    <c:legend>
      <c:legendPos val="t"/>
      <c:layout>
        <c:manualLayout>
          <c:xMode val="edge"/>
          <c:yMode val="edge"/>
          <c:x val="0.16317308765239841"/>
          <c:y val="0.84710666375036459"/>
          <c:w val="0.74255529519068919"/>
          <c:h val="9.5732442535592266E-2"/>
        </c:manualLayout>
      </c:layout>
      <c:overlay val="1"/>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innerShdw blurRad="114300">
            <a:prstClr val="black"/>
          </a:innerShdw>
        </a:effectLst>
      </c:spPr>
      <c:txPr>
        <a:bodyPr/>
        <a:lstStyle/>
        <a:p>
          <a:pPr>
            <a:defRPr sz="600" b="1"/>
          </a:pPr>
          <a:endParaRPr lang="es-DO"/>
        </a:p>
      </c:txPr>
    </c:legend>
    <c:plotVisOnly val="1"/>
    <c:dispBlanksAs val="zero"/>
    <c:showDLblsOverMax val="1"/>
  </c:chart>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innerShdw blurRad="63500" dist="50800">
        <a:prstClr val="black">
          <a:alpha val="50000"/>
        </a:prstClr>
      </a:innerShdw>
    </a:effectLst>
  </c:spPr>
  <c:txPr>
    <a:bodyPr/>
    <a:lstStyle/>
    <a:p>
      <a:pPr>
        <a:defRPr>
          <a:solidFill>
            <a:schemeClr val="dk1"/>
          </a:solidFill>
          <a:latin typeface="+mn-lt"/>
          <a:ea typeface="+mn-ea"/>
          <a:cs typeface="+mn-cs"/>
        </a:defRPr>
      </a:pPr>
      <a:endParaRPr lang="es-DO"/>
    </a:p>
  </c:txPr>
  <c:externalData r:id="rId1">
    <c:autoUpdate val="1"/>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25" b="0" i="0" u="none" strike="noStrike" baseline="0">
                <a:solidFill>
                  <a:srgbClr val="000000"/>
                </a:solidFill>
                <a:latin typeface="Arial"/>
                <a:ea typeface="Arial"/>
                <a:cs typeface="Arial"/>
              </a:defRPr>
            </a:pPr>
            <a:endParaRPr lang="es-DO" sz="975" b="1" i="0" strike="noStrike">
              <a:solidFill>
                <a:srgbClr val="000000"/>
              </a:solidFill>
              <a:latin typeface="Arial"/>
              <a:cs typeface="Arial"/>
            </a:endParaRPr>
          </a:p>
          <a:p>
            <a:pPr>
              <a:defRPr sz="825" b="0" i="0" u="none" strike="noStrike" baseline="0">
                <a:solidFill>
                  <a:srgbClr val="000000"/>
                </a:solidFill>
                <a:latin typeface="Arial"/>
                <a:ea typeface="Arial"/>
                <a:cs typeface="Arial"/>
              </a:defRPr>
            </a:pPr>
            <a:r>
              <a:rPr lang="es-DO" sz="975" b="1" i="0" strike="noStrike">
                <a:solidFill>
                  <a:srgbClr val="000000"/>
                </a:solidFill>
                <a:latin typeface="Arial"/>
                <a:cs typeface="Arial"/>
              </a:rPr>
              <a:t>Recaudación Transportados  </a:t>
            </a:r>
          </a:p>
          <a:p>
            <a:pPr>
              <a:defRPr sz="825" b="0" i="0" u="none" strike="noStrike" baseline="0">
                <a:solidFill>
                  <a:srgbClr val="000000"/>
                </a:solidFill>
                <a:latin typeface="Arial"/>
                <a:ea typeface="Arial"/>
                <a:cs typeface="Arial"/>
              </a:defRPr>
            </a:pPr>
            <a:r>
              <a:rPr lang="es-DO" sz="975" b="1" i="0" strike="noStrike">
                <a:solidFill>
                  <a:srgbClr val="000000"/>
                </a:solidFill>
                <a:latin typeface="Arial"/>
                <a:cs typeface="Arial"/>
              </a:rPr>
              <a:t>Del 1ero. de enero al </a:t>
            </a:r>
            <a:r>
              <a:rPr lang="es-DO" sz="975" b="1" i="0" strike="noStrike" baseline="0">
                <a:solidFill>
                  <a:srgbClr val="000000"/>
                </a:solidFill>
                <a:latin typeface="Arial"/>
                <a:cs typeface="Arial"/>
              </a:rPr>
              <a:t> 31</a:t>
            </a:r>
            <a:r>
              <a:rPr lang="es-DO" sz="975" b="1" i="0" strike="noStrike">
                <a:solidFill>
                  <a:srgbClr val="000000"/>
                </a:solidFill>
                <a:latin typeface="Arial"/>
                <a:cs typeface="Arial"/>
              </a:rPr>
              <a:t> de diciembre  del 2019</a:t>
            </a:r>
          </a:p>
          <a:p>
            <a:pPr>
              <a:defRPr sz="825" b="0" i="0" u="none" strike="noStrike" baseline="0">
                <a:solidFill>
                  <a:srgbClr val="000000"/>
                </a:solidFill>
                <a:latin typeface="Arial"/>
                <a:ea typeface="Arial"/>
                <a:cs typeface="Arial"/>
              </a:defRPr>
            </a:pPr>
            <a:endParaRPr lang="es-DO" sz="975" b="1" i="0" strike="noStrike">
              <a:solidFill>
                <a:srgbClr val="000000"/>
              </a:solidFill>
              <a:latin typeface="Arial"/>
              <a:cs typeface="Arial"/>
            </a:endParaRPr>
          </a:p>
        </c:rich>
      </c:tx>
      <c:layout>
        <c:manualLayout>
          <c:xMode val="edge"/>
          <c:yMode val="edge"/>
          <c:x val="0.32346390245523132"/>
          <c:y val="1.9824196503738921E-2"/>
        </c:manualLayout>
      </c:layout>
      <c:overlay val="0"/>
      <c:spPr>
        <a:noFill/>
        <a:ln w="25400">
          <a:noFill/>
        </a:ln>
      </c:spPr>
    </c:title>
    <c:autoTitleDeleted val="0"/>
    <c:view3D>
      <c:rotX val="15"/>
      <c:rotY val="20"/>
      <c:depthPercent val="100"/>
      <c:rAngAx val="1"/>
    </c:view3D>
    <c:floor>
      <c:thickness val="0"/>
    </c:floor>
    <c:sideWall>
      <c:thickness val="0"/>
      <c:spPr>
        <a:noFill/>
        <a:ln w="25400">
          <a:noFill/>
        </a:ln>
      </c:spPr>
    </c:sideWall>
    <c:backWall>
      <c:thickness val="0"/>
      <c:spPr>
        <a:noFill/>
        <a:ln w="25400">
          <a:noFill/>
        </a:ln>
      </c:spPr>
    </c:backWall>
    <c:plotArea>
      <c:layout>
        <c:manualLayout>
          <c:layoutTarget val="inner"/>
          <c:xMode val="edge"/>
          <c:yMode val="edge"/>
          <c:x val="0.15247539495223181"/>
          <c:y val="0.20506912442396324"/>
          <c:w val="0.67326797771114799"/>
          <c:h val="0.65898617511520741"/>
        </c:manualLayout>
      </c:layout>
      <c:bar3DChart>
        <c:barDir val="bar"/>
        <c:grouping val="clustered"/>
        <c:varyColors val="0"/>
        <c:ser>
          <c:idx val="0"/>
          <c:order val="0"/>
          <c:spPr>
            <a:solidFill>
              <a:srgbClr val="9999FF"/>
            </a:solidFill>
            <a:ln w="12700">
              <a:solidFill>
                <a:srgbClr val="000000"/>
              </a:solidFill>
              <a:prstDash val="solid"/>
            </a:ln>
            <a:scene3d>
              <a:camera prst="orthographicFront"/>
              <a:lightRig rig="threePt" dir="t"/>
            </a:scene3d>
            <a:sp3d prstMaterial="matte"/>
          </c:spPr>
          <c:invertIfNegative val="0"/>
          <c:dLbls>
            <c:dLbl>
              <c:idx val="0"/>
              <c:layout>
                <c:manualLayout>
                  <c:x val="1.8559401094802166E-2"/>
                  <c:y val="-6.3088888082538314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9.4877340081300846E-3"/>
                  <c:y val="-6.6381218476722703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9.1083968303631007E-3"/>
                  <c:y val="-2.3588180509694382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2301857445623522E-2"/>
                  <c:y val="-2.6880510903878889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3.4958477592445462E-2"/>
                  <c:y val="-5.3214315952441844E-3"/>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2.2822643227582071E-2"/>
                  <c:y val="-1.0258959565538201E-2"/>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1.9087634989891817E-2"/>
                  <c:y val="-1.9804540561462219E-2"/>
                </c:manualLayout>
              </c:layout>
              <c:showLegendKey val="0"/>
              <c:showVal val="1"/>
              <c:showCatName val="0"/>
              <c:showSerName val="0"/>
              <c:showPercent val="0"/>
              <c:showBubbleSize val="0"/>
              <c:extLst>
                <c:ext xmlns:c15="http://schemas.microsoft.com/office/drawing/2012/chart" uri="{CE6537A1-D6FC-4f65-9D91-7224C49458BB}"/>
              </c:extLst>
            </c:dLbl>
            <c:numFmt formatCode="_(* #,##0_);_(* \(#,##0\);_(* &quot;-&quot;_);_(@_)" sourceLinked="0"/>
            <c:spPr>
              <a:noFill/>
              <a:ln w="25400">
                <a:noFill/>
              </a:ln>
            </c:spPr>
            <c:txPr>
              <a:bodyPr/>
              <a:lstStyle/>
              <a:p>
                <a:pPr>
                  <a:defRPr sz="900" b="0" i="0" u="none" strike="noStrike" baseline="0">
                    <a:solidFill>
                      <a:srgbClr val="000000"/>
                    </a:solidFill>
                    <a:latin typeface="Arial"/>
                    <a:ea typeface="Arial"/>
                    <a:cs typeface="Arial"/>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'RECAUDACIONES Y PASAJEROS (2)'!$J$14:$J$25</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'RECAUDACIONES Y PASAJEROS (2)'!$M$14:$M$25</c:f>
              <c:numCache>
                <c:formatCode>_(* #,##0_);_(* \(#,##0\);_(* "-"??_);_(@_)</c:formatCode>
                <c:ptCount val="12"/>
                <c:pt idx="0">
                  <c:v>28734595</c:v>
                </c:pt>
                <c:pt idx="1">
                  <c:v>28456560</c:v>
                </c:pt>
                <c:pt idx="2">
                  <c:v>31997645</c:v>
                </c:pt>
                <c:pt idx="3">
                  <c:v>29104845</c:v>
                </c:pt>
                <c:pt idx="4">
                  <c:v>32573112</c:v>
                </c:pt>
                <c:pt idx="5">
                  <c:v>29736330</c:v>
                </c:pt>
                <c:pt idx="6">
                  <c:v>31033849</c:v>
                </c:pt>
                <c:pt idx="7">
                  <c:v>28666290</c:v>
                </c:pt>
                <c:pt idx="8">
                  <c:v>29204075</c:v>
                </c:pt>
                <c:pt idx="9" formatCode="#,##0">
                  <c:v>31923389</c:v>
                </c:pt>
                <c:pt idx="10" formatCode="#,##0">
                  <c:v>30293540</c:v>
                </c:pt>
                <c:pt idx="11" formatCode="#,##0">
                  <c:v>30156748</c:v>
                </c:pt>
              </c:numCache>
            </c:numRef>
          </c:val>
        </c:ser>
        <c:dLbls>
          <c:showLegendKey val="0"/>
          <c:showVal val="0"/>
          <c:showCatName val="0"/>
          <c:showSerName val="0"/>
          <c:showPercent val="0"/>
          <c:showBubbleSize val="0"/>
        </c:dLbls>
        <c:gapWidth val="150"/>
        <c:shape val="cylinder"/>
        <c:axId val="500945472"/>
        <c:axId val="500946648"/>
        <c:axId val="0"/>
      </c:bar3DChart>
      <c:catAx>
        <c:axId val="500945472"/>
        <c:scaling>
          <c:orientation val="minMax"/>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s-DO"/>
          </a:p>
        </c:txPr>
        <c:crossAx val="500946648"/>
        <c:crosses val="autoZero"/>
        <c:auto val="1"/>
        <c:lblAlgn val="ctr"/>
        <c:lblOffset val="100"/>
        <c:tickLblSkip val="1"/>
        <c:tickMarkSkip val="1"/>
        <c:noMultiLvlLbl val="0"/>
      </c:catAx>
      <c:valAx>
        <c:axId val="500946648"/>
        <c:scaling>
          <c:orientation val="minMax"/>
        </c:scaling>
        <c:delete val="0"/>
        <c:axPos val="b"/>
        <c:numFmt formatCode="#,##0_);\(#,##0\)"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s-DO"/>
          </a:p>
        </c:txPr>
        <c:crossAx val="500945472"/>
        <c:crosses val="autoZero"/>
        <c:crossBetween val="between"/>
      </c:valAx>
      <c:spPr>
        <a:noFill/>
        <a:ln w="25400">
          <a:noFill/>
        </a:ln>
      </c:spPr>
    </c:plotArea>
    <c:plotVisOnly val="1"/>
    <c:dispBlanksAs val="gap"/>
    <c:showDLblsOverMax val="0"/>
  </c:chart>
  <c:spPr>
    <a:gradFill rotWithShape="0">
      <a:gsLst>
        <a:gs pos="0">
          <a:srgbClr val="FFFFCC"/>
        </a:gs>
        <a:gs pos="100000">
          <a:srgbClr val="99CC00"/>
        </a:gs>
      </a:gsLst>
      <a:lin ang="5400000" scaled="1"/>
    </a:gradFill>
    <a:ln w="3175">
      <a:solidFill>
        <a:srgbClr val="000000"/>
      </a:solidFill>
      <a:prstDash val="solid"/>
    </a:ln>
    <a:effectLst>
      <a:outerShdw dist="35921" dir="2700000" algn="br">
        <a:srgbClr val="000000"/>
      </a:outerShdw>
    </a:effectLst>
  </c:spPr>
  <c:txPr>
    <a:bodyPr/>
    <a:lstStyle/>
    <a:p>
      <a:pPr>
        <a:defRPr sz="825" b="0" i="0" u="none" strike="noStrike" baseline="0">
          <a:solidFill>
            <a:srgbClr val="000000"/>
          </a:solidFill>
          <a:latin typeface="Arial"/>
          <a:ea typeface="Arial"/>
          <a:cs typeface="Arial"/>
        </a:defRPr>
      </a:pPr>
      <a:endParaRPr lang="es-DO"/>
    </a:p>
  </c:txPr>
  <c:externalData r:id="rId1">
    <c:autoUpdate val="0"/>
  </c:externalData>
  <c:userShapes r:id="rId2"/>
</c:chartSpace>
</file>

<file path=word/drawings/_rels/drawing1.xml.rels><?xml version="1.0" encoding="UTF-8" standalone="yes"?>
<Relationships xmlns="http://schemas.openxmlformats.org/package/2006/relationships"><Relationship Id="rId1" Type="http://schemas.openxmlformats.org/officeDocument/2006/relationships/image" Target="../media/image10.jpeg"/></Relationships>
</file>

<file path=word/drawings/drawing1.xml><?xml version="1.0" encoding="utf-8"?>
<c:userShapes xmlns:c="http://schemas.openxmlformats.org/drawingml/2006/chart">
  <cdr:relSizeAnchor xmlns:cdr="http://schemas.openxmlformats.org/drawingml/2006/chartDrawing">
    <cdr:from>
      <cdr:x>0.01667</cdr:x>
      <cdr:y>0.01918</cdr:y>
    </cdr:from>
    <cdr:to>
      <cdr:x>0.16997</cdr:x>
      <cdr:y>0.13208</cdr:y>
    </cdr:to>
    <cdr:pic>
      <cdr:nvPicPr>
        <cdr:cNvPr id="15361" name="Picture 1" descr="OMSA"/>
        <cdr:cNvPicPr>
          <a:picLocks xmlns:a="http://schemas.openxmlformats.org/drawingml/2006/main" noChangeAspect="1" noChangeArrowheads="1"/>
        </cdr:cNvPicPr>
      </cdr:nvPicPr>
      <cdr:blipFill>
        <a:blip xmlns:a="http://schemas.openxmlformats.org/drawingml/2006/main" xmlns:r="http://schemas.openxmlformats.org/officeDocument/2006/relationships" r:embed="rId1"/>
        <a:srcRect xmlns:a="http://schemas.openxmlformats.org/drawingml/2006/main"/>
        <a:stretch xmlns:a="http://schemas.openxmlformats.org/drawingml/2006/main">
          <a:fillRect/>
        </a:stretch>
      </cdr:blipFill>
      <cdr:spPr bwMode="auto">
        <a:xfrm xmlns:a="http://schemas.openxmlformats.org/drawingml/2006/main">
          <a:off x="100349" y="77460"/>
          <a:ext cx="922839" cy="455940"/>
        </a:xfrm>
        <a:prstGeom xmlns:a="http://schemas.openxmlformats.org/drawingml/2006/main" prst="rect">
          <a:avLst/>
        </a:prstGeom>
        <a:noFill xmlns:a="http://schemas.openxmlformats.org/drawingml/2006/main"/>
        <a:ln xmlns:a="http://schemas.openxmlformats.org/drawingml/2006/main" w="9525">
          <a:noFill/>
          <a:miter lim="800000"/>
          <a:headEnd/>
          <a:tailEnd/>
        </a:ln>
      </cdr:spPr>
    </cdr:pic>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Kunstler Script">
    <w:panose1 w:val="030304020206070D0D06"/>
    <w:charset w:val="00"/>
    <w:family w:val="script"/>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8AD"/>
    <w:rsid w:val="007D58AD"/>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DO" w:eastAsia="es-D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6BEA1B466CE4245BF0A95424916522B">
    <w:name w:val="C6BEA1B466CE4245BF0A95424916522B"/>
    <w:rsid w:val="007D58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D3C816-2F16-43F2-A0F0-AD90D1AA3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2022</TotalTime>
  <Pages>65</Pages>
  <Words>11675</Words>
  <Characters>64214</Characters>
  <Application>Microsoft Office Word</Application>
  <DocSecurity>0</DocSecurity>
  <Lines>535</Lines>
  <Paragraphs>151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Windows User</Company>
  <LinksUpToDate>false</LinksUpToDate>
  <CharactersWithSpaces>75738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r.quero</dc:creator>
  <cp:lastModifiedBy>Rafael Miranda</cp:lastModifiedBy>
  <cp:revision>81</cp:revision>
  <cp:lastPrinted>2018-02-20T12:48:00Z</cp:lastPrinted>
  <dcterms:created xsi:type="dcterms:W3CDTF">2019-11-22T13:06:00Z</dcterms:created>
  <dcterms:modified xsi:type="dcterms:W3CDTF">2019-12-18T18:27:00Z</dcterms:modified>
</cp:coreProperties>
</file>