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tifex CF Extra Light" w:eastAsiaTheme="minorHAnsi" w:hAnsi="Artifex CF Extra Light"/>
          <w:color w:val="8E6C00"/>
          <w:spacing w:val="24"/>
          <w:sz w:val="18"/>
          <w:lang w:eastAsia="en-US"/>
          <w14:textFill>
            <w14:solidFill>
              <w14:srgbClr w14:val="8E6C00">
                <w14:alpha w14:val="50000"/>
              </w14:srgbClr>
            </w14:solidFill>
          </w14:textFill>
        </w:rPr>
        <w:id w:val="1307056711"/>
        <w:docPartObj>
          <w:docPartGallery w:val="Cover Pages"/>
          <w:docPartUnique/>
        </w:docPartObj>
      </w:sdtPr>
      <w:sdtEndPr>
        <w:rPr>
          <w:rFonts w:ascii="Artifex CF" w:hAnsi="Artifex CF"/>
          <w:spacing w:val="8"/>
          <w:sz w:val="24"/>
          <w:szCs w:val="24"/>
        </w:rPr>
      </w:sdtEndPr>
      <w:sdtContent>
        <w:p w14:paraId="57D9768E" w14:textId="77777777" w:rsidR="00233E40" w:rsidRPr="005929D3" w:rsidRDefault="00233E40" w:rsidP="00233E40">
          <w:pPr>
            <w:pStyle w:val="Sinespaciado"/>
            <w:jc w:val="center"/>
          </w:pPr>
          <w:r>
            <w:rPr>
              <w:noProof/>
            </w:rPr>
            <w:drawing>
              <wp:inline distT="0" distB="0" distL="0" distR="0" wp14:anchorId="7003FB46" wp14:editId="63CBA091">
                <wp:extent cx="1050443" cy="1042987"/>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050443" cy="1042987"/>
                        </a:xfrm>
                        <a:prstGeom prst="rect">
                          <a:avLst/>
                        </a:prstGeom>
                      </pic:spPr>
                    </pic:pic>
                  </a:graphicData>
                </a:graphic>
              </wp:inline>
            </w:drawing>
          </w:r>
        </w:p>
        <w:p w14:paraId="4CA6118F" w14:textId="77777777" w:rsidR="00233E40" w:rsidRDefault="00233E40" w:rsidP="00233E40">
          <w:pPr>
            <w:pStyle w:val="Sinespaciado"/>
            <w:jc w:val="center"/>
            <w:rPr>
              <w:rFonts w:ascii="Georgia"/>
              <w:b/>
            </w:rPr>
          </w:pPr>
        </w:p>
        <w:p w14:paraId="19FC6AFA" w14:textId="77777777" w:rsidR="00233E40" w:rsidRPr="00B62BAD" w:rsidRDefault="00233E40" w:rsidP="00233E40">
          <w:pPr>
            <w:pStyle w:val="Sinespaciado"/>
            <w:jc w:val="center"/>
            <w:rPr>
              <w:rFonts w:ascii="Artifex CF" w:hAnsi="Artifex CF"/>
              <w:b/>
              <w:szCs w:val="20"/>
            </w:rPr>
          </w:pPr>
          <w:r w:rsidRPr="00B62BAD">
            <w:rPr>
              <w:rFonts w:ascii="Artifex CF" w:hAnsi="Artifex CF"/>
              <w:b/>
              <w:color w:val="D0B787"/>
              <w:spacing w:val="13"/>
              <w:w w:val="95"/>
              <w:szCs w:val="20"/>
            </w:rPr>
            <w:t xml:space="preserve">REPÚBLICA </w:t>
          </w:r>
          <w:r w:rsidRPr="00B62BAD">
            <w:rPr>
              <w:rFonts w:ascii="Artifex CF" w:hAnsi="Artifex CF"/>
              <w:b/>
              <w:color w:val="D0B787"/>
              <w:spacing w:val="42"/>
              <w:w w:val="95"/>
              <w:szCs w:val="20"/>
            </w:rPr>
            <w:t>DOMINICANA</w:t>
          </w:r>
        </w:p>
        <w:p w14:paraId="03A0AC00" w14:textId="77777777" w:rsidR="00233E40" w:rsidRDefault="00233E40" w:rsidP="00233E40">
          <w:pPr>
            <w:pStyle w:val="Sinespaciado"/>
            <w:jc w:val="center"/>
            <w:rPr>
              <w:rFonts w:ascii="Georgia"/>
              <w:b/>
            </w:rPr>
          </w:pPr>
        </w:p>
        <w:p w14:paraId="745EB845" w14:textId="77777777" w:rsidR="00233E40" w:rsidRDefault="00233E40" w:rsidP="00233E40">
          <w:pPr>
            <w:pStyle w:val="Sinespaciado"/>
            <w:rPr>
              <w:rFonts w:ascii="Georgia"/>
              <w:b/>
            </w:rPr>
          </w:pPr>
        </w:p>
        <w:p w14:paraId="70D02F44" w14:textId="77777777" w:rsidR="00233E40" w:rsidRDefault="00233E40" w:rsidP="00233E40">
          <w:pPr>
            <w:pStyle w:val="Sinespaciado"/>
            <w:rPr>
              <w:rFonts w:ascii="Georgia"/>
              <w:b/>
            </w:rPr>
          </w:pPr>
        </w:p>
        <w:p w14:paraId="7DB23BCF" w14:textId="77777777" w:rsidR="00233E40" w:rsidRDefault="00233E40" w:rsidP="00233E40">
          <w:pPr>
            <w:pStyle w:val="Sinespaciado"/>
            <w:rPr>
              <w:rFonts w:ascii="Georgia"/>
              <w:b/>
            </w:rPr>
          </w:pPr>
        </w:p>
        <w:p w14:paraId="39AD7AFF" w14:textId="77777777" w:rsidR="00233E40" w:rsidRDefault="00233E40" w:rsidP="00233E40">
          <w:pPr>
            <w:pStyle w:val="Sinespaciado"/>
            <w:rPr>
              <w:rFonts w:ascii="Georgia"/>
              <w:b/>
            </w:rPr>
          </w:pPr>
        </w:p>
        <w:p w14:paraId="4F5459C9" w14:textId="77777777" w:rsidR="00233E40" w:rsidRDefault="00233E40" w:rsidP="00233E40">
          <w:pPr>
            <w:pStyle w:val="Sinespaciado"/>
            <w:rPr>
              <w:rFonts w:ascii="Georgia"/>
              <w:b/>
            </w:rPr>
          </w:pPr>
        </w:p>
        <w:p w14:paraId="33BC208A" w14:textId="77777777" w:rsidR="00233E40" w:rsidRDefault="00233E40" w:rsidP="00233E40">
          <w:pPr>
            <w:pStyle w:val="Sinespaciado"/>
            <w:rPr>
              <w:rFonts w:ascii="Georgia"/>
              <w:b/>
            </w:rPr>
          </w:pPr>
        </w:p>
        <w:p w14:paraId="5339135E" w14:textId="77777777" w:rsidR="00233E40" w:rsidRDefault="00233E40" w:rsidP="00233E40">
          <w:pPr>
            <w:pStyle w:val="Sinespaciado"/>
            <w:rPr>
              <w:rFonts w:ascii="Georgia"/>
              <w:b/>
            </w:rPr>
          </w:pPr>
        </w:p>
        <w:p w14:paraId="4FA8D0B1" w14:textId="77777777" w:rsidR="00233E40" w:rsidRDefault="00233E40" w:rsidP="00233E40">
          <w:pPr>
            <w:pStyle w:val="Sinespaciado"/>
            <w:rPr>
              <w:rFonts w:ascii="Georgia"/>
              <w:b/>
            </w:rPr>
          </w:pPr>
        </w:p>
        <w:p w14:paraId="1A5B0473" w14:textId="77777777" w:rsidR="00233E40" w:rsidRDefault="00233E40" w:rsidP="00233E40">
          <w:pPr>
            <w:pStyle w:val="Sinespaciado"/>
            <w:jc w:val="center"/>
            <w:rPr>
              <w:rFonts w:ascii="Georgia"/>
              <w:b/>
            </w:rPr>
          </w:pPr>
        </w:p>
        <w:p w14:paraId="30C663B4" w14:textId="77777777" w:rsidR="00233E40" w:rsidRDefault="00233E40" w:rsidP="00233E40">
          <w:pPr>
            <w:pStyle w:val="Sinespaciado"/>
            <w:jc w:val="center"/>
            <w:rPr>
              <w:rFonts w:ascii="Georgia"/>
              <w:b/>
              <w:sz w:val="17"/>
            </w:rPr>
          </w:pPr>
        </w:p>
        <w:p w14:paraId="45EBC582" w14:textId="268FB16E" w:rsidR="00233E40" w:rsidRPr="00B62BAD" w:rsidRDefault="00233E40" w:rsidP="00233E40">
          <w:pPr>
            <w:pStyle w:val="Sinespaciado"/>
            <w:jc w:val="center"/>
            <w:rPr>
              <w:rFonts w:ascii="Artifex CF" w:hAnsi="Artifex CF"/>
              <w:sz w:val="48"/>
            </w:rPr>
          </w:pPr>
          <w:r w:rsidRPr="00B62BAD">
            <w:rPr>
              <w:rFonts w:ascii="Artifex CF" w:hAnsi="Artifex CF"/>
              <w:color w:val="D5B788"/>
              <w:spacing w:val="36"/>
              <w:w w:val="105"/>
              <w:sz w:val="48"/>
            </w:rPr>
            <w:t>MEMORIA</w:t>
          </w:r>
        </w:p>
        <w:p w14:paraId="0104F342" w14:textId="7196A0B3" w:rsidR="00233E40" w:rsidRPr="00B62BAD" w:rsidRDefault="00233E40" w:rsidP="00233E40">
          <w:pPr>
            <w:pStyle w:val="Sinespaciado"/>
            <w:jc w:val="center"/>
            <w:rPr>
              <w:rFonts w:ascii="Artifex CF" w:hAnsi="Artifex CF"/>
              <w:sz w:val="48"/>
            </w:rPr>
          </w:pPr>
          <w:r w:rsidRPr="00B62BAD">
            <w:rPr>
              <w:rFonts w:ascii="Artifex CF" w:hAnsi="Artifex CF"/>
              <w:color w:val="D5B788"/>
              <w:w w:val="105"/>
              <w:sz w:val="48"/>
            </w:rPr>
            <w:t>INSTITUCIONAL</w:t>
          </w:r>
        </w:p>
        <w:p w14:paraId="12E4F883" w14:textId="77777777" w:rsidR="00233E40" w:rsidRDefault="00233E40" w:rsidP="00233E40">
          <w:pPr>
            <w:pStyle w:val="Sinespaciado"/>
            <w:jc w:val="center"/>
            <w:rPr>
              <w:rFonts w:ascii="Lucida Sans" w:hAnsi="Lucida Sans"/>
              <w:color w:val="D5B788"/>
              <w:w w:val="105"/>
            </w:rPr>
          </w:pPr>
          <w:r w:rsidRPr="00B62BAD">
            <w:rPr>
              <w:rFonts w:ascii="Artifex CF" w:hAnsi="Artifex CF"/>
              <w:noProof/>
            </w:rPr>
            <mc:AlternateContent>
              <mc:Choice Requires="wps">
                <w:drawing>
                  <wp:anchor distT="0" distB="0" distL="0" distR="0" simplePos="0" relativeHeight="251687936" behindDoc="1" locked="0" layoutInCell="1" allowOverlap="1" wp14:anchorId="15DBC97F" wp14:editId="2BCDD96A">
                    <wp:simplePos x="0" y="0"/>
                    <wp:positionH relativeFrom="page">
                      <wp:posOffset>3651250</wp:posOffset>
                    </wp:positionH>
                    <wp:positionV relativeFrom="paragraph">
                      <wp:posOffset>212725</wp:posOffset>
                    </wp:positionV>
                    <wp:extent cx="470535" cy="0"/>
                    <wp:effectExtent l="0" t="0" r="0" b="0"/>
                    <wp:wrapTopAndBottom/>
                    <wp:docPr id="5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25565">
                              <a:solidFill>
                                <a:srgbClr val="D5B78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FA26C" id="Line 83"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7.5pt,16.75pt" to="324.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" strokecolor="#d5b788" strokeweight=".71014mm">
                    <w10:wrap type="topAndBottom" anchorx="page"/>
                  </v:line>
                </w:pict>
              </mc:Fallback>
            </mc:AlternateContent>
          </w:r>
        </w:p>
        <w:p w14:paraId="2F4D28AE" w14:textId="77777777" w:rsidR="00233E40" w:rsidRDefault="00233E40" w:rsidP="00233E40">
          <w:pPr>
            <w:pStyle w:val="Sinespaciado"/>
            <w:jc w:val="center"/>
            <w:rPr>
              <w:rFonts w:ascii="Lucida Sans" w:hAnsi="Lucida Sans"/>
              <w:color w:val="D5B788"/>
              <w:w w:val="105"/>
            </w:rPr>
          </w:pPr>
        </w:p>
        <w:p w14:paraId="0C9F89FC" w14:textId="064CCB70" w:rsidR="00233E40" w:rsidRPr="00233E40" w:rsidRDefault="00233E40" w:rsidP="00233E40">
          <w:pPr>
            <w:pStyle w:val="Sinespaciado"/>
            <w:jc w:val="center"/>
            <w:rPr>
              <w:rFonts w:ascii="iCiel Gotham Medium" w:hAnsi="iCiel Gotham Medium"/>
              <w:sz w:val="20"/>
              <w:szCs w:val="20"/>
            </w:rPr>
          </w:pPr>
          <w:r w:rsidRPr="00233E40">
            <w:rPr>
              <w:rFonts w:ascii="iCiel Gotham Medium" w:hAnsi="iCiel Gotham Medium"/>
              <w:color w:val="D5B788"/>
              <w:w w:val="105"/>
              <w:sz w:val="20"/>
              <w:szCs w:val="20"/>
            </w:rPr>
            <w:t>AÑO 2020</w:t>
          </w:r>
        </w:p>
        <w:p w14:paraId="5F7D3115" w14:textId="77777777" w:rsidR="00233E40" w:rsidRDefault="00233E40" w:rsidP="00233E40">
          <w:pPr>
            <w:pStyle w:val="Sinespaciado"/>
            <w:jc w:val="center"/>
            <w:rPr>
              <w:rFonts w:ascii="Lucida Sans"/>
            </w:rPr>
          </w:pPr>
        </w:p>
        <w:p w14:paraId="60D0D6BB" w14:textId="77777777" w:rsidR="00233E40" w:rsidRDefault="00233E40" w:rsidP="00233E40">
          <w:pPr>
            <w:pStyle w:val="Textoindependiente"/>
            <w:jc w:val="center"/>
            <w:rPr>
              <w:rFonts w:ascii="Lucida Sans"/>
              <w:sz w:val="20"/>
            </w:rPr>
          </w:pPr>
        </w:p>
        <w:p w14:paraId="46CAB78C" w14:textId="77777777" w:rsidR="00233E40" w:rsidRDefault="00233E40" w:rsidP="00233E40">
          <w:pPr>
            <w:pStyle w:val="Textoindependiente"/>
            <w:rPr>
              <w:rFonts w:ascii="Lucida Sans"/>
              <w:sz w:val="20"/>
            </w:rPr>
          </w:pPr>
        </w:p>
        <w:p w14:paraId="69F05A1C" w14:textId="77777777" w:rsidR="00233E40" w:rsidRDefault="00233E40" w:rsidP="00233E40">
          <w:pPr>
            <w:pStyle w:val="Textoindependiente"/>
            <w:rPr>
              <w:rFonts w:ascii="Lucida Sans"/>
              <w:sz w:val="20"/>
            </w:rPr>
          </w:pPr>
        </w:p>
        <w:p w14:paraId="44BDE5B9" w14:textId="77777777" w:rsidR="00233E40" w:rsidRDefault="00233E40" w:rsidP="00233E40">
          <w:pPr>
            <w:pStyle w:val="Textoindependiente"/>
            <w:rPr>
              <w:rFonts w:ascii="Lucida Sans"/>
              <w:sz w:val="20"/>
            </w:rPr>
          </w:pPr>
        </w:p>
        <w:p w14:paraId="4422C638" w14:textId="77777777" w:rsidR="00233E40" w:rsidRDefault="00233E40" w:rsidP="00233E40">
          <w:pPr>
            <w:pStyle w:val="Textoindependiente"/>
            <w:rPr>
              <w:rFonts w:ascii="Lucida Sans"/>
              <w:sz w:val="20"/>
            </w:rPr>
          </w:pPr>
        </w:p>
        <w:p w14:paraId="051B2E49" w14:textId="77777777" w:rsidR="00233E40" w:rsidRDefault="00233E40" w:rsidP="00233E40">
          <w:pPr>
            <w:pStyle w:val="Textoindependiente"/>
            <w:rPr>
              <w:rFonts w:ascii="Lucida Sans"/>
              <w:sz w:val="20"/>
            </w:rPr>
          </w:pPr>
        </w:p>
        <w:p w14:paraId="7ECB551F" w14:textId="77777777" w:rsidR="00233E40" w:rsidRDefault="00233E40" w:rsidP="00233E40">
          <w:pPr>
            <w:pStyle w:val="Textoindependiente"/>
            <w:rPr>
              <w:rFonts w:ascii="Lucida Sans"/>
              <w:sz w:val="20"/>
            </w:rPr>
          </w:pPr>
        </w:p>
        <w:p w14:paraId="598D85B7" w14:textId="77777777" w:rsidR="00233E40" w:rsidRDefault="00233E40" w:rsidP="00233E40">
          <w:pPr>
            <w:pStyle w:val="Textoindependiente"/>
            <w:rPr>
              <w:rFonts w:ascii="Lucida Sans"/>
              <w:sz w:val="20"/>
            </w:rPr>
          </w:pPr>
        </w:p>
        <w:p w14:paraId="254F9646" w14:textId="77777777" w:rsidR="00233E40" w:rsidRDefault="00233E40" w:rsidP="00233E40">
          <w:pPr>
            <w:pStyle w:val="Textoindependiente"/>
            <w:rPr>
              <w:rFonts w:ascii="Lucida Sans"/>
              <w:sz w:val="20"/>
            </w:rPr>
          </w:pPr>
        </w:p>
        <w:p w14:paraId="7944B845" w14:textId="77777777" w:rsidR="00233E40" w:rsidRPr="006379AA" w:rsidRDefault="00233E40" w:rsidP="00233E40">
          <w:pPr>
            <w:pStyle w:val="Textoindependiente"/>
            <w:rPr>
              <w:rFonts w:ascii="Lucida Sans"/>
              <w:color w:val="AEAAAA" w:themeColor="background2" w:themeShade="BF"/>
              <w:sz w:val="20"/>
            </w:rPr>
          </w:pPr>
        </w:p>
        <w:p w14:paraId="5C5E1BC9" w14:textId="2A654218" w:rsidR="00233E40" w:rsidRDefault="00F4723D" w:rsidP="00233E40">
          <w:pPr>
            <w:pStyle w:val="Sinespaciado"/>
          </w:pPr>
          <w:r>
            <w:rPr>
              <w:noProof/>
            </w:rPr>
            <w:drawing>
              <wp:anchor distT="0" distB="0" distL="0" distR="0" simplePos="0" relativeHeight="251685888" behindDoc="0" locked="0" layoutInCell="1" allowOverlap="1" wp14:anchorId="50BF59C8" wp14:editId="2994D53B">
                <wp:simplePos x="0" y="0"/>
                <wp:positionH relativeFrom="page">
                  <wp:posOffset>904875</wp:posOffset>
                </wp:positionH>
                <wp:positionV relativeFrom="paragraph">
                  <wp:posOffset>147320</wp:posOffset>
                </wp:positionV>
                <wp:extent cx="571500" cy="478790"/>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71500" cy="478790"/>
                        </a:xfrm>
                        <a:prstGeom prst="rect">
                          <a:avLst/>
                        </a:prstGeom>
                      </pic:spPr>
                    </pic:pic>
                  </a:graphicData>
                </a:graphic>
                <wp14:sizeRelH relativeFrom="margin">
                  <wp14:pctWidth>0</wp14:pctWidth>
                </wp14:sizeRelH>
              </wp:anchor>
            </w:drawing>
          </w:r>
        </w:p>
        <w:p w14:paraId="215CDD71" w14:textId="77777777" w:rsidR="00233E40" w:rsidRDefault="00233E40" w:rsidP="00233E40">
          <w:pPr>
            <w:pStyle w:val="Sinespaciado"/>
          </w:pPr>
        </w:p>
        <w:p w14:paraId="02A7EF5A" w14:textId="1253F088" w:rsidR="00233E40" w:rsidRDefault="00233E40" w:rsidP="00233E40">
          <w:pPr>
            <w:pStyle w:val="Sinespaciado"/>
          </w:pPr>
        </w:p>
        <w:p w14:paraId="7F96051E" w14:textId="6D42E21C" w:rsidR="00233E40" w:rsidRPr="00F4723D" w:rsidRDefault="00233E40" w:rsidP="00233E40">
          <w:pPr>
            <w:pStyle w:val="Sinespaciado"/>
            <w:rPr>
              <w:lang w:val="es-ES"/>
            </w:rPr>
          </w:pPr>
        </w:p>
        <w:p w14:paraId="0D0F28E7" w14:textId="19CEB793" w:rsidR="00233E40" w:rsidRDefault="00233E40" w:rsidP="00F4723D">
          <w:pPr>
            <w:pStyle w:val="Sinespaciado"/>
            <w:ind w:hanging="709"/>
            <w:rPr>
              <w:rFonts w:ascii="Arial"/>
              <w:sz w:val="15"/>
            </w:rPr>
          </w:pPr>
          <w:r>
            <w:rPr>
              <w:rFonts w:ascii="Arial"/>
              <w:color w:val="D5B788"/>
              <w:w w:val="110"/>
              <w:sz w:val="15"/>
            </w:rPr>
            <w:t>GOBIERNO DE LA</w:t>
          </w:r>
        </w:p>
        <w:p w14:paraId="19A0DF8A" w14:textId="42C22C8F" w:rsidR="00233E40" w:rsidRDefault="00233E40" w:rsidP="00C3474A">
          <w:pPr>
            <w:pStyle w:val="Sinespaciado"/>
            <w:ind w:left="4540" w:hanging="5249"/>
            <w:rPr>
              <w:rFonts w:ascii="Georgia" w:hAnsi="Georgia"/>
              <w:b/>
              <w:color w:val="D5B788"/>
            </w:rPr>
          </w:pPr>
          <w:r>
            <w:rPr>
              <w:noProof/>
            </w:rPr>
            <mc:AlternateContent>
              <mc:Choice Requires="wps">
                <w:drawing>
                  <wp:anchor distT="0" distB="0" distL="0" distR="0" simplePos="0" relativeHeight="251684864" behindDoc="1" locked="0" layoutInCell="1" allowOverlap="1" wp14:anchorId="683BF441" wp14:editId="5F164498">
                    <wp:simplePos x="0" y="0"/>
                    <wp:positionH relativeFrom="page">
                      <wp:posOffset>911860</wp:posOffset>
                    </wp:positionH>
                    <wp:positionV relativeFrom="paragraph">
                      <wp:posOffset>243840</wp:posOffset>
                    </wp:positionV>
                    <wp:extent cx="512445" cy="0"/>
                    <wp:effectExtent l="0" t="0" r="0" b="0"/>
                    <wp:wrapTopAndBottom/>
                    <wp:docPr id="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24257">
                              <a:solidFill>
                                <a:srgbClr val="D5B78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7716" id="Line 5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9.2pt" to="112.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" strokecolor="#d5b788" strokeweight="1.91pt">
                    <w10:wrap type="topAndBottom" anchorx="page"/>
                  </v:line>
                </w:pict>
              </mc:Fallback>
            </mc:AlternateContent>
          </w:r>
          <w:r>
            <w:rPr>
              <w:rFonts w:ascii="Georgia" w:hAnsi="Georgia"/>
              <w:b/>
              <w:color w:val="D5B788"/>
            </w:rPr>
            <w:t>REPÚBLICA DOMINICANA</w:t>
          </w:r>
          <w:r w:rsidR="00C3474A">
            <w:rPr>
              <w:rFonts w:ascii="Georgia" w:hAnsi="Georgia"/>
              <w:b/>
              <w:color w:val="D5B788"/>
            </w:rPr>
            <w:tab/>
          </w:r>
          <w:r w:rsidR="00C3474A">
            <w:rPr>
              <w:rFonts w:ascii="Georgia" w:hAnsi="Georgia"/>
              <w:b/>
              <w:color w:val="D5B788"/>
            </w:rPr>
            <w:tab/>
          </w:r>
          <w:r w:rsidR="00C3474A">
            <w:rPr>
              <w:rFonts w:ascii="Georgia" w:hAnsi="Georgia"/>
              <w:b/>
              <w:color w:val="D5B788"/>
            </w:rPr>
            <w:tab/>
            <w:t>INSTITUTO AGRARIO DOMINICANO</w:t>
          </w:r>
        </w:p>
        <w:p w14:paraId="2E3439F9" w14:textId="741A39FD" w:rsidR="00C3474A" w:rsidRDefault="00C3474A" w:rsidP="00C3474A">
          <w:pPr>
            <w:pStyle w:val="Sinespaciado"/>
            <w:ind w:left="4540" w:hanging="5249"/>
            <w:rPr>
              <w:rFonts w:ascii="Georgia" w:hAnsi="Georgia"/>
              <w:b/>
            </w:rPr>
          </w:pPr>
          <w:r>
            <w:rPr>
              <w:rFonts w:ascii="Georgia" w:hAnsi="Georgia"/>
              <w:b/>
              <w:color w:val="D5B788"/>
            </w:rPr>
            <w:tab/>
          </w:r>
          <w:r>
            <w:rPr>
              <w:rFonts w:ascii="Georgia" w:hAnsi="Georgia"/>
              <w:b/>
              <w:color w:val="D5B788"/>
            </w:rPr>
            <w:tab/>
          </w:r>
          <w:r>
            <w:rPr>
              <w:rFonts w:ascii="Georgia" w:hAnsi="Georgia"/>
              <w:b/>
              <w:color w:val="D5B788"/>
            </w:rPr>
            <w:tab/>
          </w:r>
        </w:p>
        <w:p w14:paraId="5D318243" w14:textId="77777777" w:rsidR="00C3474A" w:rsidRDefault="00C3474A" w:rsidP="00233E40">
          <w:pPr>
            <w:pStyle w:val="Textoindependiente"/>
            <w:spacing w:before="4"/>
            <w:rPr>
              <w:sz w:val="17"/>
            </w:rPr>
          </w:pPr>
          <w:r>
            <w:rPr>
              <w:sz w:val="17"/>
            </w:rPr>
            <w:lastRenderedPageBreak/>
            <w:tab/>
          </w:r>
          <w:r>
            <w:rPr>
              <w:sz w:val="17"/>
            </w:rPr>
            <w:tab/>
          </w:r>
          <w:r>
            <w:rPr>
              <w:sz w:val="17"/>
            </w:rPr>
            <w:tab/>
          </w:r>
          <w:r>
            <w:rPr>
              <w:sz w:val="17"/>
            </w:rPr>
            <w:tab/>
          </w:r>
          <w:r>
            <w:rPr>
              <w:sz w:val="17"/>
            </w:rPr>
            <w:tab/>
          </w:r>
          <w:r>
            <w:rPr>
              <w:sz w:val="17"/>
            </w:rPr>
            <w:tab/>
          </w:r>
          <w:r>
            <w:rPr>
              <w:sz w:val="17"/>
            </w:rPr>
            <w:tab/>
          </w:r>
          <w:r>
            <w:rPr>
              <w:sz w:val="17"/>
            </w:rPr>
            <w:tab/>
          </w:r>
          <w:r>
            <w:rPr>
              <w:sz w:val="17"/>
            </w:rPr>
            <w:tab/>
          </w:r>
        </w:p>
        <w:p w14:paraId="59760423" w14:textId="77777777" w:rsidR="00C3474A" w:rsidRDefault="00C3474A" w:rsidP="00233E40">
          <w:pPr>
            <w:pStyle w:val="Textoindependiente"/>
            <w:spacing w:before="4"/>
            <w:rPr>
              <w:sz w:val="17"/>
            </w:rPr>
          </w:pPr>
        </w:p>
        <w:p w14:paraId="7E996A73" w14:textId="77777777" w:rsidR="00C3474A" w:rsidRDefault="00C3474A" w:rsidP="00233E40">
          <w:pPr>
            <w:pStyle w:val="Textoindependiente"/>
            <w:spacing w:before="4"/>
            <w:rPr>
              <w:sz w:val="17"/>
            </w:rPr>
          </w:pPr>
        </w:p>
        <w:p w14:paraId="2E619D7E" w14:textId="77777777" w:rsidR="00C3474A" w:rsidRDefault="00C3474A" w:rsidP="00233E40">
          <w:pPr>
            <w:pStyle w:val="Textoindependiente"/>
            <w:spacing w:before="4"/>
            <w:rPr>
              <w:sz w:val="17"/>
            </w:rPr>
          </w:pPr>
        </w:p>
        <w:p w14:paraId="45A7DE7F" w14:textId="77777777" w:rsidR="00C3474A" w:rsidRDefault="00C3474A" w:rsidP="00233E40">
          <w:pPr>
            <w:pStyle w:val="Textoindependiente"/>
            <w:spacing w:before="4"/>
            <w:rPr>
              <w:sz w:val="17"/>
            </w:rPr>
          </w:pPr>
        </w:p>
        <w:p w14:paraId="74DFFC78" w14:textId="77777777" w:rsidR="00C3474A" w:rsidRDefault="00C3474A" w:rsidP="00233E40">
          <w:pPr>
            <w:pStyle w:val="Textoindependiente"/>
            <w:spacing w:before="4"/>
            <w:rPr>
              <w:sz w:val="17"/>
            </w:rPr>
          </w:pPr>
        </w:p>
        <w:p w14:paraId="32D3F7A7" w14:textId="77777777" w:rsidR="00C3474A" w:rsidRDefault="00C3474A" w:rsidP="00233E40">
          <w:pPr>
            <w:pStyle w:val="Textoindependiente"/>
            <w:spacing w:before="4"/>
            <w:rPr>
              <w:sz w:val="17"/>
            </w:rPr>
          </w:pPr>
        </w:p>
        <w:p w14:paraId="42E55EB0" w14:textId="77777777" w:rsidR="00C3474A" w:rsidRDefault="00C3474A" w:rsidP="00233E40">
          <w:pPr>
            <w:pStyle w:val="Textoindependiente"/>
            <w:spacing w:before="4"/>
            <w:rPr>
              <w:sz w:val="17"/>
            </w:rPr>
          </w:pPr>
        </w:p>
        <w:p w14:paraId="48B38E98" w14:textId="77777777" w:rsidR="00C3474A" w:rsidRDefault="00C3474A" w:rsidP="00233E40">
          <w:pPr>
            <w:pStyle w:val="Textoindependiente"/>
            <w:spacing w:before="4"/>
            <w:rPr>
              <w:sz w:val="17"/>
            </w:rPr>
          </w:pPr>
        </w:p>
        <w:p w14:paraId="5999F665" w14:textId="77777777" w:rsidR="00C3474A" w:rsidRDefault="00C3474A" w:rsidP="00233E40">
          <w:pPr>
            <w:pStyle w:val="Textoindependiente"/>
            <w:spacing w:before="4"/>
            <w:rPr>
              <w:sz w:val="17"/>
            </w:rPr>
          </w:pPr>
        </w:p>
        <w:p w14:paraId="29DDA8F6" w14:textId="77777777" w:rsidR="00C3474A" w:rsidRDefault="00C3474A" w:rsidP="00233E40">
          <w:pPr>
            <w:pStyle w:val="Textoindependiente"/>
            <w:spacing w:before="4"/>
            <w:rPr>
              <w:sz w:val="17"/>
            </w:rPr>
          </w:pPr>
        </w:p>
        <w:p w14:paraId="34D5F12D" w14:textId="77777777" w:rsidR="00C3474A" w:rsidRDefault="00C3474A" w:rsidP="00233E40">
          <w:pPr>
            <w:pStyle w:val="Textoindependiente"/>
            <w:spacing w:before="4"/>
            <w:rPr>
              <w:sz w:val="17"/>
            </w:rPr>
          </w:pPr>
        </w:p>
        <w:p w14:paraId="1886CA27" w14:textId="77777777" w:rsidR="00C3474A" w:rsidRDefault="00C3474A" w:rsidP="00233E40">
          <w:pPr>
            <w:pStyle w:val="Textoindependiente"/>
            <w:spacing w:before="4"/>
            <w:rPr>
              <w:sz w:val="17"/>
            </w:rPr>
          </w:pPr>
        </w:p>
        <w:p w14:paraId="30999527" w14:textId="77777777" w:rsidR="00C3474A" w:rsidRDefault="00C3474A" w:rsidP="00233E40">
          <w:pPr>
            <w:pStyle w:val="Textoindependiente"/>
            <w:spacing w:before="4"/>
            <w:rPr>
              <w:sz w:val="17"/>
            </w:rPr>
          </w:pPr>
        </w:p>
        <w:p w14:paraId="6B59C23C" w14:textId="77777777" w:rsidR="00C3474A" w:rsidRDefault="00C3474A" w:rsidP="00233E40">
          <w:pPr>
            <w:pStyle w:val="Textoindependiente"/>
            <w:spacing w:before="4"/>
            <w:rPr>
              <w:sz w:val="17"/>
            </w:rPr>
          </w:pPr>
        </w:p>
        <w:p w14:paraId="011E0D94" w14:textId="77777777" w:rsidR="00C3474A" w:rsidRDefault="00C3474A" w:rsidP="00233E40">
          <w:pPr>
            <w:pStyle w:val="Textoindependiente"/>
            <w:spacing w:before="4"/>
            <w:rPr>
              <w:sz w:val="17"/>
            </w:rPr>
          </w:pPr>
        </w:p>
        <w:p w14:paraId="644B315F" w14:textId="77777777" w:rsidR="00C3474A" w:rsidRDefault="00C3474A" w:rsidP="00233E40">
          <w:pPr>
            <w:pStyle w:val="Textoindependiente"/>
            <w:spacing w:before="4"/>
            <w:rPr>
              <w:sz w:val="17"/>
            </w:rPr>
          </w:pPr>
        </w:p>
        <w:p w14:paraId="4D5723BE" w14:textId="77777777" w:rsidR="00C3474A" w:rsidRDefault="00C3474A" w:rsidP="00233E40">
          <w:pPr>
            <w:pStyle w:val="Textoindependiente"/>
            <w:spacing w:before="4"/>
            <w:rPr>
              <w:sz w:val="17"/>
            </w:rPr>
          </w:pPr>
        </w:p>
        <w:p w14:paraId="78D91332" w14:textId="2A8FDC2D" w:rsidR="00233E40" w:rsidRDefault="00C3474A" w:rsidP="00E809DB">
          <w:pPr>
            <w:pStyle w:val="Textoindependiente"/>
            <w:spacing w:before="4"/>
            <w:rPr>
              <w:sz w:val="20"/>
            </w:rPr>
          </w:pPr>
          <w:r>
            <w:rPr>
              <w:sz w:val="17"/>
            </w:rPr>
            <w:tab/>
          </w:r>
          <w:r>
            <w:rPr>
              <w:sz w:val="17"/>
            </w:rPr>
            <w:tab/>
          </w:r>
        </w:p>
        <w:p w14:paraId="675095C7" w14:textId="77777777" w:rsidR="00C3474A" w:rsidRDefault="00C3474A" w:rsidP="00C3474A">
          <w:pPr>
            <w:pStyle w:val="Sinespaciado"/>
            <w:jc w:val="center"/>
            <w:rPr>
              <w:rFonts w:ascii="Georgia"/>
              <w:b/>
            </w:rPr>
          </w:pPr>
        </w:p>
        <w:p w14:paraId="198EEA22" w14:textId="77777777" w:rsidR="00C3474A" w:rsidRDefault="00C3474A" w:rsidP="00C3474A">
          <w:pPr>
            <w:pStyle w:val="Sinespaciado"/>
            <w:jc w:val="center"/>
            <w:rPr>
              <w:rFonts w:ascii="Georgia"/>
              <w:b/>
              <w:sz w:val="17"/>
            </w:rPr>
          </w:pPr>
        </w:p>
        <w:p w14:paraId="1AB8D0FA" w14:textId="77777777" w:rsidR="00C3474A" w:rsidRPr="00B62BAD" w:rsidRDefault="00C3474A" w:rsidP="00C3474A">
          <w:pPr>
            <w:pStyle w:val="Sinespaciado"/>
            <w:jc w:val="center"/>
            <w:rPr>
              <w:rFonts w:ascii="Artifex CF" w:hAnsi="Artifex CF"/>
              <w:sz w:val="48"/>
            </w:rPr>
          </w:pPr>
          <w:r w:rsidRPr="00B62BAD">
            <w:rPr>
              <w:rFonts w:ascii="Artifex CF" w:hAnsi="Artifex CF"/>
              <w:color w:val="D5B788"/>
              <w:spacing w:val="36"/>
              <w:w w:val="105"/>
              <w:sz w:val="48"/>
            </w:rPr>
            <w:t>MEMORIA</w:t>
          </w:r>
        </w:p>
        <w:p w14:paraId="3F35CA42" w14:textId="77777777" w:rsidR="00C3474A" w:rsidRPr="00B62BAD" w:rsidRDefault="00C3474A" w:rsidP="00C3474A">
          <w:pPr>
            <w:pStyle w:val="Sinespaciado"/>
            <w:jc w:val="center"/>
            <w:rPr>
              <w:rFonts w:ascii="Artifex CF" w:hAnsi="Artifex CF"/>
              <w:sz w:val="48"/>
            </w:rPr>
          </w:pPr>
          <w:r w:rsidRPr="00B62BAD">
            <w:rPr>
              <w:rFonts w:ascii="Artifex CF" w:hAnsi="Artifex CF"/>
              <w:color w:val="D5B788"/>
              <w:w w:val="105"/>
              <w:sz w:val="48"/>
            </w:rPr>
            <w:t>INSTITUCIONAL</w:t>
          </w:r>
        </w:p>
        <w:p w14:paraId="0D9D0BBD" w14:textId="77777777" w:rsidR="00C3474A" w:rsidRDefault="00C3474A" w:rsidP="00C3474A">
          <w:pPr>
            <w:pStyle w:val="Sinespaciado"/>
            <w:jc w:val="center"/>
            <w:rPr>
              <w:rFonts w:ascii="Lucida Sans" w:hAnsi="Lucida Sans"/>
              <w:color w:val="D5B788"/>
              <w:w w:val="105"/>
            </w:rPr>
          </w:pPr>
          <w:r w:rsidRPr="00B62BAD">
            <w:rPr>
              <w:rFonts w:ascii="Artifex CF" w:hAnsi="Artifex CF"/>
              <w:noProof/>
            </w:rPr>
            <mc:AlternateContent>
              <mc:Choice Requires="wps">
                <w:drawing>
                  <wp:anchor distT="0" distB="0" distL="0" distR="0" simplePos="0" relativeHeight="251694080" behindDoc="1" locked="0" layoutInCell="1" allowOverlap="1" wp14:anchorId="5E0CF2F5" wp14:editId="31D19764">
                    <wp:simplePos x="0" y="0"/>
                    <wp:positionH relativeFrom="page">
                      <wp:posOffset>3651250</wp:posOffset>
                    </wp:positionH>
                    <wp:positionV relativeFrom="paragraph">
                      <wp:posOffset>212725</wp:posOffset>
                    </wp:positionV>
                    <wp:extent cx="470535" cy="0"/>
                    <wp:effectExtent l="0" t="0" r="0" b="0"/>
                    <wp:wrapTopAndBottom/>
                    <wp:docPr id="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25565">
                              <a:solidFill>
                                <a:srgbClr val="D5B78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8EAD" id="Line 83"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7.5pt,16.75pt" to="324.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" strokecolor="#d5b788" strokeweight=".71014mm">
                    <w10:wrap type="topAndBottom" anchorx="page"/>
                  </v:line>
                </w:pict>
              </mc:Fallback>
            </mc:AlternateContent>
          </w:r>
        </w:p>
        <w:p w14:paraId="5CD80941" w14:textId="77777777" w:rsidR="00C3474A" w:rsidRDefault="00C3474A" w:rsidP="00C3474A">
          <w:pPr>
            <w:pStyle w:val="Sinespaciado"/>
            <w:jc w:val="center"/>
            <w:rPr>
              <w:rFonts w:ascii="Lucida Sans" w:hAnsi="Lucida Sans"/>
              <w:color w:val="D5B788"/>
              <w:w w:val="105"/>
            </w:rPr>
          </w:pPr>
        </w:p>
        <w:p w14:paraId="66E7FA46" w14:textId="77777777" w:rsidR="00C3474A" w:rsidRPr="00233E40" w:rsidRDefault="00C3474A" w:rsidP="00C3474A">
          <w:pPr>
            <w:pStyle w:val="Sinespaciado"/>
            <w:jc w:val="center"/>
            <w:rPr>
              <w:rFonts w:ascii="iCiel Gotham Medium" w:hAnsi="iCiel Gotham Medium"/>
              <w:sz w:val="20"/>
              <w:szCs w:val="20"/>
            </w:rPr>
          </w:pPr>
          <w:r w:rsidRPr="00233E40">
            <w:rPr>
              <w:rFonts w:ascii="iCiel Gotham Medium" w:hAnsi="iCiel Gotham Medium"/>
              <w:color w:val="D5B788"/>
              <w:w w:val="105"/>
              <w:sz w:val="20"/>
              <w:szCs w:val="20"/>
            </w:rPr>
            <w:t>AÑO 2020</w:t>
          </w:r>
        </w:p>
        <w:p w14:paraId="6C792C57" w14:textId="77777777" w:rsidR="00C3474A" w:rsidRDefault="00C3474A" w:rsidP="00C3474A">
          <w:pPr>
            <w:pStyle w:val="Sinespaciado"/>
            <w:jc w:val="center"/>
            <w:rPr>
              <w:rFonts w:ascii="Lucida Sans"/>
            </w:rPr>
          </w:pPr>
        </w:p>
        <w:p w14:paraId="7FA6E86F" w14:textId="77777777" w:rsidR="00C3474A" w:rsidRDefault="00C3474A" w:rsidP="00C3474A">
          <w:pPr>
            <w:pStyle w:val="Textoindependiente"/>
            <w:jc w:val="center"/>
            <w:rPr>
              <w:rFonts w:ascii="Lucida Sans"/>
              <w:sz w:val="20"/>
            </w:rPr>
          </w:pPr>
        </w:p>
        <w:p w14:paraId="412FDAA4" w14:textId="77777777" w:rsidR="00C3474A" w:rsidRDefault="00C3474A" w:rsidP="00C3474A">
          <w:pPr>
            <w:pStyle w:val="Textoindependiente"/>
            <w:rPr>
              <w:rFonts w:ascii="Lucida Sans"/>
              <w:sz w:val="20"/>
            </w:rPr>
          </w:pPr>
        </w:p>
        <w:p w14:paraId="63E3AA34" w14:textId="77777777" w:rsidR="00C3474A" w:rsidRDefault="00C3474A" w:rsidP="00C3474A">
          <w:pPr>
            <w:pStyle w:val="Textoindependiente"/>
            <w:rPr>
              <w:rFonts w:ascii="Lucida Sans"/>
              <w:sz w:val="20"/>
            </w:rPr>
          </w:pPr>
        </w:p>
        <w:p w14:paraId="30058AEC" w14:textId="77777777" w:rsidR="00C3474A" w:rsidRDefault="00C3474A" w:rsidP="00C3474A">
          <w:pPr>
            <w:pStyle w:val="Textoindependiente"/>
            <w:rPr>
              <w:rFonts w:ascii="Lucida Sans"/>
              <w:sz w:val="20"/>
            </w:rPr>
          </w:pPr>
        </w:p>
        <w:p w14:paraId="5FAF4724" w14:textId="77777777" w:rsidR="00C3474A" w:rsidRDefault="00C3474A" w:rsidP="00C3474A">
          <w:pPr>
            <w:pStyle w:val="Textoindependiente"/>
            <w:rPr>
              <w:rFonts w:ascii="Lucida Sans"/>
              <w:sz w:val="20"/>
            </w:rPr>
          </w:pPr>
        </w:p>
        <w:p w14:paraId="62490DE3" w14:textId="77777777" w:rsidR="00C3474A" w:rsidRDefault="00C3474A" w:rsidP="00C3474A">
          <w:pPr>
            <w:pStyle w:val="Textoindependiente"/>
            <w:rPr>
              <w:rFonts w:ascii="Lucida Sans"/>
              <w:sz w:val="20"/>
            </w:rPr>
          </w:pPr>
        </w:p>
        <w:p w14:paraId="27A6A731" w14:textId="77777777" w:rsidR="00C3474A" w:rsidRDefault="00C3474A" w:rsidP="00C3474A">
          <w:pPr>
            <w:pStyle w:val="Textoindependiente"/>
            <w:rPr>
              <w:rFonts w:ascii="Lucida Sans"/>
              <w:sz w:val="20"/>
            </w:rPr>
          </w:pPr>
        </w:p>
        <w:p w14:paraId="3F68C197" w14:textId="77777777" w:rsidR="00C3474A" w:rsidRDefault="00C3474A" w:rsidP="00C3474A">
          <w:pPr>
            <w:pStyle w:val="Textoindependiente"/>
            <w:rPr>
              <w:rFonts w:ascii="Lucida Sans"/>
              <w:sz w:val="20"/>
            </w:rPr>
          </w:pPr>
        </w:p>
        <w:p w14:paraId="30D79FF0" w14:textId="77777777" w:rsidR="00C3474A" w:rsidRDefault="00C3474A" w:rsidP="00C3474A">
          <w:pPr>
            <w:pStyle w:val="Textoindependiente"/>
            <w:rPr>
              <w:rFonts w:ascii="Lucida Sans"/>
              <w:sz w:val="20"/>
            </w:rPr>
          </w:pPr>
        </w:p>
        <w:p w14:paraId="5B1F8B1C" w14:textId="77777777" w:rsidR="00C3474A" w:rsidRPr="006379AA" w:rsidRDefault="00C3474A" w:rsidP="00C3474A">
          <w:pPr>
            <w:pStyle w:val="Textoindependiente"/>
            <w:rPr>
              <w:rFonts w:ascii="Lucida Sans"/>
              <w:color w:val="AEAAAA" w:themeColor="background2" w:themeShade="BF"/>
              <w:sz w:val="20"/>
            </w:rPr>
          </w:pPr>
        </w:p>
        <w:p w14:paraId="6428919A" w14:textId="77777777" w:rsidR="00C3474A" w:rsidRDefault="00C3474A" w:rsidP="00C3474A">
          <w:pPr>
            <w:pStyle w:val="Sinespaciado"/>
          </w:pPr>
          <w:r>
            <w:rPr>
              <w:noProof/>
            </w:rPr>
            <w:drawing>
              <wp:anchor distT="0" distB="0" distL="0" distR="0" simplePos="0" relativeHeight="251693056" behindDoc="0" locked="0" layoutInCell="1" allowOverlap="1" wp14:anchorId="50A9B0DE" wp14:editId="18F310D0">
                <wp:simplePos x="0" y="0"/>
                <wp:positionH relativeFrom="page">
                  <wp:posOffset>904875</wp:posOffset>
                </wp:positionH>
                <wp:positionV relativeFrom="paragraph">
                  <wp:posOffset>147320</wp:posOffset>
                </wp:positionV>
                <wp:extent cx="571500" cy="47879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71500" cy="478790"/>
                        </a:xfrm>
                        <a:prstGeom prst="rect">
                          <a:avLst/>
                        </a:prstGeom>
                      </pic:spPr>
                    </pic:pic>
                  </a:graphicData>
                </a:graphic>
                <wp14:sizeRelH relativeFrom="margin">
                  <wp14:pctWidth>0</wp14:pctWidth>
                </wp14:sizeRelH>
              </wp:anchor>
            </w:drawing>
          </w:r>
        </w:p>
        <w:p w14:paraId="0366B863" w14:textId="77777777" w:rsidR="00C3474A" w:rsidRDefault="00C3474A" w:rsidP="00C3474A">
          <w:pPr>
            <w:pStyle w:val="Sinespaciado"/>
          </w:pPr>
        </w:p>
        <w:p w14:paraId="16BC4F9C" w14:textId="77777777" w:rsidR="00C3474A" w:rsidRDefault="00C3474A" w:rsidP="00C3474A">
          <w:pPr>
            <w:pStyle w:val="Sinespaciado"/>
          </w:pPr>
        </w:p>
        <w:p w14:paraId="5146DC80" w14:textId="77777777" w:rsidR="00C3474A" w:rsidRPr="00F4723D" w:rsidRDefault="00C3474A" w:rsidP="00C3474A">
          <w:pPr>
            <w:pStyle w:val="Sinespaciado"/>
            <w:rPr>
              <w:lang w:val="es-ES"/>
            </w:rPr>
          </w:pPr>
        </w:p>
        <w:p w14:paraId="2686099F" w14:textId="77777777" w:rsidR="00C3474A" w:rsidRDefault="00C3474A" w:rsidP="00C3474A">
          <w:pPr>
            <w:pStyle w:val="Sinespaciado"/>
            <w:ind w:hanging="709"/>
            <w:rPr>
              <w:rFonts w:ascii="Arial"/>
              <w:sz w:val="15"/>
            </w:rPr>
          </w:pPr>
          <w:r>
            <w:rPr>
              <w:rFonts w:ascii="Arial"/>
              <w:color w:val="D5B788"/>
              <w:w w:val="110"/>
              <w:sz w:val="15"/>
            </w:rPr>
            <w:t>GOBIERNO DE LA</w:t>
          </w:r>
        </w:p>
        <w:p w14:paraId="7F2BDA8C" w14:textId="77777777" w:rsidR="00C3474A" w:rsidRDefault="00C3474A" w:rsidP="00C3474A">
          <w:pPr>
            <w:pStyle w:val="Sinespaciado"/>
            <w:ind w:left="4540" w:hanging="5249"/>
            <w:rPr>
              <w:rFonts w:ascii="Georgia" w:hAnsi="Georgia"/>
              <w:b/>
              <w:color w:val="D5B788"/>
            </w:rPr>
          </w:pPr>
          <w:r>
            <w:rPr>
              <w:noProof/>
            </w:rPr>
            <mc:AlternateContent>
              <mc:Choice Requires="wps">
                <w:drawing>
                  <wp:anchor distT="0" distB="0" distL="0" distR="0" simplePos="0" relativeHeight="251692032" behindDoc="1" locked="0" layoutInCell="1" allowOverlap="1" wp14:anchorId="3FD8BF13" wp14:editId="792708A0">
                    <wp:simplePos x="0" y="0"/>
                    <wp:positionH relativeFrom="page">
                      <wp:posOffset>911860</wp:posOffset>
                    </wp:positionH>
                    <wp:positionV relativeFrom="paragraph">
                      <wp:posOffset>243840</wp:posOffset>
                    </wp:positionV>
                    <wp:extent cx="512445" cy="0"/>
                    <wp:effectExtent l="0" t="0" r="0" b="0"/>
                    <wp:wrapTopAndBottom/>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24257">
                              <a:solidFill>
                                <a:srgbClr val="D5B78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577FA" id="Line 53"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9.2pt" to="112.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" strokecolor="#d5b788" strokeweight="1.91pt">
                    <w10:wrap type="topAndBottom" anchorx="page"/>
                  </v:line>
                </w:pict>
              </mc:Fallback>
            </mc:AlternateContent>
          </w:r>
          <w:r>
            <w:rPr>
              <w:rFonts w:ascii="Georgia" w:hAnsi="Georgia"/>
              <w:b/>
              <w:color w:val="D5B788"/>
            </w:rPr>
            <w:t>REPÚBLICA DOMINICANA</w:t>
          </w:r>
          <w:r>
            <w:rPr>
              <w:rFonts w:ascii="Georgia" w:hAnsi="Georgia"/>
              <w:b/>
              <w:color w:val="D5B788"/>
            </w:rPr>
            <w:tab/>
          </w:r>
          <w:r>
            <w:rPr>
              <w:rFonts w:ascii="Georgia" w:hAnsi="Georgia"/>
              <w:b/>
              <w:color w:val="D5B788"/>
            </w:rPr>
            <w:tab/>
          </w:r>
          <w:r>
            <w:rPr>
              <w:rFonts w:ascii="Georgia" w:hAnsi="Georgia"/>
              <w:b/>
              <w:color w:val="D5B788"/>
            </w:rPr>
            <w:tab/>
            <w:t>INSTITUTO AGRARIO DOMINICANO</w:t>
          </w:r>
        </w:p>
        <w:p w14:paraId="506C1921" w14:textId="3057E504" w:rsidR="00C3474A" w:rsidRDefault="00C3474A" w:rsidP="00C3474A">
          <w:pPr>
            <w:pStyle w:val="Sinespaciado"/>
            <w:ind w:left="4540" w:hanging="5249"/>
            <w:rPr>
              <w:rFonts w:ascii="Georgia" w:hAnsi="Georgia"/>
              <w:b/>
            </w:rPr>
          </w:pPr>
          <w:r>
            <w:rPr>
              <w:rFonts w:ascii="Georgia" w:hAnsi="Georgia"/>
              <w:b/>
              <w:color w:val="D5B788"/>
            </w:rPr>
            <w:tab/>
          </w:r>
          <w:r>
            <w:rPr>
              <w:rFonts w:ascii="Georgia" w:hAnsi="Georgia"/>
              <w:b/>
              <w:color w:val="D5B788"/>
            </w:rPr>
            <w:tab/>
          </w:r>
          <w:r>
            <w:rPr>
              <w:rFonts w:ascii="Georgia" w:hAnsi="Georgia"/>
              <w:b/>
              <w:color w:val="D5B788"/>
            </w:rPr>
            <w:tab/>
          </w:r>
        </w:p>
        <w:p w14:paraId="3AC2696A" w14:textId="77777777" w:rsidR="00233E40" w:rsidRPr="00C3474A" w:rsidRDefault="00233E40" w:rsidP="00233E40">
          <w:pPr>
            <w:pStyle w:val="Textoindependiente"/>
            <w:rPr>
              <w:sz w:val="20"/>
              <w:lang w:val="es-DO"/>
            </w:rPr>
          </w:pPr>
        </w:p>
        <w:p w14:paraId="6D804824" w14:textId="77777777" w:rsidR="00233E40" w:rsidRDefault="00233E40" w:rsidP="00A95F68">
          <w:pPr>
            <w:pStyle w:val="Sinespaciado"/>
            <w:spacing w:after="240"/>
            <w:jc w:val="center"/>
            <w:rPr>
              <w:rFonts w:ascii="Artifex CF Extra Light" w:eastAsiaTheme="minorHAnsi" w:hAnsi="Artifex CF Extra Light"/>
              <w:color w:val="8E6C00"/>
              <w:spacing w:val="24"/>
              <w:sz w:val="18"/>
              <w:lang w:eastAsia="en-US"/>
              <w14:textFill>
                <w14:solidFill>
                  <w14:srgbClr w14:val="8E6C00">
                    <w14:alpha w14:val="50000"/>
                  </w14:srgbClr>
                </w14:solidFill>
              </w14:textFill>
            </w:rPr>
          </w:pPr>
        </w:p>
        <w:sdt>
          <w:sdtPr>
            <w:rPr>
              <w:spacing w:val="24"/>
            </w:rPr>
            <w:id w:val="136302619"/>
            <w:docPartObj>
              <w:docPartGallery w:val="Cover Pages"/>
              <w:docPartUnique/>
            </w:docPartObj>
          </w:sdtPr>
          <w:sdtEndPr>
            <w:rPr>
              <w:rFonts w:ascii="Artifex CF" w:hAnsi="Artifex CF"/>
              <w:color w:val="8E6C00"/>
              <w:spacing w:val="8"/>
              <w:sz w:val="24"/>
              <w:szCs w:val="24"/>
              <w14:textFill>
                <w14:solidFill>
                  <w14:srgbClr w14:val="8E6C00">
                    <w14:alpha w14:val="50000"/>
                  </w14:srgbClr>
                </w14:solidFill>
              </w14:textFill>
            </w:rPr>
          </w:sdtEndPr>
          <w:sdtContent>
            <w:p w14:paraId="2E09AE99" w14:textId="6BFE7E57" w:rsidR="007370EE" w:rsidRPr="00C832BD" w:rsidRDefault="007370EE" w:rsidP="00E809DB">
              <w:pPr>
                <w:jc w:val="center"/>
                <w:rPr>
                  <w:rFonts w:ascii="ArtifexCF-Light" w:hAnsi="ArtifexCF-Light" w:cs="ArtifexCF-Light"/>
                  <w:color w:val="003877"/>
                  <w:sz w:val="26"/>
                  <w:szCs w:val="26"/>
                </w:rPr>
              </w:pPr>
              <w:r w:rsidRPr="00C832BD">
                <w:rPr>
                  <w:rFonts w:ascii="ArtifexCF-Light" w:hAnsi="ArtifexCF-Light" w:cs="ArtifexCF-Light"/>
                  <w:color w:val="003877"/>
                  <w:sz w:val="26"/>
                  <w:szCs w:val="26"/>
                </w:rPr>
                <w:t>TABLA DE CONTENIDOS</w:t>
              </w:r>
            </w:p>
            <w:p w14:paraId="447BFF85" w14:textId="0F0A08D6" w:rsidR="007370EE" w:rsidRPr="00FA13EB" w:rsidRDefault="007370EE" w:rsidP="007370EE">
              <w:pPr>
                <w:pStyle w:val="Textoindependiente"/>
                <w:spacing w:before="4"/>
                <w:jc w:val="center"/>
                <w:rPr>
                  <w:rFonts w:ascii="Artifex CF Extra Light" w:hAnsi="Artifex CF Extra Light"/>
                  <w:w w:val="200"/>
                  <w:sz w:val="22"/>
                  <w:szCs w:val="22"/>
                </w:rPr>
              </w:pPr>
              <w:r w:rsidRPr="00C832BD">
                <w:rPr>
                  <w:rFonts w:ascii="Gotham-Medium" w:eastAsia="Calibri" w:hAnsi="Gotham-Medium" w:cs="Gotham-Medium"/>
                  <w:color w:val="003877"/>
                  <w:w w:val="200"/>
                  <w:sz w:val="16"/>
                  <w:szCs w:val="16"/>
                  <w:lang w:val="es-DO" w:eastAsia="en-US" w:bidi="ar-SA"/>
                </w:rPr>
                <w:t xml:space="preserve">MEMORIAS </w:t>
              </w:r>
              <w:r w:rsidR="004A7FD9">
                <w:rPr>
                  <w:rFonts w:ascii="Gotham-Medium" w:eastAsia="Calibri" w:hAnsi="Gotham-Medium" w:cs="Gotham-Medium"/>
                  <w:color w:val="003877"/>
                  <w:w w:val="200"/>
                  <w:sz w:val="16"/>
                  <w:szCs w:val="16"/>
                  <w:lang w:val="es-DO" w:eastAsia="en-US" w:bidi="ar-SA"/>
                </w:rPr>
                <w:t>2020</w:t>
              </w:r>
            </w:p>
            <w:p w14:paraId="64066649" w14:textId="11B82F80" w:rsidR="007370EE" w:rsidRDefault="007370EE" w:rsidP="009B1B3A">
              <w:pPr>
                <w:rPr>
                  <w:i/>
                  <w:iCs/>
                </w:rPr>
              </w:pPr>
              <w:r w:rsidRPr="00BB2226">
                <w:t>Contenido</w:t>
              </w:r>
              <w:r w:rsidRPr="00BB2226">
                <w:tab/>
              </w:r>
              <w:r w:rsidRPr="00BB2226">
                <w:tab/>
              </w:r>
              <w:r w:rsidRPr="00BB2226">
                <w:tab/>
              </w:r>
              <w:r w:rsidRPr="00BB2226">
                <w:tab/>
              </w:r>
              <w:r w:rsidRPr="00BB2226">
                <w:tab/>
              </w:r>
              <w:r>
                <w:t xml:space="preserve">               </w:t>
              </w:r>
              <w:r w:rsidRPr="00BB2226">
                <w:tab/>
                <w:t xml:space="preserve">           </w:t>
              </w:r>
              <w:r>
                <w:t xml:space="preserve">                      </w:t>
              </w:r>
              <w:r w:rsidR="001947E2">
                <w:tab/>
              </w:r>
              <w:r>
                <w:t xml:space="preserve">         </w:t>
              </w:r>
              <w:r w:rsidR="00FA2B13">
                <w:tab/>
                <w:t xml:space="preserve"> </w:t>
              </w:r>
              <w:r w:rsidR="009B1B3A">
                <w:tab/>
              </w:r>
              <w:r w:rsidR="006E0F6A">
                <w:tab/>
              </w:r>
              <w:r w:rsidR="00FA2B13">
                <w:t>Pagina</w:t>
              </w:r>
            </w:p>
            <w:p w14:paraId="648ED79B" w14:textId="6F8D1053" w:rsidR="007370EE" w:rsidRPr="00C3474A" w:rsidRDefault="007370EE" w:rsidP="009B1B3A">
              <w:pPr>
                <w:rPr>
                  <w:sz w:val="15"/>
                  <w:szCs w:val="15"/>
                </w:rPr>
              </w:pPr>
              <w:r w:rsidRPr="00085DAF">
                <w:t xml:space="preserve">I </w:t>
              </w:r>
              <w:r w:rsidRPr="00165C50">
                <w:t>índice de Contenido</w:t>
              </w:r>
              <w:r>
                <w:tab/>
              </w:r>
              <w:r>
                <w:tab/>
              </w:r>
              <w:r>
                <w:tab/>
              </w:r>
              <w:r>
                <w:tab/>
              </w:r>
              <w:r>
                <w:tab/>
              </w:r>
              <w:r>
                <w:tab/>
              </w:r>
              <w:r>
                <w:tab/>
              </w:r>
              <w:r w:rsidRPr="006C74F2">
                <w:rPr>
                  <w:rFonts w:ascii="iCiel Gotham Thin" w:hAnsi="iCiel Gotham Thin"/>
                </w:rPr>
                <w:t xml:space="preserve">          </w:t>
              </w:r>
              <w:r w:rsidR="00FA2B13">
                <w:rPr>
                  <w:rFonts w:ascii="iCiel Gotham Thin" w:hAnsi="iCiel Gotham Thin"/>
                </w:rPr>
                <w:tab/>
              </w:r>
              <w:r w:rsidR="0067047A">
                <w:rPr>
                  <w:rFonts w:ascii="iCiel Gotham Thin" w:hAnsi="iCiel Gotham Thin"/>
                </w:rPr>
                <w:tab/>
              </w:r>
              <w:r w:rsidR="0067047A" w:rsidRPr="006C74F2">
                <w:rPr>
                  <w:rFonts w:ascii="iCiel Gotham Thin" w:hAnsi="iCiel Gotham Thin"/>
                </w:rPr>
                <w:t xml:space="preserve"> </w:t>
              </w:r>
              <w:r w:rsidR="0067047A" w:rsidRPr="006C74F2">
                <w:rPr>
                  <w:rFonts w:ascii="iCiel Gotham Thin" w:hAnsi="iCiel Gotham Thin"/>
                </w:rPr>
                <w:tab/>
              </w:r>
              <w:r w:rsidR="006E0F6A">
                <w:rPr>
                  <w:rFonts w:ascii="iCiel Gotham Thin" w:hAnsi="iCiel Gotham Thin"/>
                </w:rPr>
                <w:tab/>
              </w:r>
              <w:r w:rsidR="0090663C">
                <w:t>2</w:t>
              </w:r>
            </w:p>
            <w:p w14:paraId="56F25463" w14:textId="0999E258" w:rsidR="007370EE" w:rsidRPr="00C3474A" w:rsidRDefault="007370EE" w:rsidP="009B1B3A">
              <w:pPr>
                <w:rPr>
                  <w:kern w:val="18"/>
                  <w:sz w:val="15"/>
                  <w:szCs w:val="15"/>
                </w:rPr>
              </w:pPr>
              <w:r w:rsidRPr="00C3474A">
                <w:rPr>
                  <w:kern w:val="18"/>
                </w:rPr>
                <w:t>II.  a) Resumen Ejecutivo</w:t>
              </w:r>
              <w:r w:rsidRPr="00C3474A">
                <w:rPr>
                  <w:kern w:val="18"/>
                </w:rPr>
                <w:tab/>
              </w:r>
              <w:r w:rsidRPr="00C3474A">
                <w:rPr>
                  <w:kern w:val="18"/>
                </w:rPr>
                <w:tab/>
              </w:r>
              <w:r w:rsidRPr="00C3474A">
                <w:rPr>
                  <w:kern w:val="18"/>
                </w:rPr>
                <w:tab/>
              </w:r>
              <w:r w:rsidRPr="00C3474A">
                <w:rPr>
                  <w:kern w:val="18"/>
                </w:rPr>
                <w:tab/>
              </w:r>
              <w:r w:rsidRPr="00C3474A">
                <w:rPr>
                  <w:kern w:val="18"/>
                </w:rPr>
                <w:tab/>
              </w:r>
              <w:r w:rsidRPr="00C3474A">
                <w:rPr>
                  <w:kern w:val="18"/>
                </w:rPr>
                <w:tab/>
              </w:r>
              <w:r w:rsidRPr="00C3474A">
                <w:rPr>
                  <w:kern w:val="18"/>
                  <w:sz w:val="15"/>
                  <w:szCs w:val="15"/>
                </w:rPr>
                <w:t xml:space="preserve">          </w:t>
              </w:r>
              <w:r w:rsidR="006C74F2" w:rsidRPr="00C3474A">
                <w:rPr>
                  <w:kern w:val="18"/>
                  <w:sz w:val="15"/>
                  <w:szCs w:val="15"/>
                </w:rPr>
                <w:t xml:space="preserve">  </w:t>
              </w:r>
              <w:r w:rsidRPr="00C3474A">
                <w:rPr>
                  <w:kern w:val="18"/>
                  <w:sz w:val="15"/>
                  <w:szCs w:val="15"/>
                </w:rPr>
                <w:t xml:space="preserve"> </w:t>
              </w:r>
              <w:r w:rsidR="00FA2B13" w:rsidRPr="00C3474A">
                <w:rPr>
                  <w:kern w:val="18"/>
                  <w:sz w:val="15"/>
                  <w:szCs w:val="15"/>
                </w:rPr>
                <w:tab/>
              </w:r>
              <w:r w:rsidR="00FA2B13" w:rsidRPr="00C3474A">
                <w:rPr>
                  <w:kern w:val="18"/>
                  <w:sz w:val="15"/>
                  <w:szCs w:val="15"/>
                </w:rPr>
                <w:tab/>
              </w:r>
              <w:r w:rsidR="00FA2B13" w:rsidRPr="00C3474A">
                <w:rPr>
                  <w:kern w:val="18"/>
                  <w:sz w:val="15"/>
                  <w:szCs w:val="15"/>
                </w:rPr>
                <w:tab/>
              </w:r>
              <w:r w:rsidR="00504971" w:rsidRPr="00C3474A">
                <w:rPr>
                  <w:kern w:val="18"/>
                  <w:sz w:val="15"/>
                  <w:szCs w:val="15"/>
                </w:rPr>
                <w:tab/>
              </w:r>
              <w:r w:rsidR="006E0F6A">
                <w:rPr>
                  <w:kern w:val="18"/>
                  <w:sz w:val="15"/>
                  <w:szCs w:val="15"/>
                </w:rPr>
                <w:tab/>
              </w:r>
              <w:r w:rsidR="006C2838" w:rsidRPr="006C6F08">
                <w:rPr>
                  <w:kern w:val="18"/>
                </w:rPr>
                <w:t>5</w:t>
              </w:r>
            </w:p>
            <w:p w14:paraId="299C3634" w14:textId="1BF46380" w:rsidR="007370EE" w:rsidRPr="00C3474A" w:rsidRDefault="007370EE" w:rsidP="009B1B3A">
              <w:pPr>
                <w:rPr>
                  <w:kern w:val="18"/>
                </w:rPr>
              </w:pPr>
              <w:r w:rsidRPr="00C3474A">
                <w:rPr>
                  <w:kern w:val="18"/>
                </w:rPr>
                <w:t xml:space="preserve">       a.1) Actividades realizadas 100 días</w:t>
              </w:r>
              <w:r w:rsidRPr="00C3474A">
                <w:rPr>
                  <w:kern w:val="18"/>
                </w:rPr>
                <w:tab/>
              </w:r>
              <w:r w:rsidRPr="00C3474A">
                <w:rPr>
                  <w:kern w:val="18"/>
                </w:rPr>
                <w:tab/>
              </w:r>
              <w:r w:rsidR="00504971" w:rsidRPr="00C3474A">
                <w:rPr>
                  <w:kern w:val="18"/>
                </w:rPr>
                <w:tab/>
              </w:r>
              <w:r w:rsidR="00504971" w:rsidRPr="00C3474A">
                <w:rPr>
                  <w:kern w:val="18"/>
                </w:rPr>
                <w:tab/>
              </w:r>
              <w:r w:rsidR="00504971" w:rsidRPr="00C3474A">
                <w:rPr>
                  <w:kern w:val="18"/>
                </w:rPr>
                <w:tab/>
              </w:r>
              <w:r w:rsidR="00504971" w:rsidRPr="00C3474A">
                <w:rPr>
                  <w:kern w:val="18"/>
                </w:rPr>
                <w:tab/>
                <w:t xml:space="preserve">                         </w:t>
              </w:r>
              <w:r w:rsidR="006E0F6A">
                <w:rPr>
                  <w:kern w:val="18"/>
                </w:rPr>
                <w:tab/>
              </w:r>
              <w:r w:rsidR="00504971" w:rsidRPr="00C3474A">
                <w:rPr>
                  <w:kern w:val="18"/>
                </w:rPr>
                <w:t xml:space="preserve">   </w:t>
              </w:r>
              <w:r w:rsidR="006E0F6A">
                <w:rPr>
                  <w:kern w:val="18"/>
                </w:rPr>
                <w:tab/>
              </w:r>
              <w:r w:rsidR="008B3EC2">
                <w:rPr>
                  <w:kern w:val="18"/>
                </w:rPr>
                <w:t>7</w:t>
              </w:r>
              <w:r w:rsidRPr="00C3474A">
                <w:rPr>
                  <w:kern w:val="18"/>
                </w:rPr>
                <w:t xml:space="preserve">                                                </w:t>
              </w:r>
            </w:p>
            <w:p w14:paraId="49378C1E" w14:textId="10EFBE7A" w:rsidR="007370EE" w:rsidRPr="00C3474A" w:rsidRDefault="007370EE" w:rsidP="009B1B3A">
              <w:pPr>
                <w:rPr>
                  <w:kern w:val="18"/>
                </w:rPr>
              </w:pPr>
              <w:r w:rsidRPr="00C3474A">
                <w:rPr>
                  <w:kern w:val="18"/>
                </w:rPr>
                <w:t>III. Información Base Institucional</w:t>
              </w:r>
              <w:r w:rsidRPr="00C3474A">
                <w:rPr>
                  <w:kern w:val="18"/>
                </w:rPr>
                <w:tab/>
              </w:r>
              <w:r w:rsidRPr="00C3474A">
                <w:rPr>
                  <w:kern w:val="18"/>
                </w:rPr>
                <w:tab/>
              </w:r>
              <w:r w:rsidRPr="00C3474A">
                <w:rPr>
                  <w:kern w:val="18"/>
                </w:rPr>
                <w:tab/>
              </w:r>
              <w:r w:rsidRPr="00C3474A">
                <w:rPr>
                  <w:kern w:val="18"/>
                </w:rPr>
                <w:tab/>
              </w:r>
              <w:r w:rsidRPr="00C3474A">
                <w:rPr>
                  <w:kern w:val="18"/>
                </w:rPr>
                <w:tab/>
              </w:r>
              <w:r w:rsidRPr="00C3474A">
                <w:rPr>
                  <w:kern w:val="18"/>
                  <w:sz w:val="15"/>
                  <w:szCs w:val="15"/>
                </w:rPr>
                <w:t xml:space="preserve">             </w:t>
              </w:r>
              <w:r w:rsidR="00FA2B13" w:rsidRPr="00C3474A">
                <w:rPr>
                  <w:kern w:val="18"/>
                  <w:sz w:val="15"/>
                  <w:szCs w:val="15"/>
                </w:rPr>
                <w:tab/>
              </w:r>
              <w:r w:rsidR="00FA2B13" w:rsidRPr="00C3474A">
                <w:rPr>
                  <w:kern w:val="18"/>
                  <w:sz w:val="15"/>
                  <w:szCs w:val="15"/>
                </w:rPr>
                <w:tab/>
              </w:r>
              <w:r w:rsidR="00504971" w:rsidRPr="00C3474A">
                <w:rPr>
                  <w:kern w:val="18"/>
                  <w:sz w:val="15"/>
                  <w:szCs w:val="15"/>
                </w:rPr>
                <w:tab/>
              </w:r>
              <w:r w:rsidR="009B1B3A">
                <w:rPr>
                  <w:kern w:val="18"/>
                  <w:sz w:val="15"/>
                  <w:szCs w:val="15"/>
                </w:rPr>
                <w:tab/>
              </w:r>
              <w:r w:rsidR="006E0F6A">
                <w:rPr>
                  <w:kern w:val="18"/>
                  <w:sz w:val="15"/>
                  <w:szCs w:val="15"/>
                </w:rPr>
                <w:tab/>
              </w:r>
              <w:r w:rsidR="008B3EC2">
                <w:rPr>
                  <w:kern w:val="18"/>
                  <w:sz w:val="15"/>
                  <w:szCs w:val="15"/>
                </w:rPr>
                <w:t>9</w:t>
              </w:r>
            </w:p>
            <w:p w14:paraId="7307351C" w14:textId="2CB79BC6" w:rsidR="007370EE" w:rsidRPr="006E0F6A" w:rsidRDefault="007370EE" w:rsidP="00104AD9">
              <w:pPr>
                <w:pStyle w:val="Prrafodelista"/>
                <w:numPr>
                  <w:ilvl w:val="0"/>
                  <w:numId w:val="34"/>
                </w:numPr>
                <w:rPr>
                  <w:kern w:val="18"/>
                </w:rPr>
              </w:pPr>
              <w:r w:rsidRPr="006E0F6A">
                <w:rPr>
                  <w:kern w:val="18"/>
                </w:rPr>
                <w:t>Misión y Visión de la Institución</w:t>
              </w:r>
              <w:r w:rsidRPr="006E0F6A">
                <w:rPr>
                  <w:kern w:val="18"/>
                </w:rPr>
                <w:tab/>
              </w:r>
              <w:r w:rsidRPr="006E0F6A">
                <w:rPr>
                  <w:kern w:val="18"/>
                </w:rPr>
                <w:tab/>
              </w:r>
              <w:r w:rsidRPr="006E0F6A">
                <w:rPr>
                  <w:kern w:val="18"/>
                </w:rPr>
                <w:tab/>
              </w:r>
              <w:r w:rsidRPr="006E0F6A">
                <w:rPr>
                  <w:kern w:val="18"/>
                </w:rPr>
                <w:tab/>
              </w:r>
              <w:r w:rsidRPr="006E0F6A">
                <w:rPr>
                  <w:kern w:val="18"/>
                </w:rPr>
                <w:tab/>
              </w:r>
              <w:r w:rsidR="000A5459" w:rsidRPr="006E0F6A">
                <w:rPr>
                  <w:kern w:val="18"/>
                </w:rPr>
                <w:tab/>
              </w:r>
              <w:r w:rsidR="000A5459" w:rsidRPr="006E0F6A">
                <w:rPr>
                  <w:kern w:val="18"/>
                </w:rPr>
                <w:tab/>
              </w:r>
              <w:r w:rsidR="000A5459" w:rsidRPr="006E0F6A">
                <w:rPr>
                  <w:kern w:val="18"/>
                </w:rPr>
                <w:tab/>
              </w:r>
              <w:r w:rsidR="009B1B3A" w:rsidRPr="006E0F6A">
                <w:rPr>
                  <w:kern w:val="18"/>
                </w:rPr>
                <w:tab/>
              </w:r>
              <w:r w:rsidR="008B3EC2" w:rsidRPr="006E0F6A">
                <w:rPr>
                  <w:kern w:val="18"/>
                </w:rPr>
                <w:t>9</w:t>
              </w:r>
            </w:p>
            <w:p w14:paraId="66C34600" w14:textId="34272707" w:rsidR="00E133CE" w:rsidRDefault="007370EE" w:rsidP="00104AD9">
              <w:pPr>
                <w:pStyle w:val="Prrafodelista"/>
                <w:numPr>
                  <w:ilvl w:val="0"/>
                  <w:numId w:val="34"/>
                </w:numPr>
                <w:rPr>
                  <w:kern w:val="18"/>
                </w:rPr>
              </w:pPr>
              <w:r w:rsidRPr="00E133CE">
                <w:rPr>
                  <w:kern w:val="18"/>
                </w:rPr>
                <w:t>Breve Reseña de la Base Legal de la Institución</w:t>
              </w:r>
              <w:r w:rsidRPr="00E133CE">
                <w:rPr>
                  <w:kern w:val="18"/>
                </w:rPr>
                <w:tab/>
              </w:r>
              <w:r w:rsidR="00E133CE">
                <w:rPr>
                  <w:kern w:val="18"/>
                </w:rPr>
                <w:tab/>
              </w:r>
              <w:r w:rsidR="00E133CE">
                <w:rPr>
                  <w:kern w:val="18"/>
                </w:rPr>
                <w:tab/>
              </w:r>
              <w:r w:rsidR="00E133CE">
                <w:rPr>
                  <w:kern w:val="18"/>
                </w:rPr>
                <w:tab/>
              </w:r>
              <w:r w:rsidR="00E133CE">
                <w:rPr>
                  <w:kern w:val="18"/>
                </w:rPr>
                <w:tab/>
              </w:r>
              <w:r w:rsidR="00E133CE">
                <w:rPr>
                  <w:kern w:val="18"/>
                </w:rPr>
                <w:tab/>
              </w:r>
              <w:r w:rsidR="00E133CE">
                <w:rPr>
                  <w:kern w:val="18"/>
                </w:rPr>
                <w:tab/>
                <w:t>9</w:t>
              </w:r>
              <w:r w:rsidR="000A5459" w:rsidRPr="00E133CE">
                <w:rPr>
                  <w:kern w:val="18"/>
                </w:rPr>
                <w:tab/>
              </w:r>
            </w:p>
            <w:p w14:paraId="29CF8FCC" w14:textId="6F46A426" w:rsidR="007370EE" w:rsidRPr="00E133CE" w:rsidRDefault="007370EE" w:rsidP="00104AD9">
              <w:pPr>
                <w:pStyle w:val="Prrafodelista"/>
                <w:numPr>
                  <w:ilvl w:val="0"/>
                  <w:numId w:val="34"/>
                </w:numPr>
                <w:rPr>
                  <w:kern w:val="18"/>
                </w:rPr>
              </w:pPr>
              <w:r w:rsidRPr="00E133CE">
                <w:rPr>
                  <w:kern w:val="18"/>
                </w:rPr>
                <w:t xml:space="preserve">Principales </w:t>
              </w:r>
              <w:r w:rsidR="0090663C" w:rsidRPr="00E133CE">
                <w:rPr>
                  <w:kern w:val="18"/>
                </w:rPr>
                <w:t>funcionarios</w:t>
              </w:r>
              <w:r w:rsidRPr="00E133CE">
                <w:rPr>
                  <w:kern w:val="18"/>
                </w:rPr>
                <w:t xml:space="preserve"> de la Institución </w:t>
              </w:r>
              <w:r w:rsidRPr="00E133CE">
                <w:rPr>
                  <w:kern w:val="18"/>
                </w:rPr>
                <w:tab/>
              </w:r>
              <w:r w:rsidRPr="00E133CE">
                <w:rPr>
                  <w:kern w:val="18"/>
                </w:rPr>
                <w:tab/>
              </w:r>
              <w:r w:rsidRPr="00E133CE">
                <w:rPr>
                  <w:kern w:val="18"/>
                </w:rPr>
                <w:tab/>
              </w:r>
              <w:r w:rsidRPr="00E133CE">
                <w:rPr>
                  <w:kern w:val="18"/>
                </w:rPr>
                <w:tab/>
              </w:r>
              <w:r w:rsidR="000A5459" w:rsidRPr="00E133CE">
                <w:rPr>
                  <w:kern w:val="18"/>
                </w:rPr>
                <w:tab/>
              </w:r>
              <w:r w:rsidR="000A5459" w:rsidRPr="00E133CE">
                <w:rPr>
                  <w:kern w:val="18"/>
                </w:rPr>
                <w:tab/>
              </w:r>
              <w:r w:rsidR="000A5459" w:rsidRPr="00E133CE">
                <w:rPr>
                  <w:kern w:val="18"/>
                </w:rPr>
                <w:tab/>
              </w:r>
              <w:r w:rsidR="006E0F6A" w:rsidRPr="00E133CE">
                <w:rPr>
                  <w:kern w:val="18"/>
                </w:rPr>
                <w:tab/>
              </w:r>
              <w:r w:rsidR="000A5459" w:rsidRPr="00E133CE">
                <w:rPr>
                  <w:kern w:val="18"/>
                </w:rPr>
                <w:t>1</w:t>
              </w:r>
              <w:r w:rsidR="008B3EC2" w:rsidRPr="00E133CE">
                <w:rPr>
                  <w:kern w:val="18"/>
                </w:rPr>
                <w:t>2</w:t>
              </w:r>
            </w:p>
            <w:p w14:paraId="2CFBE69B" w14:textId="0BF08A72" w:rsidR="007370EE" w:rsidRPr="00C3474A" w:rsidRDefault="007370EE" w:rsidP="009B1B3A">
              <w:pPr>
                <w:rPr>
                  <w:kern w:val="18"/>
                  <w:sz w:val="15"/>
                  <w:szCs w:val="15"/>
                </w:rPr>
              </w:pPr>
              <w:r w:rsidRPr="00C3474A">
                <w:rPr>
                  <w:kern w:val="18"/>
                </w:rPr>
                <w:t>IV. Resultados de la Gestión del Año</w:t>
              </w:r>
              <w:r w:rsidR="000A5459" w:rsidRPr="00C3474A">
                <w:rPr>
                  <w:kern w:val="18"/>
                </w:rPr>
                <w:tab/>
                <w:t xml:space="preserve">    </w:t>
              </w:r>
              <w:r w:rsidR="001947E2">
                <w:rPr>
                  <w:kern w:val="18"/>
                </w:rPr>
                <w:tab/>
              </w:r>
              <w:r w:rsidR="000A5459" w:rsidRPr="00C3474A">
                <w:rPr>
                  <w:kern w:val="18"/>
                </w:rPr>
                <w:t xml:space="preserve"> </w:t>
              </w:r>
              <w:r w:rsidR="000A5459" w:rsidRPr="00C3474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E133CE">
                <w:rPr>
                  <w:kern w:val="18"/>
                </w:rPr>
                <w:tab/>
              </w:r>
              <w:r w:rsidR="000A5459" w:rsidRPr="00C3474A">
                <w:rPr>
                  <w:kern w:val="18"/>
                </w:rPr>
                <w:t>1</w:t>
              </w:r>
              <w:r w:rsidR="008B3EC2">
                <w:rPr>
                  <w:kern w:val="18"/>
                </w:rPr>
                <w:t>3</w:t>
              </w:r>
              <w:r w:rsidRPr="00C3474A">
                <w:rPr>
                  <w:kern w:val="18"/>
                </w:rPr>
                <w:t xml:space="preserve"> </w:t>
              </w:r>
              <w:r w:rsidRPr="00C3474A">
                <w:rPr>
                  <w:kern w:val="18"/>
                  <w:sz w:val="15"/>
                  <w:szCs w:val="15"/>
                </w:rPr>
                <w:t xml:space="preserve"> </w:t>
              </w:r>
            </w:p>
            <w:p w14:paraId="56CA9C9A" w14:textId="075764FD" w:rsidR="007370EE" w:rsidRPr="00E133CE" w:rsidRDefault="007370EE" w:rsidP="00104AD9">
              <w:pPr>
                <w:pStyle w:val="Prrafodelista"/>
                <w:numPr>
                  <w:ilvl w:val="0"/>
                  <w:numId w:val="35"/>
                </w:numPr>
                <w:rPr>
                  <w:kern w:val="18"/>
                </w:rPr>
              </w:pPr>
              <w:r w:rsidRPr="00E133CE">
                <w:rPr>
                  <w:kern w:val="18"/>
                </w:rPr>
                <w:t>Metas Institucionales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0A5459" w:rsidRPr="00E133CE">
                <w:rPr>
                  <w:kern w:val="18"/>
                </w:rPr>
                <w:t>1</w:t>
              </w:r>
              <w:r w:rsidR="00607E6F" w:rsidRPr="00E133CE">
                <w:rPr>
                  <w:kern w:val="18"/>
                </w:rPr>
                <w:t>3</w:t>
              </w:r>
            </w:p>
            <w:p w14:paraId="35E6A70C" w14:textId="4A6A534F" w:rsidR="007370EE" w:rsidRPr="00E133CE" w:rsidRDefault="007370EE" w:rsidP="00104AD9">
              <w:pPr>
                <w:pStyle w:val="Prrafodelista"/>
                <w:numPr>
                  <w:ilvl w:val="0"/>
                  <w:numId w:val="35"/>
                </w:numPr>
                <w:rPr>
                  <w:kern w:val="18"/>
                </w:rPr>
              </w:pPr>
              <w:r w:rsidRPr="00E133CE">
                <w:rPr>
                  <w:kern w:val="18"/>
                </w:rPr>
                <w:t>Indicadores de Gestión</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0A5459" w:rsidRPr="00E133CE">
                <w:rPr>
                  <w:kern w:val="18"/>
                </w:rPr>
                <w:t>1</w:t>
              </w:r>
              <w:r w:rsidR="008B3EC2" w:rsidRPr="00E133CE">
                <w:rPr>
                  <w:kern w:val="18"/>
                </w:rPr>
                <w:t>8</w:t>
              </w:r>
            </w:p>
            <w:p w14:paraId="6CA34ECC" w14:textId="5BE0A119" w:rsidR="007370EE" w:rsidRPr="00E133CE" w:rsidRDefault="007370EE" w:rsidP="00104AD9">
              <w:pPr>
                <w:pStyle w:val="Prrafodelista"/>
                <w:numPr>
                  <w:ilvl w:val="0"/>
                  <w:numId w:val="36"/>
                </w:numPr>
                <w:rPr>
                  <w:kern w:val="18"/>
                </w:rPr>
              </w:pPr>
              <w:r w:rsidRPr="00E133CE">
                <w:rPr>
                  <w:kern w:val="18"/>
                </w:rPr>
                <w:t>Perspectiva Estratégica</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0A5459" w:rsidRPr="00E133CE">
                <w:rPr>
                  <w:kern w:val="18"/>
                </w:rPr>
                <w:t>1</w:t>
              </w:r>
              <w:r w:rsidR="008B3EC2" w:rsidRPr="00E133CE">
                <w:rPr>
                  <w:kern w:val="18"/>
                </w:rPr>
                <w:t>8</w:t>
              </w:r>
            </w:p>
            <w:p w14:paraId="5012E756" w14:textId="29151182" w:rsidR="007370EE" w:rsidRDefault="007370EE" w:rsidP="00104AD9">
              <w:pPr>
                <w:pStyle w:val="Prrafodelista"/>
                <w:numPr>
                  <w:ilvl w:val="0"/>
                  <w:numId w:val="37"/>
                </w:numPr>
                <w:rPr>
                  <w:kern w:val="18"/>
                </w:rPr>
              </w:pPr>
              <w:r w:rsidRPr="00E133CE">
                <w:rPr>
                  <w:kern w:val="18"/>
                </w:rPr>
                <w:t>Metas Presidenciales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0A5459" w:rsidRPr="00E133CE">
                <w:rPr>
                  <w:kern w:val="18"/>
                </w:rPr>
                <w:t>19</w:t>
              </w:r>
            </w:p>
            <w:p w14:paraId="0041B892" w14:textId="62D52FC9" w:rsidR="007370EE" w:rsidRDefault="007370EE" w:rsidP="00104AD9">
              <w:pPr>
                <w:pStyle w:val="Prrafodelista"/>
                <w:numPr>
                  <w:ilvl w:val="0"/>
                  <w:numId w:val="37"/>
                </w:numPr>
                <w:rPr>
                  <w:kern w:val="18"/>
                </w:rPr>
              </w:pPr>
              <w:r w:rsidRPr="00E133CE">
                <w:rPr>
                  <w:kern w:val="18"/>
                </w:rPr>
                <w:t>Sistema de Monitoreo y Medición de la Gestión Pública</w:t>
              </w:r>
              <w:r w:rsidR="000A5459" w:rsidRPr="00E133CE">
                <w:rPr>
                  <w:kern w:val="18"/>
                </w:rPr>
                <w:tab/>
              </w:r>
              <w:r w:rsidR="000A5459" w:rsidRPr="00E133CE">
                <w:rPr>
                  <w:kern w:val="18"/>
                </w:rPr>
                <w:tab/>
              </w:r>
              <w:r w:rsidR="000A5459" w:rsidRPr="00E133CE">
                <w:rPr>
                  <w:kern w:val="18"/>
                </w:rPr>
                <w:tab/>
              </w:r>
              <w:r w:rsidR="009B1B3A" w:rsidRPr="00E133CE">
                <w:rPr>
                  <w:kern w:val="18"/>
                </w:rPr>
                <w:tab/>
              </w:r>
              <w:r w:rsidR="008B3EC2" w:rsidRPr="00E133CE">
                <w:rPr>
                  <w:kern w:val="18"/>
                </w:rPr>
                <w:t>19</w:t>
              </w:r>
            </w:p>
            <w:p w14:paraId="745262D9" w14:textId="15E25E24" w:rsidR="007370EE" w:rsidRDefault="007370EE" w:rsidP="00104AD9">
              <w:pPr>
                <w:pStyle w:val="Prrafodelista"/>
                <w:numPr>
                  <w:ilvl w:val="0"/>
                  <w:numId w:val="37"/>
                </w:numPr>
                <w:rPr>
                  <w:kern w:val="18"/>
                </w:rPr>
              </w:pPr>
              <w:r w:rsidRPr="00E133CE">
                <w:rPr>
                  <w:kern w:val="18"/>
                </w:rPr>
                <w:t>Sistema de Monitoreo de la Administración Pública</w:t>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0</w:t>
              </w:r>
            </w:p>
            <w:p w14:paraId="17A70650" w14:textId="77079A3B" w:rsidR="007370EE" w:rsidRDefault="007370EE" w:rsidP="00104AD9">
              <w:pPr>
                <w:pStyle w:val="Prrafodelista"/>
                <w:numPr>
                  <w:ilvl w:val="0"/>
                  <w:numId w:val="38"/>
                </w:numPr>
                <w:rPr>
                  <w:kern w:val="18"/>
                </w:rPr>
              </w:pPr>
              <w:r w:rsidRPr="00E133CE">
                <w:rPr>
                  <w:kern w:val="18"/>
                </w:rPr>
                <w:t>Gestión de Calidad y Servicios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0</w:t>
              </w:r>
            </w:p>
            <w:p w14:paraId="2CCFABCB" w14:textId="1D8EDB60" w:rsidR="000A5459" w:rsidRDefault="000A5459" w:rsidP="00104AD9">
              <w:pPr>
                <w:pStyle w:val="Prrafodelista"/>
                <w:numPr>
                  <w:ilvl w:val="0"/>
                  <w:numId w:val="38"/>
                </w:numPr>
                <w:rPr>
                  <w:kern w:val="18"/>
                </w:rPr>
              </w:pPr>
              <w:r w:rsidRPr="00E133CE">
                <w:rPr>
                  <w:kern w:val="18"/>
                </w:rPr>
                <w:t>Organización de la función de Recursos Humanos</w:t>
              </w:r>
              <w:r w:rsidRPr="00E133CE">
                <w:rPr>
                  <w:kern w:val="18"/>
                </w:rPr>
                <w:tab/>
              </w:r>
              <w:r w:rsidR="009B1B3A" w:rsidRPr="00E133CE">
                <w:rPr>
                  <w:kern w:val="18"/>
                </w:rPr>
                <w:tab/>
              </w:r>
              <w:r w:rsidR="009B1B3A" w:rsidRPr="00E133CE">
                <w:rPr>
                  <w:kern w:val="18"/>
                </w:rPr>
                <w:tab/>
              </w:r>
              <w:r w:rsidRPr="00E133CE">
                <w:rPr>
                  <w:kern w:val="18"/>
                </w:rPr>
                <w:t>2</w:t>
              </w:r>
              <w:r w:rsidR="008B3EC2" w:rsidRPr="00E133CE">
                <w:rPr>
                  <w:kern w:val="18"/>
                </w:rPr>
                <w:t>2</w:t>
              </w:r>
            </w:p>
            <w:p w14:paraId="7DA9E714" w14:textId="0F80EA57" w:rsidR="007370EE" w:rsidRDefault="007370EE" w:rsidP="00104AD9">
              <w:pPr>
                <w:pStyle w:val="Prrafodelista"/>
                <w:numPr>
                  <w:ilvl w:val="0"/>
                  <w:numId w:val="38"/>
                </w:numPr>
                <w:rPr>
                  <w:kern w:val="18"/>
                </w:rPr>
              </w:pPr>
              <w:r w:rsidRPr="00E133CE">
                <w:rPr>
                  <w:kern w:val="18"/>
                </w:rPr>
                <w:t xml:space="preserve">Planificación de Recursos Humanos </w:t>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3</w:t>
              </w:r>
            </w:p>
            <w:p w14:paraId="3FD150C3" w14:textId="7DFBE36D" w:rsidR="007370EE" w:rsidRDefault="007370EE" w:rsidP="00104AD9">
              <w:pPr>
                <w:pStyle w:val="Prrafodelista"/>
                <w:numPr>
                  <w:ilvl w:val="0"/>
                  <w:numId w:val="38"/>
                </w:numPr>
                <w:rPr>
                  <w:kern w:val="18"/>
                </w:rPr>
              </w:pPr>
              <w:r w:rsidRPr="00E133CE">
                <w:rPr>
                  <w:kern w:val="18"/>
                </w:rPr>
                <w:t xml:space="preserve">Organización del Trabajo </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3</w:t>
              </w:r>
            </w:p>
            <w:p w14:paraId="5C141B7C" w14:textId="07A10DC1" w:rsidR="007370EE" w:rsidRDefault="007370EE" w:rsidP="00104AD9">
              <w:pPr>
                <w:pStyle w:val="Prrafodelista"/>
                <w:numPr>
                  <w:ilvl w:val="0"/>
                  <w:numId w:val="38"/>
                </w:numPr>
                <w:rPr>
                  <w:kern w:val="18"/>
                </w:rPr>
              </w:pPr>
              <w:r w:rsidRPr="00E133CE">
                <w:rPr>
                  <w:kern w:val="18"/>
                </w:rPr>
                <w:t>Gestión de Compensación y Beneficios</w:t>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5</w:t>
              </w:r>
            </w:p>
            <w:p w14:paraId="0A6F4B4D" w14:textId="3578AD85" w:rsidR="007370EE" w:rsidRDefault="007370EE" w:rsidP="00104AD9">
              <w:pPr>
                <w:pStyle w:val="Prrafodelista"/>
                <w:numPr>
                  <w:ilvl w:val="0"/>
                  <w:numId w:val="38"/>
                </w:numPr>
                <w:rPr>
                  <w:kern w:val="18"/>
                </w:rPr>
              </w:pPr>
              <w:r w:rsidRPr="00E133CE">
                <w:rPr>
                  <w:kern w:val="18"/>
                </w:rPr>
                <w:t>Gestión de Rendimiento.</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5</w:t>
              </w:r>
            </w:p>
            <w:p w14:paraId="3BCCEB6C" w14:textId="071F1A40" w:rsidR="000A5459" w:rsidRDefault="007370EE" w:rsidP="00104AD9">
              <w:pPr>
                <w:pStyle w:val="Prrafodelista"/>
                <w:numPr>
                  <w:ilvl w:val="0"/>
                  <w:numId w:val="38"/>
                </w:numPr>
                <w:rPr>
                  <w:kern w:val="18"/>
                </w:rPr>
              </w:pPr>
              <w:r w:rsidRPr="00E133CE">
                <w:rPr>
                  <w:kern w:val="18"/>
                </w:rPr>
                <w:t xml:space="preserve">Gestión de Desarrollo. </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6</w:t>
              </w:r>
            </w:p>
            <w:p w14:paraId="6727DD54" w14:textId="3ACB59A9" w:rsidR="007370EE" w:rsidRPr="00E133CE" w:rsidRDefault="007370EE" w:rsidP="00104AD9">
              <w:pPr>
                <w:pStyle w:val="Prrafodelista"/>
                <w:numPr>
                  <w:ilvl w:val="0"/>
                  <w:numId w:val="38"/>
                </w:numPr>
                <w:rPr>
                  <w:kern w:val="18"/>
                </w:rPr>
              </w:pPr>
              <w:r w:rsidRPr="00E133CE">
                <w:rPr>
                  <w:kern w:val="18"/>
                </w:rPr>
                <w:t>Gestión de Relaciones Humanas y Sociales.</w:t>
              </w:r>
              <w:r w:rsidRPr="00E133CE">
                <w:rPr>
                  <w:kern w:val="18"/>
                </w:rPr>
                <w:tab/>
              </w:r>
              <w:r w:rsidR="000A5459" w:rsidRPr="00E133CE">
                <w:rPr>
                  <w:kern w:val="18"/>
                </w:rPr>
                <w:tab/>
              </w:r>
              <w:r w:rsidR="009B1B3A" w:rsidRPr="00E133CE">
                <w:rPr>
                  <w:kern w:val="18"/>
                </w:rPr>
                <w:tab/>
              </w:r>
              <w:r w:rsidR="009B1B3A" w:rsidRPr="00E133CE">
                <w:rPr>
                  <w:kern w:val="18"/>
                </w:rPr>
                <w:tab/>
              </w:r>
              <w:r w:rsidR="009B1B3A" w:rsidRPr="00E133CE">
                <w:rPr>
                  <w:kern w:val="18"/>
                </w:rPr>
                <w:tab/>
              </w:r>
              <w:r w:rsidR="000A5459" w:rsidRPr="00E133CE">
                <w:rPr>
                  <w:kern w:val="18"/>
                </w:rPr>
                <w:t>2</w:t>
              </w:r>
              <w:r w:rsidR="008B3EC2" w:rsidRPr="00E133CE">
                <w:rPr>
                  <w:kern w:val="18"/>
                </w:rPr>
                <w:t>6</w:t>
              </w:r>
              <w:r w:rsidRPr="00E133CE">
                <w:rPr>
                  <w:kern w:val="18"/>
                </w:rPr>
                <w:t xml:space="preserve">                                  </w:t>
              </w:r>
            </w:p>
            <w:p w14:paraId="7F62C112" w14:textId="7D903272" w:rsidR="007370EE" w:rsidRPr="00E133CE" w:rsidRDefault="007370EE" w:rsidP="00104AD9">
              <w:pPr>
                <w:pStyle w:val="Prrafodelista"/>
                <w:numPr>
                  <w:ilvl w:val="0"/>
                  <w:numId w:val="36"/>
                </w:numPr>
                <w:rPr>
                  <w:kern w:val="18"/>
                </w:rPr>
              </w:pPr>
              <w:r w:rsidRPr="00E133CE">
                <w:rPr>
                  <w:kern w:val="18"/>
                </w:rPr>
                <w:lastRenderedPageBreak/>
                <w:t>Perspectiva Operativa</w:t>
              </w:r>
              <w:r w:rsidRPr="00E133CE">
                <w:rPr>
                  <w:kern w:val="18"/>
                </w:rPr>
                <w:tab/>
                <w:t xml:space="preserve">                   </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2</w:t>
              </w:r>
              <w:r w:rsidR="008B3EC2" w:rsidRPr="00E133CE">
                <w:rPr>
                  <w:kern w:val="18"/>
                </w:rPr>
                <w:t>8</w:t>
              </w:r>
              <w:r w:rsidRPr="00E133CE">
                <w:rPr>
                  <w:kern w:val="18"/>
                </w:rPr>
                <w:t xml:space="preserve">                                                            </w:t>
              </w:r>
            </w:p>
            <w:p w14:paraId="0A95BC6A" w14:textId="1FEC39B3" w:rsidR="007370EE" w:rsidRDefault="007370EE" w:rsidP="00104AD9">
              <w:pPr>
                <w:pStyle w:val="Prrafodelista"/>
                <w:numPr>
                  <w:ilvl w:val="0"/>
                  <w:numId w:val="39"/>
                </w:numPr>
                <w:rPr>
                  <w:kern w:val="18"/>
                </w:rPr>
              </w:pPr>
              <w:r w:rsidRPr="00E133CE">
                <w:rPr>
                  <w:kern w:val="18"/>
                </w:rPr>
                <w:t>Índice de Transparencia</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2</w:t>
              </w:r>
              <w:r w:rsidR="008B3EC2" w:rsidRPr="00E133CE">
                <w:rPr>
                  <w:kern w:val="18"/>
                </w:rPr>
                <w:t>8</w:t>
              </w:r>
            </w:p>
            <w:p w14:paraId="2D69DF23" w14:textId="434F47A7" w:rsidR="007370EE" w:rsidRDefault="007370EE" w:rsidP="00104AD9">
              <w:pPr>
                <w:pStyle w:val="Prrafodelista"/>
                <w:numPr>
                  <w:ilvl w:val="0"/>
                  <w:numId w:val="39"/>
                </w:numPr>
                <w:rPr>
                  <w:kern w:val="18"/>
                </w:rPr>
              </w:pPr>
              <w:r w:rsidRPr="00E133CE">
                <w:rPr>
                  <w:kern w:val="18"/>
                </w:rPr>
                <w:t xml:space="preserve">índice de Uso TIC e Implementación Gobierno Electrónico </w:t>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3</w:t>
              </w:r>
              <w:r w:rsidR="008B3EC2" w:rsidRPr="00E133CE">
                <w:rPr>
                  <w:kern w:val="18"/>
                </w:rPr>
                <w:t>0</w:t>
              </w:r>
            </w:p>
            <w:p w14:paraId="51A21722" w14:textId="537CBA7E" w:rsidR="007370EE" w:rsidRDefault="007370EE" w:rsidP="00104AD9">
              <w:pPr>
                <w:pStyle w:val="Prrafodelista"/>
                <w:numPr>
                  <w:ilvl w:val="0"/>
                  <w:numId w:val="39"/>
                </w:numPr>
                <w:rPr>
                  <w:kern w:val="18"/>
                </w:rPr>
              </w:pPr>
              <w:r w:rsidRPr="00E133CE">
                <w:rPr>
                  <w:kern w:val="18"/>
                </w:rPr>
                <w:t>Normas Básicas de Control Interno (NOBACI)</w:t>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3268A3">
                <w:rPr>
                  <w:kern w:val="18"/>
                </w:rPr>
                <w:tab/>
              </w:r>
              <w:r w:rsidR="000A5459" w:rsidRPr="00E133CE">
                <w:rPr>
                  <w:kern w:val="18"/>
                </w:rPr>
                <w:t>3</w:t>
              </w:r>
              <w:r w:rsidR="008B3EC2" w:rsidRPr="00E133CE">
                <w:rPr>
                  <w:kern w:val="18"/>
                </w:rPr>
                <w:t>1</w:t>
              </w:r>
            </w:p>
            <w:p w14:paraId="525E4FE3" w14:textId="730B5208" w:rsidR="007370EE" w:rsidRDefault="007370EE" w:rsidP="00104AD9">
              <w:pPr>
                <w:pStyle w:val="Prrafodelista"/>
                <w:numPr>
                  <w:ilvl w:val="0"/>
                  <w:numId w:val="39"/>
                </w:numPr>
                <w:rPr>
                  <w:kern w:val="18"/>
                </w:rPr>
              </w:pPr>
              <w:r w:rsidRPr="00E133CE">
                <w:rPr>
                  <w:kern w:val="18"/>
                </w:rPr>
                <w:t>Gestión Presupuestaria</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3</w:t>
              </w:r>
              <w:r w:rsidR="006C6F08" w:rsidRPr="00E133CE">
                <w:rPr>
                  <w:kern w:val="18"/>
                </w:rPr>
                <w:t>2</w:t>
              </w:r>
            </w:p>
            <w:p w14:paraId="072B9DD2" w14:textId="72F465AA" w:rsidR="007370EE" w:rsidRDefault="007370EE" w:rsidP="00104AD9">
              <w:pPr>
                <w:pStyle w:val="Prrafodelista"/>
                <w:numPr>
                  <w:ilvl w:val="0"/>
                  <w:numId w:val="39"/>
                </w:numPr>
                <w:rPr>
                  <w:kern w:val="18"/>
                </w:rPr>
              </w:pPr>
              <w:r w:rsidRPr="00E133CE">
                <w:rPr>
                  <w:kern w:val="18"/>
                </w:rPr>
                <w:t>Plan Anual de Compras y Contrataciones (PACC)</w:t>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3</w:t>
              </w:r>
              <w:r w:rsidR="006C6F08" w:rsidRPr="00E133CE">
                <w:rPr>
                  <w:kern w:val="18"/>
                </w:rPr>
                <w:t>5</w:t>
              </w:r>
            </w:p>
            <w:p w14:paraId="2F523969" w14:textId="24ED1C34" w:rsidR="007370EE" w:rsidRPr="00E133CE" w:rsidRDefault="007370EE" w:rsidP="00104AD9">
              <w:pPr>
                <w:pStyle w:val="Prrafodelista"/>
                <w:numPr>
                  <w:ilvl w:val="0"/>
                  <w:numId w:val="39"/>
                </w:numPr>
                <w:rPr>
                  <w:kern w:val="18"/>
                </w:rPr>
              </w:pPr>
              <w:r w:rsidRPr="00E133CE">
                <w:rPr>
                  <w:kern w:val="18"/>
                </w:rPr>
                <w:t xml:space="preserve"> Declaraciones Juradas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3</w:t>
              </w:r>
              <w:r w:rsidR="006C6F08" w:rsidRPr="00E133CE">
                <w:rPr>
                  <w:kern w:val="18"/>
                </w:rPr>
                <w:t>5</w:t>
              </w:r>
            </w:p>
            <w:p w14:paraId="159E53FD" w14:textId="375FAAAB" w:rsidR="007370EE" w:rsidRDefault="00E133CE" w:rsidP="009B1B3A">
              <w:pPr>
                <w:rPr>
                  <w:kern w:val="18"/>
                </w:rPr>
              </w:pPr>
              <w:r>
                <w:rPr>
                  <w:kern w:val="18"/>
                </w:rPr>
                <w:t xml:space="preserve">3.       </w:t>
              </w:r>
              <w:r w:rsidR="007370EE" w:rsidRPr="00C3474A">
                <w:rPr>
                  <w:kern w:val="18"/>
                </w:rPr>
                <w:t>Perspectiva de los Usuarios</w:t>
              </w:r>
              <w:r w:rsidR="007370EE" w:rsidRPr="00C3474A">
                <w:rPr>
                  <w:kern w:val="18"/>
                </w:rPr>
                <w:tab/>
              </w:r>
              <w:r w:rsidR="007370EE" w:rsidRPr="00C3474A">
                <w:rPr>
                  <w:kern w:val="18"/>
                </w:rPr>
                <w:tab/>
              </w:r>
              <w:r w:rsidR="007370EE" w:rsidRPr="00C3474A">
                <w:rPr>
                  <w:kern w:val="18"/>
                </w:rPr>
                <w:tab/>
              </w:r>
              <w:r w:rsidR="007370EE" w:rsidRPr="00C3474A">
                <w:rPr>
                  <w:kern w:val="18"/>
                </w:rPr>
                <w:tab/>
              </w:r>
              <w:r w:rsidR="007370EE" w:rsidRPr="00C3474A">
                <w:rPr>
                  <w:kern w:val="18"/>
                </w:rPr>
                <w:tab/>
              </w:r>
              <w:r w:rsidR="000A5459" w:rsidRPr="00C3474A">
                <w:rPr>
                  <w:kern w:val="18"/>
                </w:rPr>
                <w:tab/>
              </w:r>
              <w:r w:rsidR="000A5459" w:rsidRPr="00C3474A">
                <w:rPr>
                  <w:kern w:val="18"/>
                </w:rPr>
                <w:tab/>
              </w:r>
              <w:r w:rsidR="000A5459" w:rsidRPr="00C3474A">
                <w:rPr>
                  <w:kern w:val="18"/>
                </w:rPr>
                <w:tab/>
              </w:r>
              <w:r w:rsidR="009B1B3A">
                <w:rPr>
                  <w:kern w:val="18"/>
                </w:rPr>
                <w:tab/>
              </w:r>
              <w:r w:rsidR="003268A3">
                <w:rPr>
                  <w:kern w:val="18"/>
                </w:rPr>
                <w:tab/>
              </w:r>
              <w:r w:rsidR="000A5459" w:rsidRPr="00C3474A">
                <w:rPr>
                  <w:kern w:val="18"/>
                </w:rPr>
                <w:t>3</w:t>
              </w:r>
              <w:r w:rsidR="006C6F08">
                <w:rPr>
                  <w:kern w:val="18"/>
                </w:rPr>
                <w:t>5</w:t>
              </w:r>
            </w:p>
            <w:p w14:paraId="7608CFFF" w14:textId="6C23294D" w:rsidR="007370EE" w:rsidRPr="00E133CE" w:rsidRDefault="00E133CE" w:rsidP="00E133CE">
              <w:pPr>
                <w:pStyle w:val="Prrafodelista"/>
                <w:ind w:left="1004"/>
                <w:rPr>
                  <w:kern w:val="18"/>
                </w:rPr>
              </w:pPr>
              <w:r w:rsidRPr="00E133CE">
                <w:rPr>
                  <w:kern w:val="18"/>
                </w:rPr>
                <w:t xml:space="preserve"> </w:t>
              </w:r>
              <w:r w:rsidR="007370EE" w:rsidRPr="00E133CE">
                <w:rPr>
                  <w:kern w:val="18"/>
                </w:rPr>
                <w:t>i</w:t>
              </w:r>
              <w:r w:rsidR="007370EE" w:rsidRPr="00E133CE">
                <w:rPr>
                  <w:kern w:val="18"/>
                </w:rPr>
                <w:tab/>
                <w:t>Sistema de Atención Ciudadana 3-1-1</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3268A3">
                <w:rPr>
                  <w:kern w:val="18"/>
                </w:rPr>
                <w:tab/>
              </w:r>
              <w:r w:rsidR="000A5459" w:rsidRPr="00E133CE">
                <w:rPr>
                  <w:kern w:val="18"/>
                </w:rPr>
                <w:t>3</w:t>
              </w:r>
              <w:r w:rsidR="006C6F08" w:rsidRPr="00E133CE">
                <w:rPr>
                  <w:kern w:val="18"/>
                </w:rPr>
                <w:t>5</w:t>
              </w:r>
            </w:p>
            <w:p w14:paraId="4B207318" w14:textId="1BF45E3E" w:rsidR="007370EE" w:rsidRPr="00C3474A" w:rsidRDefault="007370EE" w:rsidP="009B1B3A">
              <w:pPr>
                <w:rPr>
                  <w:kern w:val="18"/>
                </w:rPr>
              </w:pPr>
              <w:r w:rsidRPr="00C3474A">
                <w:rPr>
                  <w:kern w:val="18"/>
                </w:rPr>
                <w:tab/>
                <w:t xml:space="preserve">a) Estadísticas de Solicitudes de Acceso a la Información vía la (OAI). </w:t>
              </w:r>
              <w:r w:rsidR="000A5459" w:rsidRPr="00C3474A">
                <w:rPr>
                  <w:kern w:val="18"/>
                </w:rPr>
                <w:tab/>
              </w:r>
              <w:r w:rsidR="009B1B3A">
                <w:rPr>
                  <w:kern w:val="18"/>
                </w:rPr>
                <w:tab/>
              </w:r>
              <w:r w:rsidR="003268A3">
                <w:rPr>
                  <w:kern w:val="18"/>
                </w:rPr>
                <w:tab/>
              </w:r>
              <w:r w:rsidR="000A5459" w:rsidRPr="00C3474A">
                <w:rPr>
                  <w:kern w:val="18"/>
                </w:rPr>
                <w:t>3</w:t>
              </w:r>
              <w:r w:rsidR="00DB51BD" w:rsidRPr="00C3474A">
                <w:rPr>
                  <w:kern w:val="18"/>
                </w:rPr>
                <w:t>6</w:t>
              </w:r>
            </w:p>
            <w:p w14:paraId="069281B4" w14:textId="195372B5" w:rsidR="00DB51BD" w:rsidRPr="00C3474A" w:rsidRDefault="00E133CE" w:rsidP="009B1B3A">
              <w:pPr>
                <w:rPr>
                  <w:kern w:val="18"/>
                </w:rPr>
              </w:pPr>
              <w:r>
                <w:rPr>
                  <w:kern w:val="18"/>
                </w:rPr>
                <w:t xml:space="preserve">                     </w:t>
              </w:r>
              <w:proofErr w:type="spellStart"/>
              <w:r w:rsidR="007370EE" w:rsidRPr="00C3474A">
                <w:rPr>
                  <w:kern w:val="18"/>
                </w:rPr>
                <w:t>ii</w:t>
              </w:r>
              <w:proofErr w:type="spellEnd"/>
              <w:r w:rsidR="007370EE" w:rsidRPr="00C3474A">
                <w:rPr>
                  <w:kern w:val="18"/>
                </w:rPr>
                <w:t xml:space="preserve"> </w:t>
              </w:r>
              <w:r w:rsidR="007370EE" w:rsidRPr="00C3474A">
                <w:rPr>
                  <w:kern w:val="18"/>
                </w:rPr>
                <w:tab/>
                <w:t xml:space="preserve">Entrada de servicios en línea, simplificación de </w:t>
              </w:r>
              <w:r w:rsidR="00C3474A" w:rsidRPr="00C3474A">
                <w:rPr>
                  <w:kern w:val="18"/>
                </w:rPr>
                <w:t>trámites</w:t>
              </w:r>
              <w:r w:rsidR="007370EE" w:rsidRPr="00C3474A">
                <w:rPr>
                  <w:kern w:val="18"/>
                </w:rPr>
                <w:t xml:space="preserve">, mejoras </w:t>
              </w:r>
            </w:p>
            <w:p w14:paraId="36EC2EEB" w14:textId="08D04053" w:rsidR="007370EE" w:rsidRPr="00C3474A" w:rsidRDefault="00DB51BD" w:rsidP="009B1B3A">
              <w:pPr>
                <w:rPr>
                  <w:kern w:val="18"/>
                </w:rPr>
              </w:pPr>
              <w:r w:rsidRPr="00C3474A">
                <w:rPr>
                  <w:kern w:val="18"/>
                </w:rPr>
                <w:t xml:space="preserve">     </w:t>
              </w:r>
              <w:r w:rsidR="007370EE" w:rsidRPr="00C3474A">
                <w:rPr>
                  <w:kern w:val="18"/>
                </w:rPr>
                <w:t>de servicios públicos.</w:t>
              </w:r>
              <w:r w:rsidR="000A5459" w:rsidRPr="00C3474A">
                <w:rPr>
                  <w:kern w:val="18"/>
                </w:rPr>
                <w:tab/>
              </w:r>
              <w:r w:rsidR="000A5459" w:rsidRPr="00C3474A">
                <w:rPr>
                  <w:kern w:val="18"/>
                </w:rPr>
                <w:tab/>
              </w:r>
              <w:r w:rsidR="000A5459" w:rsidRPr="00C3474A">
                <w:rPr>
                  <w:kern w:val="18"/>
                </w:rPr>
                <w:tab/>
              </w:r>
              <w:r w:rsidR="000A5459" w:rsidRPr="00C3474A">
                <w:rPr>
                  <w:kern w:val="18"/>
                </w:rPr>
                <w:tab/>
              </w:r>
              <w:r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9B1B3A">
                <w:rPr>
                  <w:kern w:val="18"/>
                </w:rPr>
                <w:tab/>
              </w:r>
              <w:r w:rsidR="009B1B3A">
                <w:rPr>
                  <w:kern w:val="18"/>
                </w:rPr>
                <w:tab/>
              </w:r>
              <w:r w:rsidR="003268A3">
                <w:rPr>
                  <w:kern w:val="18"/>
                </w:rPr>
                <w:tab/>
              </w:r>
              <w:r w:rsidR="000A5459" w:rsidRPr="00C3474A">
                <w:rPr>
                  <w:kern w:val="18"/>
                </w:rPr>
                <w:t>3</w:t>
              </w:r>
              <w:r w:rsidR="006C6F08">
                <w:rPr>
                  <w:kern w:val="18"/>
                </w:rPr>
                <w:t>6</w:t>
              </w:r>
            </w:p>
            <w:p w14:paraId="1DD0C6FD" w14:textId="384074CA" w:rsidR="007370EE" w:rsidRPr="00E133CE" w:rsidRDefault="007370EE" w:rsidP="00104AD9">
              <w:pPr>
                <w:pStyle w:val="Prrafodelista"/>
                <w:numPr>
                  <w:ilvl w:val="0"/>
                  <w:numId w:val="35"/>
                </w:numPr>
                <w:rPr>
                  <w:kern w:val="18"/>
                </w:rPr>
              </w:pPr>
              <w:r w:rsidRPr="00E133CE">
                <w:rPr>
                  <w:kern w:val="18"/>
                </w:rPr>
                <w:t>Otras Acciones Desarrolladas</w:t>
              </w:r>
              <w:r w:rsidRPr="00E133CE">
                <w:rPr>
                  <w:kern w:val="18"/>
                </w:rPr>
                <w:tab/>
              </w:r>
              <w:r w:rsidRPr="00E133CE">
                <w:rPr>
                  <w:kern w:val="18"/>
                </w:rPr>
                <w:tab/>
              </w:r>
              <w:r w:rsidRPr="00E133CE">
                <w:rPr>
                  <w:kern w:val="18"/>
                </w:rPr>
                <w:tab/>
              </w:r>
              <w:r w:rsidRPr="00E133CE">
                <w:rPr>
                  <w:kern w:val="18"/>
                </w:rPr>
                <w:tab/>
              </w:r>
              <w:r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3</w:t>
              </w:r>
              <w:r w:rsidR="006C6F08" w:rsidRPr="00E133CE">
                <w:rPr>
                  <w:kern w:val="18"/>
                </w:rPr>
                <w:t>7</w:t>
              </w:r>
            </w:p>
            <w:p w14:paraId="6D6E94AD" w14:textId="1BCD2B8C" w:rsidR="007370EE" w:rsidRDefault="007370EE" w:rsidP="00104AD9">
              <w:pPr>
                <w:pStyle w:val="Prrafodelista"/>
                <w:numPr>
                  <w:ilvl w:val="0"/>
                  <w:numId w:val="40"/>
                </w:numPr>
                <w:rPr>
                  <w:kern w:val="18"/>
                </w:rPr>
              </w:pPr>
              <w:r w:rsidRPr="00E133CE">
                <w:rPr>
                  <w:kern w:val="18"/>
                </w:rPr>
                <w:t>Departamento de Producción.</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3268A3">
                <w:rPr>
                  <w:kern w:val="18"/>
                </w:rPr>
                <w:tab/>
              </w:r>
              <w:r w:rsidR="000A5459" w:rsidRPr="00E133CE">
                <w:rPr>
                  <w:kern w:val="18"/>
                </w:rPr>
                <w:t>3</w:t>
              </w:r>
              <w:r w:rsidR="006C6F08" w:rsidRPr="00E133CE">
                <w:rPr>
                  <w:kern w:val="18"/>
                </w:rPr>
                <w:t>7</w:t>
              </w:r>
            </w:p>
            <w:p w14:paraId="464A969A" w14:textId="290C5C3F" w:rsidR="007370EE" w:rsidRDefault="007370EE" w:rsidP="00104AD9">
              <w:pPr>
                <w:pStyle w:val="Prrafodelista"/>
                <w:numPr>
                  <w:ilvl w:val="0"/>
                  <w:numId w:val="40"/>
                </w:numPr>
                <w:rPr>
                  <w:kern w:val="18"/>
                </w:rPr>
              </w:pPr>
              <w:r w:rsidRPr="00E133CE">
                <w:rPr>
                  <w:kern w:val="18"/>
                </w:rPr>
                <w:t>Departamento Administrativo.</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3268A3">
                <w:rPr>
                  <w:kern w:val="18"/>
                </w:rPr>
                <w:tab/>
              </w:r>
              <w:r w:rsidR="000A5459" w:rsidRPr="00E133CE">
                <w:rPr>
                  <w:kern w:val="18"/>
                </w:rPr>
                <w:t>4</w:t>
              </w:r>
              <w:r w:rsidR="006C6F08" w:rsidRPr="00E133CE">
                <w:rPr>
                  <w:kern w:val="18"/>
                </w:rPr>
                <w:t>0</w:t>
              </w:r>
            </w:p>
            <w:p w14:paraId="36805F33" w14:textId="5A3BB42D" w:rsidR="007370EE" w:rsidRDefault="007370EE" w:rsidP="00104AD9">
              <w:pPr>
                <w:pStyle w:val="Prrafodelista"/>
                <w:numPr>
                  <w:ilvl w:val="0"/>
                  <w:numId w:val="40"/>
                </w:numPr>
                <w:rPr>
                  <w:kern w:val="18"/>
                </w:rPr>
              </w:pPr>
              <w:r w:rsidRPr="00E133CE">
                <w:rPr>
                  <w:kern w:val="18"/>
                </w:rPr>
                <w:t xml:space="preserve">Departamento de Transportación. </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4</w:t>
              </w:r>
              <w:r w:rsidR="006C6F08" w:rsidRPr="00E133CE">
                <w:rPr>
                  <w:kern w:val="18"/>
                </w:rPr>
                <w:t>1</w:t>
              </w:r>
            </w:p>
            <w:p w14:paraId="75D0E56A" w14:textId="3F7C13A4" w:rsidR="007370EE" w:rsidRDefault="007370EE" w:rsidP="00104AD9">
              <w:pPr>
                <w:pStyle w:val="Prrafodelista"/>
                <w:numPr>
                  <w:ilvl w:val="0"/>
                  <w:numId w:val="40"/>
                </w:numPr>
                <w:rPr>
                  <w:kern w:val="18"/>
                </w:rPr>
              </w:pPr>
              <w:r w:rsidRPr="00E133CE">
                <w:rPr>
                  <w:kern w:val="18"/>
                </w:rPr>
                <w:t>Departamento de Comunicaciones.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3268A3">
                <w:rPr>
                  <w:kern w:val="18"/>
                </w:rPr>
                <w:tab/>
              </w:r>
              <w:r w:rsidR="000A5459" w:rsidRPr="00E133CE">
                <w:rPr>
                  <w:kern w:val="18"/>
                </w:rPr>
                <w:t>4</w:t>
              </w:r>
              <w:r w:rsidR="006C6F08" w:rsidRPr="00E133CE">
                <w:rPr>
                  <w:kern w:val="18"/>
                </w:rPr>
                <w:t>2</w:t>
              </w:r>
            </w:p>
            <w:p w14:paraId="69FE150E" w14:textId="160A46A2" w:rsidR="007370EE" w:rsidRDefault="007370EE" w:rsidP="00104AD9">
              <w:pPr>
                <w:pStyle w:val="Prrafodelista"/>
                <w:numPr>
                  <w:ilvl w:val="0"/>
                  <w:numId w:val="40"/>
                </w:numPr>
                <w:rPr>
                  <w:kern w:val="18"/>
                </w:rPr>
              </w:pPr>
              <w:r w:rsidRPr="00E133CE">
                <w:rPr>
                  <w:kern w:val="18"/>
                </w:rPr>
                <w:t>Departamento de Revisión y Análisis.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4</w:t>
              </w:r>
              <w:r w:rsidR="006C6F08" w:rsidRPr="00E133CE">
                <w:rPr>
                  <w:kern w:val="18"/>
                </w:rPr>
                <w:t>3</w:t>
              </w:r>
            </w:p>
            <w:p w14:paraId="537ABC89" w14:textId="23447657" w:rsidR="007370EE" w:rsidRDefault="007370EE" w:rsidP="00104AD9">
              <w:pPr>
                <w:pStyle w:val="Prrafodelista"/>
                <w:numPr>
                  <w:ilvl w:val="0"/>
                  <w:numId w:val="40"/>
                </w:numPr>
                <w:rPr>
                  <w:kern w:val="18"/>
                </w:rPr>
              </w:pPr>
              <w:r w:rsidRPr="00E133CE">
                <w:rPr>
                  <w:kern w:val="18"/>
                </w:rPr>
                <w:t>Departamento de Recursos Humanos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4</w:t>
              </w:r>
              <w:r w:rsidR="006C6F08" w:rsidRPr="00E133CE">
                <w:rPr>
                  <w:kern w:val="18"/>
                </w:rPr>
                <w:t>6</w:t>
              </w:r>
            </w:p>
            <w:p w14:paraId="269FB6AD" w14:textId="147CB802" w:rsidR="007370EE" w:rsidRDefault="007370EE" w:rsidP="00104AD9">
              <w:pPr>
                <w:pStyle w:val="Prrafodelista"/>
                <w:numPr>
                  <w:ilvl w:val="0"/>
                  <w:numId w:val="40"/>
                </w:numPr>
                <w:rPr>
                  <w:kern w:val="18"/>
                </w:rPr>
              </w:pPr>
              <w:r w:rsidRPr="00E133CE">
                <w:rPr>
                  <w:kern w:val="18"/>
                </w:rPr>
                <w:t>División de Tecnología de Información y Comunicación (TIC)</w:t>
              </w:r>
              <w:r w:rsidR="000A5459" w:rsidRPr="00E133CE">
                <w:rPr>
                  <w:kern w:val="18"/>
                </w:rPr>
                <w:tab/>
              </w:r>
              <w:r w:rsidR="000A5459" w:rsidRPr="00E133CE">
                <w:rPr>
                  <w:kern w:val="18"/>
                </w:rPr>
                <w:tab/>
              </w:r>
              <w:r w:rsidR="003268A3">
                <w:rPr>
                  <w:kern w:val="18"/>
                </w:rPr>
                <w:tab/>
              </w:r>
              <w:r w:rsidR="000A5459" w:rsidRPr="00E133CE">
                <w:rPr>
                  <w:kern w:val="18"/>
                </w:rPr>
                <w:t>4</w:t>
              </w:r>
              <w:r w:rsidR="006C6F08" w:rsidRPr="00E133CE">
                <w:rPr>
                  <w:kern w:val="18"/>
                </w:rPr>
                <w:t>7</w:t>
              </w:r>
            </w:p>
            <w:p w14:paraId="582FDBB2" w14:textId="0FABD462" w:rsidR="007370EE" w:rsidRDefault="007370EE" w:rsidP="00104AD9">
              <w:pPr>
                <w:pStyle w:val="Prrafodelista"/>
                <w:numPr>
                  <w:ilvl w:val="0"/>
                  <w:numId w:val="40"/>
                </w:numPr>
                <w:rPr>
                  <w:kern w:val="18"/>
                </w:rPr>
              </w:pPr>
              <w:r w:rsidRPr="00E133CE">
                <w:rPr>
                  <w:kern w:val="18"/>
                </w:rPr>
                <w:t>Departamento de Planificación y Desarrollo.</w:t>
              </w:r>
              <w:r w:rsidR="000A5459" w:rsidRPr="00E133CE">
                <w:rPr>
                  <w:kern w:val="18"/>
                </w:rPr>
                <w:tab/>
              </w:r>
              <w:r w:rsidR="000A5459" w:rsidRPr="00E133CE">
                <w:rPr>
                  <w:kern w:val="18"/>
                </w:rPr>
                <w:tab/>
              </w:r>
              <w:r w:rsidR="000A5459" w:rsidRPr="00E133CE">
                <w:rPr>
                  <w:kern w:val="18"/>
                </w:rPr>
                <w:tab/>
              </w:r>
              <w:r w:rsidR="009B1B3A" w:rsidRPr="00E133CE">
                <w:rPr>
                  <w:kern w:val="18"/>
                </w:rPr>
                <w:tab/>
              </w:r>
              <w:r w:rsidR="009B1B3A" w:rsidRPr="00E133CE">
                <w:rPr>
                  <w:kern w:val="18"/>
                </w:rPr>
                <w:tab/>
              </w:r>
              <w:r w:rsidR="003268A3">
                <w:rPr>
                  <w:kern w:val="18"/>
                </w:rPr>
                <w:tab/>
              </w:r>
              <w:r w:rsidR="000A5459" w:rsidRPr="00E133CE">
                <w:rPr>
                  <w:kern w:val="18"/>
                </w:rPr>
                <w:t>4</w:t>
              </w:r>
              <w:r w:rsidR="00AA5661" w:rsidRPr="00E133CE">
                <w:rPr>
                  <w:kern w:val="18"/>
                </w:rPr>
                <w:t>9</w:t>
              </w:r>
            </w:p>
            <w:p w14:paraId="3F0C1521" w14:textId="4DFF7B28" w:rsidR="007370EE" w:rsidRDefault="007370EE" w:rsidP="00104AD9">
              <w:pPr>
                <w:pStyle w:val="Prrafodelista"/>
                <w:numPr>
                  <w:ilvl w:val="0"/>
                  <w:numId w:val="40"/>
                </w:numPr>
                <w:rPr>
                  <w:kern w:val="18"/>
                </w:rPr>
              </w:pPr>
              <w:r w:rsidRPr="00E133CE">
                <w:rPr>
                  <w:kern w:val="18"/>
                </w:rPr>
                <w:t>Departamento Jurídico.</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3268A3">
                <w:rPr>
                  <w:kern w:val="18"/>
                </w:rPr>
                <w:tab/>
              </w:r>
              <w:r w:rsidR="000A5459" w:rsidRPr="00E133CE">
                <w:rPr>
                  <w:kern w:val="18"/>
                </w:rPr>
                <w:t>5</w:t>
              </w:r>
              <w:r w:rsidR="006C6F08" w:rsidRPr="00E133CE">
                <w:rPr>
                  <w:kern w:val="18"/>
                </w:rPr>
                <w:t>3</w:t>
              </w:r>
            </w:p>
            <w:p w14:paraId="4D93682E" w14:textId="5D249947" w:rsidR="007370EE" w:rsidRPr="00E133CE" w:rsidRDefault="007370EE" w:rsidP="00104AD9">
              <w:pPr>
                <w:pStyle w:val="Prrafodelista"/>
                <w:numPr>
                  <w:ilvl w:val="0"/>
                  <w:numId w:val="40"/>
                </w:numPr>
                <w:rPr>
                  <w:kern w:val="18"/>
                </w:rPr>
              </w:pPr>
              <w:r w:rsidRPr="00E133CE">
                <w:rPr>
                  <w:kern w:val="18"/>
                </w:rPr>
                <w:t>Programas Especializados.</w:t>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0A5459" w:rsidRPr="00E133CE">
                <w:rPr>
                  <w:kern w:val="18"/>
                </w:rPr>
                <w:tab/>
              </w:r>
              <w:r w:rsidR="009B1B3A" w:rsidRPr="00E133CE">
                <w:rPr>
                  <w:kern w:val="18"/>
                </w:rPr>
                <w:tab/>
              </w:r>
              <w:r w:rsidR="003268A3">
                <w:rPr>
                  <w:kern w:val="18"/>
                </w:rPr>
                <w:tab/>
              </w:r>
              <w:r w:rsidR="000A5459" w:rsidRPr="00E133CE">
                <w:rPr>
                  <w:kern w:val="18"/>
                </w:rPr>
                <w:t>5</w:t>
              </w:r>
              <w:r w:rsidR="006C6F08" w:rsidRPr="00E133CE">
                <w:rPr>
                  <w:kern w:val="18"/>
                </w:rPr>
                <w:t>3</w:t>
              </w:r>
            </w:p>
            <w:p w14:paraId="2B109AB5" w14:textId="60191A46" w:rsidR="007370EE" w:rsidRPr="00C3474A" w:rsidRDefault="007370EE" w:rsidP="009B1B3A">
              <w:pPr>
                <w:rPr>
                  <w:kern w:val="18"/>
                </w:rPr>
              </w:pPr>
              <w:r w:rsidRPr="00C3474A">
                <w:rPr>
                  <w:kern w:val="18"/>
                </w:rPr>
                <w:t xml:space="preserve">V. Gestión Interna        </w:t>
              </w:r>
              <w:r w:rsidR="000A5459" w:rsidRPr="00C3474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3268A3">
                <w:rPr>
                  <w:kern w:val="18"/>
                </w:rPr>
                <w:tab/>
              </w:r>
              <w:r w:rsidR="000A5459" w:rsidRPr="00C3474A">
                <w:rPr>
                  <w:kern w:val="18"/>
                </w:rPr>
                <w:t>5</w:t>
              </w:r>
              <w:r w:rsidR="006C6F08">
                <w:rPr>
                  <w:kern w:val="18"/>
                </w:rPr>
                <w:t>8</w:t>
              </w:r>
              <w:r w:rsidRPr="00C3474A">
                <w:rPr>
                  <w:kern w:val="18"/>
                </w:rPr>
                <w:t xml:space="preserve">                                                                                                                                                </w:t>
              </w:r>
            </w:p>
            <w:p w14:paraId="370BDE1B" w14:textId="3E11D555" w:rsidR="007370EE" w:rsidRPr="00C3474A" w:rsidRDefault="00E133CE" w:rsidP="009B1B3A">
              <w:pPr>
                <w:rPr>
                  <w:kern w:val="18"/>
                </w:rPr>
              </w:pPr>
              <w:r>
                <w:rPr>
                  <w:kern w:val="18"/>
                </w:rPr>
                <w:t xml:space="preserve">a) </w:t>
              </w:r>
              <w:r w:rsidR="007370EE" w:rsidRPr="00C3474A">
                <w:rPr>
                  <w:kern w:val="18"/>
                </w:rPr>
                <w:t xml:space="preserve"> Desempeño Financiero </w:t>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9B1B3A">
                <w:rPr>
                  <w:kern w:val="18"/>
                </w:rPr>
                <w:tab/>
              </w:r>
              <w:r w:rsidR="003268A3">
                <w:rPr>
                  <w:kern w:val="18"/>
                </w:rPr>
                <w:tab/>
              </w:r>
              <w:r w:rsidR="000A5459" w:rsidRPr="00C3474A">
                <w:rPr>
                  <w:kern w:val="18"/>
                </w:rPr>
                <w:t>5</w:t>
              </w:r>
              <w:r w:rsidR="006C6F08">
                <w:rPr>
                  <w:kern w:val="18"/>
                </w:rPr>
                <w:t>8</w:t>
              </w:r>
            </w:p>
            <w:p w14:paraId="5D548F2B" w14:textId="4D31F8EB" w:rsidR="007370EE" w:rsidRPr="00C3474A" w:rsidRDefault="00E133CE" w:rsidP="009B1B3A">
              <w:pPr>
                <w:rPr>
                  <w:kern w:val="18"/>
                </w:rPr>
              </w:pPr>
              <w:r>
                <w:rPr>
                  <w:kern w:val="18"/>
                </w:rPr>
                <w:lastRenderedPageBreak/>
                <w:t xml:space="preserve">b) </w:t>
              </w:r>
              <w:r w:rsidR="007370EE" w:rsidRPr="00C3474A">
                <w:rPr>
                  <w:kern w:val="18"/>
                </w:rPr>
                <w:t>Contrataciones y Adquisiciones</w:t>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0A5459" w:rsidRPr="00C3474A">
                <w:rPr>
                  <w:kern w:val="18"/>
                </w:rPr>
                <w:tab/>
              </w:r>
              <w:r w:rsidR="009B1B3A">
                <w:rPr>
                  <w:kern w:val="18"/>
                </w:rPr>
                <w:tab/>
              </w:r>
              <w:r w:rsidR="003268A3">
                <w:rPr>
                  <w:kern w:val="18"/>
                </w:rPr>
                <w:tab/>
              </w:r>
              <w:r w:rsidR="000A5459" w:rsidRPr="00C3474A">
                <w:rPr>
                  <w:kern w:val="18"/>
                </w:rPr>
                <w:t>6</w:t>
              </w:r>
              <w:r w:rsidR="006C6F08">
                <w:rPr>
                  <w:kern w:val="18"/>
                </w:rPr>
                <w:t>0</w:t>
              </w:r>
            </w:p>
            <w:p w14:paraId="10054AE7" w14:textId="11271D73" w:rsidR="007370EE" w:rsidRDefault="007370EE" w:rsidP="00104AD9">
              <w:pPr>
                <w:pStyle w:val="Prrafodelista"/>
                <w:numPr>
                  <w:ilvl w:val="0"/>
                  <w:numId w:val="41"/>
                </w:numPr>
                <w:rPr>
                  <w:kern w:val="18"/>
                </w:rPr>
              </w:pPr>
              <w:r w:rsidRPr="005D42FF">
                <w:rPr>
                  <w:kern w:val="18"/>
                </w:rPr>
                <w:t xml:space="preserve">Resumen de Compras Contrataciones Realizadas en el período </w:t>
              </w:r>
              <w:r w:rsidR="009B1B3A" w:rsidRPr="005D42FF">
                <w:rPr>
                  <w:kern w:val="18"/>
                </w:rPr>
                <w:tab/>
              </w:r>
              <w:r w:rsidR="009B1B3A" w:rsidRPr="005D42FF">
                <w:rPr>
                  <w:kern w:val="18"/>
                </w:rPr>
                <w:tab/>
              </w:r>
              <w:r w:rsidR="003268A3">
                <w:rPr>
                  <w:kern w:val="18"/>
                </w:rPr>
                <w:tab/>
              </w:r>
              <w:r w:rsidR="000A5459" w:rsidRPr="005D42FF">
                <w:rPr>
                  <w:kern w:val="18"/>
                </w:rPr>
                <w:t>6</w:t>
              </w:r>
              <w:r w:rsidR="006C6F08" w:rsidRPr="005D42FF">
                <w:rPr>
                  <w:kern w:val="18"/>
                </w:rPr>
                <w:t>0</w:t>
              </w:r>
            </w:p>
            <w:p w14:paraId="3188E4EE" w14:textId="24A18298" w:rsidR="005D42FF" w:rsidRDefault="007370EE" w:rsidP="00104AD9">
              <w:pPr>
                <w:pStyle w:val="Prrafodelista"/>
                <w:numPr>
                  <w:ilvl w:val="0"/>
                  <w:numId w:val="41"/>
                </w:numPr>
                <w:rPr>
                  <w:kern w:val="18"/>
                </w:rPr>
              </w:pPr>
              <w:r w:rsidRPr="005D42FF">
                <w:rPr>
                  <w:kern w:val="18"/>
                </w:rPr>
                <w:t>Descripción de</w:t>
              </w:r>
              <w:r w:rsidR="009A6D50" w:rsidRPr="005D42FF">
                <w:rPr>
                  <w:kern w:val="18"/>
                </w:rPr>
                <w:t xml:space="preserve"> los</w:t>
              </w:r>
              <w:r w:rsidRPr="005D42FF">
                <w:rPr>
                  <w:kern w:val="18"/>
                </w:rPr>
                <w:t xml:space="preserve"> Proceso</w:t>
              </w:r>
              <w:r w:rsidR="009A6D50" w:rsidRPr="005D42FF">
                <w:rPr>
                  <w:kern w:val="18"/>
                </w:rPr>
                <w:t>s</w:t>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B1B3A" w:rsidRPr="005D42FF">
                <w:rPr>
                  <w:kern w:val="18"/>
                </w:rPr>
                <w:tab/>
              </w:r>
              <w:r w:rsidR="009B1B3A" w:rsidRPr="005D42FF">
                <w:rPr>
                  <w:kern w:val="18"/>
                </w:rPr>
                <w:tab/>
              </w:r>
              <w:r w:rsidR="003268A3">
                <w:rPr>
                  <w:kern w:val="18"/>
                </w:rPr>
                <w:tab/>
              </w:r>
              <w:r w:rsidR="009A6D50" w:rsidRPr="005D42FF">
                <w:rPr>
                  <w:kern w:val="18"/>
                </w:rPr>
                <w:t>6</w:t>
              </w:r>
              <w:r w:rsidR="006C6F08" w:rsidRPr="005D42FF">
                <w:rPr>
                  <w:kern w:val="18"/>
                </w:rPr>
                <w:t>0</w:t>
              </w:r>
            </w:p>
            <w:p w14:paraId="32C25F60" w14:textId="631BD570" w:rsidR="007370EE" w:rsidRDefault="007370EE" w:rsidP="00104AD9">
              <w:pPr>
                <w:pStyle w:val="Prrafodelista"/>
                <w:numPr>
                  <w:ilvl w:val="0"/>
                  <w:numId w:val="41"/>
                </w:numPr>
                <w:rPr>
                  <w:kern w:val="18"/>
                </w:rPr>
              </w:pPr>
              <w:r w:rsidRPr="005D42FF">
                <w:rPr>
                  <w:kern w:val="18"/>
                </w:rPr>
                <w:t>Proveedores Contratados</w:t>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B1B3A" w:rsidRPr="005D42FF">
                <w:rPr>
                  <w:kern w:val="18"/>
                </w:rPr>
                <w:tab/>
              </w:r>
              <w:r w:rsidR="009B1B3A" w:rsidRPr="005D42FF">
                <w:rPr>
                  <w:kern w:val="18"/>
                </w:rPr>
                <w:tab/>
              </w:r>
              <w:r w:rsidR="003268A3">
                <w:rPr>
                  <w:kern w:val="18"/>
                </w:rPr>
                <w:tab/>
              </w:r>
              <w:r w:rsidR="009A6D50" w:rsidRPr="005D42FF">
                <w:rPr>
                  <w:kern w:val="18"/>
                </w:rPr>
                <w:t>6</w:t>
              </w:r>
              <w:r w:rsidR="006C6F08" w:rsidRPr="005D42FF">
                <w:rPr>
                  <w:kern w:val="18"/>
                </w:rPr>
                <w:t>1</w:t>
              </w:r>
            </w:p>
            <w:p w14:paraId="65D1A590" w14:textId="3DD809D2" w:rsidR="007370EE" w:rsidRDefault="007370EE" w:rsidP="00104AD9">
              <w:pPr>
                <w:pStyle w:val="Prrafodelista"/>
                <w:numPr>
                  <w:ilvl w:val="0"/>
                  <w:numId w:val="41"/>
                </w:numPr>
                <w:rPr>
                  <w:kern w:val="18"/>
                </w:rPr>
              </w:pPr>
              <w:r w:rsidRPr="005D42FF">
                <w:rPr>
                  <w:kern w:val="18"/>
                </w:rPr>
                <w:t>Tipo Documento Beneficiario</w:t>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B1B3A" w:rsidRPr="005D42FF">
                <w:rPr>
                  <w:kern w:val="18"/>
                </w:rPr>
                <w:tab/>
              </w:r>
              <w:r w:rsidR="009B1B3A" w:rsidRPr="005D42FF">
                <w:rPr>
                  <w:kern w:val="18"/>
                </w:rPr>
                <w:tab/>
              </w:r>
              <w:r w:rsidR="003268A3">
                <w:rPr>
                  <w:kern w:val="18"/>
                </w:rPr>
                <w:tab/>
              </w:r>
              <w:r w:rsidR="009A6D50" w:rsidRPr="005D42FF">
                <w:rPr>
                  <w:kern w:val="18"/>
                </w:rPr>
                <w:t>6</w:t>
              </w:r>
              <w:r w:rsidR="006C6F08" w:rsidRPr="005D42FF">
                <w:rPr>
                  <w:kern w:val="18"/>
                </w:rPr>
                <w:t>2</w:t>
              </w:r>
            </w:p>
            <w:p w14:paraId="6898D2B7" w14:textId="23FD98DA" w:rsidR="007370EE" w:rsidRPr="005D42FF" w:rsidRDefault="007370EE" w:rsidP="00104AD9">
              <w:pPr>
                <w:pStyle w:val="Prrafodelista"/>
                <w:numPr>
                  <w:ilvl w:val="0"/>
                  <w:numId w:val="41"/>
                </w:numPr>
                <w:rPr>
                  <w:kern w:val="18"/>
                </w:rPr>
              </w:pPr>
              <w:r w:rsidRPr="005D42FF">
                <w:rPr>
                  <w:kern w:val="18"/>
                </w:rPr>
                <w:t xml:space="preserve"> Monto Contratado</w:t>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A6D50" w:rsidRPr="005D42FF">
                <w:rPr>
                  <w:kern w:val="18"/>
                </w:rPr>
                <w:tab/>
              </w:r>
              <w:r w:rsidR="009B1B3A" w:rsidRPr="005D42FF">
                <w:rPr>
                  <w:kern w:val="18"/>
                </w:rPr>
                <w:tab/>
              </w:r>
              <w:r w:rsidR="009B1B3A" w:rsidRPr="005D42FF">
                <w:rPr>
                  <w:kern w:val="18"/>
                </w:rPr>
                <w:tab/>
              </w:r>
              <w:r w:rsidR="003268A3">
                <w:rPr>
                  <w:kern w:val="18"/>
                </w:rPr>
                <w:tab/>
              </w:r>
              <w:r w:rsidR="009A6D50" w:rsidRPr="005D42FF">
                <w:rPr>
                  <w:kern w:val="18"/>
                </w:rPr>
                <w:t>6</w:t>
              </w:r>
              <w:r w:rsidR="006C6F08" w:rsidRPr="005D42FF">
                <w:rPr>
                  <w:kern w:val="18"/>
                </w:rPr>
                <w:t>2</w:t>
              </w:r>
            </w:p>
            <w:p w14:paraId="15CED853" w14:textId="52DDBBAF" w:rsidR="007370EE" w:rsidRPr="006C6F08" w:rsidRDefault="007370EE" w:rsidP="004A7FD9">
              <w:pPr>
                <w:rPr>
                  <w:kern w:val="18"/>
                </w:rPr>
              </w:pPr>
              <w:r w:rsidRPr="00C3474A">
                <w:rPr>
                  <w:kern w:val="18"/>
                </w:rPr>
                <w:t>VI. Proyecciones al Próximo Año</w:t>
              </w:r>
              <w:r w:rsidRPr="00C3474A">
                <w:rPr>
                  <w:kern w:val="18"/>
                </w:rPr>
                <w:tab/>
              </w:r>
              <w:r w:rsidRPr="00C3474A">
                <w:rPr>
                  <w:kern w:val="18"/>
                </w:rPr>
                <w:tab/>
              </w:r>
              <w:r w:rsidRPr="00C3474A">
                <w:rPr>
                  <w:kern w:val="18"/>
                </w:rPr>
                <w:tab/>
              </w:r>
              <w:r w:rsidRPr="00C3474A">
                <w:rPr>
                  <w:kern w:val="18"/>
                </w:rPr>
                <w:tab/>
              </w:r>
              <w:r w:rsidRPr="00C3474A">
                <w:rPr>
                  <w:kern w:val="18"/>
                  <w:sz w:val="15"/>
                  <w:szCs w:val="15"/>
                </w:rPr>
                <w:t xml:space="preserve">                              </w:t>
              </w:r>
              <w:r w:rsidR="009A6D50" w:rsidRPr="00C3474A">
                <w:rPr>
                  <w:kern w:val="18"/>
                  <w:sz w:val="15"/>
                  <w:szCs w:val="15"/>
                </w:rPr>
                <w:tab/>
              </w:r>
              <w:r w:rsidR="009A6D50" w:rsidRPr="00C3474A">
                <w:rPr>
                  <w:kern w:val="18"/>
                  <w:sz w:val="15"/>
                  <w:szCs w:val="15"/>
                </w:rPr>
                <w:tab/>
              </w:r>
              <w:r w:rsidR="009B1B3A">
                <w:rPr>
                  <w:kern w:val="18"/>
                  <w:sz w:val="15"/>
                  <w:szCs w:val="15"/>
                </w:rPr>
                <w:tab/>
              </w:r>
              <w:r w:rsidR="009B1B3A">
                <w:rPr>
                  <w:kern w:val="18"/>
                  <w:sz w:val="15"/>
                  <w:szCs w:val="15"/>
                </w:rPr>
                <w:tab/>
              </w:r>
              <w:r w:rsidR="003268A3">
                <w:rPr>
                  <w:kern w:val="18"/>
                  <w:sz w:val="15"/>
                  <w:szCs w:val="15"/>
                </w:rPr>
                <w:tab/>
              </w:r>
              <w:r w:rsidR="009A6D50" w:rsidRPr="006C6F08">
                <w:rPr>
                  <w:kern w:val="18"/>
                </w:rPr>
                <w:t>6</w:t>
              </w:r>
              <w:r w:rsidR="006C6F08" w:rsidRPr="006C6F08">
                <w:rPr>
                  <w:kern w:val="18"/>
                </w:rPr>
                <w:t>3</w:t>
              </w:r>
            </w:p>
            <w:p w14:paraId="51074530" w14:textId="1F761646" w:rsidR="000D3146" w:rsidRPr="006C6F08" w:rsidRDefault="007370EE" w:rsidP="009B1B3A">
              <w:pPr>
                <w:rPr>
                  <w:color w:val="8E6C00"/>
                  <w:spacing w:val="8"/>
                  <w14:textFill>
                    <w14:solidFill>
                      <w14:srgbClr w14:val="8E6C00">
                        <w14:alpha w14:val="50000"/>
                      </w14:srgbClr>
                    </w14:solidFill>
                  </w14:textFill>
                </w:rPr>
              </w:pPr>
              <w:r w:rsidRPr="006C6F08">
                <w:rPr>
                  <w:kern w:val="18"/>
                </w:rPr>
                <w:t>VII.   Anexos</w:t>
              </w:r>
              <w:r w:rsidR="001947E2">
                <w:rPr>
                  <w:kern w:val="18"/>
                </w:rPr>
                <w:tab/>
              </w:r>
              <w:r w:rsidR="001947E2">
                <w:rPr>
                  <w:kern w:val="18"/>
                </w:rPr>
                <w:tab/>
              </w:r>
              <w:r w:rsidR="001947E2">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9B1B3A">
                <w:rPr>
                  <w:kern w:val="18"/>
                </w:rPr>
                <w:tab/>
              </w:r>
              <w:r w:rsidR="00F6256E" w:rsidRPr="006C6F08">
                <w:rPr>
                  <w:kern w:val="18"/>
                </w:rPr>
                <w:t xml:space="preserve"> </w:t>
              </w:r>
              <w:r w:rsidR="003268A3">
                <w:rPr>
                  <w:kern w:val="18"/>
                </w:rPr>
                <w:tab/>
              </w:r>
              <w:r w:rsidR="00F6256E" w:rsidRPr="006C6F08">
                <w:rPr>
                  <w:kern w:val="18"/>
                </w:rPr>
                <w:t>6</w:t>
              </w:r>
              <w:r w:rsidR="006C6F08" w:rsidRPr="006C6F08">
                <w:rPr>
                  <w:kern w:val="18"/>
                </w:rPr>
                <w:t>4</w:t>
              </w:r>
            </w:p>
            <w:p w14:paraId="4A44E19E" w14:textId="77777777" w:rsidR="004A7FD9" w:rsidRDefault="004A7FD9" w:rsidP="007370EE">
              <w:pPr>
                <w:pStyle w:val="Textoindependiente"/>
                <w:spacing w:line="456" w:lineRule="auto"/>
                <w:ind w:hanging="709"/>
                <w:jc w:val="center"/>
                <w:rPr>
                  <w:rFonts w:ascii="Artifex CF Extra Light" w:hAnsi="Artifex CF Extra Light"/>
                  <w:szCs w:val="32"/>
                </w:rPr>
              </w:pPr>
            </w:p>
            <w:p w14:paraId="6CD5E6FC" w14:textId="16D5C811" w:rsidR="004A7FD9" w:rsidRDefault="004A7FD9" w:rsidP="007370EE">
              <w:pPr>
                <w:pStyle w:val="Textoindependiente"/>
                <w:spacing w:line="456" w:lineRule="auto"/>
                <w:ind w:hanging="709"/>
                <w:jc w:val="center"/>
                <w:rPr>
                  <w:rFonts w:ascii="Artifex CF Extra Light" w:hAnsi="Artifex CF Extra Light"/>
                  <w:szCs w:val="32"/>
                </w:rPr>
              </w:pPr>
            </w:p>
            <w:p w14:paraId="22690480" w14:textId="31DE718D" w:rsidR="000322FA" w:rsidRDefault="000322FA" w:rsidP="007370EE">
              <w:pPr>
                <w:pStyle w:val="Textoindependiente"/>
                <w:spacing w:line="456" w:lineRule="auto"/>
                <w:ind w:hanging="709"/>
                <w:jc w:val="center"/>
                <w:rPr>
                  <w:rFonts w:ascii="Artifex CF Extra Light" w:hAnsi="Artifex CF Extra Light"/>
                  <w:szCs w:val="32"/>
                </w:rPr>
              </w:pPr>
            </w:p>
            <w:p w14:paraId="3DB6F9E7" w14:textId="2F9DD7EE" w:rsidR="000322FA" w:rsidRDefault="000322FA" w:rsidP="007370EE">
              <w:pPr>
                <w:pStyle w:val="Textoindependiente"/>
                <w:spacing w:line="456" w:lineRule="auto"/>
                <w:ind w:hanging="709"/>
                <w:jc w:val="center"/>
                <w:rPr>
                  <w:rFonts w:ascii="Artifex CF Extra Light" w:hAnsi="Artifex CF Extra Light"/>
                  <w:szCs w:val="32"/>
                </w:rPr>
              </w:pPr>
            </w:p>
            <w:p w14:paraId="5571841A" w14:textId="7EE5AD96" w:rsidR="000322FA" w:rsidRDefault="000322FA" w:rsidP="007370EE">
              <w:pPr>
                <w:pStyle w:val="Textoindependiente"/>
                <w:spacing w:line="456" w:lineRule="auto"/>
                <w:ind w:hanging="709"/>
                <w:jc w:val="center"/>
                <w:rPr>
                  <w:rFonts w:ascii="Artifex CF Extra Light" w:hAnsi="Artifex CF Extra Light"/>
                  <w:szCs w:val="32"/>
                </w:rPr>
              </w:pPr>
            </w:p>
            <w:p w14:paraId="4C415305" w14:textId="011AC6A7" w:rsidR="000322FA" w:rsidRDefault="000322FA" w:rsidP="007370EE">
              <w:pPr>
                <w:pStyle w:val="Textoindependiente"/>
                <w:spacing w:line="456" w:lineRule="auto"/>
                <w:ind w:hanging="709"/>
                <w:jc w:val="center"/>
                <w:rPr>
                  <w:rFonts w:ascii="Artifex CF Extra Light" w:hAnsi="Artifex CF Extra Light"/>
                  <w:szCs w:val="32"/>
                </w:rPr>
              </w:pPr>
            </w:p>
            <w:p w14:paraId="7B43B45B" w14:textId="6F6AF008" w:rsidR="000322FA" w:rsidRDefault="000322FA" w:rsidP="007370EE">
              <w:pPr>
                <w:pStyle w:val="Textoindependiente"/>
                <w:spacing w:line="456" w:lineRule="auto"/>
                <w:ind w:hanging="709"/>
                <w:jc w:val="center"/>
                <w:rPr>
                  <w:rFonts w:ascii="Artifex CF Extra Light" w:hAnsi="Artifex CF Extra Light"/>
                  <w:szCs w:val="32"/>
                </w:rPr>
              </w:pPr>
            </w:p>
            <w:p w14:paraId="74875AB7" w14:textId="07B00968" w:rsidR="000322FA" w:rsidRDefault="000322FA" w:rsidP="007370EE">
              <w:pPr>
                <w:pStyle w:val="Textoindependiente"/>
                <w:spacing w:line="456" w:lineRule="auto"/>
                <w:ind w:hanging="709"/>
                <w:jc w:val="center"/>
                <w:rPr>
                  <w:rFonts w:ascii="Artifex CF Extra Light" w:hAnsi="Artifex CF Extra Light"/>
                  <w:szCs w:val="32"/>
                </w:rPr>
              </w:pPr>
            </w:p>
            <w:p w14:paraId="0765960E" w14:textId="5F3A3E32" w:rsidR="000322FA" w:rsidRDefault="000322FA" w:rsidP="007370EE">
              <w:pPr>
                <w:pStyle w:val="Textoindependiente"/>
                <w:spacing w:line="456" w:lineRule="auto"/>
                <w:ind w:hanging="709"/>
                <w:jc w:val="center"/>
                <w:rPr>
                  <w:rFonts w:ascii="Artifex CF Extra Light" w:hAnsi="Artifex CF Extra Light"/>
                  <w:szCs w:val="32"/>
                </w:rPr>
              </w:pPr>
            </w:p>
            <w:p w14:paraId="5870FD52" w14:textId="01B327FB" w:rsidR="000322FA" w:rsidRDefault="000322FA" w:rsidP="007370EE">
              <w:pPr>
                <w:pStyle w:val="Textoindependiente"/>
                <w:spacing w:line="456" w:lineRule="auto"/>
                <w:ind w:hanging="709"/>
                <w:jc w:val="center"/>
                <w:rPr>
                  <w:rFonts w:ascii="Artifex CF Extra Light" w:hAnsi="Artifex CF Extra Light"/>
                  <w:szCs w:val="32"/>
                </w:rPr>
              </w:pPr>
            </w:p>
            <w:p w14:paraId="51117EF5" w14:textId="27404E61" w:rsidR="000322FA" w:rsidRDefault="000322FA" w:rsidP="007370EE">
              <w:pPr>
                <w:pStyle w:val="Textoindependiente"/>
                <w:spacing w:line="456" w:lineRule="auto"/>
                <w:ind w:hanging="709"/>
                <w:jc w:val="center"/>
                <w:rPr>
                  <w:rFonts w:ascii="Artifex CF Extra Light" w:hAnsi="Artifex CF Extra Light"/>
                  <w:szCs w:val="32"/>
                </w:rPr>
              </w:pPr>
            </w:p>
            <w:p w14:paraId="690BB3C1" w14:textId="00FBEF20" w:rsidR="000322FA" w:rsidRDefault="000322FA" w:rsidP="007370EE">
              <w:pPr>
                <w:pStyle w:val="Textoindependiente"/>
                <w:spacing w:line="456" w:lineRule="auto"/>
                <w:ind w:hanging="709"/>
                <w:jc w:val="center"/>
                <w:rPr>
                  <w:rFonts w:ascii="Artifex CF Extra Light" w:hAnsi="Artifex CF Extra Light"/>
                  <w:szCs w:val="32"/>
                </w:rPr>
              </w:pPr>
            </w:p>
            <w:p w14:paraId="5C114357" w14:textId="1D513A99" w:rsidR="000322FA" w:rsidRDefault="000322FA" w:rsidP="007370EE">
              <w:pPr>
                <w:pStyle w:val="Textoindependiente"/>
                <w:spacing w:line="456" w:lineRule="auto"/>
                <w:ind w:hanging="709"/>
                <w:jc w:val="center"/>
                <w:rPr>
                  <w:rFonts w:ascii="Artifex CF Extra Light" w:hAnsi="Artifex CF Extra Light"/>
                  <w:szCs w:val="32"/>
                </w:rPr>
              </w:pPr>
            </w:p>
            <w:p w14:paraId="5041C44A" w14:textId="06143A61" w:rsidR="000322FA" w:rsidRDefault="000322FA" w:rsidP="007370EE">
              <w:pPr>
                <w:pStyle w:val="Textoindependiente"/>
                <w:spacing w:line="456" w:lineRule="auto"/>
                <w:ind w:hanging="709"/>
                <w:jc w:val="center"/>
                <w:rPr>
                  <w:rFonts w:ascii="Artifex CF Extra Light" w:hAnsi="Artifex CF Extra Light"/>
                  <w:szCs w:val="32"/>
                </w:rPr>
              </w:pPr>
            </w:p>
            <w:p w14:paraId="5770A9CB" w14:textId="4B7FB35D" w:rsidR="007370EE" w:rsidRPr="00C3474A" w:rsidRDefault="007370EE" w:rsidP="00F81759">
              <w:pPr>
                <w:pStyle w:val="Textoindependiente"/>
                <w:spacing w:line="456" w:lineRule="auto"/>
                <w:ind w:hanging="709"/>
                <w:jc w:val="center"/>
                <w:rPr>
                  <w:rFonts w:ascii="Artifex CF Extra Light" w:hAnsi="Artifex CF Extra Light"/>
                  <w:b/>
                  <w:caps/>
                  <w:color w:val="002060"/>
                  <w:w w:val="150"/>
                  <w:sz w:val="26"/>
                  <w:szCs w:val="26"/>
                </w:rPr>
              </w:pPr>
              <w:r w:rsidRPr="00C3474A">
                <w:rPr>
                  <w:rFonts w:ascii="Artifex CF Extra Light" w:hAnsi="Artifex CF Extra Light"/>
                  <w:b/>
                  <w:caps/>
                  <w:color w:val="002060"/>
                  <w:w w:val="150"/>
                  <w:sz w:val="26"/>
                  <w:szCs w:val="26"/>
                </w:rPr>
                <w:lastRenderedPageBreak/>
                <w:t>II. Resumen Ejecutivo</w:t>
              </w:r>
            </w:p>
            <w:p w14:paraId="182EA318" w14:textId="77777777" w:rsidR="007370EE" w:rsidRPr="00C3474A" w:rsidRDefault="007370EE" w:rsidP="00104AD9">
              <w:pPr>
                <w:pStyle w:val="Textoindependiente"/>
                <w:numPr>
                  <w:ilvl w:val="0"/>
                  <w:numId w:val="1"/>
                </w:numPr>
                <w:autoSpaceDE/>
                <w:autoSpaceDN/>
                <w:spacing w:line="456" w:lineRule="auto"/>
                <w:ind w:left="714" w:hanging="709"/>
                <w:jc w:val="center"/>
                <w:rPr>
                  <w:rFonts w:ascii="Artifex CF Extra Light" w:hAnsi="Artifex CF Extra Light"/>
                  <w:b/>
                  <w:color w:val="002060"/>
                  <w:w w:val="150"/>
                  <w:sz w:val="18"/>
                  <w:szCs w:val="18"/>
                </w:rPr>
              </w:pPr>
              <w:r w:rsidRPr="00C3474A">
                <w:rPr>
                  <w:rFonts w:ascii="Artifex CF Extra Light" w:hAnsi="Artifex CF Extra Light"/>
                  <w:b/>
                  <w:color w:val="002060"/>
                  <w:w w:val="150"/>
                  <w:sz w:val="16"/>
                  <w:szCs w:val="16"/>
                </w:rPr>
                <w:t xml:space="preserve">Principales Actividades Realizadas por el Instituto Agrario </w:t>
              </w:r>
              <w:r w:rsidRPr="00C3474A">
                <w:rPr>
                  <w:rFonts w:ascii="Artifex CF Extra Light" w:hAnsi="Artifex CF Extra Light"/>
                  <w:b/>
                  <w:color w:val="002060"/>
                  <w:w w:val="150"/>
                  <w:sz w:val="18"/>
                  <w:szCs w:val="18"/>
                </w:rPr>
                <w:t>Dominicano en el Año 2020.</w:t>
              </w:r>
            </w:p>
            <w:p w14:paraId="50339B19" w14:textId="77777777" w:rsidR="007370EE" w:rsidRPr="00C3474A" w:rsidRDefault="007370EE" w:rsidP="007370EE">
              <w:pPr>
                <w:pStyle w:val="Textoindependiente"/>
                <w:autoSpaceDE/>
                <w:autoSpaceDN/>
                <w:spacing w:after="160" w:line="456" w:lineRule="auto"/>
                <w:ind w:left="714"/>
                <w:rPr>
                  <w:rFonts w:ascii="Artifex CF Extra Light" w:hAnsi="Artifex CF Extra Light"/>
                  <w:b/>
                  <w:color w:val="44546A"/>
                  <w:w w:val="150"/>
                  <w:sz w:val="18"/>
                  <w:szCs w:val="18"/>
                </w:rPr>
              </w:pPr>
            </w:p>
            <w:p w14:paraId="66D1DD94" w14:textId="402AE08C" w:rsidR="007370EE" w:rsidRDefault="007370EE" w:rsidP="007370EE">
              <w:pPr>
                <w:pStyle w:val="Textoindependiente"/>
                <w:spacing w:after="160" w:line="456" w:lineRule="auto"/>
                <w:ind w:left="283" w:firstLine="708"/>
                <w:jc w:val="both"/>
                <w:rPr>
                  <w:rFonts w:ascii="Artifex CF Extra Light" w:hAnsi="Artifex CF Extra Light"/>
                  <w:color w:val="002060"/>
                  <w:w w:val="150"/>
                  <w:sz w:val="18"/>
                  <w:szCs w:val="18"/>
                </w:rPr>
              </w:pPr>
              <w:r w:rsidRPr="002669B2">
                <w:rPr>
                  <w:rFonts w:ascii="Artifex CF Extra Light" w:hAnsi="Artifex CF Extra Light"/>
                  <w:color w:val="002060"/>
                  <w:w w:val="150"/>
                  <w:sz w:val="18"/>
                  <w:szCs w:val="18"/>
                </w:rPr>
                <w:t>El Instituto Agrario Dominicano (IAD), sostenido en el apoyo financiero ofrecido por el Gobierno Central durante el período Enero – Octubre del año 2020, desarrolló un conjunto de actividades para promover y apoyar la producción en los Asentamientos Campesinos de la Reforma Agraria, entre las cuales citamos las siguientes:</w:t>
              </w:r>
            </w:p>
            <w:p w14:paraId="25F07D52" w14:textId="77777777" w:rsidR="00CF7DC9" w:rsidRPr="00C3474A" w:rsidRDefault="00CF7DC9" w:rsidP="00CF7DC9">
              <w:pPr>
                <w:spacing w:line="480" w:lineRule="auto"/>
                <w:jc w:val="center"/>
                <w:rPr>
                  <w:b/>
                  <w:color w:val="002060"/>
                  <w:w w:val="150"/>
                  <w:sz w:val="16"/>
                  <w:szCs w:val="16"/>
                </w:rPr>
              </w:pPr>
              <w:r w:rsidRPr="00C3474A">
                <w:rPr>
                  <w:b/>
                  <w:color w:val="002060"/>
                  <w:w w:val="150"/>
                  <w:sz w:val="16"/>
                  <w:szCs w:val="16"/>
                </w:rPr>
                <w:t>Titulación Definitiva</w:t>
              </w:r>
            </w:p>
            <w:p w14:paraId="16047ACC" w14:textId="77777777" w:rsidR="00CF7DC9" w:rsidRPr="00BB2226" w:rsidRDefault="00CF7DC9" w:rsidP="00CF7DC9">
              <w:pPr>
                <w:pStyle w:val="Sangradetextonormal"/>
                <w:tabs>
                  <w:tab w:val="left" w:pos="284"/>
                  <w:tab w:val="left" w:pos="426"/>
                </w:tabs>
                <w:spacing w:line="480" w:lineRule="auto"/>
                <w:ind w:left="0"/>
                <w:rPr>
                  <w:color w:val="002060"/>
                  <w:w w:val="150"/>
                </w:rPr>
              </w:pPr>
              <w:r w:rsidRPr="00BB2226">
                <w:rPr>
                  <w:color w:val="002060"/>
                  <w:szCs w:val="18"/>
                </w:rPr>
                <w:tab/>
              </w:r>
              <w:r w:rsidRPr="00BB2226">
                <w:rPr>
                  <w:color w:val="002060"/>
                  <w:szCs w:val="18"/>
                </w:rPr>
                <w:tab/>
              </w:r>
              <w:r w:rsidRPr="00BB2226">
                <w:rPr>
                  <w:color w:val="002060"/>
                  <w:w w:val="150"/>
                  <w:szCs w:val="18"/>
                </w:rPr>
                <w:tab/>
                <w:t xml:space="preserve">El IAD, en coordinación con la Comisión Permanente de Titulación de Tierras del Estado, trabajó activamente en la dotación de Títulos Definitivos a parceleros de Reforma Agraria, logrando la entrega de </w:t>
              </w:r>
              <w:r w:rsidRPr="00BB2226">
                <w:rPr>
                  <w:b/>
                  <w:color w:val="002060"/>
                  <w:w w:val="150"/>
                  <w:szCs w:val="18"/>
                </w:rPr>
                <w:t xml:space="preserve">8,275 </w:t>
              </w:r>
              <w:r w:rsidRPr="00BB2226">
                <w:rPr>
                  <w:color w:val="002060"/>
                  <w:w w:val="150"/>
                  <w:szCs w:val="18"/>
                </w:rPr>
                <w:t>títulos definitivos de propiedad, que beneficiaron a igual cantidad de familias de las provincias Barahona, Peravia, Azua, La Altagracia, Monte Plata; Monte Cristi y Santo Domingo. Estos títulos entregados cubrieron una superficie de 34,673 tareas</w:t>
              </w:r>
              <w:r w:rsidRPr="00BB2226">
                <w:rPr>
                  <w:color w:val="002060"/>
                  <w:w w:val="150"/>
                </w:rPr>
                <w:t xml:space="preserve">, </w:t>
              </w:r>
            </w:p>
            <w:p w14:paraId="44E7ACF1" w14:textId="77777777" w:rsidR="00CF7DC9" w:rsidRPr="00C3474A" w:rsidRDefault="00CF7DC9" w:rsidP="00CF7DC9">
              <w:pPr>
                <w:spacing w:line="480" w:lineRule="auto"/>
                <w:jc w:val="center"/>
                <w:rPr>
                  <w:b/>
                  <w:w w:val="150"/>
                  <w:szCs w:val="18"/>
                </w:rPr>
              </w:pPr>
              <w:r w:rsidRPr="00C3474A">
                <w:rPr>
                  <w:b/>
                  <w:color w:val="002060"/>
                  <w:w w:val="150"/>
                  <w:sz w:val="16"/>
                  <w:szCs w:val="16"/>
                </w:rPr>
                <w:t>Distribución de Tierras</w:t>
              </w:r>
            </w:p>
            <w:p w14:paraId="06E2624F" w14:textId="77777777" w:rsidR="00CF7DC9" w:rsidRDefault="00CF7DC9" w:rsidP="00CF7DC9">
              <w:pPr>
                <w:spacing w:line="480" w:lineRule="auto"/>
                <w:ind w:firstLine="720"/>
                <w:rPr>
                  <w:color w:val="002060"/>
                  <w:w w:val="150"/>
                  <w:szCs w:val="18"/>
                </w:rPr>
              </w:pPr>
              <w:r w:rsidRPr="00BB2226">
                <w:rPr>
                  <w:color w:val="002060"/>
                  <w:w w:val="150"/>
                  <w:szCs w:val="18"/>
                </w:rPr>
                <w:t xml:space="preserve">Fueron realizados un total de siete (7) asentamientos campesinos, en los cuales se distribuyó una superficie de 106,857.50 tareas que beneficiaron a 2,355 familias campesinas con una carga familiar de 13,198 personas. Estos Asentamientos </w:t>
              </w:r>
              <w:r w:rsidRPr="00BB2226">
                <w:rPr>
                  <w:color w:val="002060"/>
                  <w:w w:val="150"/>
                  <w:szCs w:val="18"/>
                </w:rPr>
                <w:lastRenderedPageBreak/>
                <w:t>Campesinos pertenecen a las oficinas regionales de Espaillat, San Pedro de Macorís, Hato Mayor y Santo Domingo.</w:t>
              </w:r>
            </w:p>
            <w:p w14:paraId="78993EF1" w14:textId="77777777" w:rsidR="00CF7DC9" w:rsidRPr="00BB2226" w:rsidRDefault="00CF7DC9" w:rsidP="00CF7DC9">
              <w:pPr>
                <w:spacing w:line="480" w:lineRule="auto"/>
                <w:ind w:firstLine="720"/>
                <w:rPr>
                  <w:color w:val="002060"/>
                  <w:w w:val="150"/>
                  <w:szCs w:val="18"/>
                </w:rPr>
              </w:pPr>
              <w:r w:rsidRPr="00BB2226">
                <w:rPr>
                  <w:color w:val="002060"/>
                  <w:w w:val="150"/>
                  <w:szCs w:val="18"/>
                </w:rPr>
                <w:t>También fueron entregados 3,065 títulos de asignación provisional a igual número de parceleros/as en las 14 oficinas regionales de la Institución, donde se destacan 487 títulos en la Oficina Regional No.1, San Cristóbal, 1,313 títulos en la Oficina Regional No.13, Monte Plata y 307 en Santiago, con una superficie total de 136,495.50 tareas.</w:t>
              </w:r>
            </w:p>
            <w:p w14:paraId="2A109A2A" w14:textId="77777777" w:rsidR="00CF7DC9" w:rsidRDefault="00CF7DC9" w:rsidP="00CF7DC9">
              <w:pPr>
                <w:spacing w:before="100" w:after="100" w:line="480" w:lineRule="auto"/>
                <w:jc w:val="center"/>
                <w:rPr>
                  <w:rFonts w:ascii="iCiel Gotham Medium" w:hAnsi="iCiel Gotham Medium"/>
                  <w:b/>
                  <w:color w:val="002060"/>
                  <w:w w:val="150"/>
                  <w:sz w:val="16"/>
                  <w:szCs w:val="16"/>
                </w:rPr>
              </w:pPr>
            </w:p>
            <w:p w14:paraId="59F7056A" w14:textId="77777777" w:rsidR="00CF7DC9" w:rsidRPr="00C3474A" w:rsidRDefault="00CF7DC9" w:rsidP="00CF7DC9">
              <w:pPr>
                <w:spacing w:before="100" w:after="100" w:line="480" w:lineRule="auto"/>
                <w:jc w:val="center"/>
                <w:rPr>
                  <w:b/>
                  <w:color w:val="002060"/>
                  <w:w w:val="150"/>
                  <w:sz w:val="16"/>
                  <w:szCs w:val="16"/>
                </w:rPr>
              </w:pPr>
              <w:r w:rsidRPr="00C3474A">
                <w:rPr>
                  <w:b/>
                  <w:color w:val="002060"/>
                  <w:w w:val="150"/>
                  <w:sz w:val="16"/>
                  <w:szCs w:val="16"/>
                </w:rPr>
                <w:t>Obras de Infraestructura de Apoyo a la Producción</w:t>
              </w:r>
            </w:p>
            <w:p w14:paraId="74978A46" w14:textId="77777777" w:rsidR="00CF7DC9" w:rsidRDefault="00CF7DC9" w:rsidP="00CF7DC9">
              <w:pPr>
                <w:spacing w:before="100" w:after="100" w:line="480" w:lineRule="auto"/>
                <w:rPr>
                  <w:color w:val="002060"/>
                  <w:w w:val="150"/>
                  <w:szCs w:val="18"/>
                </w:rPr>
              </w:pPr>
              <w:r w:rsidRPr="003B45C4">
                <w:rPr>
                  <w:b/>
                  <w:color w:val="5B9BD5" w:themeColor="accent1"/>
                  <w:w w:val="150"/>
                  <w:szCs w:val="18"/>
                </w:rPr>
                <w:tab/>
              </w:r>
              <w:r w:rsidRPr="00BB2226">
                <w:rPr>
                  <w:color w:val="002060"/>
                  <w:w w:val="150"/>
                  <w:szCs w:val="18"/>
                </w:rPr>
                <w:t>Para apoyar las actividades productivas que desarrollan los parceleros de la Reforma Agraria fueron realizadas obras de infraestructura, tales como: La construcción y rehabilitación de 205 kilómetros de caminos de acceso e Interparcelarios, rehabilitación de 0.5 kilómetros de canales de riego, construcción 250 M</w:t>
              </w:r>
              <w:r w:rsidRPr="00BB2226">
                <w:rPr>
                  <w:color w:val="002060"/>
                  <w:w w:val="150"/>
                  <w:szCs w:val="18"/>
                  <w:vertAlign w:val="superscript"/>
                </w:rPr>
                <w:t>3</w:t>
              </w:r>
              <w:r w:rsidRPr="00BB2226">
                <w:rPr>
                  <w:color w:val="002060"/>
                  <w:w w:val="150"/>
                  <w:szCs w:val="18"/>
                </w:rPr>
                <w:t xml:space="preserve"> de reservorio, rehabilitación y rotulación de 3,650 tareas de terrenos y finalmente la construcción y rehabilitación de 35 lagunas, entre otras. Asimismo, fueron instalados y reparados 28 sistemas de bombeos. Estas acciones fueron ejecutadas con una inversión de RD$69.28 millones y beneficiaron 7,373 productores de Reforma Agraria.</w:t>
              </w:r>
            </w:p>
            <w:p w14:paraId="74A0864E" w14:textId="77777777" w:rsidR="00CF7DC9" w:rsidRPr="00C3474A" w:rsidRDefault="00CF7DC9" w:rsidP="00CF7DC9">
              <w:pPr>
                <w:spacing w:before="100" w:after="100" w:line="480" w:lineRule="auto"/>
                <w:rPr>
                  <w:color w:val="002060"/>
                  <w:w w:val="150"/>
                  <w:szCs w:val="18"/>
                </w:rPr>
              </w:pPr>
            </w:p>
            <w:p w14:paraId="4D4D474F" w14:textId="77777777" w:rsidR="00CF7DC9" w:rsidRPr="00C3474A" w:rsidRDefault="00CF7DC9" w:rsidP="00CF7DC9">
              <w:pPr>
                <w:pStyle w:val="NoSpacing1"/>
                <w:spacing w:before="100" w:after="100" w:line="480" w:lineRule="auto"/>
                <w:jc w:val="center"/>
                <w:rPr>
                  <w:rFonts w:ascii="Artifex CF Extra Light" w:eastAsia="Times New Roman" w:hAnsi="Artifex CF Extra Light" w:cs="Times New Roman"/>
                  <w:b/>
                  <w:color w:val="002060"/>
                  <w:w w:val="150"/>
                  <w:sz w:val="16"/>
                  <w:szCs w:val="16"/>
                  <w:lang w:val="es-DO"/>
                </w:rPr>
              </w:pPr>
              <w:r w:rsidRPr="00C3474A">
                <w:rPr>
                  <w:rFonts w:ascii="Artifex CF Extra Light" w:eastAsia="Times New Roman" w:hAnsi="Artifex CF Extra Light" w:cs="Times New Roman"/>
                  <w:b/>
                  <w:color w:val="002060"/>
                  <w:w w:val="150"/>
                  <w:sz w:val="16"/>
                  <w:szCs w:val="16"/>
                  <w:lang w:val="es-DO"/>
                </w:rPr>
                <w:t>Organización de Cooperativas</w:t>
              </w:r>
            </w:p>
            <w:p w14:paraId="28B58DF9" w14:textId="056A625C" w:rsidR="00CF7DC9" w:rsidRDefault="00CF7DC9" w:rsidP="00CF7DC9">
              <w:pPr>
                <w:spacing w:before="100" w:after="100" w:line="480" w:lineRule="auto"/>
                <w:ind w:firstLine="720"/>
                <w:rPr>
                  <w:color w:val="002060"/>
                  <w:w w:val="150"/>
                  <w:szCs w:val="18"/>
                </w:rPr>
              </w:pPr>
              <w:r w:rsidRPr="00BB2226">
                <w:rPr>
                  <w:color w:val="002060"/>
                  <w:w w:val="150"/>
                  <w:szCs w:val="18"/>
                </w:rPr>
                <w:t xml:space="preserve">El IAD, en coordinación con el Instituto de Desarrollo y Crédito Cooperativo (IDECOOP), logró la formalización e </w:t>
              </w:r>
              <w:r w:rsidRPr="00BB2226">
                <w:rPr>
                  <w:color w:val="002060"/>
                  <w:w w:val="150"/>
                  <w:szCs w:val="18"/>
                </w:rPr>
                <w:lastRenderedPageBreak/>
                <w:t>incorporación por el Poder Ejecutivo de cuatro (4) nuevas cooperativas agropecuarias de Reforma Agraria.</w:t>
              </w:r>
            </w:p>
            <w:p w14:paraId="5D4C10C1" w14:textId="77777777" w:rsidR="00CF7DC9" w:rsidRDefault="00CF7DC9" w:rsidP="00CF7DC9">
              <w:pPr>
                <w:spacing w:before="100" w:after="100" w:line="480" w:lineRule="auto"/>
                <w:ind w:firstLine="720"/>
                <w:rPr>
                  <w:color w:val="002060"/>
                  <w:w w:val="150"/>
                  <w:szCs w:val="18"/>
                </w:rPr>
              </w:pPr>
            </w:p>
            <w:p w14:paraId="3A999414" w14:textId="77777777" w:rsidR="00CF7DC9" w:rsidRPr="00C3474A" w:rsidRDefault="00CF7DC9" w:rsidP="00CF7DC9">
              <w:pPr>
                <w:spacing w:before="100" w:after="100" w:line="480" w:lineRule="auto"/>
                <w:jc w:val="center"/>
                <w:rPr>
                  <w:b/>
                  <w:color w:val="002060"/>
                  <w:w w:val="150"/>
                  <w:sz w:val="16"/>
                  <w:szCs w:val="16"/>
                </w:rPr>
              </w:pPr>
              <w:r w:rsidRPr="00C3474A">
                <w:rPr>
                  <w:b/>
                  <w:color w:val="002060"/>
                  <w:w w:val="150"/>
                  <w:sz w:val="16"/>
                  <w:szCs w:val="16"/>
                </w:rPr>
                <w:t>Producción Agrícola</w:t>
              </w:r>
            </w:p>
            <w:p w14:paraId="30D2862E" w14:textId="77777777" w:rsidR="00CF7DC9" w:rsidRDefault="00CF7DC9" w:rsidP="00CF7DC9">
              <w:pPr>
                <w:spacing w:line="480" w:lineRule="auto"/>
                <w:ind w:firstLine="720"/>
                <w:rPr>
                  <w:rFonts w:ascii="Artifex CF Light" w:hAnsi="Artifex CF Light"/>
                  <w:b/>
                  <w:bCs/>
                  <w:color w:val="002060"/>
                  <w:w w:val="150"/>
                  <w:sz w:val="26"/>
                  <w:szCs w:val="26"/>
                </w:rPr>
              </w:pPr>
              <w:r w:rsidRPr="00BB2226">
                <w:rPr>
                  <w:color w:val="002060"/>
                  <w:w w:val="150"/>
                  <w:szCs w:val="18"/>
                </w:rPr>
                <w:t xml:space="preserve">El IAD promovió y apoyó la siembra de 1,461,597 tareas y la cosecha de 2,077,174 tareas de diferentes cultivos, con una producción de 21.00 millones de quintales de alimentos, cuya comercialización generó ingresos para las familias parceleras por un monto de RD$16,914 millones. Del Cultivo del Arroz se sembraron y cosecharon 1,040,698 y 1,071,605 tareas respectivamente; con una producción de 5,689,372 quintales de arroz en cáscara, cuya venta generó ingresos por valor de RD$6,476.05 millones. </w:t>
              </w:r>
            </w:p>
            <w:p w14:paraId="17724E0F" w14:textId="7167F5D3" w:rsidR="00CF7DC9" w:rsidRPr="003129EC" w:rsidRDefault="00CF7DC9" w:rsidP="00CF7DC9">
              <w:pPr>
                <w:spacing w:line="480" w:lineRule="auto"/>
                <w:ind w:left="360"/>
                <w:jc w:val="center"/>
                <w:rPr>
                  <w:b/>
                  <w:bCs/>
                  <w:color w:val="002060"/>
                  <w:w w:val="150"/>
                  <w:sz w:val="26"/>
                  <w:szCs w:val="26"/>
                </w:rPr>
              </w:pPr>
              <w:r w:rsidRPr="003129EC">
                <w:rPr>
                  <w:b/>
                  <w:bCs/>
                  <w:color w:val="002060"/>
                  <w:w w:val="150"/>
                  <w:sz w:val="26"/>
                  <w:szCs w:val="26"/>
                </w:rPr>
                <w:t xml:space="preserve">a.1) Actividades </w:t>
              </w:r>
              <w:r w:rsidR="000802F4">
                <w:rPr>
                  <w:b/>
                  <w:bCs/>
                  <w:color w:val="002060"/>
                  <w:w w:val="150"/>
                  <w:sz w:val="26"/>
                  <w:szCs w:val="26"/>
                </w:rPr>
                <w:t>r</w:t>
              </w:r>
              <w:r w:rsidRPr="003129EC">
                <w:rPr>
                  <w:b/>
                  <w:bCs/>
                  <w:color w:val="002060"/>
                  <w:w w:val="150"/>
                  <w:sz w:val="26"/>
                  <w:szCs w:val="26"/>
                </w:rPr>
                <w:t>ealizadas por la Dirección del Instituto Agrario durante el período agosto- noviembre 2020 (100 días).</w:t>
              </w:r>
            </w:p>
            <w:p w14:paraId="17294388" w14:textId="77777777" w:rsidR="00CF7DC9" w:rsidRPr="003129EC" w:rsidRDefault="00CF7DC9" w:rsidP="00CF7DC9">
              <w:pPr>
                <w:spacing w:line="480" w:lineRule="auto"/>
                <w:jc w:val="center"/>
                <w:rPr>
                  <w:b/>
                  <w:bCs/>
                  <w:color w:val="002060"/>
                  <w:w w:val="150"/>
                  <w:sz w:val="16"/>
                  <w:szCs w:val="16"/>
                </w:rPr>
              </w:pPr>
              <w:r w:rsidRPr="003129EC">
                <w:rPr>
                  <w:b/>
                  <w:bCs/>
                  <w:color w:val="002060"/>
                  <w:w w:val="150"/>
                  <w:sz w:val="16"/>
                  <w:szCs w:val="16"/>
                </w:rPr>
                <w:t>Titulación Definitiva</w:t>
              </w:r>
            </w:p>
            <w:p w14:paraId="25108715" w14:textId="77777777" w:rsidR="00CF7DC9" w:rsidRDefault="00CF7DC9" w:rsidP="00CF7DC9">
              <w:pPr>
                <w:spacing w:line="480" w:lineRule="auto"/>
                <w:ind w:firstLine="708"/>
                <w:rPr>
                  <w:color w:val="002060"/>
                  <w:w w:val="150"/>
                  <w:szCs w:val="18"/>
                </w:rPr>
              </w:pPr>
              <w:r w:rsidRPr="00BB2226">
                <w:rPr>
                  <w:color w:val="002060"/>
                  <w:w w:val="150"/>
                  <w:szCs w:val="18"/>
                </w:rPr>
                <w:t>En coordinación con la Comisión Permanente de Titulación de Terrenos del Estado, el Programa de Titulación Definitiva, con el objetivo de dotar de Certificados de Asignación Definitiva a los parceleros de Reforma Agraria</w:t>
              </w:r>
              <w:r>
                <w:rPr>
                  <w:color w:val="002060"/>
                  <w:w w:val="150"/>
                  <w:szCs w:val="18"/>
                </w:rPr>
                <w:t>,</w:t>
              </w:r>
              <w:r w:rsidRPr="00BB2226">
                <w:rPr>
                  <w:color w:val="002060"/>
                  <w:w w:val="150"/>
                  <w:szCs w:val="18"/>
                </w:rPr>
                <w:t xml:space="preserve"> inició los trabajos de deslinde</w:t>
              </w:r>
              <w:r>
                <w:rPr>
                  <w:color w:val="002060"/>
                  <w:w w:val="150"/>
                  <w:szCs w:val="18"/>
                </w:rPr>
                <w:t>s</w:t>
              </w:r>
              <w:r w:rsidRPr="00BB2226">
                <w:rPr>
                  <w:color w:val="002060"/>
                  <w:w w:val="150"/>
                  <w:szCs w:val="18"/>
                </w:rPr>
                <w:t xml:space="preserve"> y otras tareas relacionadas con </w:t>
              </w:r>
              <w:r w:rsidRPr="00BB2226">
                <w:rPr>
                  <w:color w:val="002060"/>
                  <w:w w:val="150"/>
                  <w:szCs w:val="18"/>
                </w:rPr>
                <w:lastRenderedPageBreak/>
                <w:t>la titulación de parcelas en varios asentamientos campesinos, entre estos:AC-154 Banegas en el Distrito Municipal La Canela, Municipio Santiago de los Caballeros, donde se beneficiaran los parceleros y habitantes de las comunidades: Los Almácigos y Sabana Grande; en el AC-193 Ondina, Municipio Hato Mayor, donde se beneficiarán los parceleros y habitantes de los sectores de Villa  Ortega y Las Malvinas; AC-420 Pino Herrado y AC-467 Guananito en Villa Altagracia y AC-122 Rio Verde en la Provincia Monte Plata. Gracias a esta iniciativa se entregará en los próximos meses un total de 6,273 títulos, que beneficiará a igual cantidad de familias parceleras, con una carga familiar de 3,136 personas.</w:t>
              </w:r>
            </w:p>
            <w:p w14:paraId="74D8E6D3" w14:textId="401C2C68" w:rsidR="00CF7DC9" w:rsidRPr="003129EC" w:rsidRDefault="00CF7DC9" w:rsidP="007370EE">
              <w:pPr>
                <w:pStyle w:val="Textoindependiente"/>
                <w:spacing w:after="160" w:line="456" w:lineRule="auto"/>
                <w:ind w:left="283" w:firstLine="708"/>
                <w:jc w:val="both"/>
                <w:rPr>
                  <w:rFonts w:ascii="Artifex CF Extra Light" w:hAnsi="Artifex CF Extra Light"/>
                  <w:color w:val="002060"/>
                  <w:w w:val="150"/>
                  <w:sz w:val="18"/>
                  <w:szCs w:val="18"/>
                  <w:lang w:val="es-DO"/>
                </w:rPr>
              </w:pPr>
            </w:p>
            <w:p w14:paraId="55AD33BB" w14:textId="77777777" w:rsidR="00CF7DC9" w:rsidRPr="003129EC" w:rsidRDefault="00CF7DC9" w:rsidP="00CF7DC9">
              <w:pPr>
                <w:spacing w:line="480" w:lineRule="auto"/>
                <w:jc w:val="center"/>
                <w:rPr>
                  <w:color w:val="002060"/>
                  <w:w w:val="150"/>
                  <w:szCs w:val="18"/>
                </w:rPr>
              </w:pPr>
              <w:r w:rsidRPr="003129EC">
                <w:rPr>
                  <w:b/>
                  <w:bCs/>
                  <w:color w:val="002060"/>
                  <w:w w:val="150"/>
                  <w:sz w:val="16"/>
                  <w:szCs w:val="16"/>
                </w:rPr>
                <w:t>Recuperación de Maquinarias y Equipos Agrícolas y Entrega de Vehículos de Transporte.</w:t>
              </w:r>
            </w:p>
            <w:p w14:paraId="70A6833E" w14:textId="77777777" w:rsidR="00CF7DC9" w:rsidRPr="00BB2226" w:rsidRDefault="00CF7DC9" w:rsidP="00CF7DC9">
              <w:pPr>
                <w:spacing w:line="480" w:lineRule="auto"/>
                <w:ind w:firstLine="708"/>
                <w:rPr>
                  <w:color w:val="002060"/>
                  <w:w w:val="150"/>
                  <w:szCs w:val="18"/>
                </w:rPr>
              </w:pPr>
              <w:r w:rsidRPr="00BB2226">
                <w:rPr>
                  <w:color w:val="002060"/>
                  <w:w w:val="150"/>
                  <w:szCs w:val="18"/>
                </w:rPr>
                <w:t>En este período la Institución ha recuperado 16 tractores, 4 rastra y 19 camiones de cargas, que estaban en manos de particulares. Además, se adquirieron 7 motores para ser entregados en los Organismos Regionales No.2, San Francisco, No.5 Higüey, No. 6 Barahona, No.8 Valverde Mao, No.9 Santiago, No.11 Cotuí, No.12 La Vega.</w:t>
              </w:r>
            </w:p>
            <w:p w14:paraId="3D5F50A0" w14:textId="77777777" w:rsidR="00CF7DC9" w:rsidRPr="003129EC" w:rsidRDefault="00CF7DC9" w:rsidP="00CF7DC9">
              <w:pPr>
                <w:spacing w:line="480" w:lineRule="auto"/>
                <w:jc w:val="center"/>
                <w:rPr>
                  <w:color w:val="5B9BD5" w:themeColor="accent1"/>
                </w:rPr>
              </w:pPr>
              <w:r w:rsidRPr="003129EC">
                <w:rPr>
                  <w:b/>
                  <w:bCs/>
                  <w:color w:val="002060"/>
                  <w:w w:val="150"/>
                  <w:sz w:val="16"/>
                  <w:szCs w:val="16"/>
                </w:rPr>
                <w:t>Obras de Infraestructura.</w:t>
              </w:r>
            </w:p>
            <w:p w14:paraId="13E06016" w14:textId="5FDDE0E7" w:rsidR="00CF7DC9" w:rsidRDefault="00CF7DC9" w:rsidP="00CF7DC9">
              <w:pPr>
                <w:pStyle w:val="Textoindependiente"/>
                <w:spacing w:after="160" w:line="456" w:lineRule="auto"/>
                <w:ind w:left="283" w:firstLine="708"/>
                <w:jc w:val="both"/>
                <w:rPr>
                  <w:rFonts w:ascii="Artifex CF Extra Light" w:hAnsi="Artifex CF Extra Light"/>
                  <w:color w:val="002060"/>
                  <w:w w:val="150"/>
                  <w:sz w:val="18"/>
                  <w:szCs w:val="18"/>
                  <w:lang w:val="es-DO"/>
                </w:rPr>
              </w:pPr>
              <w:r>
                <w:rPr>
                  <w:rFonts w:ascii="Artifex CF Extra Light" w:hAnsi="Artifex CF Extra Light"/>
                  <w:color w:val="002060"/>
                  <w:w w:val="150"/>
                  <w:sz w:val="18"/>
                  <w:szCs w:val="18"/>
                </w:rPr>
                <w:t>Para apoyar las labores productivas en los asentamientos campesinos, s</w:t>
              </w:r>
              <w:r w:rsidRPr="00D63EE8">
                <w:rPr>
                  <w:rFonts w:ascii="Artifex CF Extra Light" w:hAnsi="Artifex CF Extra Light"/>
                  <w:color w:val="002060"/>
                  <w:w w:val="150"/>
                  <w:sz w:val="18"/>
                  <w:szCs w:val="18"/>
                </w:rPr>
                <w:t>e limpiaron y rehabilitaron 50 km de caminos de acceso</w:t>
              </w:r>
              <w:r>
                <w:rPr>
                  <w:rFonts w:ascii="Artifex CF Extra Light" w:hAnsi="Artifex CF Extra Light"/>
                  <w:color w:val="002060"/>
                  <w:w w:val="150"/>
                  <w:sz w:val="18"/>
                  <w:szCs w:val="18"/>
                </w:rPr>
                <w:t>,</w:t>
              </w:r>
              <w:r w:rsidRPr="00D63EE8">
                <w:rPr>
                  <w:rFonts w:ascii="Artifex CF Extra Light" w:hAnsi="Artifex CF Extra Light"/>
                  <w:color w:val="002060"/>
                  <w:w w:val="150"/>
                  <w:sz w:val="18"/>
                  <w:szCs w:val="18"/>
                </w:rPr>
                <w:t xml:space="preserve"> y se construyeron 4 km</w:t>
              </w:r>
              <w:r>
                <w:rPr>
                  <w:rFonts w:ascii="Artifex CF Extra Light" w:hAnsi="Artifex CF Extra Light"/>
                  <w:color w:val="002060"/>
                  <w:w w:val="150"/>
                  <w:sz w:val="18"/>
                  <w:szCs w:val="18"/>
                </w:rPr>
                <w:t>, c</w:t>
              </w:r>
              <w:r w:rsidRPr="00D63EE8">
                <w:rPr>
                  <w:rFonts w:ascii="Artifex CF Extra Light" w:hAnsi="Artifex CF Extra Light"/>
                  <w:color w:val="002060"/>
                  <w:w w:val="150"/>
                  <w:sz w:val="18"/>
                  <w:szCs w:val="18"/>
                </w:rPr>
                <w:t xml:space="preserve">onstrucción de un Reservorio </w:t>
              </w:r>
              <w:r w:rsidRPr="00D63EE8">
                <w:rPr>
                  <w:rFonts w:ascii="Artifex CF Extra Light" w:hAnsi="Artifex CF Extra Light"/>
                  <w:color w:val="002060"/>
                  <w:w w:val="150"/>
                  <w:sz w:val="18"/>
                  <w:szCs w:val="18"/>
                </w:rPr>
                <w:lastRenderedPageBreak/>
                <w:t>de Agua de 250 M</w:t>
              </w:r>
              <w:proofErr w:type="gramStart"/>
              <w:r w:rsidRPr="00D63EE8">
                <w:rPr>
                  <w:rFonts w:ascii="Artifex CF Extra Light" w:hAnsi="Artifex CF Extra Light"/>
                  <w:color w:val="002060"/>
                  <w:w w:val="150"/>
                  <w:sz w:val="18"/>
                  <w:szCs w:val="18"/>
                  <w:vertAlign w:val="superscript"/>
                </w:rPr>
                <w:t>3</w:t>
              </w:r>
              <w:r w:rsidRPr="00D63EE8">
                <w:rPr>
                  <w:rFonts w:ascii="Artifex CF Extra Light" w:hAnsi="Artifex CF Extra Light"/>
                  <w:color w:val="002060"/>
                  <w:w w:val="150"/>
                  <w:sz w:val="18"/>
                  <w:szCs w:val="18"/>
                </w:rPr>
                <w:t xml:space="preserve"> </w:t>
              </w:r>
              <w:r>
                <w:rPr>
                  <w:rFonts w:ascii="Artifex CF Extra Light" w:hAnsi="Artifex CF Extra Light"/>
                  <w:color w:val="002060"/>
                  <w:w w:val="150"/>
                  <w:sz w:val="18"/>
                  <w:szCs w:val="18"/>
                </w:rPr>
                <w:t>,</w:t>
              </w:r>
              <w:proofErr w:type="gramEnd"/>
              <w:r>
                <w:rPr>
                  <w:rFonts w:ascii="Artifex CF Extra Light" w:hAnsi="Artifex CF Extra Light"/>
                  <w:color w:val="002060"/>
                  <w:w w:val="150"/>
                  <w:sz w:val="18"/>
                  <w:szCs w:val="18"/>
                </w:rPr>
                <w:t xml:space="preserve"> i</w:t>
              </w:r>
              <w:r w:rsidRPr="00D63EE8">
                <w:rPr>
                  <w:rFonts w:ascii="Artifex CF Extra Light" w:hAnsi="Artifex CF Extra Light"/>
                  <w:color w:val="002060"/>
                  <w:w w:val="150"/>
                  <w:sz w:val="18"/>
                  <w:szCs w:val="18"/>
                </w:rPr>
                <w:t>nstala</w:t>
              </w:r>
              <w:r>
                <w:rPr>
                  <w:rFonts w:ascii="Artifex CF Extra Light" w:hAnsi="Artifex CF Extra Light"/>
                  <w:color w:val="002060"/>
                  <w:w w:val="150"/>
                  <w:sz w:val="18"/>
                  <w:szCs w:val="18"/>
                </w:rPr>
                <w:t xml:space="preserve">ción </w:t>
              </w:r>
              <w:r w:rsidRPr="00D63EE8">
                <w:rPr>
                  <w:rFonts w:ascii="Artifex CF Extra Light" w:hAnsi="Artifex CF Extra Light"/>
                  <w:color w:val="002060"/>
                  <w:w w:val="150"/>
                  <w:sz w:val="18"/>
                  <w:szCs w:val="18"/>
                </w:rPr>
                <w:t xml:space="preserve"> 4 unidades de Sistema de Bombeo</w:t>
              </w:r>
              <w:r>
                <w:rPr>
                  <w:rFonts w:ascii="Artifex CF Extra Light" w:hAnsi="Artifex CF Extra Light"/>
                  <w:color w:val="002060"/>
                  <w:w w:val="150"/>
                  <w:sz w:val="18"/>
                  <w:szCs w:val="18"/>
                </w:rPr>
                <w:t>, rotulación , nivelación y preparación de  450 , 1,356 y 38,667 tareas de tierras</w:t>
              </w:r>
              <w:r w:rsidRPr="00D63EE8">
                <w:rPr>
                  <w:rFonts w:ascii="Artifex CF Extra Light" w:hAnsi="Artifex CF Extra Light"/>
                  <w:color w:val="002060"/>
                  <w:w w:val="150"/>
                  <w:sz w:val="18"/>
                  <w:szCs w:val="18"/>
                </w:rPr>
                <w:t xml:space="preserve"> </w:t>
              </w:r>
              <w:r>
                <w:rPr>
                  <w:rFonts w:ascii="Artifex CF Extra Light" w:hAnsi="Artifex CF Extra Light"/>
                  <w:color w:val="002060"/>
                  <w:w w:val="150"/>
                  <w:sz w:val="18"/>
                  <w:szCs w:val="18"/>
                </w:rPr>
                <w:t xml:space="preserve">respectivamente. Estas acciones se realizaron en los </w:t>
              </w:r>
              <w:proofErr w:type="spellStart"/>
              <w:r>
                <w:rPr>
                  <w:rFonts w:ascii="Artifex CF Extra Light" w:hAnsi="Artifex CF Extra Light"/>
                  <w:color w:val="002060"/>
                  <w:w w:val="150"/>
                  <w:sz w:val="18"/>
                  <w:szCs w:val="18"/>
                </w:rPr>
                <w:t>ACs</w:t>
              </w:r>
              <w:proofErr w:type="spellEnd"/>
              <w:r>
                <w:rPr>
                  <w:rFonts w:ascii="Artifex CF Extra Light" w:hAnsi="Artifex CF Extra Light"/>
                  <w:color w:val="002060"/>
                  <w:w w:val="150"/>
                  <w:sz w:val="18"/>
                  <w:szCs w:val="18"/>
                </w:rPr>
                <w:t xml:space="preserve">: </w:t>
              </w:r>
              <w:r w:rsidRPr="00D63EE8">
                <w:rPr>
                  <w:rFonts w:ascii="Artifex CF Extra Light" w:hAnsi="Artifex CF Extra Light"/>
                  <w:color w:val="002060"/>
                  <w:w w:val="150"/>
                  <w:sz w:val="18"/>
                  <w:szCs w:val="18"/>
                </w:rPr>
                <w:t xml:space="preserve"> Finca </w:t>
              </w:r>
              <w:proofErr w:type="gramStart"/>
              <w:r w:rsidRPr="00D63EE8">
                <w:rPr>
                  <w:rFonts w:ascii="Artifex CF Extra Light" w:hAnsi="Artifex CF Extra Light"/>
                  <w:color w:val="002060"/>
                  <w:w w:val="150"/>
                  <w:sz w:val="18"/>
                  <w:szCs w:val="18"/>
                </w:rPr>
                <w:t>6,  040</w:t>
              </w:r>
              <w:proofErr w:type="gramEnd"/>
              <w:r w:rsidRPr="00D63EE8">
                <w:rPr>
                  <w:rFonts w:ascii="Artifex CF Extra Light" w:hAnsi="Artifex CF Extra Light"/>
                  <w:color w:val="002060"/>
                  <w:w w:val="150"/>
                  <w:sz w:val="18"/>
                  <w:szCs w:val="18"/>
                </w:rPr>
                <w:t xml:space="preserve"> Hacienda Estrella, </w:t>
              </w:r>
              <w:r>
                <w:rPr>
                  <w:rFonts w:ascii="Artifex CF Extra Light" w:hAnsi="Artifex CF Extra Light"/>
                  <w:color w:val="002060"/>
                  <w:w w:val="150"/>
                  <w:sz w:val="18"/>
                  <w:szCs w:val="18"/>
                </w:rPr>
                <w:t>1</w:t>
              </w:r>
              <w:r w:rsidRPr="00D63EE8">
                <w:rPr>
                  <w:rFonts w:ascii="Artifex CF Extra Light" w:hAnsi="Artifex CF Extra Light"/>
                  <w:color w:val="002060"/>
                  <w:w w:val="150"/>
                  <w:sz w:val="18"/>
                  <w:szCs w:val="18"/>
                </w:rPr>
                <w:t>67 Batey Ginebra, 533 Las Tablas de Bani</w:t>
              </w:r>
              <w:r>
                <w:rPr>
                  <w:rFonts w:ascii="Artifex CF Extra Light" w:hAnsi="Artifex CF Extra Light"/>
                  <w:color w:val="002060"/>
                  <w:w w:val="150"/>
                  <w:sz w:val="18"/>
                  <w:szCs w:val="18"/>
                </w:rPr>
                <w:t>, Montecristi.</w:t>
              </w:r>
            </w:p>
            <w:p w14:paraId="30C2BC8E" w14:textId="39C84E7B" w:rsidR="00CF7DC9" w:rsidRDefault="00CF7DC9" w:rsidP="007370EE">
              <w:pPr>
                <w:pStyle w:val="Textoindependiente"/>
                <w:spacing w:after="160" w:line="456" w:lineRule="auto"/>
                <w:ind w:left="283" w:firstLine="708"/>
                <w:jc w:val="both"/>
                <w:rPr>
                  <w:rFonts w:ascii="Artifex CF Extra Light" w:hAnsi="Artifex CF Extra Light"/>
                  <w:color w:val="002060"/>
                  <w:w w:val="150"/>
                  <w:sz w:val="18"/>
                  <w:szCs w:val="18"/>
                  <w:lang w:val="es-DO"/>
                </w:rPr>
              </w:pPr>
            </w:p>
            <w:p w14:paraId="39C4B5EF" w14:textId="77777777" w:rsidR="007370EE" w:rsidRPr="00367BFF" w:rsidRDefault="007370EE" w:rsidP="007370EE">
              <w:pPr>
                <w:tabs>
                  <w:tab w:val="left" w:pos="720"/>
                  <w:tab w:val="left" w:pos="1080"/>
                  <w:tab w:val="left" w:pos="1800"/>
                  <w:tab w:val="right" w:pos="9180"/>
                </w:tabs>
                <w:ind w:firstLine="709"/>
                <w:jc w:val="center"/>
                <w:rPr>
                  <w:rFonts w:ascii="Artifex CF Light" w:hAnsi="Artifex CF Light"/>
                  <w:b/>
                  <w:color w:val="002060"/>
                  <w:w w:val="150"/>
                  <w:sz w:val="26"/>
                  <w:szCs w:val="26"/>
                </w:rPr>
              </w:pPr>
              <w:r w:rsidRPr="00367BFF">
                <w:rPr>
                  <w:rFonts w:ascii="Artifex CF Light" w:hAnsi="Artifex CF Light"/>
                  <w:b/>
                  <w:color w:val="002060"/>
                  <w:w w:val="150"/>
                  <w:sz w:val="26"/>
                  <w:szCs w:val="26"/>
                </w:rPr>
                <w:t>III. Información Base Institucional</w:t>
              </w:r>
            </w:p>
            <w:p w14:paraId="4A846452" w14:textId="77777777" w:rsidR="007370EE" w:rsidRPr="003129EC" w:rsidRDefault="007370EE" w:rsidP="007370EE">
              <w:pPr>
                <w:tabs>
                  <w:tab w:val="left" w:pos="720"/>
                  <w:tab w:val="left" w:pos="1080"/>
                  <w:tab w:val="left" w:pos="1800"/>
                  <w:tab w:val="right" w:pos="9180"/>
                </w:tabs>
                <w:ind w:firstLine="709"/>
                <w:rPr>
                  <w:b/>
                  <w:color w:val="002060"/>
                </w:rPr>
              </w:pPr>
            </w:p>
            <w:p w14:paraId="5409771A" w14:textId="77777777" w:rsidR="007370EE" w:rsidRPr="003129EC" w:rsidRDefault="007370EE" w:rsidP="007370EE">
              <w:pPr>
                <w:tabs>
                  <w:tab w:val="left" w:pos="720"/>
                  <w:tab w:val="left" w:pos="1080"/>
                  <w:tab w:val="left" w:pos="1800"/>
                  <w:tab w:val="right" w:pos="9180"/>
                </w:tabs>
                <w:ind w:firstLine="709"/>
                <w:jc w:val="center"/>
                <w:rPr>
                  <w:b/>
                  <w:color w:val="002060"/>
                  <w:w w:val="150"/>
                  <w:sz w:val="16"/>
                  <w:szCs w:val="16"/>
                </w:rPr>
              </w:pPr>
              <w:r w:rsidRPr="003129EC">
                <w:rPr>
                  <w:b/>
                  <w:color w:val="002060"/>
                  <w:w w:val="150"/>
                  <w:sz w:val="16"/>
                  <w:szCs w:val="16"/>
                </w:rPr>
                <w:t>a) Misión y Visión</w:t>
              </w:r>
            </w:p>
            <w:p w14:paraId="0A2B0E12" w14:textId="77777777" w:rsidR="007370EE" w:rsidRPr="003129EC" w:rsidRDefault="007370EE" w:rsidP="007370EE">
              <w:pPr>
                <w:tabs>
                  <w:tab w:val="left" w:pos="540"/>
                  <w:tab w:val="left" w:pos="720"/>
                  <w:tab w:val="left" w:pos="1800"/>
                  <w:tab w:val="right" w:pos="9180"/>
                </w:tabs>
                <w:ind w:firstLine="709"/>
                <w:jc w:val="center"/>
                <w:rPr>
                  <w:b/>
                  <w:color w:val="002060"/>
                  <w:w w:val="150"/>
                  <w:sz w:val="16"/>
                  <w:szCs w:val="16"/>
                </w:rPr>
              </w:pPr>
            </w:p>
            <w:p w14:paraId="30C7720D" w14:textId="77777777" w:rsidR="007370EE" w:rsidRPr="00367BFF" w:rsidRDefault="007370EE" w:rsidP="007370EE">
              <w:pPr>
                <w:tabs>
                  <w:tab w:val="left" w:pos="540"/>
                  <w:tab w:val="left" w:pos="720"/>
                  <w:tab w:val="left" w:pos="1800"/>
                  <w:tab w:val="right" w:pos="9180"/>
                </w:tabs>
                <w:ind w:firstLine="709"/>
                <w:jc w:val="center"/>
                <w:rPr>
                  <w:rFonts w:ascii="iCiel Gotham Medium" w:hAnsi="iCiel Gotham Medium"/>
                  <w:b/>
                  <w:color w:val="002060"/>
                  <w:w w:val="150"/>
                  <w:sz w:val="16"/>
                  <w:szCs w:val="16"/>
                </w:rPr>
              </w:pPr>
              <w:r w:rsidRPr="003129EC">
                <w:rPr>
                  <w:b/>
                  <w:color w:val="002060"/>
                  <w:w w:val="150"/>
                  <w:sz w:val="16"/>
                  <w:szCs w:val="16"/>
                </w:rPr>
                <w:t>Misión</w:t>
              </w:r>
            </w:p>
            <w:p w14:paraId="6E6F2853" w14:textId="77777777" w:rsidR="007370EE" w:rsidRPr="00772ACF" w:rsidRDefault="007370EE" w:rsidP="007370EE">
              <w:pPr>
                <w:tabs>
                  <w:tab w:val="left" w:pos="720"/>
                  <w:tab w:val="left" w:pos="1080"/>
                  <w:tab w:val="left" w:pos="1800"/>
                  <w:tab w:val="right" w:pos="9180"/>
                </w:tabs>
                <w:ind w:firstLine="709"/>
                <w:rPr>
                  <w:rFonts w:ascii="Artifex CF Light" w:hAnsi="Artifex CF Light"/>
                  <w:w w:val="150"/>
                  <w:szCs w:val="18"/>
                </w:rPr>
              </w:pPr>
            </w:p>
            <w:p w14:paraId="396ADC8F" w14:textId="77777777" w:rsidR="007370EE" w:rsidRPr="003129EC" w:rsidRDefault="007370EE" w:rsidP="007370EE">
              <w:pPr>
                <w:tabs>
                  <w:tab w:val="left" w:pos="720"/>
                  <w:tab w:val="left" w:pos="1080"/>
                  <w:tab w:val="left" w:pos="1800"/>
                  <w:tab w:val="right" w:pos="9180"/>
                </w:tabs>
                <w:ind w:firstLine="709"/>
                <w:rPr>
                  <w:color w:val="002060"/>
                  <w:w w:val="150"/>
                  <w:szCs w:val="18"/>
                </w:rPr>
              </w:pPr>
              <w:r w:rsidRPr="00772ACF">
                <w:rPr>
                  <w:rFonts w:ascii="Artifex CF Light" w:hAnsi="Artifex CF Light"/>
                  <w:w w:val="150"/>
                  <w:szCs w:val="18"/>
                </w:rPr>
                <w:tab/>
              </w:r>
              <w:r>
                <w:rPr>
                  <w:rFonts w:ascii="Artifex CF Light" w:hAnsi="Artifex CF Light"/>
                  <w:w w:val="150"/>
                  <w:szCs w:val="18"/>
                </w:rPr>
                <w:tab/>
              </w:r>
              <w:r w:rsidRPr="00BB2226">
                <w:rPr>
                  <w:rFonts w:ascii="Artifex CF Light" w:hAnsi="Artifex CF Light"/>
                  <w:color w:val="002060"/>
                  <w:w w:val="150"/>
                  <w:szCs w:val="18"/>
                </w:rPr>
                <w:t>Promover la aplicación de políticas de desarrollo integral sostenible de las familias agrarias, mediante un proceso de acompañamiento en organización y capacitación, a partir de la captación, distribución, regularización de tierra y la consolidación de los asentamientos campesinos.</w:t>
              </w:r>
            </w:p>
            <w:p w14:paraId="539C1CB6" w14:textId="77777777" w:rsidR="007370EE" w:rsidRPr="003129EC" w:rsidRDefault="007370EE" w:rsidP="007370EE">
              <w:pPr>
                <w:tabs>
                  <w:tab w:val="left" w:pos="720"/>
                  <w:tab w:val="left" w:pos="1080"/>
                  <w:tab w:val="left" w:pos="1800"/>
                  <w:tab w:val="right" w:pos="9180"/>
                </w:tabs>
                <w:ind w:firstLine="709"/>
                <w:jc w:val="center"/>
                <w:rPr>
                  <w:b/>
                  <w:color w:val="002060"/>
                  <w:w w:val="150"/>
                  <w:sz w:val="16"/>
                  <w:szCs w:val="16"/>
                </w:rPr>
              </w:pPr>
              <w:r w:rsidRPr="003129EC">
                <w:rPr>
                  <w:b/>
                  <w:color w:val="002060"/>
                  <w:w w:val="150"/>
                  <w:sz w:val="16"/>
                  <w:szCs w:val="16"/>
                </w:rPr>
                <w:t>Visión</w:t>
              </w:r>
            </w:p>
            <w:p w14:paraId="270645E4" w14:textId="77777777" w:rsidR="007370EE" w:rsidRPr="00BB2226" w:rsidRDefault="007370EE" w:rsidP="007370EE">
              <w:pPr>
                <w:tabs>
                  <w:tab w:val="left" w:pos="720"/>
                  <w:tab w:val="left" w:pos="1080"/>
                  <w:tab w:val="left" w:pos="1800"/>
                  <w:tab w:val="right" w:pos="9180"/>
                </w:tabs>
                <w:ind w:firstLine="709"/>
                <w:rPr>
                  <w:rFonts w:ascii="Artifex CF Light" w:hAnsi="Artifex CF Light"/>
                  <w:color w:val="002060"/>
                  <w:w w:val="150"/>
                  <w:szCs w:val="18"/>
                </w:rPr>
              </w:pPr>
              <w:r w:rsidRPr="00772ACF">
                <w:rPr>
                  <w:rFonts w:ascii="Artifex CF Light" w:hAnsi="Artifex CF Light"/>
                  <w:w w:val="150"/>
                  <w:szCs w:val="18"/>
                </w:rPr>
                <w:tab/>
              </w:r>
              <w:r>
                <w:rPr>
                  <w:rFonts w:ascii="Artifex CF Light" w:hAnsi="Artifex CF Light"/>
                  <w:w w:val="150"/>
                  <w:szCs w:val="18"/>
                </w:rPr>
                <w:tab/>
              </w:r>
              <w:r w:rsidRPr="00BB2226">
                <w:rPr>
                  <w:rFonts w:ascii="Artifex CF Light" w:hAnsi="Artifex CF Light"/>
                  <w:color w:val="002060"/>
                  <w:w w:val="150"/>
                  <w:szCs w:val="18"/>
                </w:rPr>
                <w:t xml:space="preserve">Lograr la consolidación de una reforma agraria sostenible desde el punto de vista económico, social y medioambiental, que contribuya al bienestar de las familias dedicadas a la producción agropecuaria y a la seguridad alimentaria del País. </w:t>
              </w:r>
            </w:p>
            <w:p w14:paraId="36B3F227" w14:textId="77777777" w:rsidR="007370EE" w:rsidRPr="00BB2226" w:rsidRDefault="007370EE" w:rsidP="007370EE">
              <w:pPr>
                <w:tabs>
                  <w:tab w:val="left" w:pos="720"/>
                  <w:tab w:val="left" w:pos="1080"/>
                  <w:tab w:val="left" w:pos="1800"/>
                  <w:tab w:val="right" w:pos="9180"/>
                </w:tabs>
                <w:ind w:firstLine="709"/>
                <w:rPr>
                  <w:rFonts w:ascii="Artifex CF Light" w:hAnsi="Artifex CF Light"/>
                  <w:b/>
                  <w:color w:val="002060"/>
                  <w:w w:val="150"/>
                  <w:szCs w:val="18"/>
                </w:rPr>
              </w:pPr>
            </w:p>
            <w:p w14:paraId="305D9018" w14:textId="77777777" w:rsidR="007370EE" w:rsidRPr="003129EC" w:rsidRDefault="007370EE" w:rsidP="00104AD9">
              <w:pPr>
                <w:numPr>
                  <w:ilvl w:val="0"/>
                  <w:numId w:val="1"/>
                </w:numPr>
                <w:tabs>
                  <w:tab w:val="left" w:pos="720"/>
                  <w:tab w:val="left" w:pos="1080"/>
                  <w:tab w:val="left" w:pos="1800"/>
                  <w:tab w:val="right" w:pos="9180"/>
                </w:tabs>
                <w:ind w:left="284" w:firstLine="709"/>
                <w:jc w:val="center"/>
                <w:rPr>
                  <w:b/>
                  <w:color w:val="002060"/>
                  <w:w w:val="150"/>
                  <w:sz w:val="16"/>
                  <w:szCs w:val="16"/>
                </w:rPr>
              </w:pPr>
              <w:r w:rsidRPr="003129EC">
                <w:rPr>
                  <w:b/>
                  <w:color w:val="002060"/>
                  <w:w w:val="150"/>
                  <w:sz w:val="16"/>
                  <w:szCs w:val="16"/>
                </w:rPr>
                <w:lastRenderedPageBreak/>
                <w:t>Base Legal</w:t>
              </w:r>
            </w:p>
            <w:p w14:paraId="106DBEF7" w14:textId="77777777" w:rsidR="007370EE" w:rsidRPr="002669B2" w:rsidRDefault="007370EE" w:rsidP="007370EE">
              <w:pPr>
                <w:tabs>
                  <w:tab w:val="left" w:pos="720"/>
                  <w:tab w:val="left" w:pos="1080"/>
                  <w:tab w:val="left" w:pos="1800"/>
                  <w:tab w:val="right" w:pos="9180"/>
                </w:tabs>
                <w:ind w:firstLine="709"/>
                <w:rPr>
                  <w:rFonts w:ascii="iCiel Gotham Medium" w:hAnsi="iCiel Gotham Medium"/>
                  <w:b/>
                  <w:color w:val="44546A"/>
                  <w:w w:val="150"/>
                  <w:sz w:val="16"/>
                  <w:szCs w:val="16"/>
                </w:rPr>
              </w:pPr>
            </w:p>
            <w:p w14:paraId="5D43BFD4" w14:textId="77777777" w:rsidR="007370EE" w:rsidRDefault="007370EE" w:rsidP="007370EE">
              <w:pPr>
                <w:tabs>
                  <w:tab w:val="left" w:pos="720"/>
                  <w:tab w:val="left" w:pos="1080"/>
                  <w:tab w:val="left" w:pos="1800"/>
                  <w:tab w:val="right" w:pos="9180"/>
                </w:tabs>
                <w:ind w:firstLine="709"/>
                <w:rPr>
                  <w:rFonts w:ascii="Artifex CF Light" w:hAnsi="Artifex CF Light"/>
                  <w:color w:val="002060"/>
                  <w:w w:val="150"/>
                  <w:szCs w:val="18"/>
                </w:rPr>
              </w:pPr>
              <w:r w:rsidRPr="00BB2226">
                <w:rPr>
                  <w:rFonts w:ascii="Artifex CF Light" w:hAnsi="Artifex CF Light"/>
                  <w:b/>
                  <w:bCs/>
                  <w:color w:val="002060"/>
                  <w:w w:val="150"/>
                  <w:szCs w:val="18"/>
                </w:rPr>
                <w:tab/>
              </w:r>
              <w:r>
                <w:rPr>
                  <w:rFonts w:ascii="Artifex CF Light" w:hAnsi="Artifex CF Light"/>
                  <w:b/>
                  <w:bCs/>
                  <w:color w:val="002060"/>
                  <w:w w:val="150"/>
                  <w:szCs w:val="18"/>
                </w:rPr>
                <w:tab/>
              </w:r>
              <w:r w:rsidRPr="00BB2226">
                <w:rPr>
                  <w:rFonts w:ascii="Artifex CF Light" w:hAnsi="Artifex CF Light"/>
                  <w:b/>
                  <w:color w:val="002060"/>
                  <w:w w:val="150"/>
                  <w:szCs w:val="18"/>
                </w:rPr>
                <w:t>Durante el período 1930-1961:</w:t>
              </w:r>
              <w:r w:rsidRPr="00BB2226">
                <w:rPr>
                  <w:rFonts w:ascii="Artifex CF Light" w:hAnsi="Artifex CF Light"/>
                  <w:color w:val="002060"/>
                  <w:w w:val="150"/>
                  <w:szCs w:val="18"/>
                </w:rPr>
                <w:t xml:space="preserve"> En el gobierno del </w:t>
              </w:r>
              <w:proofErr w:type="gramStart"/>
              <w:r w:rsidRPr="00BB2226">
                <w:rPr>
                  <w:rFonts w:ascii="Artifex CF Light" w:hAnsi="Artifex CF Light"/>
                  <w:color w:val="002060"/>
                  <w:w w:val="150"/>
                  <w:szCs w:val="18"/>
                </w:rPr>
                <w:t>Presidente</w:t>
              </w:r>
              <w:proofErr w:type="gramEnd"/>
              <w:r w:rsidRPr="00BB2226">
                <w:rPr>
                  <w:rFonts w:ascii="Artifex CF Light" w:hAnsi="Artifex CF Light"/>
                  <w:color w:val="002060"/>
                  <w:w w:val="150"/>
                  <w:szCs w:val="18"/>
                </w:rPr>
                <w:t xml:space="preserve"> Rafael Leónidas Trujillo Molina, se promulgó la Ley No.1783 del 18/08/48 sobre colonización agraria, a fin de legalizar los asentamientos campesinos realizados.</w:t>
              </w:r>
            </w:p>
            <w:p w14:paraId="0B230767" w14:textId="77777777" w:rsidR="007370EE" w:rsidRPr="00BB2226" w:rsidRDefault="007370EE" w:rsidP="007370EE">
              <w:pPr>
                <w:tabs>
                  <w:tab w:val="left" w:pos="720"/>
                  <w:tab w:val="left" w:pos="1080"/>
                  <w:tab w:val="left" w:pos="1800"/>
                  <w:tab w:val="right" w:pos="9180"/>
                </w:tabs>
                <w:ind w:firstLine="709"/>
                <w:rPr>
                  <w:rFonts w:ascii="Artifex CF Light" w:hAnsi="Artifex CF Light"/>
                  <w:color w:val="002060"/>
                  <w:w w:val="150"/>
                  <w:szCs w:val="18"/>
                </w:rPr>
              </w:pPr>
            </w:p>
            <w:p w14:paraId="59DFB6A9" w14:textId="77777777" w:rsidR="007370EE" w:rsidRDefault="007370EE" w:rsidP="007370EE">
              <w:pPr>
                <w:tabs>
                  <w:tab w:val="left" w:pos="720"/>
                  <w:tab w:val="left" w:pos="1080"/>
                  <w:tab w:val="left" w:pos="1800"/>
                  <w:tab w:val="right" w:pos="9180"/>
                </w:tabs>
                <w:ind w:firstLine="709"/>
                <w:rPr>
                  <w:rFonts w:ascii="Artifex CF Light" w:hAnsi="Artifex CF Light"/>
                  <w:color w:val="002060"/>
                  <w:w w:val="150"/>
                  <w:szCs w:val="18"/>
                </w:rPr>
              </w:pPr>
              <w:r w:rsidRPr="00BB2226">
                <w:rPr>
                  <w:rFonts w:ascii="Artifex CF Light" w:hAnsi="Artifex CF Light"/>
                  <w:color w:val="002060"/>
                  <w:w w:val="150"/>
                  <w:szCs w:val="18"/>
                </w:rPr>
                <w:tab/>
              </w:r>
              <w:r>
                <w:rPr>
                  <w:rFonts w:ascii="Artifex CF Light" w:hAnsi="Artifex CF Light"/>
                  <w:color w:val="002060"/>
                  <w:w w:val="150"/>
                  <w:szCs w:val="18"/>
                </w:rPr>
                <w:tab/>
              </w:r>
              <w:r w:rsidRPr="00BB2226">
                <w:rPr>
                  <w:rFonts w:ascii="Artifex CF Light" w:hAnsi="Artifex CF Light"/>
                  <w:color w:val="002060"/>
                  <w:w w:val="150"/>
                  <w:szCs w:val="18"/>
                </w:rPr>
                <w:t>Promulgación de la Ley No. 3589, del 27/06/53, después de la cesación de las colonias agrícolas estatales, a fin de propiciar el carácter empresarial del campesino dominicano.</w:t>
              </w:r>
            </w:p>
            <w:p w14:paraId="766F4CBB" w14:textId="77777777" w:rsidR="007370EE" w:rsidRDefault="007370EE" w:rsidP="007370EE">
              <w:pPr>
                <w:tabs>
                  <w:tab w:val="left" w:pos="720"/>
                  <w:tab w:val="left" w:pos="1080"/>
                  <w:tab w:val="left" w:pos="1800"/>
                  <w:tab w:val="right" w:pos="9180"/>
                </w:tabs>
                <w:ind w:firstLine="709"/>
                <w:rPr>
                  <w:rFonts w:ascii="Artifex CF Light" w:hAnsi="Artifex CF Light"/>
                  <w:color w:val="002060"/>
                  <w:w w:val="150"/>
                  <w:szCs w:val="18"/>
                </w:rPr>
              </w:pPr>
            </w:p>
            <w:p w14:paraId="26DF8BE2" w14:textId="77777777" w:rsidR="007370EE" w:rsidRPr="00BB2226" w:rsidRDefault="007370EE" w:rsidP="00104AD9">
              <w:pPr>
                <w:numPr>
                  <w:ilvl w:val="0"/>
                  <w:numId w:val="3"/>
                </w:numPr>
                <w:tabs>
                  <w:tab w:val="left" w:pos="1080"/>
                  <w:tab w:val="left" w:pos="1800"/>
                  <w:tab w:val="right" w:pos="9180"/>
                </w:tabs>
                <w:ind w:left="284" w:firstLine="709"/>
                <w:rPr>
                  <w:rFonts w:ascii="Artifex CF Light" w:hAnsi="Artifex CF Light"/>
                  <w:color w:val="002060"/>
                  <w:w w:val="150"/>
                  <w:szCs w:val="18"/>
                </w:rPr>
              </w:pPr>
              <w:r w:rsidRPr="00BB2226">
                <w:rPr>
                  <w:rFonts w:ascii="Artifex CF Light" w:hAnsi="Artifex CF Light"/>
                  <w:color w:val="002060"/>
                  <w:w w:val="150"/>
                  <w:szCs w:val="18"/>
                </w:rPr>
                <w:t xml:space="preserve">Ley No.5879 del 27 de </w:t>
              </w:r>
              <w:proofErr w:type="gramStart"/>
              <w:r w:rsidRPr="00BB2226">
                <w:rPr>
                  <w:rFonts w:ascii="Artifex CF Light" w:hAnsi="Artifex CF Light"/>
                  <w:color w:val="002060"/>
                  <w:w w:val="150"/>
                  <w:szCs w:val="18"/>
                </w:rPr>
                <w:t>Abril</w:t>
              </w:r>
              <w:proofErr w:type="gramEnd"/>
              <w:r w:rsidRPr="00BB2226">
                <w:rPr>
                  <w:rFonts w:ascii="Artifex CF Light" w:hAnsi="Artifex CF Light"/>
                  <w:color w:val="002060"/>
                  <w:w w:val="150"/>
                  <w:szCs w:val="18"/>
                </w:rPr>
                <w:t xml:space="preserve"> del año 1962, Gaceta Núm. 8671, que crea el Instituto Agrario Dominicano, como organismo responsable de ejecutar los Programas de Reforma Agraria en el País.</w:t>
              </w:r>
            </w:p>
            <w:p w14:paraId="690630F2" w14:textId="77777777" w:rsidR="007370EE" w:rsidRPr="00BB2226" w:rsidRDefault="007370EE" w:rsidP="007370EE">
              <w:pPr>
                <w:tabs>
                  <w:tab w:val="left" w:pos="720"/>
                  <w:tab w:val="left" w:pos="1080"/>
                  <w:tab w:val="left" w:pos="1800"/>
                  <w:tab w:val="right" w:pos="9180"/>
                </w:tabs>
                <w:ind w:firstLine="709"/>
                <w:rPr>
                  <w:rFonts w:ascii="Artifex CF Light" w:hAnsi="Artifex CF Light"/>
                  <w:color w:val="002060"/>
                  <w:w w:val="150"/>
                  <w:szCs w:val="18"/>
                </w:rPr>
              </w:pPr>
            </w:p>
            <w:p w14:paraId="2D909792" w14:textId="77777777" w:rsidR="007370EE" w:rsidRPr="00BB2226" w:rsidRDefault="007370EE" w:rsidP="00104AD9">
              <w:pPr>
                <w:numPr>
                  <w:ilvl w:val="0"/>
                  <w:numId w:val="3"/>
                </w:numPr>
                <w:tabs>
                  <w:tab w:val="left" w:pos="1080"/>
                  <w:tab w:val="left" w:pos="1800"/>
                  <w:tab w:val="right" w:pos="9180"/>
                </w:tabs>
                <w:ind w:left="284" w:firstLine="709"/>
                <w:rPr>
                  <w:rFonts w:ascii="Artifex CF Light" w:hAnsi="Artifex CF Light"/>
                  <w:color w:val="002060"/>
                  <w:w w:val="150"/>
                  <w:szCs w:val="18"/>
                </w:rPr>
              </w:pPr>
              <w:r w:rsidRPr="00BB2226">
                <w:rPr>
                  <w:rFonts w:ascii="Artifex CF Light" w:hAnsi="Artifex CF Light"/>
                  <w:color w:val="002060"/>
                  <w:w w:val="150"/>
                  <w:szCs w:val="18"/>
                </w:rPr>
                <w:t xml:space="preserve">Ley No. 496 del 23 de </w:t>
              </w:r>
              <w:proofErr w:type="gramStart"/>
              <w:r w:rsidRPr="00BB2226">
                <w:rPr>
                  <w:rFonts w:ascii="Artifex CF Light" w:hAnsi="Artifex CF Light"/>
                  <w:color w:val="002060"/>
                  <w:w w:val="150"/>
                  <w:szCs w:val="18"/>
                </w:rPr>
                <w:t>Octubre</w:t>
              </w:r>
              <w:proofErr w:type="gramEnd"/>
              <w:r w:rsidRPr="00BB2226">
                <w:rPr>
                  <w:rFonts w:ascii="Artifex CF Light" w:hAnsi="Artifex CF Light"/>
                  <w:color w:val="002060"/>
                  <w:w w:val="150"/>
                  <w:szCs w:val="18"/>
                </w:rPr>
                <w:t xml:space="preserve"> de 1969, Gaceta Núm. 3128 que crea el Directorio del IAD </w:t>
              </w:r>
            </w:p>
            <w:p w14:paraId="1F1385D9" w14:textId="77777777" w:rsidR="007370EE" w:rsidRPr="00BB2226" w:rsidRDefault="007370EE" w:rsidP="007370EE">
              <w:pPr>
                <w:tabs>
                  <w:tab w:val="left" w:pos="720"/>
                  <w:tab w:val="left" w:pos="1080"/>
                  <w:tab w:val="left" w:pos="1800"/>
                  <w:tab w:val="right" w:pos="9180"/>
                </w:tabs>
                <w:ind w:firstLine="709"/>
                <w:rPr>
                  <w:rFonts w:ascii="Artifex CF Light" w:hAnsi="Artifex CF Light"/>
                  <w:color w:val="002060"/>
                  <w:w w:val="150"/>
                  <w:szCs w:val="18"/>
                </w:rPr>
              </w:pPr>
            </w:p>
            <w:p w14:paraId="3ADED2EF" w14:textId="3B2BE6AF" w:rsidR="007370EE" w:rsidRPr="006C2838" w:rsidRDefault="007370EE" w:rsidP="00104AD9">
              <w:pPr>
                <w:numPr>
                  <w:ilvl w:val="0"/>
                  <w:numId w:val="3"/>
                </w:numPr>
                <w:tabs>
                  <w:tab w:val="left" w:pos="1080"/>
                  <w:tab w:val="left" w:pos="1800"/>
                  <w:tab w:val="right" w:pos="9180"/>
                </w:tabs>
                <w:ind w:left="284" w:firstLine="709"/>
                <w:rPr>
                  <w:rFonts w:ascii="Artifex CF Light" w:hAnsi="Artifex CF Light"/>
                  <w:color w:val="002060"/>
                  <w:w w:val="150"/>
                  <w:szCs w:val="18"/>
                </w:rPr>
              </w:pPr>
              <w:r w:rsidRPr="006C2838">
                <w:rPr>
                  <w:rFonts w:ascii="Artifex CF Light" w:hAnsi="Artifex CF Light"/>
                  <w:color w:val="002060"/>
                  <w:w w:val="150"/>
                  <w:szCs w:val="18"/>
                </w:rPr>
                <w:t xml:space="preserve">Ley No.191 del 20 de </w:t>
              </w:r>
              <w:proofErr w:type="gramStart"/>
              <w:r w:rsidRPr="006C2838">
                <w:rPr>
                  <w:rFonts w:ascii="Artifex CF Light" w:hAnsi="Artifex CF Light"/>
                  <w:color w:val="002060"/>
                  <w:w w:val="150"/>
                  <w:szCs w:val="18"/>
                </w:rPr>
                <w:t>Octubre</w:t>
              </w:r>
              <w:proofErr w:type="gramEnd"/>
              <w:r w:rsidRPr="006C2838">
                <w:rPr>
                  <w:rFonts w:ascii="Artifex CF Light" w:hAnsi="Artifex CF Light"/>
                  <w:color w:val="002060"/>
                  <w:w w:val="150"/>
                  <w:szCs w:val="18"/>
                </w:rPr>
                <w:t xml:space="preserve"> del Año 1967, que traspasa al IAD la propiedad de los terrenos de las Colonias Agrícolas establecidas antes del año 1962.</w:t>
              </w:r>
            </w:p>
            <w:p w14:paraId="114EE59B" w14:textId="77777777" w:rsidR="007370EE" w:rsidRPr="00BB2226" w:rsidRDefault="007370EE" w:rsidP="007370EE">
              <w:pPr>
                <w:tabs>
                  <w:tab w:val="left" w:pos="1080"/>
                  <w:tab w:val="left" w:pos="1800"/>
                  <w:tab w:val="right" w:pos="9180"/>
                </w:tabs>
                <w:ind w:firstLine="709"/>
                <w:rPr>
                  <w:rFonts w:ascii="Artifex CF Light" w:hAnsi="Artifex CF Light"/>
                  <w:color w:val="002060"/>
                  <w:w w:val="150"/>
                  <w:szCs w:val="18"/>
                </w:rPr>
              </w:pPr>
            </w:p>
            <w:p w14:paraId="7F010453" w14:textId="3B25FD8B" w:rsidR="007370EE" w:rsidRPr="004A7FD9" w:rsidRDefault="007370EE" w:rsidP="00104AD9">
              <w:pPr>
                <w:numPr>
                  <w:ilvl w:val="0"/>
                  <w:numId w:val="3"/>
                </w:numPr>
                <w:tabs>
                  <w:tab w:val="left" w:pos="1080"/>
                  <w:tab w:val="left" w:pos="1800"/>
                  <w:tab w:val="right" w:pos="9180"/>
                </w:tabs>
                <w:ind w:left="284" w:firstLine="709"/>
                <w:rPr>
                  <w:rFonts w:ascii="Artifex CF Light" w:hAnsi="Artifex CF Light"/>
                  <w:color w:val="002060"/>
                  <w:w w:val="150"/>
                  <w:szCs w:val="18"/>
                </w:rPr>
              </w:pPr>
              <w:r w:rsidRPr="00BB2226">
                <w:rPr>
                  <w:rFonts w:ascii="Artifex CF Light" w:hAnsi="Artifex CF Light"/>
                  <w:color w:val="002060"/>
                  <w:w w:val="150"/>
                  <w:szCs w:val="18"/>
                </w:rPr>
                <w:lastRenderedPageBreak/>
                <w:t xml:space="preserve">Ley No.532 del 12 de </w:t>
              </w:r>
              <w:proofErr w:type="gramStart"/>
              <w:r w:rsidRPr="00BB2226">
                <w:rPr>
                  <w:rFonts w:ascii="Artifex CF Light" w:hAnsi="Artifex CF Light"/>
                  <w:color w:val="002060"/>
                  <w:w w:val="150"/>
                  <w:szCs w:val="18"/>
                </w:rPr>
                <w:t>Diciembre</w:t>
              </w:r>
              <w:proofErr w:type="gramEnd"/>
              <w:r w:rsidRPr="00BB2226">
                <w:rPr>
                  <w:rFonts w:ascii="Artifex CF Light" w:hAnsi="Artifex CF Light"/>
                  <w:color w:val="002060"/>
                  <w:w w:val="150"/>
                  <w:szCs w:val="18"/>
                </w:rPr>
                <w:t xml:space="preserve"> del Año 1969, que dispone la promoción del desarrollo del Sector Agropecuario, mediante el ofrecimiento de los servicios de Educación Agropecuaria, Asistencia Técnica y Crediticia, Construcción y Mantenimiento de Caminos Interparcelarios y la Organización Rural.</w:t>
              </w:r>
            </w:p>
            <w:p w14:paraId="650FDA2A" w14:textId="77777777" w:rsidR="007370EE" w:rsidRPr="00BB2226" w:rsidRDefault="007370EE" w:rsidP="00104AD9">
              <w:pPr>
                <w:numPr>
                  <w:ilvl w:val="0"/>
                  <w:numId w:val="3"/>
                </w:numPr>
                <w:tabs>
                  <w:tab w:val="left" w:pos="1080"/>
                  <w:tab w:val="left" w:pos="1800"/>
                  <w:tab w:val="right" w:pos="9180"/>
                </w:tabs>
                <w:ind w:left="284" w:firstLine="709"/>
                <w:rPr>
                  <w:rFonts w:ascii="Artifex CF Light" w:hAnsi="Artifex CF Light"/>
                  <w:color w:val="002060"/>
                  <w:w w:val="150"/>
                  <w:szCs w:val="18"/>
                </w:rPr>
              </w:pPr>
              <w:r w:rsidRPr="00BB2226">
                <w:rPr>
                  <w:rFonts w:ascii="Artifex CF Light" w:hAnsi="Artifex CF Light"/>
                  <w:color w:val="002060"/>
                  <w:w w:val="150"/>
                  <w:szCs w:val="18"/>
                </w:rPr>
                <w:t xml:space="preserve">Ley No.145 del 7 de </w:t>
              </w:r>
              <w:proofErr w:type="gramStart"/>
              <w:r w:rsidRPr="00BB2226">
                <w:rPr>
                  <w:rFonts w:ascii="Artifex CF Light" w:hAnsi="Artifex CF Light"/>
                  <w:color w:val="002060"/>
                  <w:w w:val="150"/>
                  <w:szCs w:val="18"/>
                </w:rPr>
                <w:t>Abril</w:t>
              </w:r>
              <w:proofErr w:type="gramEnd"/>
              <w:r w:rsidRPr="00BB2226">
                <w:rPr>
                  <w:rFonts w:ascii="Artifex CF Light" w:hAnsi="Artifex CF Light"/>
                  <w:color w:val="002060"/>
                  <w:w w:val="150"/>
                  <w:szCs w:val="18"/>
                </w:rPr>
                <w:t xml:space="preserve"> del Año 1975, que prohíbe donar, vender o negociar las parcelas de la Reforma Agraria.</w:t>
              </w:r>
            </w:p>
            <w:p w14:paraId="7C65A60F" w14:textId="420628A6" w:rsidR="007370EE" w:rsidRDefault="007370EE" w:rsidP="00104AD9">
              <w:pPr>
                <w:numPr>
                  <w:ilvl w:val="0"/>
                  <w:numId w:val="3"/>
                </w:numPr>
                <w:tabs>
                  <w:tab w:val="left" w:pos="1080"/>
                  <w:tab w:val="left" w:pos="1800"/>
                  <w:tab w:val="right" w:pos="9180"/>
                </w:tabs>
                <w:ind w:left="284" w:firstLine="709"/>
                <w:rPr>
                  <w:rFonts w:ascii="Artifex CF Light" w:hAnsi="Artifex CF Light"/>
                  <w:color w:val="002060"/>
                  <w:w w:val="150"/>
                  <w:szCs w:val="18"/>
                </w:rPr>
              </w:pPr>
              <w:r w:rsidRPr="00BB2226">
                <w:rPr>
                  <w:rFonts w:ascii="Artifex CF Light" w:hAnsi="Artifex CF Light"/>
                  <w:color w:val="002060"/>
                  <w:w w:val="150"/>
                  <w:szCs w:val="18"/>
                </w:rPr>
                <w:t xml:space="preserve">Ley No.55 del 7 de </w:t>
              </w:r>
              <w:proofErr w:type="gramStart"/>
              <w:r w:rsidRPr="00BB2226">
                <w:rPr>
                  <w:rFonts w:ascii="Artifex CF Light" w:hAnsi="Artifex CF Light"/>
                  <w:color w:val="002060"/>
                  <w:w w:val="150"/>
                  <w:szCs w:val="18"/>
                </w:rPr>
                <w:t>Mayo</w:t>
              </w:r>
              <w:proofErr w:type="gramEnd"/>
              <w:r w:rsidRPr="00BB2226">
                <w:rPr>
                  <w:rFonts w:ascii="Artifex CF Light" w:hAnsi="Artifex CF Light"/>
                  <w:color w:val="002060"/>
                  <w:w w:val="150"/>
                  <w:szCs w:val="18"/>
                </w:rPr>
                <w:t xml:space="preserve"> del Año 1997, que reconoce el derecho de la mujer para </w:t>
              </w:r>
              <w:proofErr w:type="spellStart"/>
              <w:r w:rsidRPr="00BB2226">
                <w:rPr>
                  <w:rFonts w:ascii="Artifex CF Light" w:hAnsi="Artifex CF Light"/>
                  <w:color w:val="002060"/>
                  <w:w w:val="150"/>
                  <w:szCs w:val="18"/>
                </w:rPr>
                <w:t>accesar</w:t>
              </w:r>
              <w:proofErr w:type="spellEnd"/>
              <w:r w:rsidRPr="00BB2226">
                <w:rPr>
                  <w:rFonts w:ascii="Artifex CF Light" w:hAnsi="Artifex CF Light"/>
                  <w:color w:val="002060"/>
                  <w:w w:val="150"/>
                  <w:szCs w:val="18"/>
                </w:rPr>
                <w:t xml:space="preserve"> en   igualdad de condiciones que el hombre a las parcelas o predios de la Reforma Agraria. </w:t>
              </w:r>
            </w:p>
            <w:p w14:paraId="4CB78BFE" w14:textId="77777777" w:rsidR="002768BC" w:rsidRDefault="002768BC" w:rsidP="002768BC">
              <w:pPr>
                <w:pStyle w:val="Prrafodelista"/>
                <w:rPr>
                  <w:rFonts w:ascii="Artifex CF Light" w:hAnsi="Artifex CF Light"/>
                  <w:color w:val="002060"/>
                  <w:w w:val="150"/>
                  <w:szCs w:val="18"/>
                </w:rPr>
              </w:pPr>
            </w:p>
            <w:p w14:paraId="01524897" w14:textId="38825F86" w:rsidR="002768BC" w:rsidRDefault="002768BC" w:rsidP="002768BC">
              <w:pPr>
                <w:tabs>
                  <w:tab w:val="left" w:pos="1080"/>
                  <w:tab w:val="left" w:pos="1800"/>
                  <w:tab w:val="right" w:pos="9180"/>
                </w:tabs>
                <w:rPr>
                  <w:rFonts w:ascii="Artifex CF Light" w:hAnsi="Artifex CF Light"/>
                  <w:color w:val="002060"/>
                  <w:w w:val="150"/>
                  <w:szCs w:val="18"/>
                </w:rPr>
              </w:pPr>
            </w:p>
            <w:p w14:paraId="7C976B39" w14:textId="57F957DA" w:rsidR="002768BC" w:rsidRDefault="002768BC" w:rsidP="002768BC">
              <w:pPr>
                <w:tabs>
                  <w:tab w:val="left" w:pos="1080"/>
                  <w:tab w:val="left" w:pos="1800"/>
                  <w:tab w:val="right" w:pos="9180"/>
                </w:tabs>
                <w:rPr>
                  <w:rFonts w:ascii="Artifex CF Light" w:hAnsi="Artifex CF Light"/>
                  <w:color w:val="002060"/>
                  <w:w w:val="150"/>
                  <w:szCs w:val="18"/>
                </w:rPr>
              </w:pPr>
            </w:p>
            <w:p w14:paraId="13AC20A3" w14:textId="4D6CC9E8" w:rsidR="002768BC" w:rsidRDefault="002768BC" w:rsidP="002768BC">
              <w:pPr>
                <w:tabs>
                  <w:tab w:val="left" w:pos="1080"/>
                  <w:tab w:val="left" w:pos="1800"/>
                  <w:tab w:val="right" w:pos="9180"/>
                </w:tabs>
                <w:rPr>
                  <w:rFonts w:ascii="Artifex CF Light" w:hAnsi="Artifex CF Light"/>
                  <w:color w:val="002060"/>
                  <w:w w:val="150"/>
                  <w:szCs w:val="18"/>
                </w:rPr>
              </w:pPr>
            </w:p>
            <w:p w14:paraId="618AA810" w14:textId="1F5E6566" w:rsidR="002768BC" w:rsidRDefault="002768BC" w:rsidP="002768BC">
              <w:pPr>
                <w:tabs>
                  <w:tab w:val="left" w:pos="1080"/>
                  <w:tab w:val="left" w:pos="1800"/>
                  <w:tab w:val="right" w:pos="9180"/>
                </w:tabs>
                <w:rPr>
                  <w:rFonts w:ascii="Artifex CF Light" w:hAnsi="Artifex CF Light"/>
                  <w:color w:val="002060"/>
                  <w:w w:val="150"/>
                  <w:szCs w:val="18"/>
                </w:rPr>
              </w:pPr>
            </w:p>
            <w:p w14:paraId="0364D000" w14:textId="4D8C5096" w:rsidR="002768BC" w:rsidRDefault="002768BC" w:rsidP="002768BC">
              <w:pPr>
                <w:tabs>
                  <w:tab w:val="left" w:pos="1080"/>
                  <w:tab w:val="left" w:pos="1800"/>
                  <w:tab w:val="right" w:pos="9180"/>
                </w:tabs>
                <w:rPr>
                  <w:rFonts w:ascii="Artifex CF Light" w:hAnsi="Artifex CF Light"/>
                  <w:color w:val="002060"/>
                  <w:w w:val="150"/>
                  <w:szCs w:val="18"/>
                </w:rPr>
              </w:pPr>
            </w:p>
            <w:p w14:paraId="1AFC7A5D" w14:textId="62EEFC87" w:rsidR="002768BC" w:rsidRDefault="002768BC" w:rsidP="002768BC">
              <w:pPr>
                <w:tabs>
                  <w:tab w:val="left" w:pos="1080"/>
                  <w:tab w:val="left" w:pos="1800"/>
                  <w:tab w:val="right" w:pos="9180"/>
                </w:tabs>
                <w:rPr>
                  <w:rFonts w:ascii="Artifex CF Light" w:hAnsi="Artifex CF Light"/>
                  <w:color w:val="002060"/>
                  <w:w w:val="150"/>
                  <w:szCs w:val="18"/>
                </w:rPr>
              </w:pPr>
            </w:p>
            <w:p w14:paraId="055AB079" w14:textId="0330B4E1" w:rsidR="002768BC" w:rsidRDefault="002768BC" w:rsidP="002768BC">
              <w:pPr>
                <w:tabs>
                  <w:tab w:val="left" w:pos="1080"/>
                  <w:tab w:val="left" w:pos="1800"/>
                  <w:tab w:val="right" w:pos="9180"/>
                </w:tabs>
                <w:rPr>
                  <w:rFonts w:ascii="Artifex CF Light" w:hAnsi="Artifex CF Light"/>
                  <w:color w:val="002060"/>
                  <w:w w:val="150"/>
                  <w:szCs w:val="18"/>
                </w:rPr>
              </w:pPr>
            </w:p>
            <w:p w14:paraId="7E97C193" w14:textId="3B7C8C19" w:rsidR="002768BC" w:rsidRDefault="002768BC" w:rsidP="002768BC">
              <w:pPr>
                <w:tabs>
                  <w:tab w:val="left" w:pos="1080"/>
                  <w:tab w:val="left" w:pos="1800"/>
                  <w:tab w:val="right" w:pos="9180"/>
                </w:tabs>
                <w:rPr>
                  <w:rFonts w:ascii="Artifex CF Light" w:hAnsi="Artifex CF Light"/>
                  <w:color w:val="002060"/>
                  <w:w w:val="150"/>
                  <w:szCs w:val="18"/>
                </w:rPr>
              </w:pPr>
            </w:p>
            <w:p w14:paraId="34176350" w14:textId="77777777" w:rsidR="004A7FD9" w:rsidRDefault="004A7FD9" w:rsidP="002768BC">
              <w:pPr>
                <w:tabs>
                  <w:tab w:val="left" w:pos="1080"/>
                  <w:tab w:val="left" w:pos="1800"/>
                  <w:tab w:val="right" w:pos="9180"/>
                </w:tabs>
                <w:rPr>
                  <w:rFonts w:ascii="Artifex CF Light" w:hAnsi="Artifex CF Light"/>
                  <w:color w:val="002060"/>
                  <w:w w:val="150"/>
                  <w:szCs w:val="18"/>
                </w:rPr>
              </w:pPr>
            </w:p>
            <w:p w14:paraId="15FBA90A" w14:textId="0956F958" w:rsidR="002768BC" w:rsidRDefault="002768BC" w:rsidP="002768BC">
              <w:pPr>
                <w:tabs>
                  <w:tab w:val="left" w:pos="1080"/>
                  <w:tab w:val="left" w:pos="1800"/>
                  <w:tab w:val="right" w:pos="9180"/>
                </w:tabs>
                <w:rPr>
                  <w:rFonts w:ascii="Artifex CF Light" w:hAnsi="Artifex CF Light"/>
                  <w:color w:val="002060"/>
                  <w:w w:val="150"/>
                  <w:szCs w:val="18"/>
                </w:rPr>
              </w:pPr>
            </w:p>
            <w:p w14:paraId="47E9CF62" w14:textId="77777777" w:rsidR="00F4435C" w:rsidRDefault="00F4435C" w:rsidP="009B1B3A">
              <w:pPr>
                <w:jc w:val="center"/>
                <w:rPr>
                  <w:b/>
                  <w:bCs/>
                  <w:color w:val="44546A" w:themeColor="text2"/>
                  <w:w w:val="150"/>
                  <w:sz w:val="24"/>
                  <w:szCs w:val="24"/>
                </w:rPr>
              </w:pPr>
            </w:p>
            <w:p w14:paraId="6617C4A1" w14:textId="4C14756E" w:rsidR="002768BC" w:rsidRPr="009B1B3A" w:rsidRDefault="002768BC" w:rsidP="009B1B3A">
              <w:pPr>
                <w:jc w:val="center"/>
                <w:rPr>
                  <w:b/>
                  <w:bCs/>
                  <w:w w:val="150"/>
                  <w:sz w:val="24"/>
                  <w:szCs w:val="24"/>
                </w:rPr>
              </w:pPr>
              <w:r w:rsidRPr="009B1B3A">
                <w:rPr>
                  <w:b/>
                  <w:bCs/>
                  <w:color w:val="44546A" w:themeColor="text2"/>
                  <w:w w:val="150"/>
                  <w:sz w:val="24"/>
                  <w:szCs w:val="24"/>
                </w:rPr>
                <w:t>c</w:t>
              </w:r>
              <w:r w:rsidRPr="009B1B3A">
                <w:rPr>
                  <w:b/>
                  <w:bCs/>
                  <w:w w:val="150"/>
                  <w:sz w:val="24"/>
                  <w:szCs w:val="24"/>
                </w:rPr>
                <w:t>) Principales Funcionarios de la Institución</w:t>
              </w:r>
            </w:p>
            <w:p w14:paraId="722D11EE" w14:textId="77777777" w:rsidR="002768BC" w:rsidRPr="009B1B3A" w:rsidRDefault="002768BC" w:rsidP="009B1B3A">
              <w:pPr>
                <w:jc w:val="center"/>
                <w:rPr>
                  <w:b/>
                  <w:bCs/>
                  <w:w w:val="150"/>
                  <w:sz w:val="24"/>
                  <w:szCs w:val="24"/>
                </w:rPr>
              </w:pPr>
              <w:r w:rsidRPr="009B1B3A">
                <w:rPr>
                  <w:b/>
                  <w:bCs/>
                  <w:w w:val="150"/>
                  <w:sz w:val="24"/>
                  <w:szCs w:val="24"/>
                </w:rPr>
                <w:t>Agrón. Leonardo Faña</w:t>
              </w:r>
            </w:p>
            <w:p w14:paraId="4615CE99" w14:textId="77777777" w:rsidR="002768BC" w:rsidRPr="009B1B3A" w:rsidRDefault="002768BC" w:rsidP="009B1B3A">
              <w:pPr>
                <w:jc w:val="center"/>
                <w:rPr>
                  <w:b/>
                  <w:bCs/>
                  <w:w w:val="150"/>
                  <w:sz w:val="24"/>
                  <w:szCs w:val="24"/>
                </w:rPr>
              </w:pPr>
              <w:r w:rsidRPr="009B1B3A">
                <w:rPr>
                  <w:b/>
                  <w:bCs/>
                  <w:w w:val="150"/>
                  <w:sz w:val="24"/>
                  <w:szCs w:val="24"/>
                </w:rPr>
                <w:t>Director General</w:t>
              </w:r>
            </w:p>
            <w:p w14:paraId="620918F6" w14:textId="77777777" w:rsidR="002768BC" w:rsidRPr="009B1B3A" w:rsidRDefault="002768BC" w:rsidP="009B1B3A">
              <w:pPr>
                <w:jc w:val="center"/>
                <w:rPr>
                  <w:b/>
                  <w:bCs/>
                  <w:w w:val="150"/>
                  <w:sz w:val="24"/>
                  <w:szCs w:val="24"/>
                </w:rPr>
              </w:pPr>
            </w:p>
            <w:p w14:paraId="120F92A7" w14:textId="77777777" w:rsidR="002768BC" w:rsidRPr="009B1B3A" w:rsidRDefault="002768BC" w:rsidP="009B1B3A">
              <w:pPr>
                <w:jc w:val="center"/>
                <w:rPr>
                  <w:b/>
                  <w:bCs/>
                  <w:w w:val="150"/>
                  <w:sz w:val="24"/>
                  <w:szCs w:val="24"/>
                </w:rPr>
              </w:pPr>
              <w:r w:rsidRPr="009B1B3A">
                <w:rPr>
                  <w:b/>
                  <w:bCs/>
                  <w:w w:val="150"/>
                  <w:sz w:val="24"/>
                  <w:szCs w:val="24"/>
                </w:rPr>
                <w:t xml:space="preserve">Ing. Agrón. Rivera Amador </w:t>
              </w:r>
              <w:proofErr w:type="spellStart"/>
              <w:r w:rsidRPr="009B1B3A">
                <w:rPr>
                  <w:b/>
                  <w:bCs/>
                  <w:w w:val="150"/>
                  <w:sz w:val="24"/>
                  <w:szCs w:val="24"/>
                </w:rPr>
                <w:t>Amador</w:t>
              </w:r>
              <w:proofErr w:type="spellEnd"/>
            </w:p>
            <w:p w14:paraId="7A79B8C0" w14:textId="77777777" w:rsidR="002768BC" w:rsidRPr="009B1B3A" w:rsidRDefault="002768BC" w:rsidP="009B1B3A">
              <w:pPr>
                <w:jc w:val="center"/>
                <w:rPr>
                  <w:b/>
                  <w:bCs/>
                  <w:w w:val="150"/>
                  <w:sz w:val="24"/>
                  <w:szCs w:val="24"/>
                </w:rPr>
              </w:pPr>
              <w:r w:rsidRPr="009B1B3A">
                <w:rPr>
                  <w:b/>
                  <w:bCs/>
                  <w:w w:val="150"/>
                  <w:sz w:val="24"/>
                  <w:szCs w:val="24"/>
                </w:rPr>
                <w:t>Subdirector General</w:t>
              </w:r>
            </w:p>
            <w:p w14:paraId="5910F407" w14:textId="790C6F72" w:rsidR="002768BC" w:rsidRPr="009B1B3A" w:rsidRDefault="002768BC" w:rsidP="009B1B3A">
              <w:pPr>
                <w:jc w:val="center"/>
                <w:rPr>
                  <w:b/>
                  <w:bCs/>
                  <w:w w:val="150"/>
                  <w:sz w:val="24"/>
                  <w:szCs w:val="24"/>
                </w:rPr>
              </w:pPr>
            </w:p>
            <w:p w14:paraId="078F179A" w14:textId="77777777" w:rsidR="002768BC" w:rsidRPr="009B1B3A" w:rsidRDefault="002768BC" w:rsidP="009B1B3A">
              <w:pPr>
                <w:jc w:val="center"/>
                <w:rPr>
                  <w:b/>
                  <w:bCs/>
                  <w:w w:val="150"/>
                  <w:sz w:val="24"/>
                  <w:szCs w:val="24"/>
                </w:rPr>
              </w:pPr>
            </w:p>
            <w:p w14:paraId="7A6EA02F" w14:textId="77777777" w:rsidR="002768BC" w:rsidRPr="009B1B3A" w:rsidRDefault="002768BC" w:rsidP="009B1B3A">
              <w:pPr>
                <w:jc w:val="center"/>
                <w:rPr>
                  <w:b/>
                  <w:bCs/>
                  <w:w w:val="150"/>
                  <w:sz w:val="24"/>
                  <w:szCs w:val="24"/>
                </w:rPr>
              </w:pPr>
              <w:r w:rsidRPr="009B1B3A">
                <w:rPr>
                  <w:b/>
                  <w:bCs/>
                  <w:w w:val="150"/>
                  <w:sz w:val="24"/>
                  <w:szCs w:val="24"/>
                </w:rPr>
                <w:t>Lic. José Antonio Cedeño de Peña</w:t>
              </w:r>
            </w:p>
            <w:p w14:paraId="01041DA5" w14:textId="77777777" w:rsidR="002768BC" w:rsidRPr="009B1B3A" w:rsidRDefault="002768BC" w:rsidP="009B1B3A">
              <w:pPr>
                <w:jc w:val="center"/>
                <w:rPr>
                  <w:b/>
                  <w:bCs/>
                  <w:w w:val="150"/>
                  <w:sz w:val="24"/>
                  <w:szCs w:val="24"/>
                </w:rPr>
              </w:pPr>
              <w:r w:rsidRPr="009B1B3A">
                <w:rPr>
                  <w:b/>
                  <w:bCs/>
                  <w:w w:val="150"/>
                  <w:sz w:val="24"/>
                  <w:szCs w:val="24"/>
                </w:rPr>
                <w:t>Director Administrativo Financiero</w:t>
              </w:r>
            </w:p>
            <w:p w14:paraId="15F1EC14" w14:textId="6FC5B4F2" w:rsidR="002768BC" w:rsidRDefault="002768BC" w:rsidP="009B1B3A">
              <w:pPr>
                <w:jc w:val="center"/>
                <w:rPr>
                  <w:b/>
                  <w:bCs/>
                  <w:w w:val="150"/>
                  <w:sz w:val="24"/>
                  <w:szCs w:val="24"/>
                </w:rPr>
              </w:pPr>
            </w:p>
            <w:p w14:paraId="0EBB99A9" w14:textId="4E0291AE" w:rsidR="00F4435C" w:rsidRDefault="00F4435C" w:rsidP="009B1B3A">
              <w:pPr>
                <w:jc w:val="center"/>
                <w:rPr>
                  <w:b/>
                  <w:bCs/>
                  <w:w w:val="150"/>
                  <w:sz w:val="24"/>
                  <w:szCs w:val="24"/>
                </w:rPr>
              </w:pPr>
            </w:p>
            <w:p w14:paraId="539B9D45" w14:textId="13ED50D6" w:rsidR="00F4435C" w:rsidRDefault="00F4435C" w:rsidP="009B1B3A">
              <w:pPr>
                <w:jc w:val="center"/>
                <w:rPr>
                  <w:b/>
                  <w:bCs/>
                  <w:w w:val="150"/>
                  <w:sz w:val="24"/>
                  <w:szCs w:val="24"/>
                </w:rPr>
              </w:pPr>
            </w:p>
            <w:p w14:paraId="1242E362" w14:textId="2B19DE93" w:rsidR="00F4435C" w:rsidRDefault="00F4435C" w:rsidP="009B1B3A">
              <w:pPr>
                <w:jc w:val="center"/>
                <w:rPr>
                  <w:b/>
                  <w:bCs/>
                  <w:w w:val="150"/>
                  <w:sz w:val="24"/>
                  <w:szCs w:val="24"/>
                </w:rPr>
              </w:pPr>
            </w:p>
            <w:p w14:paraId="1A7C7B2E" w14:textId="77777777" w:rsidR="00F4435C" w:rsidRPr="009B1B3A" w:rsidRDefault="00F4435C" w:rsidP="009B1B3A">
              <w:pPr>
                <w:jc w:val="center"/>
                <w:rPr>
                  <w:b/>
                  <w:bCs/>
                  <w:w w:val="150"/>
                  <w:sz w:val="24"/>
                  <w:szCs w:val="24"/>
                </w:rPr>
              </w:pPr>
            </w:p>
            <w:p w14:paraId="7D8540CA" w14:textId="77777777" w:rsidR="007370EE" w:rsidRPr="00367BFF" w:rsidRDefault="007370EE" w:rsidP="007370EE">
              <w:pPr>
                <w:pStyle w:val="Sinespaciado1"/>
                <w:spacing w:after="160" w:line="456" w:lineRule="auto"/>
                <w:ind w:left="284" w:firstLine="709"/>
                <w:jc w:val="center"/>
                <w:rPr>
                  <w:rFonts w:ascii="Artifex CF Extra Light" w:hAnsi="Artifex CF Extra Light"/>
                  <w:color w:val="002060"/>
                  <w:w w:val="150"/>
                  <w:sz w:val="24"/>
                  <w:szCs w:val="24"/>
                </w:rPr>
              </w:pPr>
              <w:r w:rsidRPr="00367BFF">
                <w:rPr>
                  <w:rFonts w:ascii="Artifex CF Light" w:hAnsi="Artifex CF Light" w:cs="Times New Roman"/>
                  <w:b/>
                  <w:color w:val="002060"/>
                  <w:w w:val="150"/>
                  <w:sz w:val="26"/>
                  <w:szCs w:val="26"/>
                </w:rPr>
                <w:lastRenderedPageBreak/>
                <w:t>IV. Resultados de la Gestión del Año</w:t>
              </w:r>
            </w:p>
            <w:p w14:paraId="7C1380DC" w14:textId="77777777" w:rsidR="007370EE" w:rsidRPr="003129EC" w:rsidRDefault="007370EE" w:rsidP="00104AD9">
              <w:pPr>
                <w:numPr>
                  <w:ilvl w:val="0"/>
                  <w:numId w:val="4"/>
                </w:numPr>
                <w:ind w:left="284" w:firstLine="709"/>
                <w:jc w:val="center"/>
                <w:rPr>
                  <w:b/>
                  <w:color w:val="002060"/>
                  <w:w w:val="150"/>
                  <w:sz w:val="16"/>
                  <w:szCs w:val="16"/>
                </w:rPr>
              </w:pPr>
              <w:r w:rsidRPr="003129EC">
                <w:rPr>
                  <w:b/>
                  <w:color w:val="002060"/>
                  <w:w w:val="150"/>
                  <w:sz w:val="16"/>
                  <w:szCs w:val="16"/>
                </w:rPr>
                <w:t>Metas institucionales de Impacto a la Ciudadanía</w:t>
              </w:r>
            </w:p>
            <w:p w14:paraId="13438551" w14:textId="77777777" w:rsidR="007370EE" w:rsidRPr="003129EC" w:rsidRDefault="007370EE" w:rsidP="007370EE">
              <w:pPr>
                <w:ind w:firstLine="709"/>
                <w:jc w:val="center"/>
                <w:rPr>
                  <w:b/>
                  <w:color w:val="002060"/>
                  <w:w w:val="150"/>
                  <w:sz w:val="16"/>
                  <w:szCs w:val="16"/>
                </w:rPr>
              </w:pPr>
            </w:p>
            <w:p w14:paraId="205E1E9D" w14:textId="77777777" w:rsidR="007370EE" w:rsidRPr="003129EC" w:rsidRDefault="007370EE" w:rsidP="007370EE">
              <w:pPr>
                <w:ind w:firstLine="709"/>
                <w:jc w:val="center"/>
                <w:rPr>
                  <w:color w:val="002060"/>
                  <w:w w:val="150"/>
                  <w:szCs w:val="18"/>
                </w:rPr>
              </w:pPr>
              <w:r w:rsidRPr="003129EC">
                <w:rPr>
                  <w:b/>
                  <w:color w:val="002060"/>
                  <w:w w:val="150"/>
                  <w:sz w:val="16"/>
                  <w:szCs w:val="16"/>
                </w:rPr>
                <w:t>Captación de Tierra</w:t>
              </w:r>
            </w:p>
            <w:p w14:paraId="55C92AA0" w14:textId="77777777" w:rsidR="007370EE" w:rsidRPr="00BB2226" w:rsidRDefault="007370EE" w:rsidP="007370EE">
              <w:pPr>
                <w:ind w:firstLine="709"/>
                <w:rPr>
                  <w:color w:val="002060"/>
                  <w:w w:val="150"/>
                  <w:szCs w:val="18"/>
                </w:rPr>
              </w:pPr>
              <w:r w:rsidRPr="00BB2226">
                <w:rPr>
                  <w:color w:val="002060"/>
                  <w:w w:val="150"/>
                  <w:szCs w:val="18"/>
                </w:rPr>
                <w:t xml:space="preserve"> </w:t>
              </w:r>
              <w:r>
                <w:rPr>
                  <w:color w:val="002060"/>
                  <w:w w:val="150"/>
                  <w:szCs w:val="18"/>
                </w:rPr>
                <w:tab/>
              </w:r>
              <w:r>
                <w:rPr>
                  <w:color w:val="002060"/>
                  <w:w w:val="150"/>
                  <w:szCs w:val="18"/>
                </w:rPr>
                <w:tab/>
              </w:r>
              <w:r w:rsidRPr="00BB2226">
                <w:rPr>
                  <w:color w:val="002060"/>
                  <w:w w:val="150"/>
                  <w:szCs w:val="18"/>
                </w:rPr>
                <w:t>En este renglón, el Departamento de Estudios y Captación de Tierras, estableció como meta para el año 2020, captar una superficie de 187,500 tareas, pero los trabajos se vieron sensiblemente afectados a causa de la pandemia del COVID 19 y no hubo ejecución en el periodo.</w:t>
              </w:r>
            </w:p>
            <w:p w14:paraId="217521CE" w14:textId="77777777" w:rsidR="007370EE" w:rsidRPr="00BB2226" w:rsidRDefault="007370EE" w:rsidP="007370EE">
              <w:pPr>
                <w:ind w:firstLine="709"/>
                <w:rPr>
                  <w:color w:val="002060"/>
                </w:rPr>
              </w:pPr>
            </w:p>
            <w:p w14:paraId="259EA1F9"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t>Distribución de Tierras</w:t>
              </w:r>
            </w:p>
            <w:p w14:paraId="51B88188" w14:textId="77777777" w:rsidR="007370EE" w:rsidRPr="002669B2" w:rsidRDefault="007370EE" w:rsidP="007370EE">
              <w:pPr>
                <w:ind w:firstLine="709"/>
                <w:jc w:val="center"/>
                <w:rPr>
                  <w:color w:val="4472C4"/>
                </w:rPr>
              </w:pPr>
            </w:p>
            <w:p w14:paraId="2E4E2176" w14:textId="77777777" w:rsidR="007370EE" w:rsidRPr="00BB2226" w:rsidRDefault="007370EE" w:rsidP="007370EE">
              <w:pPr>
                <w:ind w:firstLine="709"/>
                <w:rPr>
                  <w:color w:val="002060"/>
                  <w:w w:val="150"/>
                  <w:szCs w:val="18"/>
                </w:rPr>
              </w:pPr>
              <w:r w:rsidRPr="00BB2226">
                <w:rPr>
                  <w:color w:val="002060"/>
                  <w:w w:val="150"/>
                  <w:szCs w:val="18"/>
                </w:rPr>
                <w:t xml:space="preserve">El Instituto Agrario Dominicano, a través del Departamento de Distribución de Tierras, programó realizar un total de siete (7) nuevos asentamientos, </w:t>
              </w:r>
              <w:r>
                <w:rPr>
                  <w:color w:val="002060"/>
                  <w:w w:val="150"/>
                  <w:szCs w:val="18"/>
                </w:rPr>
                <w:t xml:space="preserve">los </w:t>
              </w:r>
              <w:r w:rsidRPr="00BB2226">
                <w:rPr>
                  <w:color w:val="002060"/>
                  <w:w w:val="150"/>
                  <w:szCs w:val="18"/>
                </w:rPr>
                <w:t>cuales</w:t>
              </w:r>
              <w:r>
                <w:rPr>
                  <w:color w:val="002060"/>
                  <w:w w:val="150"/>
                  <w:szCs w:val="18"/>
                </w:rPr>
                <w:t xml:space="preserve"> fueron ejecutados y </w:t>
              </w:r>
              <w:r w:rsidRPr="00BB2226">
                <w:rPr>
                  <w:color w:val="002060"/>
                  <w:w w:val="150"/>
                  <w:szCs w:val="18"/>
                </w:rPr>
                <w:t xml:space="preserve">se programó distribuir una superficie de 118,163 entre 3,801 familias, distribuyendo 106,857.50 tareas entre 2,355 beneficiarios, con una carga familiar de 12,813 personas. Los niveles de ejecución estuvieron situados en </w:t>
              </w:r>
              <w:r>
                <w:rPr>
                  <w:color w:val="002060"/>
                  <w:w w:val="150"/>
                  <w:szCs w:val="18"/>
                </w:rPr>
                <w:t xml:space="preserve">100 </w:t>
              </w:r>
              <w:proofErr w:type="gramStart"/>
              <w:r>
                <w:rPr>
                  <w:color w:val="002060"/>
                  <w:w w:val="150"/>
                  <w:szCs w:val="18"/>
                </w:rPr>
                <w:t>% ,</w:t>
              </w:r>
              <w:proofErr w:type="gramEnd"/>
              <w:r>
                <w:rPr>
                  <w:color w:val="002060"/>
                  <w:w w:val="150"/>
                  <w:szCs w:val="18"/>
                </w:rPr>
                <w:t xml:space="preserve"> </w:t>
              </w:r>
              <w:r w:rsidRPr="00BB2226">
                <w:rPr>
                  <w:color w:val="002060"/>
                  <w:w w:val="150"/>
                  <w:szCs w:val="18"/>
                </w:rPr>
                <w:t>90.43% y 61.95% respectivamente</w:t>
              </w:r>
              <w:r>
                <w:rPr>
                  <w:color w:val="002060"/>
                  <w:w w:val="150"/>
                  <w:szCs w:val="18"/>
                </w:rPr>
                <w:t xml:space="preserve"> y también se realizó  </w:t>
              </w:r>
              <w:r w:rsidRPr="00BB2226">
                <w:rPr>
                  <w:color w:val="002060"/>
                  <w:w w:val="150"/>
                  <w:szCs w:val="18"/>
                </w:rPr>
                <w:t>un reasentamiento</w:t>
              </w:r>
            </w:p>
            <w:p w14:paraId="06668AA8" w14:textId="77777777" w:rsidR="007370EE" w:rsidRPr="00BB2226" w:rsidRDefault="007370EE" w:rsidP="007370EE">
              <w:pPr>
                <w:ind w:firstLine="709"/>
                <w:rPr>
                  <w:color w:val="002060"/>
                  <w:w w:val="150"/>
                  <w:szCs w:val="18"/>
                </w:rPr>
              </w:pPr>
            </w:p>
            <w:p w14:paraId="26E1F9E4" w14:textId="77777777" w:rsidR="007370EE" w:rsidRDefault="007370EE" w:rsidP="007370EE">
              <w:pPr>
                <w:ind w:firstLine="709"/>
                <w:rPr>
                  <w:color w:val="002060"/>
                  <w:w w:val="150"/>
                  <w:szCs w:val="18"/>
                </w:rPr>
              </w:pPr>
              <w:r w:rsidRPr="00BB2226">
                <w:rPr>
                  <w:color w:val="002060"/>
                  <w:w w:val="150"/>
                  <w:szCs w:val="18"/>
                </w:rPr>
                <w:t xml:space="preserve">También fueron entregados 3,065 títulos de asignación provisional a igual número de parceleros en las 14 oficinas </w:t>
              </w:r>
              <w:r w:rsidRPr="00BB2226">
                <w:rPr>
                  <w:color w:val="002060"/>
                  <w:w w:val="150"/>
                  <w:szCs w:val="18"/>
                </w:rPr>
                <w:lastRenderedPageBreak/>
                <w:t xml:space="preserve">regionales de la Institución, donde se destacan 487 títulos en la Oficina Regional No.1 San Cristóbal, 1,313 en la Oficina Regional No.13 Monte Plata, 307 en la Oficina Regional No.9 Santiago, 279 en la Oficina Regional No.5 </w:t>
              </w:r>
              <w:proofErr w:type="gramStart"/>
              <w:r w:rsidRPr="00BB2226">
                <w:rPr>
                  <w:color w:val="002060"/>
                  <w:w w:val="150"/>
                  <w:szCs w:val="18"/>
                </w:rPr>
                <w:t>Higüey ,</w:t>
              </w:r>
              <w:proofErr w:type="gramEnd"/>
              <w:r w:rsidRPr="00BB2226">
                <w:rPr>
                  <w:color w:val="002060"/>
                  <w:w w:val="150"/>
                  <w:szCs w:val="18"/>
                </w:rPr>
                <w:t xml:space="preserve"> 286 en la Oficina Regional No.7 San Juan,  127 en la Oficina Regional No.6 Barahona.</w:t>
              </w:r>
            </w:p>
            <w:p w14:paraId="463C75C5" w14:textId="77777777" w:rsidR="007370EE" w:rsidRDefault="007370EE" w:rsidP="007370EE">
              <w:pPr>
                <w:ind w:firstLine="709"/>
                <w:jc w:val="center"/>
                <w:rPr>
                  <w:rFonts w:ascii="iCiel Gotham Medium" w:hAnsi="iCiel Gotham Medium"/>
                  <w:b/>
                  <w:color w:val="44546A"/>
                  <w:w w:val="150"/>
                  <w:sz w:val="16"/>
                  <w:szCs w:val="16"/>
                </w:rPr>
              </w:pPr>
            </w:p>
            <w:p w14:paraId="513AB04A"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t>Titulación definitiva</w:t>
              </w:r>
            </w:p>
            <w:p w14:paraId="5389F866" w14:textId="77777777" w:rsidR="007370EE" w:rsidRPr="00BB2226" w:rsidRDefault="007370EE" w:rsidP="007370EE">
              <w:pPr>
                <w:ind w:firstLine="709"/>
                <w:jc w:val="center"/>
                <w:rPr>
                  <w:b/>
                  <w:color w:val="002060"/>
                </w:rPr>
              </w:pPr>
            </w:p>
            <w:p w14:paraId="6F0B4202" w14:textId="77777777" w:rsidR="007370EE" w:rsidRPr="00BB2226" w:rsidRDefault="007370EE" w:rsidP="007370EE">
              <w:pPr>
                <w:ind w:firstLine="709"/>
                <w:rPr>
                  <w:color w:val="002060"/>
                  <w:w w:val="150"/>
                  <w:szCs w:val="18"/>
                </w:rPr>
              </w:pPr>
              <w:r w:rsidRPr="00BB2226">
                <w:rPr>
                  <w:color w:val="002060"/>
                  <w:w w:val="150"/>
                  <w:szCs w:val="18"/>
                </w:rPr>
                <w:t xml:space="preserve">Se programó la entrega de 11,171 títulos definitivos para favorecer a igual cantidad de familias y se logró dotar de su título de propiedad a 8,275 productores de Reforma Agraria, que representa un </w:t>
              </w:r>
              <w:bookmarkStart w:id="0" w:name="_Hlk58589911"/>
              <w:r w:rsidRPr="00BB2226">
                <w:rPr>
                  <w:color w:val="002060"/>
                  <w:w w:val="150"/>
                  <w:szCs w:val="18"/>
                </w:rPr>
                <w:t xml:space="preserve">74.08 % </w:t>
              </w:r>
              <w:bookmarkEnd w:id="0"/>
              <w:r w:rsidRPr="00BB2226">
                <w:rPr>
                  <w:color w:val="002060"/>
                  <w:w w:val="150"/>
                  <w:szCs w:val="18"/>
                </w:rPr>
                <w:t>del total de títulos programados en el año 2020.</w:t>
              </w:r>
            </w:p>
            <w:p w14:paraId="1DF04894" w14:textId="77777777" w:rsidR="007370EE" w:rsidRPr="00BB2226" w:rsidRDefault="007370EE" w:rsidP="007370EE">
              <w:pPr>
                <w:ind w:firstLine="709"/>
                <w:rPr>
                  <w:color w:val="002060"/>
                  <w:w w:val="150"/>
                  <w:szCs w:val="18"/>
                </w:rPr>
              </w:pPr>
            </w:p>
            <w:p w14:paraId="261D275D"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t>Producción Agrícola</w:t>
              </w:r>
            </w:p>
            <w:p w14:paraId="477BED35" w14:textId="77777777" w:rsidR="007370EE" w:rsidRPr="002669B2" w:rsidRDefault="007370EE" w:rsidP="007370EE">
              <w:pPr>
                <w:ind w:firstLine="709"/>
                <w:jc w:val="center"/>
                <w:rPr>
                  <w:rFonts w:ascii="iCiel Gotham Medium" w:hAnsi="iCiel Gotham Medium"/>
                  <w:b/>
                  <w:color w:val="44546A"/>
                  <w:w w:val="150"/>
                  <w:sz w:val="16"/>
                  <w:szCs w:val="16"/>
                </w:rPr>
              </w:pPr>
            </w:p>
            <w:p w14:paraId="7847DC99" w14:textId="77777777" w:rsidR="007370EE" w:rsidRPr="00BB2226" w:rsidRDefault="007370EE" w:rsidP="007370EE">
              <w:pPr>
                <w:ind w:firstLine="709"/>
                <w:rPr>
                  <w:color w:val="002060"/>
                  <w:w w:val="150"/>
                  <w:szCs w:val="18"/>
                </w:rPr>
              </w:pPr>
              <w:r w:rsidRPr="00BB2226">
                <w:rPr>
                  <w:color w:val="002060"/>
                  <w:w w:val="150"/>
                  <w:szCs w:val="18"/>
                </w:rPr>
                <w:t>Para el año 2020 la Institución, a través del Departamento de Producción se trazó como meta promover la siembra en los asentamientos campesinos de una superficie de 2,317,185 tareas de diferentes cultivos, de la cual logró sembrar 1,461,597 para obtener un 63.08 % de ejecución.</w:t>
              </w:r>
            </w:p>
            <w:p w14:paraId="77E6CB52" w14:textId="77777777" w:rsidR="007370EE" w:rsidRPr="00BB2226" w:rsidRDefault="007370EE" w:rsidP="007370EE">
              <w:pPr>
                <w:ind w:firstLine="709"/>
                <w:rPr>
                  <w:color w:val="002060"/>
                  <w:w w:val="150"/>
                  <w:szCs w:val="18"/>
                </w:rPr>
              </w:pPr>
            </w:p>
            <w:p w14:paraId="6C12FECC" w14:textId="77777777" w:rsidR="007370EE" w:rsidRPr="00BB2226" w:rsidRDefault="007370EE" w:rsidP="007370EE">
              <w:pPr>
                <w:ind w:firstLine="709"/>
                <w:rPr>
                  <w:color w:val="002060"/>
                  <w:w w:val="150"/>
                  <w:szCs w:val="18"/>
                </w:rPr>
              </w:pPr>
              <w:r w:rsidRPr="00BB2226">
                <w:rPr>
                  <w:color w:val="002060"/>
                  <w:w w:val="150"/>
                  <w:szCs w:val="18"/>
                </w:rPr>
                <w:lastRenderedPageBreak/>
                <w:t xml:space="preserve">Además, programó la recolección </w:t>
              </w:r>
              <w:r>
                <w:rPr>
                  <w:color w:val="002060"/>
                  <w:w w:val="150"/>
                  <w:szCs w:val="18"/>
                </w:rPr>
                <w:t xml:space="preserve">o cosecha </w:t>
              </w:r>
              <w:r w:rsidRPr="00BB2226">
                <w:rPr>
                  <w:color w:val="002060"/>
                  <w:w w:val="150"/>
                  <w:szCs w:val="18"/>
                </w:rPr>
                <w:t xml:space="preserve">en una superficie de 3,375,775 tareas, alcanzando un nivel de ejecución de 61.53 % al cosecharse 2,077,1741 tareas. </w:t>
              </w:r>
            </w:p>
            <w:p w14:paraId="2FC5DB9C" w14:textId="77777777" w:rsidR="007370EE" w:rsidRPr="00BB2226" w:rsidRDefault="007370EE" w:rsidP="007370EE">
              <w:pPr>
                <w:ind w:firstLine="709"/>
                <w:rPr>
                  <w:color w:val="002060"/>
                  <w:w w:val="150"/>
                  <w:szCs w:val="18"/>
                </w:rPr>
              </w:pPr>
            </w:p>
            <w:p w14:paraId="5486C11E" w14:textId="77777777" w:rsidR="007370EE" w:rsidRPr="00BB2226" w:rsidRDefault="007370EE" w:rsidP="007370EE">
              <w:pPr>
                <w:ind w:firstLine="709"/>
                <w:rPr>
                  <w:color w:val="002060"/>
                  <w:w w:val="150"/>
                  <w:szCs w:val="18"/>
                </w:rPr>
              </w:pPr>
              <w:r w:rsidRPr="00BB2226">
                <w:rPr>
                  <w:color w:val="002060"/>
                  <w:w w:val="150"/>
                  <w:szCs w:val="18"/>
                </w:rPr>
                <w:t>El volumen de producción estimado fue de 21.2 millones de quintales de alimentos, lográndose obtener 21 millones de quintales equivalentes a un 99.05% de ejecución.</w:t>
              </w:r>
            </w:p>
            <w:p w14:paraId="50AB86BF" w14:textId="77777777" w:rsidR="007370EE" w:rsidRPr="00BB2226" w:rsidRDefault="007370EE" w:rsidP="007370EE">
              <w:pPr>
                <w:ind w:firstLine="709"/>
                <w:rPr>
                  <w:color w:val="002060"/>
                  <w:w w:val="150"/>
                  <w:szCs w:val="18"/>
                </w:rPr>
              </w:pPr>
            </w:p>
            <w:p w14:paraId="5F5D27F9" w14:textId="77777777" w:rsidR="007370EE" w:rsidRPr="000F7446" w:rsidRDefault="007370EE" w:rsidP="007370EE">
              <w:pPr>
                <w:ind w:firstLine="709"/>
                <w:rPr>
                  <w:color w:val="4472C4"/>
                  <w:w w:val="150"/>
                  <w:szCs w:val="18"/>
                </w:rPr>
              </w:pPr>
              <w:r w:rsidRPr="00BB2226">
                <w:rPr>
                  <w:color w:val="002060"/>
                  <w:w w:val="150"/>
                  <w:szCs w:val="18"/>
                </w:rPr>
                <w:t>Los ingresos programados por la comercialización de los volúmenes de producción esperada fueron de RD$46,562.5 millones y se ejecutaron RD$16,914 millones para un 36.32 % de ejecución.</w:t>
              </w:r>
            </w:p>
            <w:p w14:paraId="13D36C74"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t>Producción Pecuaria</w:t>
              </w:r>
            </w:p>
            <w:p w14:paraId="30F44E52" w14:textId="77777777" w:rsidR="007370EE" w:rsidRPr="000F7446" w:rsidRDefault="007370EE" w:rsidP="007370EE">
              <w:pPr>
                <w:ind w:firstLine="709"/>
                <w:jc w:val="center"/>
                <w:rPr>
                  <w:rFonts w:ascii="iCiel Gotham Medium" w:hAnsi="iCiel Gotham Medium"/>
                  <w:b/>
                  <w:color w:val="44546A"/>
                  <w:w w:val="150"/>
                  <w:sz w:val="16"/>
                  <w:szCs w:val="16"/>
                </w:rPr>
              </w:pPr>
            </w:p>
            <w:p w14:paraId="276D71C3" w14:textId="77777777" w:rsidR="007370EE" w:rsidRPr="00BB2226" w:rsidRDefault="007370EE" w:rsidP="007370EE">
              <w:pPr>
                <w:ind w:firstLine="709"/>
                <w:rPr>
                  <w:color w:val="002060"/>
                  <w:w w:val="150"/>
                  <w:szCs w:val="18"/>
                </w:rPr>
              </w:pPr>
              <w:r w:rsidRPr="00BB2226">
                <w:rPr>
                  <w:color w:val="002060"/>
                  <w:w w:val="150"/>
                  <w:szCs w:val="18"/>
                </w:rPr>
                <w:t>En los asentamientos pecuarios de la Reforma Agraria se estimó obtener 81.8 millones de litros de leche y se obtuvo 55.54 millones, para un 68% de ejecución. Así mismo, se programó producir 17.08 millones de kilogramos de carne, obteniéndose 4.70 millones para un 27.52% de ejecución.</w:t>
              </w:r>
            </w:p>
            <w:p w14:paraId="2CB214BE" w14:textId="77777777" w:rsidR="007370EE" w:rsidRPr="00BB2226" w:rsidRDefault="007370EE" w:rsidP="007370EE">
              <w:pPr>
                <w:ind w:firstLine="709"/>
                <w:rPr>
                  <w:color w:val="002060"/>
                  <w:w w:val="150"/>
                  <w:szCs w:val="18"/>
                </w:rPr>
              </w:pPr>
            </w:p>
            <w:p w14:paraId="46D27AC4" w14:textId="77777777" w:rsidR="007370EE" w:rsidRPr="00BB2226" w:rsidRDefault="007370EE" w:rsidP="007370EE">
              <w:pPr>
                <w:ind w:firstLine="709"/>
                <w:rPr>
                  <w:color w:val="002060"/>
                  <w:w w:val="150"/>
                  <w:szCs w:val="18"/>
                </w:rPr>
              </w:pPr>
              <w:r w:rsidRPr="00BB2226">
                <w:rPr>
                  <w:color w:val="002060"/>
                  <w:w w:val="150"/>
                  <w:szCs w:val="18"/>
                </w:rPr>
                <w:t xml:space="preserve">El valor total estimado por concepto de la venta de la producción de leche y carne fue de RD$1,658.17 millones y se logró obtener recursos por el orden RD$1,574.49 millones para una ejecución de 94.95%. </w:t>
              </w:r>
            </w:p>
            <w:p w14:paraId="414C0C65"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lastRenderedPageBreak/>
                <w:t>Financiamiento</w:t>
              </w:r>
            </w:p>
            <w:p w14:paraId="1D8459E2" w14:textId="77777777" w:rsidR="007370EE" w:rsidRPr="000F7446" w:rsidRDefault="007370EE" w:rsidP="007370EE">
              <w:pPr>
                <w:ind w:firstLine="709"/>
                <w:jc w:val="center"/>
                <w:rPr>
                  <w:rFonts w:ascii="iCiel Gotham Medium" w:hAnsi="iCiel Gotham Medium"/>
                  <w:color w:val="44546A"/>
                  <w:w w:val="150"/>
                  <w:sz w:val="16"/>
                  <w:szCs w:val="16"/>
                </w:rPr>
              </w:pPr>
            </w:p>
            <w:p w14:paraId="7978E8BF" w14:textId="77777777" w:rsidR="007370EE" w:rsidRPr="00BB2226" w:rsidRDefault="007370EE" w:rsidP="007370EE">
              <w:pPr>
                <w:ind w:firstLine="709"/>
                <w:rPr>
                  <w:color w:val="002060"/>
                  <w:w w:val="150"/>
                  <w:szCs w:val="18"/>
                </w:rPr>
              </w:pPr>
              <w:r w:rsidRPr="00BB2226">
                <w:rPr>
                  <w:color w:val="002060"/>
                  <w:w w:val="150"/>
                  <w:szCs w:val="18"/>
                </w:rPr>
                <w:t>En este aspecto, las actividades productivas en los asentamientos campesinos demandaron recursos económicos por valor de RD$10,260.0 millones. De estos el IAD canalizó financiamiento al Banco Agrícola por un monto de RD$350 millones.</w:t>
              </w:r>
            </w:p>
            <w:p w14:paraId="2050FFF8" w14:textId="29F89CBC" w:rsidR="00220F43" w:rsidRDefault="007370EE" w:rsidP="007370EE">
              <w:pPr>
                <w:ind w:firstLine="709"/>
                <w:rPr>
                  <w:color w:val="002060"/>
                  <w:w w:val="150"/>
                  <w:szCs w:val="18"/>
                </w:rPr>
              </w:pPr>
              <w:r w:rsidRPr="00BB2226">
                <w:rPr>
                  <w:color w:val="002060"/>
                  <w:w w:val="150"/>
                  <w:szCs w:val="18"/>
                </w:rPr>
                <w:t>Dentro de los cultivos que requirieron mayor financiamiento están; el arroz con una demanda estimada en 5,975.7 millones, ejecutándose 298 con un 4.9 %, la yuca con un monto demandado de RD$273.2 millones, obteniendo RD$1.75 millones, con un nivel de ejecución de 0.64 %. Las musáceas demandaron un monto de RD$620.6 millones, de los cuales RD$424.9 millones correspondieron al cultivo de plátano y RD$192.5 millones al guineo. De estos se canalizaron RD$ 12.3 millones para el Plátano y RD$ 503 mil para el Guineo, obteniéndose ejecuciones de 2.90% y 0.10% respectivamente.</w:t>
              </w:r>
            </w:p>
            <w:p w14:paraId="0F9D262B" w14:textId="41A199DC" w:rsidR="007370EE" w:rsidRDefault="007370EE" w:rsidP="007370EE">
              <w:pPr>
                <w:ind w:firstLine="709"/>
                <w:jc w:val="center"/>
                <w:rPr>
                  <w:b/>
                  <w:color w:val="002060"/>
                  <w:w w:val="150"/>
                  <w:sz w:val="16"/>
                  <w:szCs w:val="16"/>
                </w:rPr>
              </w:pPr>
              <w:r w:rsidRPr="003129EC">
                <w:rPr>
                  <w:b/>
                  <w:color w:val="002060"/>
                  <w:w w:val="150"/>
                  <w:sz w:val="16"/>
                  <w:szCs w:val="16"/>
                </w:rPr>
                <w:t>Obras de Infraestructura</w:t>
              </w:r>
            </w:p>
            <w:p w14:paraId="6F986449" w14:textId="77777777" w:rsidR="003129EC" w:rsidRPr="003129EC" w:rsidRDefault="003129EC" w:rsidP="007370EE">
              <w:pPr>
                <w:ind w:firstLine="709"/>
                <w:jc w:val="center"/>
                <w:rPr>
                  <w:b/>
                  <w:color w:val="002060"/>
                  <w:w w:val="150"/>
                  <w:sz w:val="16"/>
                  <w:szCs w:val="16"/>
                </w:rPr>
              </w:pPr>
            </w:p>
            <w:p w14:paraId="68DA246D" w14:textId="77777777" w:rsidR="007370EE" w:rsidRPr="00BB2226" w:rsidRDefault="007370EE" w:rsidP="007370EE">
              <w:pPr>
                <w:ind w:firstLine="709"/>
                <w:rPr>
                  <w:color w:val="002060"/>
                  <w:w w:val="150"/>
                  <w:szCs w:val="18"/>
                </w:rPr>
              </w:pPr>
              <w:r w:rsidRPr="00BB2226">
                <w:rPr>
                  <w:color w:val="002060"/>
                  <w:w w:val="150"/>
                  <w:szCs w:val="18"/>
                </w:rPr>
                <w:t xml:space="preserve">Se programó construir y rehabilitar 123 kilómetros de caminos ínter parcelarios, de los cuales se construyeron y rehabilitaron 223 </w:t>
              </w:r>
              <w:proofErr w:type="spellStart"/>
              <w:r w:rsidRPr="00BB2226">
                <w:rPr>
                  <w:color w:val="002060"/>
                  <w:w w:val="150"/>
                  <w:szCs w:val="18"/>
                </w:rPr>
                <w:t>kms</w:t>
              </w:r>
              <w:proofErr w:type="spellEnd"/>
              <w:r w:rsidRPr="00BB2226">
                <w:rPr>
                  <w:color w:val="002060"/>
                  <w:w w:val="150"/>
                  <w:szCs w:val="18"/>
                </w:rPr>
                <w:t xml:space="preserve"> para obtener un 181.30 % de ejecución.  Además, 81.55 </w:t>
              </w:r>
              <w:proofErr w:type="spellStart"/>
              <w:r w:rsidRPr="00BB2226">
                <w:rPr>
                  <w:color w:val="002060"/>
                  <w:w w:val="150"/>
                  <w:szCs w:val="18"/>
                </w:rPr>
                <w:t>kms</w:t>
              </w:r>
              <w:proofErr w:type="spellEnd"/>
              <w:r w:rsidRPr="00BB2226">
                <w:rPr>
                  <w:color w:val="002060"/>
                  <w:w w:val="150"/>
                  <w:szCs w:val="18"/>
                </w:rPr>
                <w:t xml:space="preserve"> de canales de riego y drenaje, de los cuales se ejecutaron 0.5 kilómetros para un 0.62 % de ejecución.</w:t>
              </w:r>
            </w:p>
            <w:p w14:paraId="13B45739" w14:textId="77777777" w:rsidR="007370EE" w:rsidRPr="00BB2226" w:rsidRDefault="007370EE" w:rsidP="007370EE">
              <w:pPr>
                <w:ind w:firstLine="709"/>
                <w:rPr>
                  <w:color w:val="002060"/>
                  <w:w w:val="150"/>
                  <w:szCs w:val="18"/>
                </w:rPr>
              </w:pPr>
            </w:p>
            <w:p w14:paraId="0882CF39" w14:textId="77777777" w:rsidR="007370EE" w:rsidRPr="00BB2226" w:rsidRDefault="007370EE" w:rsidP="007370EE">
              <w:pPr>
                <w:ind w:firstLine="709"/>
                <w:rPr>
                  <w:color w:val="002060"/>
                  <w:w w:val="150"/>
                  <w:szCs w:val="18"/>
                </w:rPr>
              </w:pPr>
              <w:r w:rsidRPr="00BB2226">
                <w:rPr>
                  <w:color w:val="002060"/>
                  <w:w w:val="150"/>
                  <w:szCs w:val="18"/>
                </w:rPr>
                <w:lastRenderedPageBreak/>
                <w:t>También se programó construir un (1) reservorio y se ejecutó 1 de 250 M</w:t>
              </w:r>
              <w:r w:rsidRPr="00BB2226">
                <w:rPr>
                  <w:color w:val="002060"/>
                  <w:w w:val="150"/>
                  <w:szCs w:val="18"/>
                  <w:vertAlign w:val="superscript"/>
                </w:rPr>
                <w:t>3</w:t>
              </w:r>
              <w:r w:rsidRPr="00BB2226">
                <w:rPr>
                  <w:color w:val="002060"/>
                  <w:w w:val="150"/>
                  <w:szCs w:val="18"/>
                </w:rPr>
                <w:t>.</w:t>
              </w:r>
            </w:p>
            <w:p w14:paraId="1D5462F3" w14:textId="77777777" w:rsidR="007370EE" w:rsidRPr="00BB2226" w:rsidRDefault="007370EE" w:rsidP="007370EE">
              <w:pPr>
                <w:ind w:firstLine="709"/>
                <w:rPr>
                  <w:color w:val="002060"/>
                  <w:w w:val="150"/>
                  <w:szCs w:val="18"/>
                </w:rPr>
              </w:pPr>
            </w:p>
            <w:p w14:paraId="4964C251" w14:textId="77777777" w:rsidR="007370EE" w:rsidRPr="00BB2226" w:rsidRDefault="007370EE" w:rsidP="007370EE">
              <w:pPr>
                <w:ind w:firstLine="709"/>
                <w:rPr>
                  <w:color w:val="002060"/>
                  <w:w w:val="150"/>
                  <w:szCs w:val="18"/>
                </w:rPr>
              </w:pPr>
              <w:r w:rsidRPr="00BB2226">
                <w:rPr>
                  <w:color w:val="002060"/>
                  <w:w w:val="150"/>
                  <w:szCs w:val="18"/>
                </w:rPr>
                <w:t>Además, se programó la adquisición, instalación y reparación de 181 unidades de equipos de bombeos, de los cuales se logró ejecutar 60 unidades para un nivel de ejecución de 33.15%</w:t>
              </w:r>
            </w:p>
            <w:p w14:paraId="6C59A2FD" w14:textId="77777777" w:rsidR="007370EE" w:rsidRPr="00BB2226" w:rsidRDefault="007370EE" w:rsidP="007370EE">
              <w:pPr>
                <w:ind w:firstLine="709"/>
                <w:rPr>
                  <w:color w:val="002060"/>
                  <w:w w:val="150"/>
                  <w:szCs w:val="18"/>
                </w:rPr>
              </w:pPr>
              <w:r w:rsidRPr="00BB2226">
                <w:rPr>
                  <w:color w:val="002060"/>
                  <w:w w:val="150"/>
                  <w:szCs w:val="18"/>
                </w:rPr>
                <w:t>Otras acciones ejecutadas no contempladas en el Plan Operativo fueron: rehabilitación de 10.7 km de berma y finalmente la construcción y rehabilitación de 35 lagunas.</w:t>
              </w:r>
            </w:p>
            <w:p w14:paraId="45CEC6F6" w14:textId="77777777" w:rsidR="007370EE" w:rsidRPr="00BB2226" w:rsidRDefault="007370EE" w:rsidP="007370EE">
              <w:pPr>
                <w:ind w:firstLine="709"/>
                <w:rPr>
                  <w:b/>
                  <w:color w:val="002060"/>
                  <w:w w:val="150"/>
                  <w:sz w:val="24"/>
                  <w:szCs w:val="24"/>
                </w:rPr>
              </w:pPr>
            </w:p>
            <w:p w14:paraId="28B3995F" w14:textId="203BCFC0" w:rsidR="007370EE" w:rsidRDefault="007370EE" w:rsidP="007370EE">
              <w:pPr>
                <w:ind w:firstLine="709"/>
                <w:jc w:val="center"/>
                <w:rPr>
                  <w:b/>
                  <w:color w:val="002060"/>
                  <w:w w:val="150"/>
                  <w:sz w:val="16"/>
                  <w:szCs w:val="16"/>
                </w:rPr>
              </w:pPr>
              <w:r w:rsidRPr="003129EC">
                <w:rPr>
                  <w:b/>
                  <w:color w:val="002060"/>
                  <w:w w:val="150"/>
                  <w:sz w:val="16"/>
                  <w:szCs w:val="16"/>
                </w:rPr>
                <w:t>Desarrollo Social</w:t>
              </w:r>
            </w:p>
            <w:p w14:paraId="319DB8B4" w14:textId="77777777" w:rsidR="003129EC" w:rsidRPr="003129EC" w:rsidRDefault="003129EC" w:rsidP="007370EE">
              <w:pPr>
                <w:ind w:firstLine="709"/>
                <w:jc w:val="center"/>
                <w:rPr>
                  <w:color w:val="002060"/>
                </w:rPr>
              </w:pPr>
            </w:p>
            <w:p w14:paraId="0D0F885D" w14:textId="77777777" w:rsidR="007370EE" w:rsidRDefault="007370EE" w:rsidP="007370EE">
              <w:pPr>
                <w:ind w:firstLine="709"/>
                <w:rPr>
                  <w:color w:val="002060"/>
                  <w:w w:val="150"/>
                  <w:szCs w:val="18"/>
                </w:rPr>
              </w:pPr>
              <w:r w:rsidRPr="00BB2226">
                <w:rPr>
                  <w:color w:val="002060"/>
                  <w:w w:val="150"/>
                  <w:szCs w:val="18"/>
                </w:rPr>
                <w:t>El Departamento de Desarrollo Social de la Institución programó 922 eventos de organización y promoción social, capacitación, Fomento Cooperativo y mejoramiento de vida para beneficiar a 28,413 participantes.</w:t>
              </w:r>
            </w:p>
            <w:p w14:paraId="27EF09C4" w14:textId="77777777" w:rsidR="007370EE" w:rsidRPr="00BB2226" w:rsidRDefault="007370EE" w:rsidP="007370EE">
              <w:pPr>
                <w:ind w:firstLine="709"/>
                <w:rPr>
                  <w:color w:val="002060"/>
                  <w:w w:val="150"/>
                  <w:szCs w:val="18"/>
                </w:rPr>
              </w:pPr>
            </w:p>
            <w:p w14:paraId="18565D9A" w14:textId="1F8A5004" w:rsidR="007370EE" w:rsidRDefault="007370EE" w:rsidP="007370EE">
              <w:pPr>
                <w:ind w:firstLine="709"/>
                <w:rPr>
                  <w:color w:val="002060"/>
                  <w:w w:val="150"/>
                  <w:szCs w:val="18"/>
                </w:rPr>
              </w:pPr>
              <w:r w:rsidRPr="00BB2226">
                <w:rPr>
                  <w:color w:val="002060"/>
                  <w:w w:val="150"/>
                  <w:szCs w:val="18"/>
                </w:rPr>
                <w:t xml:space="preserve"> De esta programación se ejecutaron 372 eventos que beneficiaron a 16,004 participantes, alcanzando porcentajes de ejecución de 40.35 % y 56.33%, respectivamente.</w:t>
              </w:r>
            </w:p>
            <w:p w14:paraId="182C603A" w14:textId="77777777" w:rsidR="00BD3FD2" w:rsidRDefault="00BD3FD2" w:rsidP="007370EE">
              <w:pPr>
                <w:ind w:firstLine="709"/>
                <w:rPr>
                  <w:color w:val="002060"/>
                  <w:w w:val="150"/>
                  <w:szCs w:val="18"/>
                </w:rPr>
              </w:pPr>
            </w:p>
            <w:p w14:paraId="0CD97736" w14:textId="77777777" w:rsidR="003129EC" w:rsidRPr="003129EC" w:rsidRDefault="003129EC" w:rsidP="007370EE">
              <w:pPr>
                <w:ind w:firstLine="709"/>
                <w:rPr>
                  <w:color w:val="002060"/>
                  <w:w w:val="150"/>
                  <w:szCs w:val="18"/>
                </w:rPr>
              </w:pPr>
            </w:p>
            <w:p w14:paraId="08E787DB"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lastRenderedPageBreak/>
                <w:t>Adquisición, Reparación y Mantenimiento de Maquinarias y Equipos de Transporte.</w:t>
              </w:r>
            </w:p>
            <w:p w14:paraId="647B5BE7" w14:textId="6FEA7B44" w:rsidR="007370EE" w:rsidRDefault="007370EE" w:rsidP="007370EE">
              <w:pPr>
                <w:ind w:firstLine="709"/>
                <w:rPr>
                  <w:color w:val="002060"/>
                  <w:w w:val="150"/>
                  <w:szCs w:val="18"/>
                </w:rPr>
              </w:pPr>
              <w:r w:rsidRPr="00BB2226">
                <w:rPr>
                  <w:color w:val="002060"/>
                  <w:w w:val="150"/>
                  <w:szCs w:val="18"/>
                </w:rPr>
                <w:t>En este período, se programó la adquisición, reparación y mantenimiento de 130 unidades de maquinarias, equipos pesados y livianos para dar apoyo a las actividades productivas de los asentamientos campesinos, y en ese sentido se adquirieron, repararon y se dio mantenimiento a 150 unidades del referido parque vehicular de la Institución, equivalente a 115% de ejecución.</w:t>
              </w:r>
            </w:p>
            <w:p w14:paraId="1187CDB3" w14:textId="21EB1862" w:rsidR="002B3030" w:rsidRDefault="002B3030" w:rsidP="007370EE">
              <w:pPr>
                <w:ind w:firstLine="709"/>
                <w:rPr>
                  <w:color w:val="002060"/>
                  <w:w w:val="150"/>
                  <w:szCs w:val="18"/>
                </w:rPr>
              </w:pPr>
            </w:p>
            <w:p w14:paraId="644C4470" w14:textId="77777777" w:rsidR="007370EE" w:rsidRPr="003129EC" w:rsidRDefault="007370EE" w:rsidP="00104AD9">
              <w:pPr>
                <w:numPr>
                  <w:ilvl w:val="0"/>
                  <w:numId w:val="4"/>
                </w:numPr>
                <w:ind w:left="284" w:firstLine="709"/>
                <w:jc w:val="center"/>
                <w:rPr>
                  <w:b/>
                  <w:color w:val="002060"/>
                  <w:w w:val="150"/>
                  <w:sz w:val="16"/>
                  <w:szCs w:val="16"/>
                </w:rPr>
              </w:pPr>
              <w:r w:rsidRPr="003129EC">
                <w:rPr>
                  <w:b/>
                  <w:color w:val="002060"/>
                  <w:w w:val="150"/>
                  <w:sz w:val="16"/>
                  <w:szCs w:val="16"/>
                </w:rPr>
                <w:t>Indicadores de Gestión</w:t>
              </w:r>
            </w:p>
            <w:p w14:paraId="5CEA6D9A" w14:textId="77777777" w:rsidR="007370EE" w:rsidRPr="003129EC" w:rsidRDefault="007370EE" w:rsidP="007370EE">
              <w:pPr>
                <w:ind w:firstLine="709"/>
                <w:jc w:val="center"/>
                <w:rPr>
                  <w:b/>
                  <w:color w:val="002060"/>
                  <w:sz w:val="16"/>
                  <w:szCs w:val="16"/>
                </w:rPr>
              </w:pPr>
            </w:p>
            <w:p w14:paraId="287BA2E2" w14:textId="77777777" w:rsidR="007370EE" w:rsidRPr="003129EC" w:rsidRDefault="007370EE" w:rsidP="00104AD9">
              <w:pPr>
                <w:numPr>
                  <w:ilvl w:val="0"/>
                  <w:numId w:val="5"/>
                </w:numPr>
                <w:ind w:left="284" w:firstLine="709"/>
                <w:jc w:val="center"/>
                <w:rPr>
                  <w:b/>
                  <w:color w:val="002060"/>
                  <w:w w:val="150"/>
                  <w:sz w:val="16"/>
                  <w:szCs w:val="16"/>
                </w:rPr>
              </w:pPr>
              <w:r w:rsidRPr="003129EC">
                <w:rPr>
                  <w:b/>
                  <w:color w:val="002060"/>
                  <w:w w:val="150"/>
                  <w:sz w:val="16"/>
                  <w:szCs w:val="16"/>
                </w:rPr>
                <w:t>Perspectiva Estratégica</w:t>
              </w:r>
            </w:p>
            <w:p w14:paraId="2A248E32" w14:textId="77777777" w:rsidR="007370EE" w:rsidRPr="003129EC" w:rsidRDefault="007370EE" w:rsidP="007370EE">
              <w:pPr>
                <w:ind w:firstLine="709"/>
                <w:jc w:val="center"/>
                <w:rPr>
                  <w:b/>
                  <w:color w:val="002060"/>
                  <w:w w:val="150"/>
                  <w:sz w:val="16"/>
                  <w:szCs w:val="16"/>
                </w:rPr>
              </w:pPr>
            </w:p>
            <w:p w14:paraId="576FE2B0" w14:textId="77777777" w:rsidR="007370EE" w:rsidRPr="003129EC" w:rsidRDefault="007370EE" w:rsidP="00104AD9">
              <w:pPr>
                <w:numPr>
                  <w:ilvl w:val="0"/>
                  <w:numId w:val="6"/>
                </w:numPr>
                <w:ind w:left="284" w:firstLine="709"/>
                <w:jc w:val="center"/>
                <w:rPr>
                  <w:b/>
                  <w:color w:val="44546A"/>
                  <w:w w:val="150"/>
                  <w:sz w:val="16"/>
                  <w:szCs w:val="16"/>
                </w:rPr>
              </w:pPr>
              <w:r w:rsidRPr="003129EC">
                <w:rPr>
                  <w:b/>
                  <w:color w:val="002060"/>
                  <w:w w:val="150"/>
                  <w:sz w:val="16"/>
                  <w:szCs w:val="16"/>
                </w:rPr>
                <w:t>Metas Presidenciales</w:t>
              </w:r>
            </w:p>
            <w:p w14:paraId="7A58618F" w14:textId="77777777" w:rsidR="007370EE" w:rsidRPr="00EE5C70" w:rsidRDefault="007370EE" w:rsidP="007370EE">
              <w:pPr>
                <w:ind w:firstLine="709"/>
              </w:pPr>
            </w:p>
            <w:p w14:paraId="2BA3B32C" w14:textId="77777777" w:rsidR="007370EE" w:rsidRPr="00BB2226" w:rsidRDefault="007370EE" w:rsidP="007370EE">
              <w:pPr>
                <w:ind w:firstLine="709"/>
                <w:rPr>
                  <w:color w:val="002060"/>
                  <w:w w:val="150"/>
                  <w:szCs w:val="18"/>
                </w:rPr>
              </w:pPr>
              <w:r w:rsidRPr="00BB2226">
                <w:rPr>
                  <w:color w:val="002060"/>
                  <w:w w:val="150"/>
                  <w:szCs w:val="18"/>
                </w:rPr>
                <w:t xml:space="preserve">Entre las metas presidenciales trazadas al Sector Agropecuario  fueron consideradas la titulación definitiva de los parceleros de Reforma Agraria y la estructuración  de asociaciones y cooperativas de productores Agropecuarios, las cuales deben ser  gestionadas por el Instituto Agrario Dominicano; en este sentido nuestra institución  en coordinación con la Comisión Permanente de  Titulación de Tierras del Estado, para el período analizado logró dotar de su título de propiedad a 5,566 productores de Reforma Agraria, </w:t>
              </w:r>
              <w:r w:rsidRPr="00BB2226">
                <w:rPr>
                  <w:color w:val="002060"/>
                  <w:w w:val="150"/>
                  <w:szCs w:val="18"/>
                </w:rPr>
                <w:lastRenderedPageBreak/>
                <w:t xml:space="preserve">que representa un 49.83 % del total de títulos programados en el año 2020. Con esta entrega el avance de la meta trazada para el período de gobierno </w:t>
              </w:r>
              <w:r>
                <w:rPr>
                  <w:color w:val="002060"/>
                  <w:w w:val="150"/>
                  <w:szCs w:val="18"/>
                </w:rPr>
                <w:t xml:space="preserve">agosto </w:t>
              </w:r>
              <w:r w:rsidRPr="00BB2226">
                <w:rPr>
                  <w:color w:val="002060"/>
                  <w:w w:val="150"/>
                  <w:szCs w:val="18"/>
                </w:rPr>
                <w:t xml:space="preserve">2016- </w:t>
              </w:r>
              <w:r>
                <w:rPr>
                  <w:color w:val="002060"/>
                  <w:w w:val="150"/>
                  <w:szCs w:val="18"/>
                </w:rPr>
                <w:t xml:space="preserve">agosto </w:t>
              </w:r>
              <w:r w:rsidRPr="00BB2226">
                <w:rPr>
                  <w:color w:val="002060"/>
                  <w:w w:val="150"/>
                  <w:szCs w:val="18"/>
                </w:rPr>
                <w:t>2020, alcanzó un porcentaje de 86.17 %, equivalente a un total de 51,704 títulos definitivos entregados.</w:t>
              </w:r>
            </w:p>
            <w:p w14:paraId="421D5B27" w14:textId="63BB72A1" w:rsidR="007370EE" w:rsidRPr="00BB2226" w:rsidRDefault="007370EE" w:rsidP="007370EE">
              <w:pPr>
                <w:spacing w:before="100"/>
                <w:ind w:firstLine="709"/>
                <w:rPr>
                  <w:color w:val="002060"/>
                  <w:w w:val="150"/>
                  <w:szCs w:val="18"/>
                </w:rPr>
              </w:pPr>
              <w:r w:rsidRPr="00BB2226">
                <w:rPr>
                  <w:color w:val="002060"/>
                  <w:w w:val="150"/>
                  <w:szCs w:val="18"/>
                </w:rPr>
                <w:t>En el aspecto organizativo, el IAD en coordinación con el Instituto de Desarrollo y Crédito Cooperativo (IDECOOP), logró la incorporación de cuatro (4) nuevas cooperativas agropecuarias de parceleros de Reforma Agraria</w:t>
              </w:r>
              <w:r w:rsidR="002768BC">
                <w:rPr>
                  <w:color w:val="002060"/>
                  <w:w w:val="150"/>
                  <w:szCs w:val="18"/>
                </w:rPr>
                <w:t>.</w:t>
              </w:r>
            </w:p>
            <w:p w14:paraId="7B3EBB89" w14:textId="77777777" w:rsidR="007370EE" w:rsidRDefault="007370EE" w:rsidP="007370EE">
              <w:pPr>
                <w:spacing w:before="100"/>
                <w:ind w:firstLine="709"/>
                <w:rPr>
                  <w:color w:val="002060"/>
                  <w:w w:val="150"/>
                  <w:szCs w:val="18"/>
                </w:rPr>
              </w:pPr>
              <w:r w:rsidRPr="00BB2226">
                <w:rPr>
                  <w:color w:val="002060"/>
                  <w:w w:val="150"/>
                  <w:szCs w:val="18"/>
                </w:rPr>
                <w:t>Se destaca también, que se estructuraron ocho (8) asociaciones campesinas de parceleros y se incorporaron dos (2). También se logró la reestructuración de siete (7) asociaciones de parceleros.</w:t>
              </w:r>
            </w:p>
            <w:p w14:paraId="30AD64D7" w14:textId="77777777" w:rsidR="007370EE" w:rsidRPr="00867FDA" w:rsidRDefault="007370EE" w:rsidP="007370EE">
              <w:pPr>
                <w:spacing w:before="100"/>
                <w:ind w:firstLine="709"/>
                <w:rPr>
                  <w:color w:val="FF0000"/>
                </w:rPr>
              </w:pPr>
            </w:p>
            <w:p w14:paraId="2052131D" w14:textId="77777777" w:rsidR="007370EE" w:rsidRPr="003129EC" w:rsidRDefault="007370EE" w:rsidP="007370EE">
              <w:pPr>
                <w:spacing w:before="100"/>
                <w:ind w:firstLine="709"/>
                <w:jc w:val="center"/>
                <w:rPr>
                  <w:b/>
                  <w:bCs/>
                  <w:color w:val="002060"/>
                  <w:w w:val="150"/>
                  <w:sz w:val="16"/>
                  <w:szCs w:val="16"/>
                </w:rPr>
              </w:pPr>
              <w:proofErr w:type="spellStart"/>
              <w:r w:rsidRPr="003129EC">
                <w:rPr>
                  <w:b/>
                  <w:bCs/>
                  <w:color w:val="002060"/>
                  <w:w w:val="150"/>
                  <w:sz w:val="16"/>
                  <w:szCs w:val="16"/>
                </w:rPr>
                <w:t>ii</w:t>
              </w:r>
              <w:proofErr w:type="spellEnd"/>
              <w:r w:rsidRPr="003129EC">
                <w:rPr>
                  <w:b/>
                  <w:bCs/>
                  <w:color w:val="002060"/>
                  <w:w w:val="150"/>
                  <w:sz w:val="16"/>
                  <w:szCs w:val="16"/>
                </w:rPr>
                <w:t>-   Sistema de Monitoreo y Medición de la Gestión</w:t>
              </w:r>
            </w:p>
            <w:p w14:paraId="07B41050" w14:textId="77777777" w:rsidR="007370EE" w:rsidRPr="003129EC" w:rsidRDefault="007370EE" w:rsidP="007370EE">
              <w:pPr>
                <w:spacing w:before="100"/>
                <w:ind w:firstLine="709"/>
                <w:jc w:val="center"/>
                <w:rPr>
                  <w:b/>
                  <w:bCs/>
                  <w:color w:val="002060"/>
                  <w:w w:val="150"/>
                  <w:sz w:val="16"/>
                  <w:szCs w:val="16"/>
                </w:rPr>
              </w:pPr>
              <w:r w:rsidRPr="003129EC">
                <w:rPr>
                  <w:b/>
                  <w:bCs/>
                  <w:color w:val="002060"/>
                  <w:w w:val="150"/>
                  <w:sz w:val="16"/>
                  <w:szCs w:val="16"/>
                </w:rPr>
                <w:t>Pública (SMMGP).</w:t>
              </w:r>
            </w:p>
            <w:p w14:paraId="21E27933" w14:textId="77777777" w:rsidR="007370EE" w:rsidRPr="003129EC" w:rsidRDefault="007370EE" w:rsidP="007370EE">
              <w:pPr>
                <w:spacing w:before="100"/>
                <w:ind w:firstLine="709"/>
                <w:jc w:val="center"/>
                <w:rPr>
                  <w:b/>
                  <w:bCs/>
                  <w:color w:val="44546A"/>
                  <w:w w:val="150"/>
                  <w:sz w:val="16"/>
                  <w:szCs w:val="16"/>
                </w:rPr>
              </w:pPr>
            </w:p>
            <w:p w14:paraId="08504C7B" w14:textId="77777777" w:rsidR="007370EE" w:rsidRDefault="007370EE" w:rsidP="007370EE">
              <w:pPr>
                <w:ind w:firstLine="709"/>
                <w:rPr>
                  <w:color w:val="8496B0"/>
                  <w:w w:val="150"/>
                  <w:szCs w:val="18"/>
                </w:rPr>
              </w:pPr>
              <w:r w:rsidRPr="000F7446">
                <w:rPr>
                  <w:color w:val="8496B0"/>
                  <w:w w:val="150"/>
                  <w:szCs w:val="18"/>
                </w:rPr>
                <w:t xml:space="preserve"> </w:t>
              </w:r>
              <w:r>
                <w:rPr>
                  <w:color w:val="8496B0"/>
                  <w:w w:val="150"/>
                  <w:szCs w:val="18"/>
                </w:rPr>
                <w:tab/>
              </w:r>
              <w:r w:rsidRPr="00BB2226">
                <w:rPr>
                  <w:color w:val="002060"/>
                  <w:w w:val="150"/>
                  <w:szCs w:val="18"/>
                </w:rPr>
                <w:t xml:space="preserve">El Instituto Agrario Dominicano, entendiendo que el Sistema  de Monitoreo y Medición de la Gestión Pública es uno de los mecanismos que sirven como herramientas de supervisión y control de la gestión de los funcionarios en las diferentes Instituciones adscritas del Poder ejecutivo, gestionó adecuadamente el desempeño  de los diferentes indicadores que sirven de base para el mismo, logrando  al término de la segunda evaluación abril- junio, un resultado promedio </w:t>
              </w:r>
              <w:r w:rsidRPr="00BB2226">
                <w:rPr>
                  <w:color w:val="002060"/>
                  <w:w w:val="150"/>
                  <w:szCs w:val="18"/>
                </w:rPr>
                <w:lastRenderedPageBreak/>
                <w:t xml:space="preserve">ponderado de  </w:t>
              </w:r>
              <w:r w:rsidRPr="00BB2226">
                <w:rPr>
                  <w:b/>
                  <w:color w:val="002060"/>
                  <w:w w:val="150"/>
                  <w:szCs w:val="18"/>
                </w:rPr>
                <w:t xml:space="preserve">85.27%, </w:t>
              </w:r>
              <w:r w:rsidRPr="00BB2226">
                <w:rPr>
                  <w:color w:val="002060"/>
                  <w:w w:val="150"/>
                  <w:szCs w:val="18"/>
                </w:rPr>
                <w:t>tal  como se puede visualizar en</w:t>
              </w:r>
              <w:r>
                <w:rPr>
                  <w:color w:val="002060"/>
                  <w:w w:val="150"/>
                  <w:szCs w:val="18"/>
                </w:rPr>
                <w:t xml:space="preserve"> </w:t>
              </w:r>
              <w:r w:rsidRPr="00BB2226">
                <w:rPr>
                  <w:color w:val="002060"/>
                  <w:w w:val="150"/>
                  <w:szCs w:val="18"/>
                </w:rPr>
                <w:t>la siguiente tabla</w:t>
              </w:r>
              <w:r>
                <w:rPr>
                  <w:color w:val="8496B0"/>
                  <w:w w:val="150"/>
                  <w:szCs w:val="18"/>
                </w:rPr>
                <w:t>:</w:t>
              </w:r>
            </w:p>
            <w:p w14:paraId="0B92D1F2" w14:textId="16BBF6AB" w:rsidR="007370EE" w:rsidRPr="002669B2" w:rsidRDefault="007370EE" w:rsidP="007370EE">
              <w:pPr>
                <w:ind w:firstLine="709"/>
                <w:rPr>
                  <w:color w:val="4472C4"/>
                  <w:w w:val="150"/>
                  <w:szCs w:val="18"/>
                </w:rPr>
              </w:pPr>
              <w:r w:rsidRPr="002A5605">
                <w:rPr>
                  <w:noProof/>
                </w:rPr>
                <w:drawing>
                  <wp:inline distT="0" distB="0" distL="0" distR="0" wp14:anchorId="303FF2CB" wp14:editId="3F616712">
                    <wp:extent cx="4724400" cy="381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3810000"/>
                            </a:xfrm>
                            <a:prstGeom prst="rect">
                              <a:avLst/>
                            </a:prstGeom>
                            <a:noFill/>
                            <a:ln>
                              <a:noFill/>
                            </a:ln>
                          </pic:spPr>
                        </pic:pic>
                      </a:graphicData>
                    </a:graphic>
                  </wp:inline>
                </w:drawing>
              </w:r>
            </w:p>
            <w:p w14:paraId="1A8CDA6D" w14:textId="77777777" w:rsidR="007370EE" w:rsidRPr="003129EC" w:rsidRDefault="007370EE" w:rsidP="007370EE">
              <w:pPr>
                <w:ind w:firstLine="709"/>
                <w:jc w:val="center"/>
                <w:rPr>
                  <w:b/>
                  <w:color w:val="002060"/>
                  <w:w w:val="150"/>
                  <w:sz w:val="16"/>
                  <w:szCs w:val="16"/>
                </w:rPr>
              </w:pPr>
              <w:proofErr w:type="spellStart"/>
              <w:r w:rsidRPr="003129EC">
                <w:rPr>
                  <w:color w:val="002060"/>
                  <w:w w:val="150"/>
                  <w:sz w:val="16"/>
                  <w:szCs w:val="16"/>
                </w:rPr>
                <w:t>iii</w:t>
              </w:r>
              <w:proofErr w:type="spellEnd"/>
              <w:r w:rsidRPr="003129EC">
                <w:rPr>
                  <w:color w:val="002060"/>
                  <w:w w:val="150"/>
                  <w:sz w:val="16"/>
                  <w:szCs w:val="16"/>
                </w:rPr>
                <w:t>.-</w:t>
              </w:r>
              <w:r w:rsidRPr="003129EC">
                <w:rPr>
                  <w:b/>
                  <w:color w:val="002060"/>
                  <w:w w:val="150"/>
                  <w:sz w:val="16"/>
                  <w:szCs w:val="16"/>
                </w:rPr>
                <w:t>Sistema de Monitoreo de la Administración Pública (SISMAP).</w:t>
              </w:r>
            </w:p>
            <w:p w14:paraId="28A45334" w14:textId="77777777" w:rsidR="007370EE" w:rsidRPr="003129EC" w:rsidRDefault="007370EE" w:rsidP="007370EE">
              <w:pPr>
                <w:tabs>
                  <w:tab w:val="left" w:pos="720"/>
                  <w:tab w:val="left" w:pos="1080"/>
                  <w:tab w:val="left" w:pos="1800"/>
                  <w:tab w:val="right" w:pos="9180"/>
                </w:tabs>
                <w:ind w:firstLine="709"/>
                <w:jc w:val="center"/>
                <w:rPr>
                  <w:color w:val="002060"/>
                  <w:sz w:val="16"/>
                  <w:szCs w:val="16"/>
                </w:rPr>
              </w:pPr>
            </w:p>
            <w:p w14:paraId="4318AFEE" w14:textId="77777777" w:rsidR="007370EE" w:rsidRPr="003129EC" w:rsidRDefault="007370EE" w:rsidP="00104AD9">
              <w:pPr>
                <w:numPr>
                  <w:ilvl w:val="0"/>
                  <w:numId w:val="7"/>
                </w:numPr>
                <w:tabs>
                  <w:tab w:val="left" w:pos="720"/>
                  <w:tab w:val="left" w:pos="1080"/>
                  <w:tab w:val="left" w:pos="1800"/>
                  <w:tab w:val="right" w:pos="9180"/>
                </w:tabs>
                <w:ind w:left="284" w:firstLine="709"/>
                <w:jc w:val="center"/>
                <w:rPr>
                  <w:b/>
                  <w:color w:val="002060"/>
                  <w:w w:val="150"/>
                  <w:sz w:val="16"/>
                  <w:szCs w:val="16"/>
                </w:rPr>
              </w:pPr>
              <w:r w:rsidRPr="003129EC">
                <w:rPr>
                  <w:b/>
                  <w:color w:val="002060"/>
                  <w:w w:val="150"/>
                  <w:sz w:val="16"/>
                  <w:szCs w:val="16"/>
                </w:rPr>
                <w:t>Gestión de Calidad y Servicios</w:t>
              </w:r>
            </w:p>
            <w:p w14:paraId="25222696" w14:textId="77777777" w:rsidR="007370EE" w:rsidRPr="000F7446" w:rsidRDefault="007370EE" w:rsidP="007370EE">
              <w:pPr>
                <w:tabs>
                  <w:tab w:val="left" w:pos="720"/>
                  <w:tab w:val="left" w:pos="1080"/>
                  <w:tab w:val="left" w:pos="1800"/>
                  <w:tab w:val="right" w:pos="9180"/>
                </w:tabs>
                <w:ind w:firstLine="709"/>
                <w:rPr>
                  <w:b/>
                  <w:color w:val="4472C4"/>
                </w:rPr>
              </w:pPr>
            </w:p>
            <w:p w14:paraId="2A2F1C44" w14:textId="77777777" w:rsidR="007370EE" w:rsidRPr="00BB2226" w:rsidRDefault="007370EE" w:rsidP="007370EE">
              <w:pPr>
                <w:tabs>
                  <w:tab w:val="left" w:pos="720"/>
                  <w:tab w:val="left" w:pos="1080"/>
                  <w:tab w:val="left" w:pos="1800"/>
                  <w:tab w:val="right" w:pos="9180"/>
                </w:tabs>
                <w:ind w:firstLine="709"/>
                <w:rPr>
                  <w:color w:val="002060"/>
                  <w:w w:val="150"/>
                  <w:szCs w:val="18"/>
                </w:rPr>
              </w:pPr>
              <w:r w:rsidRPr="000F7446">
                <w:rPr>
                  <w:color w:val="4472C4"/>
                  <w:w w:val="150"/>
                  <w:szCs w:val="18"/>
                </w:rPr>
                <w:tab/>
              </w:r>
              <w:r>
                <w:rPr>
                  <w:color w:val="4472C4"/>
                  <w:w w:val="150"/>
                  <w:szCs w:val="18"/>
                </w:rPr>
                <w:tab/>
              </w:r>
              <w:r w:rsidRPr="00BB2226">
                <w:rPr>
                  <w:color w:val="002060"/>
                  <w:w w:val="150"/>
                  <w:szCs w:val="18"/>
                </w:rPr>
                <w:t>En el marco del compromiso asumido por el IAD, para implantar los procesos institucionales con la calidad que ameritan los nuevos tiempos, se ejecutaron las siguientes actividades:</w:t>
              </w:r>
            </w:p>
            <w:p w14:paraId="6C5C1306" w14:textId="77777777" w:rsidR="007370EE" w:rsidRPr="00BB2226" w:rsidRDefault="007370EE" w:rsidP="007370EE">
              <w:pPr>
                <w:tabs>
                  <w:tab w:val="left" w:pos="720"/>
                  <w:tab w:val="left" w:pos="1080"/>
                  <w:tab w:val="left" w:pos="1800"/>
                  <w:tab w:val="right" w:pos="9180"/>
                </w:tabs>
                <w:ind w:firstLine="709"/>
                <w:rPr>
                  <w:color w:val="002060"/>
                  <w:w w:val="150"/>
                  <w:szCs w:val="18"/>
                </w:rPr>
              </w:pPr>
            </w:p>
            <w:p w14:paraId="2352C178" w14:textId="77777777" w:rsidR="007370EE" w:rsidRDefault="007370EE" w:rsidP="00104AD9">
              <w:pPr>
                <w:numPr>
                  <w:ilvl w:val="0"/>
                  <w:numId w:val="8"/>
                </w:numPr>
                <w:tabs>
                  <w:tab w:val="left" w:pos="720"/>
                  <w:tab w:val="left" w:pos="1080"/>
                  <w:tab w:val="left" w:pos="1800"/>
                  <w:tab w:val="right" w:pos="9180"/>
                </w:tabs>
                <w:ind w:left="284" w:firstLine="709"/>
                <w:rPr>
                  <w:color w:val="002060"/>
                  <w:w w:val="150"/>
                  <w:szCs w:val="18"/>
                </w:rPr>
              </w:pPr>
              <w:r w:rsidRPr="00BB2226">
                <w:rPr>
                  <w:color w:val="002060"/>
                  <w:w w:val="150"/>
                  <w:szCs w:val="18"/>
                </w:rPr>
                <w:t>Fue realizado el Autodiagnóstico de la situación actual de la Institución, conforme al Marco Común de Evaluación (CAF, por sus siglas en ingles) y remitido al MAP, el cual fue revisado y aprobado</w:t>
              </w:r>
            </w:p>
            <w:p w14:paraId="38D4EED6" w14:textId="77777777" w:rsidR="007370EE" w:rsidRDefault="007370EE" w:rsidP="007370EE">
              <w:pPr>
                <w:tabs>
                  <w:tab w:val="left" w:pos="720"/>
                  <w:tab w:val="left" w:pos="1080"/>
                  <w:tab w:val="left" w:pos="1800"/>
                  <w:tab w:val="right" w:pos="9180"/>
                </w:tabs>
                <w:spacing w:after="0"/>
                <w:ind w:left="0" w:hanging="709"/>
                <w:rPr>
                  <w:color w:val="002060"/>
                  <w:w w:val="150"/>
                  <w:szCs w:val="18"/>
                </w:rPr>
              </w:pPr>
              <w:r w:rsidRPr="00BB2226">
                <w:rPr>
                  <w:color w:val="002060"/>
                  <w:w w:val="150"/>
                  <w:szCs w:val="18"/>
                </w:rPr>
                <w:t xml:space="preserve"> </w:t>
              </w:r>
            </w:p>
            <w:p w14:paraId="5BDB6434" w14:textId="77777777" w:rsidR="007370EE" w:rsidRPr="00BB2226" w:rsidRDefault="007370EE" w:rsidP="007370EE">
              <w:pPr>
                <w:tabs>
                  <w:tab w:val="left" w:pos="720"/>
                  <w:tab w:val="left" w:pos="1080"/>
                  <w:tab w:val="left" w:pos="1800"/>
                  <w:tab w:val="right" w:pos="9180"/>
                </w:tabs>
                <w:ind w:firstLine="709"/>
                <w:rPr>
                  <w:color w:val="002060"/>
                  <w:w w:val="150"/>
                  <w:szCs w:val="18"/>
                </w:rPr>
              </w:pPr>
              <w:r>
                <w:rPr>
                  <w:color w:val="002060"/>
                  <w:w w:val="150"/>
                  <w:szCs w:val="18"/>
                </w:rPr>
                <w:tab/>
              </w:r>
              <w:r w:rsidRPr="00BB2226">
                <w:rPr>
                  <w:color w:val="002060"/>
                  <w:w w:val="150"/>
                  <w:szCs w:val="18"/>
                </w:rPr>
                <w:t>por dicho organismo y cargado al SISMAP. Este autodiagnóstico nos permitió identificar áreas de mejoras que sirvieron de insumos para elaborar el segundo Plan de Mejora CAF (Plan de Mejora Institucional, año 2020), el cual fue ejecutado satisfactoriamente.</w:t>
              </w:r>
            </w:p>
            <w:p w14:paraId="0A9FFE47" w14:textId="77777777" w:rsidR="007370EE" w:rsidRPr="00BB2226" w:rsidRDefault="007370EE" w:rsidP="007370EE">
              <w:pPr>
                <w:tabs>
                  <w:tab w:val="left" w:pos="720"/>
                  <w:tab w:val="left" w:pos="1080"/>
                  <w:tab w:val="left" w:pos="1800"/>
                  <w:tab w:val="right" w:pos="9180"/>
                </w:tabs>
                <w:ind w:firstLine="709"/>
                <w:rPr>
                  <w:color w:val="002060"/>
                  <w:w w:val="150"/>
                  <w:szCs w:val="18"/>
                </w:rPr>
              </w:pPr>
            </w:p>
            <w:p w14:paraId="36EAA609" w14:textId="77777777" w:rsidR="007370EE" w:rsidRPr="00BB2226" w:rsidRDefault="007370EE" w:rsidP="00104AD9">
              <w:pPr>
                <w:numPr>
                  <w:ilvl w:val="0"/>
                  <w:numId w:val="8"/>
                </w:numPr>
                <w:tabs>
                  <w:tab w:val="left" w:pos="720"/>
                  <w:tab w:val="left" w:pos="1080"/>
                  <w:tab w:val="left" w:pos="1800"/>
                  <w:tab w:val="right" w:pos="9180"/>
                </w:tabs>
                <w:ind w:left="284" w:firstLine="709"/>
                <w:rPr>
                  <w:color w:val="002060"/>
                  <w:w w:val="150"/>
                  <w:szCs w:val="18"/>
                </w:rPr>
              </w:pPr>
              <w:r w:rsidRPr="00BB2226">
                <w:rPr>
                  <w:color w:val="002060"/>
                  <w:w w:val="150"/>
                  <w:szCs w:val="18"/>
                </w:rPr>
                <w:t xml:space="preserve">En coordinación con el MAP en el año 2019, se elaboró y aprobó el primer Manual de Políticas Generales y Procedimientos de las áreas Sustantivas u Operativas de la Institución (Estudios y Captación de Tierras, Distribución de Tierras, Desarrollo Social, Ingeniería y Producción), el cual se constituye en una guía que garantiza a las referidas áreas realizar los servicios de manera eficiente y con la calidad que amerita los tiempos actuales. El mapa de proceso aprobado por la Máxima Autoridad y validado por el MAP en el año 2017 en el período analizado no fue objeto de cambio, por lo tanto, sigue vigente al igual que el mencionado Manual de Procedimientos. </w:t>
              </w:r>
            </w:p>
            <w:p w14:paraId="62F0829B"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p>
            <w:p w14:paraId="2F3F41F3" w14:textId="77777777" w:rsidR="007370EE" w:rsidRPr="00BB2226" w:rsidRDefault="007370EE" w:rsidP="00104AD9">
              <w:pPr>
                <w:numPr>
                  <w:ilvl w:val="0"/>
                  <w:numId w:val="8"/>
                </w:numPr>
                <w:tabs>
                  <w:tab w:val="left" w:pos="720"/>
                  <w:tab w:val="left" w:pos="1080"/>
                  <w:tab w:val="left" w:pos="1800"/>
                  <w:tab w:val="right" w:pos="9180"/>
                </w:tabs>
                <w:ind w:left="284" w:right="-16" w:firstLine="709"/>
                <w:rPr>
                  <w:color w:val="002060"/>
                  <w:w w:val="150"/>
                  <w:szCs w:val="18"/>
                </w:rPr>
              </w:pPr>
              <w:r w:rsidRPr="00BB2226">
                <w:rPr>
                  <w:color w:val="002060"/>
                  <w:w w:val="150"/>
                  <w:szCs w:val="18"/>
                </w:rPr>
                <w:t xml:space="preserve">El Instituto Agrario Dominicano en coordinación con la Dirección de Simplificación de Trámites del </w:t>
              </w:r>
              <w:r>
                <w:rPr>
                  <w:color w:val="002060"/>
                  <w:w w:val="150"/>
                  <w:szCs w:val="18"/>
                </w:rPr>
                <w:t xml:space="preserve">Ministerio de </w:t>
              </w:r>
              <w:r>
                <w:rPr>
                  <w:color w:val="002060"/>
                  <w:w w:val="150"/>
                  <w:szCs w:val="18"/>
                </w:rPr>
                <w:lastRenderedPageBreak/>
                <w:t>Administración Pública (</w:t>
              </w:r>
              <w:r w:rsidRPr="00BB2226">
                <w:rPr>
                  <w:color w:val="002060"/>
                  <w:w w:val="150"/>
                  <w:szCs w:val="18"/>
                </w:rPr>
                <w:t>MAP</w:t>
              </w:r>
              <w:r>
                <w:rPr>
                  <w:color w:val="002060"/>
                  <w:w w:val="150"/>
                  <w:szCs w:val="18"/>
                </w:rPr>
                <w:t>)</w:t>
              </w:r>
              <w:r w:rsidRPr="00BB2226">
                <w:rPr>
                  <w:color w:val="002060"/>
                  <w:w w:val="150"/>
                  <w:szCs w:val="18"/>
                </w:rPr>
                <w:t xml:space="preserve">, dio seguimiento al desarrollo de la Carta Compromiso al Ciudadano del Instituto Agrario Dominicano, en ese sentido se realizaron dos evaluaciones; una primera evaluación, correspondiente al semestre agosto 2019- febrero 2020 y una evaluación anual, correspondiente al período agosto-2019-julio 2020, logrando un buen nivel de cumplimiento de </w:t>
              </w:r>
              <w:r w:rsidRPr="00BB2226">
                <w:rPr>
                  <w:b/>
                  <w:color w:val="002060"/>
                  <w:w w:val="150"/>
                  <w:szCs w:val="18"/>
                </w:rPr>
                <w:t>81.57%</w:t>
              </w:r>
              <w:r w:rsidRPr="00BB2226">
                <w:rPr>
                  <w:color w:val="002060"/>
                  <w:w w:val="150"/>
                  <w:szCs w:val="18"/>
                </w:rPr>
                <w:t xml:space="preserve">. </w:t>
              </w:r>
            </w:p>
            <w:p w14:paraId="28D1E0AB" w14:textId="77777777" w:rsidR="007370EE" w:rsidRPr="00BB2226" w:rsidRDefault="007370EE" w:rsidP="007370EE">
              <w:pPr>
                <w:pStyle w:val="Prrafodelista"/>
                <w:ind w:left="284" w:firstLine="709"/>
                <w:rPr>
                  <w:color w:val="002060"/>
                  <w:w w:val="150"/>
                  <w:szCs w:val="18"/>
                </w:rPr>
              </w:pPr>
            </w:p>
            <w:p w14:paraId="16A4CE59" w14:textId="77777777" w:rsidR="007370EE" w:rsidRDefault="007370EE" w:rsidP="00104AD9">
              <w:pPr>
                <w:numPr>
                  <w:ilvl w:val="0"/>
                  <w:numId w:val="8"/>
                </w:numPr>
                <w:tabs>
                  <w:tab w:val="left" w:pos="720"/>
                  <w:tab w:val="left" w:pos="1080"/>
                  <w:tab w:val="left" w:pos="1800"/>
                  <w:tab w:val="right" w:pos="9180"/>
                </w:tabs>
                <w:ind w:left="284" w:right="-16" w:firstLine="709"/>
                <w:rPr>
                  <w:color w:val="002060"/>
                  <w:w w:val="150"/>
                  <w:szCs w:val="18"/>
                </w:rPr>
              </w:pPr>
              <w:r w:rsidRPr="00BB2226">
                <w:rPr>
                  <w:color w:val="002060"/>
                  <w:w w:val="150"/>
                  <w:szCs w:val="18"/>
                </w:rPr>
                <w:t xml:space="preserve">Estamos articulados al Portal Dominicano Oficial del Estado Dominicano, mediante un enlace del observatorio en la página Web del Instituto Agrario Dominicano, así mismo, los servicios que </w:t>
              </w:r>
            </w:p>
            <w:p w14:paraId="4B8CF816" w14:textId="77777777" w:rsidR="007370EE" w:rsidRDefault="007370EE" w:rsidP="007370EE">
              <w:pPr>
                <w:tabs>
                  <w:tab w:val="left" w:pos="720"/>
                  <w:tab w:val="left" w:pos="1080"/>
                  <w:tab w:val="left" w:pos="1800"/>
                  <w:tab w:val="right" w:pos="9180"/>
                </w:tabs>
                <w:ind w:right="-16" w:firstLine="709"/>
                <w:rPr>
                  <w:color w:val="002060"/>
                  <w:w w:val="150"/>
                  <w:szCs w:val="18"/>
                </w:rPr>
              </w:pPr>
            </w:p>
            <w:p w14:paraId="7A162FF7" w14:textId="77777777" w:rsidR="007370EE" w:rsidRPr="00041457" w:rsidRDefault="007370EE" w:rsidP="00104AD9">
              <w:pPr>
                <w:numPr>
                  <w:ilvl w:val="0"/>
                  <w:numId w:val="8"/>
                </w:numPr>
                <w:tabs>
                  <w:tab w:val="left" w:pos="720"/>
                  <w:tab w:val="left" w:pos="1080"/>
                  <w:tab w:val="left" w:pos="1800"/>
                  <w:tab w:val="right" w:pos="9180"/>
                </w:tabs>
                <w:ind w:left="284" w:right="-16" w:firstLine="709"/>
                <w:rPr>
                  <w:color w:val="002060"/>
                  <w:w w:val="150"/>
                  <w:szCs w:val="18"/>
                </w:rPr>
              </w:pPr>
              <w:r w:rsidRPr="00BB2226">
                <w:rPr>
                  <w:color w:val="002060"/>
                  <w:w w:val="150"/>
                  <w:szCs w:val="18"/>
                </w:rPr>
                <w:t xml:space="preserve">ofrece la Institución están registrados en el Directorio de Servicios Públicos, estos son: Certificación de Asentado Legal y Certificado de Título Provisional. También disponemos de una relación de funcionarios públicos del Instituto Agrarios Dominicano, registrados en el Directorio de funcionarios de la página Web de la Institución. </w:t>
              </w:r>
            </w:p>
            <w:p w14:paraId="403B1DFA" w14:textId="77777777" w:rsidR="007370EE" w:rsidRPr="003129EC" w:rsidRDefault="007370EE" w:rsidP="007370EE">
              <w:pPr>
                <w:tabs>
                  <w:tab w:val="left" w:pos="720"/>
                  <w:tab w:val="left" w:pos="1080"/>
                  <w:tab w:val="left" w:pos="1800"/>
                  <w:tab w:val="right" w:pos="9180"/>
                </w:tabs>
                <w:ind w:right="-496" w:firstLine="709"/>
                <w:jc w:val="center"/>
                <w:rPr>
                  <w:b/>
                  <w:color w:val="4472C4"/>
                  <w:w w:val="150"/>
                  <w:sz w:val="16"/>
                  <w:szCs w:val="16"/>
                </w:rPr>
              </w:pPr>
            </w:p>
            <w:p w14:paraId="36F9D46A" w14:textId="77777777" w:rsidR="007370EE" w:rsidRPr="003129EC" w:rsidRDefault="007370EE" w:rsidP="00104AD9">
              <w:pPr>
                <w:numPr>
                  <w:ilvl w:val="0"/>
                  <w:numId w:val="7"/>
                </w:numPr>
                <w:tabs>
                  <w:tab w:val="left" w:pos="720"/>
                  <w:tab w:val="left" w:pos="1080"/>
                  <w:tab w:val="left" w:pos="1800"/>
                  <w:tab w:val="right" w:pos="9180"/>
                </w:tabs>
                <w:ind w:left="284" w:right="-496" w:firstLine="709"/>
                <w:jc w:val="center"/>
                <w:rPr>
                  <w:b/>
                  <w:color w:val="002060"/>
                  <w:w w:val="150"/>
                  <w:sz w:val="16"/>
                  <w:szCs w:val="16"/>
                </w:rPr>
              </w:pPr>
              <w:r w:rsidRPr="003129EC">
                <w:rPr>
                  <w:b/>
                  <w:color w:val="002060"/>
                  <w:w w:val="150"/>
                  <w:sz w:val="16"/>
                  <w:szCs w:val="16"/>
                </w:rPr>
                <w:t>Organización de la Función de Recursos Humanos.</w:t>
              </w:r>
            </w:p>
            <w:p w14:paraId="2956C31F" w14:textId="77777777" w:rsidR="007370EE" w:rsidRPr="000F7446" w:rsidRDefault="007370EE" w:rsidP="007370EE">
              <w:pPr>
                <w:tabs>
                  <w:tab w:val="left" w:pos="720"/>
                  <w:tab w:val="left" w:pos="1080"/>
                  <w:tab w:val="left" w:pos="1800"/>
                  <w:tab w:val="right" w:pos="9180"/>
                </w:tabs>
                <w:ind w:right="-496" w:firstLine="709"/>
                <w:rPr>
                  <w:b/>
                  <w:color w:val="4472C4"/>
                  <w:w w:val="150"/>
                  <w:sz w:val="24"/>
                  <w:szCs w:val="24"/>
                </w:rPr>
              </w:pPr>
            </w:p>
            <w:p w14:paraId="00884339" w14:textId="2B917C72" w:rsidR="007370EE" w:rsidRDefault="007370EE" w:rsidP="007370EE">
              <w:pPr>
                <w:tabs>
                  <w:tab w:val="left" w:pos="720"/>
                  <w:tab w:val="left" w:pos="1080"/>
                  <w:tab w:val="left" w:pos="1800"/>
                  <w:tab w:val="right" w:pos="9180"/>
                </w:tabs>
                <w:ind w:right="-496" w:firstLine="709"/>
                <w:rPr>
                  <w:color w:val="4472C4"/>
                  <w:w w:val="150"/>
                  <w:szCs w:val="18"/>
                </w:rPr>
              </w:pPr>
              <w:r w:rsidRPr="000F7446">
                <w:rPr>
                  <w:color w:val="4472C4"/>
                  <w:w w:val="150"/>
                  <w:szCs w:val="18"/>
                </w:rPr>
                <w:tab/>
              </w:r>
              <w:r w:rsidRPr="00BB2226">
                <w:rPr>
                  <w:color w:val="002060"/>
                  <w:w w:val="150"/>
                  <w:szCs w:val="18"/>
                </w:rPr>
                <w:t xml:space="preserve">La Institución dispone de un diagnóstico de la Función de Recursos Humanos, el cual fue realizado en coordinación con analistas del Ministerio de Administración Pública y se han </w:t>
              </w:r>
              <w:r w:rsidRPr="00BB2226">
                <w:rPr>
                  <w:color w:val="002060"/>
                  <w:w w:val="150"/>
                  <w:szCs w:val="18"/>
                </w:rPr>
                <w:lastRenderedPageBreak/>
                <w:t>impartido charlas y talleres para reforzar y fortalecer los conocimientos de los empleados sobre la Ley 41-08 de Función Pública y sus reglamentos</w:t>
              </w:r>
              <w:r w:rsidRPr="000F7446">
                <w:rPr>
                  <w:color w:val="4472C4"/>
                  <w:w w:val="150"/>
                  <w:szCs w:val="18"/>
                </w:rPr>
                <w:t>.</w:t>
              </w:r>
            </w:p>
            <w:p w14:paraId="068795B6" w14:textId="585418D3" w:rsidR="007370EE" w:rsidRPr="00A811A9" w:rsidRDefault="007370EE" w:rsidP="007370EE">
              <w:pPr>
                <w:tabs>
                  <w:tab w:val="left" w:pos="720"/>
                  <w:tab w:val="left" w:pos="1080"/>
                  <w:tab w:val="left" w:pos="1800"/>
                  <w:tab w:val="right" w:pos="9180"/>
                </w:tabs>
                <w:ind w:right="-496" w:firstLine="709"/>
                <w:rPr>
                  <w:color w:val="002060"/>
                  <w:w w:val="150"/>
                  <w:szCs w:val="18"/>
                </w:rPr>
              </w:pPr>
            </w:p>
            <w:p w14:paraId="4C6A5282" w14:textId="4CCA0D52" w:rsidR="007370EE" w:rsidRPr="006C2838" w:rsidRDefault="007370EE" w:rsidP="00104AD9">
              <w:pPr>
                <w:numPr>
                  <w:ilvl w:val="0"/>
                  <w:numId w:val="7"/>
                </w:numPr>
                <w:tabs>
                  <w:tab w:val="left" w:pos="720"/>
                  <w:tab w:val="left" w:pos="1080"/>
                  <w:tab w:val="left" w:pos="1800"/>
                  <w:tab w:val="right" w:pos="9180"/>
                </w:tabs>
                <w:ind w:left="284" w:right="-496" w:firstLine="709"/>
                <w:jc w:val="center"/>
                <w:rPr>
                  <w:color w:val="4472C4"/>
                  <w:w w:val="150"/>
                </w:rPr>
              </w:pPr>
              <w:r w:rsidRPr="006C2838">
                <w:rPr>
                  <w:b/>
                  <w:color w:val="002060"/>
                  <w:w w:val="150"/>
                  <w:sz w:val="16"/>
                  <w:szCs w:val="16"/>
                </w:rPr>
                <w:t>Planificación de Recursos Humanos</w:t>
              </w:r>
            </w:p>
            <w:p w14:paraId="7E6DD3B5" w14:textId="77777777" w:rsidR="006C2838" w:rsidRPr="006C2838" w:rsidRDefault="006C2838" w:rsidP="006C2838">
              <w:pPr>
                <w:tabs>
                  <w:tab w:val="left" w:pos="720"/>
                  <w:tab w:val="left" w:pos="1080"/>
                  <w:tab w:val="left" w:pos="1800"/>
                  <w:tab w:val="right" w:pos="9180"/>
                </w:tabs>
                <w:ind w:left="993" w:right="-496"/>
                <w:rPr>
                  <w:color w:val="4472C4"/>
                  <w:w w:val="150"/>
                </w:rPr>
              </w:pPr>
            </w:p>
            <w:p w14:paraId="6E252C42" w14:textId="2FFB0A62" w:rsidR="007370EE" w:rsidRPr="00BB2226" w:rsidRDefault="007370EE" w:rsidP="007370EE">
              <w:pPr>
                <w:tabs>
                  <w:tab w:val="left" w:pos="720"/>
                  <w:tab w:val="left" w:pos="1080"/>
                  <w:tab w:val="left" w:pos="1800"/>
                  <w:tab w:val="right" w:pos="9180"/>
                </w:tabs>
                <w:ind w:right="-16" w:firstLine="709"/>
                <w:rPr>
                  <w:color w:val="002060"/>
                  <w:w w:val="150"/>
                  <w:szCs w:val="18"/>
                </w:rPr>
              </w:pPr>
              <w:r w:rsidRPr="00BB2226">
                <w:rPr>
                  <w:color w:val="002060"/>
                  <w:w w:val="150"/>
                  <w:szCs w:val="18"/>
                </w:rPr>
                <w:t xml:space="preserve"> El Departamento de Recursos Humanos, con el propósito de asegurar un buen rendimiento por parte de los colaboradores, realizó una revisión sistemática de las necesidades de cada dependencia, con el fin de asegurar que los colaboradores tengan las competencias y perfil requerido de los cargos que ocupan.</w:t>
              </w:r>
            </w:p>
            <w:p w14:paraId="231FDA90"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Pr>
                  <w:color w:val="002060"/>
                  <w:w w:val="150"/>
                  <w:szCs w:val="18"/>
                </w:rPr>
                <w:tab/>
              </w:r>
              <w:r>
                <w:rPr>
                  <w:color w:val="002060"/>
                  <w:w w:val="150"/>
                  <w:szCs w:val="18"/>
                </w:rPr>
                <w:tab/>
              </w:r>
              <w:r w:rsidRPr="00BB2226">
                <w:rPr>
                  <w:color w:val="002060"/>
                  <w:w w:val="150"/>
                  <w:szCs w:val="18"/>
                </w:rPr>
                <w:t xml:space="preserve">El Departamento de Planificación y Desarrollo, programó el monto trimestral para sustentar el pago de la Nómina del Personal que labora en la Institución. </w:t>
              </w:r>
            </w:p>
            <w:p w14:paraId="18108016" w14:textId="77777777" w:rsidR="007370EE" w:rsidRPr="000960D1" w:rsidRDefault="007370EE" w:rsidP="007370EE">
              <w:pPr>
                <w:tabs>
                  <w:tab w:val="left" w:pos="720"/>
                  <w:tab w:val="left" w:pos="1080"/>
                  <w:tab w:val="left" w:pos="1800"/>
                  <w:tab w:val="right" w:pos="9180"/>
                </w:tabs>
                <w:ind w:right="-16" w:firstLine="709"/>
                <w:rPr>
                  <w:w w:val="150"/>
                  <w:szCs w:val="18"/>
                </w:rPr>
              </w:pPr>
              <w:r w:rsidRPr="000F7446">
                <w:rPr>
                  <w:color w:val="4472C4"/>
                  <w:w w:val="150"/>
                  <w:szCs w:val="18"/>
                </w:rPr>
                <w:t xml:space="preserve">  </w:t>
              </w:r>
            </w:p>
            <w:p w14:paraId="73D204E1" w14:textId="77777777" w:rsidR="007370EE" w:rsidRPr="003129EC" w:rsidRDefault="007370EE" w:rsidP="00104AD9">
              <w:pPr>
                <w:numPr>
                  <w:ilvl w:val="0"/>
                  <w:numId w:val="7"/>
                </w:numPr>
                <w:tabs>
                  <w:tab w:val="left" w:pos="720"/>
                  <w:tab w:val="left" w:pos="1080"/>
                  <w:tab w:val="left" w:pos="1800"/>
                  <w:tab w:val="right" w:pos="9180"/>
                </w:tabs>
                <w:ind w:left="284" w:right="-496" w:firstLine="709"/>
                <w:jc w:val="center"/>
                <w:rPr>
                  <w:b/>
                  <w:color w:val="002060"/>
                  <w:w w:val="150"/>
                  <w:sz w:val="16"/>
                  <w:szCs w:val="16"/>
                </w:rPr>
              </w:pPr>
              <w:r w:rsidRPr="003129EC">
                <w:rPr>
                  <w:b/>
                  <w:color w:val="002060"/>
                  <w:w w:val="150"/>
                  <w:sz w:val="16"/>
                  <w:szCs w:val="16"/>
                </w:rPr>
                <w:t>Organización del Trabajo</w:t>
              </w:r>
            </w:p>
            <w:p w14:paraId="5B122AE4" w14:textId="77777777" w:rsidR="007370EE" w:rsidRPr="000960D1" w:rsidRDefault="007370EE" w:rsidP="007370EE">
              <w:pPr>
                <w:tabs>
                  <w:tab w:val="left" w:pos="720"/>
                  <w:tab w:val="left" w:pos="1080"/>
                  <w:tab w:val="left" w:pos="1800"/>
                  <w:tab w:val="right" w:pos="9180"/>
                </w:tabs>
                <w:ind w:right="-16" w:firstLine="709"/>
                <w:rPr>
                  <w:w w:val="150"/>
                  <w:szCs w:val="18"/>
                </w:rPr>
              </w:pPr>
            </w:p>
            <w:p w14:paraId="6304501B" w14:textId="7E9D8316" w:rsidR="007370EE" w:rsidRDefault="007370EE" w:rsidP="007370EE">
              <w:pPr>
                <w:tabs>
                  <w:tab w:val="left" w:pos="720"/>
                  <w:tab w:val="left" w:pos="1080"/>
                  <w:tab w:val="left" w:pos="1800"/>
                  <w:tab w:val="right" w:pos="9180"/>
                </w:tabs>
                <w:ind w:right="-16" w:firstLine="709"/>
                <w:rPr>
                  <w:color w:val="002060"/>
                  <w:w w:val="150"/>
                  <w:szCs w:val="18"/>
                </w:rPr>
              </w:pPr>
              <w:r w:rsidRPr="000960D1">
                <w:rPr>
                  <w:w w:val="150"/>
                  <w:szCs w:val="18"/>
                </w:rPr>
                <w:tab/>
              </w:r>
              <w:r w:rsidRPr="00BB2226">
                <w:rPr>
                  <w:color w:val="002060"/>
                  <w:w w:val="150"/>
                  <w:szCs w:val="18"/>
                </w:rPr>
                <w:t>Durante este per</w:t>
              </w:r>
              <w:r>
                <w:rPr>
                  <w:color w:val="002060"/>
                  <w:w w:val="150"/>
                  <w:szCs w:val="18"/>
                </w:rPr>
                <w:t>í</w:t>
              </w:r>
              <w:r w:rsidRPr="00BB2226">
                <w:rPr>
                  <w:color w:val="002060"/>
                  <w:w w:val="150"/>
                  <w:szCs w:val="18"/>
                </w:rPr>
                <w:t>odo no se realizaron ningunos ajustes al Manual de Organización y Funciones, aprobado en el 2018 y al Manual de cargos, aprobado</w:t>
              </w:r>
              <w:r w:rsidRPr="00BB2226">
                <w:rPr>
                  <w:color w:val="002060"/>
                </w:rPr>
                <w:t xml:space="preserve"> en el 2019, </w:t>
              </w:r>
              <w:r w:rsidRPr="00BB2226">
                <w:rPr>
                  <w:color w:val="002060"/>
                  <w:w w:val="150"/>
                  <w:szCs w:val="18"/>
                </w:rPr>
                <w:t>los cuales fueron elaborados acorde a la nueva Estructura Organizativa y que aún está vigente en la Institución.</w:t>
              </w:r>
            </w:p>
            <w:p w14:paraId="7BBAE0B8" w14:textId="77777777" w:rsidR="00E809DB" w:rsidRDefault="00E809DB" w:rsidP="007370EE">
              <w:pPr>
                <w:tabs>
                  <w:tab w:val="left" w:pos="720"/>
                  <w:tab w:val="left" w:pos="1080"/>
                  <w:tab w:val="left" w:pos="1800"/>
                  <w:tab w:val="right" w:pos="9180"/>
                </w:tabs>
                <w:ind w:right="-16" w:firstLine="709"/>
                <w:rPr>
                  <w:color w:val="002060"/>
                  <w:w w:val="150"/>
                  <w:szCs w:val="18"/>
                </w:rPr>
              </w:pPr>
            </w:p>
            <w:p w14:paraId="37820F80" w14:textId="77777777" w:rsidR="007370EE" w:rsidRPr="003129EC" w:rsidRDefault="007370EE" w:rsidP="007370EE">
              <w:pPr>
                <w:tabs>
                  <w:tab w:val="left" w:pos="720"/>
                  <w:tab w:val="left" w:pos="1080"/>
                  <w:tab w:val="left" w:pos="1800"/>
                  <w:tab w:val="right" w:pos="9180"/>
                </w:tabs>
                <w:ind w:right="-16" w:firstLine="709"/>
                <w:jc w:val="center"/>
                <w:rPr>
                  <w:b/>
                  <w:color w:val="002060"/>
                  <w:w w:val="150"/>
                  <w:sz w:val="16"/>
                  <w:szCs w:val="16"/>
                </w:rPr>
              </w:pPr>
              <w:r w:rsidRPr="003129EC">
                <w:rPr>
                  <w:b/>
                  <w:color w:val="002060"/>
                  <w:w w:val="150"/>
                  <w:sz w:val="16"/>
                  <w:szCs w:val="16"/>
                </w:rPr>
                <w:lastRenderedPageBreak/>
                <w:t>Estructura Organizativa</w:t>
              </w:r>
            </w:p>
            <w:p w14:paraId="1399665D" w14:textId="77777777" w:rsidR="007370EE" w:rsidRPr="000F7446" w:rsidRDefault="007370EE" w:rsidP="007370EE">
              <w:pPr>
                <w:tabs>
                  <w:tab w:val="left" w:pos="720"/>
                  <w:tab w:val="left" w:pos="1080"/>
                  <w:tab w:val="left" w:pos="1800"/>
                  <w:tab w:val="right" w:pos="9180"/>
                </w:tabs>
                <w:ind w:right="-16" w:firstLine="709"/>
                <w:rPr>
                  <w:b/>
                  <w:color w:val="4472C4"/>
                </w:rPr>
              </w:pPr>
            </w:p>
            <w:p w14:paraId="7EF8AE7C"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sidRPr="000F7446">
                <w:rPr>
                  <w:b/>
                  <w:color w:val="4472C4"/>
                  <w:w w:val="150"/>
                  <w:szCs w:val="18"/>
                </w:rPr>
                <w:tab/>
              </w:r>
              <w:r w:rsidRPr="00BB2226">
                <w:rPr>
                  <w:color w:val="002060"/>
                  <w:w w:val="150"/>
                  <w:szCs w:val="18"/>
                </w:rPr>
                <w:t>La Estructura Organizativa aprobada en el año 2017, permanece invariable, ya que aún está en su período de vigencia.</w:t>
              </w:r>
            </w:p>
            <w:p w14:paraId="41C5E39A" w14:textId="77777777" w:rsidR="007370EE" w:rsidRPr="003129EC" w:rsidRDefault="007370EE" w:rsidP="007370EE">
              <w:pPr>
                <w:tabs>
                  <w:tab w:val="left" w:pos="720"/>
                  <w:tab w:val="left" w:pos="1080"/>
                  <w:tab w:val="left" w:pos="1800"/>
                  <w:tab w:val="right" w:pos="9180"/>
                </w:tabs>
                <w:ind w:right="-16" w:firstLine="709"/>
                <w:jc w:val="center"/>
                <w:rPr>
                  <w:b/>
                  <w:color w:val="002060"/>
                  <w:w w:val="150"/>
                  <w:sz w:val="16"/>
                  <w:szCs w:val="16"/>
                </w:rPr>
              </w:pPr>
              <w:r w:rsidRPr="003129EC">
                <w:rPr>
                  <w:b/>
                  <w:color w:val="002060"/>
                  <w:w w:val="150"/>
                  <w:sz w:val="16"/>
                  <w:szCs w:val="16"/>
                </w:rPr>
                <w:t>Manual de Organización y Funciones</w:t>
              </w:r>
            </w:p>
            <w:p w14:paraId="5FB95247" w14:textId="77777777" w:rsidR="007370EE" w:rsidRPr="000F7446" w:rsidRDefault="007370EE" w:rsidP="007370EE">
              <w:pPr>
                <w:tabs>
                  <w:tab w:val="left" w:pos="720"/>
                  <w:tab w:val="left" w:pos="1080"/>
                  <w:tab w:val="left" w:pos="1800"/>
                  <w:tab w:val="right" w:pos="9180"/>
                </w:tabs>
                <w:ind w:right="-16" w:firstLine="709"/>
                <w:rPr>
                  <w:color w:val="4472C4"/>
                  <w:sz w:val="24"/>
                  <w:szCs w:val="24"/>
                </w:rPr>
              </w:pPr>
            </w:p>
            <w:p w14:paraId="639644A2"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sidRPr="000F7446">
                <w:rPr>
                  <w:color w:val="4472C4"/>
                  <w:w w:val="150"/>
                  <w:szCs w:val="18"/>
                </w:rPr>
                <w:tab/>
              </w:r>
              <w:r w:rsidRPr="00BB2226">
                <w:rPr>
                  <w:color w:val="002060"/>
                  <w:w w:val="150"/>
                  <w:szCs w:val="18"/>
                </w:rPr>
                <w:t>Conforme a la nueva estructura Organizativa del IAD, se dispone de un Manual de Organización y Funciones, el cual fue aprobado por la Máxima Autoridad Ejecutiva, divulgado e implementado en todas las áreas de la Institución.</w:t>
              </w:r>
            </w:p>
            <w:p w14:paraId="16D3E8B3" w14:textId="77777777" w:rsidR="007370EE" w:rsidRPr="00EE5C70" w:rsidRDefault="007370EE" w:rsidP="007370EE">
              <w:pPr>
                <w:tabs>
                  <w:tab w:val="left" w:pos="720"/>
                  <w:tab w:val="left" w:pos="1080"/>
                  <w:tab w:val="left" w:pos="1800"/>
                  <w:tab w:val="right" w:pos="9180"/>
                </w:tabs>
                <w:ind w:right="-16" w:firstLine="709"/>
              </w:pPr>
            </w:p>
            <w:p w14:paraId="5A92D971" w14:textId="77777777" w:rsidR="007370EE" w:rsidRPr="003129EC" w:rsidRDefault="007370EE" w:rsidP="007370EE">
              <w:pPr>
                <w:tabs>
                  <w:tab w:val="left" w:pos="720"/>
                  <w:tab w:val="left" w:pos="1080"/>
                  <w:tab w:val="left" w:pos="1800"/>
                  <w:tab w:val="right" w:pos="9180"/>
                </w:tabs>
                <w:ind w:right="-16" w:firstLine="709"/>
                <w:jc w:val="center"/>
                <w:rPr>
                  <w:b/>
                  <w:color w:val="002060"/>
                  <w:w w:val="150"/>
                  <w:sz w:val="16"/>
                  <w:szCs w:val="16"/>
                </w:rPr>
              </w:pPr>
              <w:r w:rsidRPr="003129EC">
                <w:rPr>
                  <w:b/>
                  <w:color w:val="002060"/>
                  <w:w w:val="150"/>
                  <w:sz w:val="16"/>
                  <w:szCs w:val="16"/>
                </w:rPr>
                <w:t>Manual General de Descripción de Cargos</w:t>
              </w:r>
            </w:p>
            <w:p w14:paraId="4EACA9A7" w14:textId="77777777" w:rsidR="007370EE" w:rsidRPr="000F7446" w:rsidRDefault="007370EE" w:rsidP="007370EE">
              <w:pPr>
                <w:tabs>
                  <w:tab w:val="left" w:pos="720"/>
                  <w:tab w:val="left" w:pos="1080"/>
                  <w:tab w:val="left" w:pos="1800"/>
                  <w:tab w:val="right" w:pos="9180"/>
                </w:tabs>
                <w:ind w:right="-16" w:firstLine="709"/>
                <w:rPr>
                  <w:color w:val="4472C4"/>
                  <w:w w:val="150"/>
                  <w:szCs w:val="18"/>
                </w:rPr>
              </w:pPr>
            </w:p>
            <w:p w14:paraId="50F55132"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sidRPr="000F7446">
                <w:rPr>
                  <w:color w:val="4472C4"/>
                  <w:w w:val="150"/>
                  <w:szCs w:val="18"/>
                </w:rPr>
                <w:tab/>
              </w:r>
              <w:r w:rsidRPr="00BB2226">
                <w:rPr>
                  <w:color w:val="002060"/>
                  <w:w w:val="150"/>
                  <w:szCs w:val="18"/>
                </w:rPr>
                <w:t>Desde el año 2019 se elaboró del Manual General de Descripción de Cargos del Instituto Agrario Dominicano, el cual fue aprobado por la máxima Autoridad Ejecutiva de la Institución y refrendado por el Ministro de Administración Pública. Dicho documento contiene los cinco grupos ocupacionales, conforme a lo establecido en el Manual General de Cargos Civiles, Comunes Clasificados del Poder Ejecutivo, la descripción de los puestos establecidos en la Institución, su identificación, descripción general del cargo, requisitos exigidos y funciones específicas que deben contener los cargos a desempeñar por los servidores del IAD.</w:t>
              </w:r>
            </w:p>
            <w:p w14:paraId="139FA0E4" w14:textId="77777777" w:rsidR="007370EE" w:rsidRPr="003129EC" w:rsidRDefault="007370EE" w:rsidP="007370EE">
              <w:pPr>
                <w:tabs>
                  <w:tab w:val="left" w:pos="720"/>
                  <w:tab w:val="left" w:pos="1080"/>
                  <w:tab w:val="left" w:pos="1800"/>
                  <w:tab w:val="right" w:pos="9180"/>
                </w:tabs>
                <w:ind w:right="-16" w:firstLine="709"/>
                <w:jc w:val="center"/>
                <w:rPr>
                  <w:b/>
                  <w:color w:val="002060"/>
                  <w:w w:val="150"/>
                  <w:sz w:val="16"/>
                  <w:szCs w:val="16"/>
                </w:rPr>
              </w:pPr>
              <w:r w:rsidRPr="003129EC">
                <w:rPr>
                  <w:b/>
                  <w:color w:val="002060"/>
                  <w:w w:val="150"/>
                  <w:sz w:val="16"/>
                  <w:szCs w:val="16"/>
                </w:rPr>
                <w:lastRenderedPageBreak/>
                <w:t>Gestión del Empleo</w:t>
              </w:r>
            </w:p>
            <w:p w14:paraId="6DEC06D8" w14:textId="77777777" w:rsidR="007370EE" w:rsidRPr="000F7446" w:rsidRDefault="007370EE" w:rsidP="007370EE">
              <w:pPr>
                <w:tabs>
                  <w:tab w:val="left" w:pos="1080"/>
                  <w:tab w:val="left" w:pos="1800"/>
                  <w:tab w:val="right" w:pos="9180"/>
                </w:tabs>
                <w:ind w:right="-16" w:firstLine="709"/>
                <w:rPr>
                  <w:color w:val="4472C4"/>
                  <w:w w:val="150"/>
                  <w:szCs w:val="18"/>
                </w:rPr>
              </w:pPr>
            </w:p>
            <w:p w14:paraId="12CF7945"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Pr>
                  <w:color w:val="002060"/>
                  <w:w w:val="150"/>
                  <w:szCs w:val="18"/>
                </w:rPr>
                <w:tab/>
              </w:r>
              <w:r>
                <w:rPr>
                  <w:color w:val="002060"/>
                  <w:w w:val="150"/>
                  <w:szCs w:val="18"/>
                </w:rPr>
                <w:tab/>
              </w:r>
              <w:r w:rsidRPr="00BB2226">
                <w:rPr>
                  <w:color w:val="002060"/>
                  <w:w w:val="150"/>
                  <w:szCs w:val="18"/>
                </w:rPr>
                <w:t>Durante el período enero-octubre 2020, se concluyeron los trabajos relacionados con un Concurso Externo iniciado a finales del año 2019, donde fueron cubiertas tres (3) vacantes de Ingeniero Agrónomo. En lo relacionado a la rotación de personal, se realizaron las mediciones correspondientes desde enero hasta el mes de octubre con un índice de 4.27 %. Así mismo el índice de absentismo desde enero a octubre fue de 0.83%. Es preciso señalar que durante este año se incorporaron al sistema de carrera administrativa 3 personas por concurso. En la actualidad en la Institución tenemos incorporado a la Carrera administrativa</w:t>
              </w:r>
              <w:r w:rsidRPr="00BB2226">
                <w:rPr>
                  <w:color w:val="002060"/>
                </w:rPr>
                <w:t xml:space="preserve"> 605 </w:t>
              </w:r>
              <w:r w:rsidRPr="00BB2226">
                <w:rPr>
                  <w:color w:val="002060"/>
                  <w:w w:val="150"/>
                  <w:szCs w:val="18"/>
                </w:rPr>
                <w:t>empleados.</w:t>
              </w:r>
            </w:p>
            <w:p w14:paraId="3C6BF5A7" w14:textId="77777777" w:rsidR="007370EE" w:rsidRPr="00BB2226" w:rsidRDefault="007370EE" w:rsidP="007370EE">
              <w:pPr>
                <w:tabs>
                  <w:tab w:val="left" w:pos="720"/>
                  <w:tab w:val="left" w:pos="1080"/>
                  <w:tab w:val="left" w:pos="1800"/>
                  <w:tab w:val="right" w:pos="9180"/>
                </w:tabs>
                <w:ind w:right="-16" w:firstLine="709"/>
                <w:rPr>
                  <w:b/>
                  <w:color w:val="002060"/>
                  <w:w w:val="150"/>
                  <w:szCs w:val="18"/>
                </w:rPr>
              </w:pPr>
            </w:p>
            <w:p w14:paraId="48D8A1FA" w14:textId="75E127C4" w:rsidR="007370EE" w:rsidRDefault="007370EE" w:rsidP="007370EE">
              <w:pPr>
                <w:tabs>
                  <w:tab w:val="left" w:pos="540"/>
                  <w:tab w:val="left" w:pos="1800"/>
                  <w:tab w:val="right" w:pos="9180"/>
                </w:tabs>
                <w:ind w:firstLine="709"/>
                <w:rPr>
                  <w:color w:val="002060"/>
                  <w:w w:val="150"/>
                  <w:szCs w:val="18"/>
                </w:rPr>
              </w:pPr>
              <w:r>
                <w:rPr>
                  <w:color w:val="002060"/>
                  <w:w w:val="150"/>
                  <w:szCs w:val="18"/>
                </w:rPr>
                <w:tab/>
              </w:r>
              <w:r w:rsidRPr="00BB2226">
                <w:rPr>
                  <w:color w:val="002060"/>
                  <w:w w:val="150"/>
                  <w:szCs w:val="18"/>
                </w:rPr>
                <w:t>En cuanto al Sistema de Administración de Servidores Públicos (SASP), se avanza para su establecimiento e implementación en la Institución. En el</w:t>
              </w:r>
              <w:r>
                <w:rPr>
                  <w:color w:val="002060"/>
                  <w:w w:val="150"/>
                  <w:szCs w:val="18"/>
                </w:rPr>
                <w:t xml:space="preserve"> </w:t>
              </w:r>
              <w:r w:rsidRPr="00BB2226">
                <w:rPr>
                  <w:color w:val="002060"/>
                  <w:w w:val="150"/>
                  <w:szCs w:val="18"/>
                </w:rPr>
                <w:t>año 2020 se continuó trabajando con los ajustes de la nómina de la Institución, a los fines de que esté alineada con la Estructura Organizativa y el Manual General de Cargos.</w:t>
              </w:r>
            </w:p>
            <w:p w14:paraId="59BF704B" w14:textId="77777777" w:rsidR="00031F2B" w:rsidRPr="00BB2226" w:rsidRDefault="00031F2B" w:rsidP="007370EE">
              <w:pPr>
                <w:tabs>
                  <w:tab w:val="left" w:pos="540"/>
                  <w:tab w:val="left" w:pos="1800"/>
                  <w:tab w:val="right" w:pos="9180"/>
                </w:tabs>
                <w:ind w:firstLine="709"/>
                <w:rPr>
                  <w:color w:val="002060"/>
                  <w:w w:val="150"/>
                  <w:szCs w:val="18"/>
                </w:rPr>
              </w:pPr>
            </w:p>
            <w:p w14:paraId="35F2AA8A" w14:textId="77777777" w:rsidR="007370EE" w:rsidRPr="003129EC" w:rsidRDefault="007370EE" w:rsidP="00104AD9">
              <w:pPr>
                <w:numPr>
                  <w:ilvl w:val="0"/>
                  <w:numId w:val="7"/>
                </w:numPr>
                <w:tabs>
                  <w:tab w:val="left" w:pos="720"/>
                  <w:tab w:val="left" w:pos="1080"/>
                  <w:tab w:val="left" w:pos="1800"/>
                  <w:tab w:val="right" w:pos="9180"/>
                </w:tabs>
                <w:ind w:left="284" w:right="-496" w:firstLine="709"/>
                <w:jc w:val="center"/>
                <w:rPr>
                  <w:b/>
                  <w:color w:val="002060"/>
                  <w:w w:val="150"/>
                  <w:sz w:val="16"/>
                  <w:szCs w:val="16"/>
                </w:rPr>
              </w:pPr>
              <w:r w:rsidRPr="003129EC">
                <w:rPr>
                  <w:b/>
                  <w:color w:val="002060"/>
                  <w:w w:val="150"/>
                  <w:sz w:val="16"/>
                  <w:szCs w:val="16"/>
                </w:rPr>
                <w:t>Gestión de las Compensaciones y Beneficios</w:t>
              </w:r>
            </w:p>
            <w:p w14:paraId="481D9685" w14:textId="77777777" w:rsidR="007370EE" w:rsidRPr="00BB2226" w:rsidRDefault="007370EE" w:rsidP="007370EE">
              <w:pPr>
                <w:tabs>
                  <w:tab w:val="left" w:pos="720"/>
                  <w:tab w:val="left" w:pos="1080"/>
                  <w:tab w:val="left" w:pos="1800"/>
                  <w:tab w:val="right" w:pos="9180"/>
                </w:tabs>
                <w:ind w:right="-496" w:firstLine="709"/>
                <w:rPr>
                  <w:color w:val="002060"/>
                  <w:w w:val="150"/>
                  <w:szCs w:val="18"/>
                </w:rPr>
              </w:pPr>
              <w:r w:rsidRPr="000F7446">
                <w:rPr>
                  <w:b/>
                  <w:color w:val="4472C4"/>
                </w:rPr>
                <w:tab/>
              </w:r>
              <w:r w:rsidRPr="00BB2226">
                <w:rPr>
                  <w:color w:val="002060"/>
                  <w:w w:val="150"/>
                  <w:szCs w:val="18"/>
                </w:rPr>
                <w:t>Desde al año 2018, el Instituto Agrario Dominicano dispone de una escala de salarios aprobada por el Ministerio de Administración Pública; la misma está pendiente de actualización.</w:t>
              </w:r>
            </w:p>
            <w:p w14:paraId="3353ED56" w14:textId="77777777" w:rsidR="007370EE" w:rsidRPr="003129EC" w:rsidRDefault="007370EE" w:rsidP="00104AD9">
              <w:pPr>
                <w:numPr>
                  <w:ilvl w:val="0"/>
                  <w:numId w:val="7"/>
                </w:numPr>
                <w:tabs>
                  <w:tab w:val="left" w:pos="720"/>
                  <w:tab w:val="left" w:pos="1080"/>
                  <w:tab w:val="left" w:pos="1800"/>
                  <w:tab w:val="right" w:pos="9180"/>
                </w:tabs>
                <w:ind w:left="284" w:right="-496" w:firstLine="709"/>
                <w:jc w:val="center"/>
                <w:rPr>
                  <w:b/>
                  <w:color w:val="002060"/>
                  <w:w w:val="150"/>
                  <w:sz w:val="16"/>
                  <w:szCs w:val="16"/>
                </w:rPr>
              </w:pPr>
              <w:r w:rsidRPr="003129EC">
                <w:rPr>
                  <w:b/>
                  <w:bCs/>
                  <w:color w:val="002060"/>
                  <w:w w:val="150"/>
                  <w:sz w:val="16"/>
                  <w:szCs w:val="16"/>
                </w:rPr>
                <w:lastRenderedPageBreak/>
                <w:t>Gestión de Rendimiento</w:t>
              </w:r>
            </w:p>
            <w:p w14:paraId="35C4C513" w14:textId="77777777" w:rsidR="007370EE" w:rsidRPr="00912075" w:rsidRDefault="007370EE" w:rsidP="007370EE">
              <w:pPr>
                <w:tabs>
                  <w:tab w:val="left" w:pos="540"/>
                  <w:tab w:val="left" w:pos="1800"/>
                  <w:tab w:val="right" w:pos="9180"/>
                </w:tabs>
                <w:ind w:right="-16" w:firstLine="709"/>
                <w:jc w:val="right"/>
                <w:rPr>
                  <w:w w:val="150"/>
                  <w:szCs w:val="18"/>
                </w:rPr>
              </w:pPr>
            </w:p>
            <w:p w14:paraId="58C932A8" w14:textId="77777777" w:rsidR="007370EE" w:rsidRPr="003129EC" w:rsidRDefault="007370EE" w:rsidP="007370EE">
              <w:pPr>
                <w:tabs>
                  <w:tab w:val="left" w:pos="720"/>
                  <w:tab w:val="left" w:pos="1080"/>
                  <w:tab w:val="left" w:pos="1800"/>
                  <w:tab w:val="right" w:pos="9180"/>
                </w:tabs>
                <w:ind w:right="-16" w:firstLine="709"/>
                <w:rPr>
                  <w:color w:val="4472C4"/>
                  <w:w w:val="150"/>
                  <w:szCs w:val="18"/>
                </w:rPr>
              </w:pPr>
              <w:r>
                <w:rPr>
                  <w:color w:val="002060"/>
                  <w:w w:val="150"/>
                  <w:szCs w:val="18"/>
                </w:rPr>
                <w:tab/>
              </w:r>
              <w:r w:rsidRPr="00BB2226">
                <w:rPr>
                  <w:color w:val="002060"/>
                  <w:w w:val="150"/>
                  <w:szCs w:val="18"/>
                </w:rPr>
                <w:t>Fue evaluado el desempeño de 605 empleados de carrera de la Institución correspondiente al período 2019-2020, que genero un monto de RD$ 24,504,768.71 que está pendiente de pago. se impartió un taller sobre evaluación de desempeño por Resultados y Competencias, dirigida a encargados departamentales, regionales y provinciales, con la participación de 91 servidores de la Institución; Además, se realizaron los trabajos concernientes a la selección de los empleados a ser reconocidos con medallas al mérito, calificando un total de 30 servidores con más de 25 años laborando con lealtad, honradez y eficiencia en la Institución</w:t>
              </w:r>
              <w:r w:rsidRPr="000F7446">
                <w:rPr>
                  <w:color w:val="4472C4"/>
                  <w:w w:val="150"/>
                  <w:szCs w:val="18"/>
                </w:rPr>
                <w:t xml:space="preserve">. </w:t>
              </w:r>
            </w:p>
            <w:p w14:paraId="2CE9B3FC" w14:textId="77777777" w:rsidR="007370EE" w:rsidRPr="003129EC" w:rsidRDefault="007370EE" w:rsidP="00104AD9">
              <w:pPr>
                <w:numPr>
                  <w:ilvl w:val="0"/>
                  <w:numId w:val="7"/>
                </w:numPr>
                <w:tabs>
                  <w:tab w:val="left" w:pos="720"/>
                  <w:tab w:val="left" w:pos="1080"/>
                  <w:tab w:val="left" w:pos="1800"/>
                  <w:tab w:val="right" w:pos="9180"/>
                </w:tabs>
                <w:ind w:left="284" w:right="-496" w:firstLine="709"/>
                <w:jc w:val="center"/>
                <w:rPr>
                  <w:b/>
                  <w:color w:val="002060"/>
                  <w:w w:val="150"/>
                  <w:sz w:val="16"/>
                  <w:szCs w:val="16"/>
                </w:rPr>
              </w:pPr>
              <w:r w:rsidRPr="003129EC">
                <w:rPr>
                  <w:b/>
                  <w:color w:val="002060"/>
                  <w:w w:val="150"/>
                  <w:sz w:val="16"/>
                  <w:szCs w:val="16"/>
                </w:rPr>
                <w:t>Gestión del Desarrollo</w:t>
              </w:r>
            </w:p>
            <w:p w14:paraId="1CAA9015" w14:textId="77777777" w:rsidR="007370EE" w:rsidRPr="000F7446" w:rsidRDefault="007370EE" w:rsidP="007370EE">
              <w:pPr>
                <w:tabs>
                  <w:tab w:val="left" w:pos="720"/>
                  <w:tab w:val="left" w:pos="1080"/>
                  <w:tab w:val="left" w:pos="1800"/>
                  <w:tab w:val="right" w:pos="9180"/>
                </w:tabs>
                <w:ind w:right="-16" w:firstLine="709"/>
                <w:rPr>
                  <w:b/>
                  <w:color w:val="4472C4"/>
                  <w:w w:val="150"/>
                  <w:szCs w:val="18"/>
                </w:rPr>
              </w:pPr>
            </w:p>
            <w:p w14:paraId="56663EAF" w14:textId="77777777" w:rsidR="007370EE" w:rsidRPr="000F7446" w:rsidRDefault="007370EE" w:rsidP="007370EE">
              <w:pPr>
                <w:tabs>
                  <w:tab w:val="left" w:pos="720"/>
                  <w:tab w:val="left" w:pos="1080"/>
                  <w:tab w:val="left" w:pos="1800"/>
                  <w:tab w:val="right" w:pos="9180"/>
                </w:tabs>
                <w:ind w:right="-16" w:firstLine="709"/>
                <w:rPr>
                  <w:color w:val="4472C4"/>
                  <w:w w:val="150"/>
                  <w:szCs w:val="18"/>
                </w:rPr>
              </w:pPr>
              <w:r w:rsidRPr="000F7446">
                <w:rPr>
                  <w:color w:val="4472C4"/>
                  <w:w w:val="150"/>
                  <w:szCs w:val="18"/>
                </w:rPr>
                <w:tab/>
              </w:r>
              <w:r w:rsidRPr="00BB2226">
                <w:rPr>
                  <w:color w:val="002060"/>
                  <w:w w:val="150"/>
                  <w:szCs w:val="18"/>
                </w:rPr>
                <w:t>Fueron realizadas 13 actividades de capacitación  en diferentes jornadas formativas, como son: Cursos, charlas y talleres, las cuales estuvieron orientadas a ampliar los conocimientos para un mejor desempeño laboral, entre las que se destacan: Taller sobre Evaluación  por Resultados y Competencias, Conflictos de Interés, Ética y Valores, Charla sobre Evaluación y Simulacros de Siniestros, Medidas Preventivas contra el Coronavirus(COVID 19)  y charla de Encuesta de Clima Organizacional, entre otras. En estas capacitaciones participaron 901 empleados de la Institución.</w:t>
              </w:r>
            </w:p>
            <w:p w14:paraId="2B7F9D3C" w14:textId="77777777" w:rsidR="007370EE" w:rsidRPr="000F7446" w:rsidRDefault="007370EE" w:rsidP="007370EE">
              <w:pPr>
                <w:tabs>
                  <w:tab w:val="left" w:pos="720"/>
                  <w:tab w:val="left" w:pos="1080"/>
                  <w:tab w:val="left" w:pos="1800"/>
                  <w:tab w:val="right" w:pos="9180"/>
                </w:tabs>
                <w:ind w:right="-16" w:firstLine="709"/>
                <w:rPr>
                  <w:color w:val="4472C4"/>
                </w:rPr>
              </w:pPr>
            </w:p>
            <w:p w14:paraId="59BFE295" w14:textId="77777777" w:rsidR="007370EE" w:rsidRPr="003129EC" w:rsidRDefault="007370EE" w:rsidP="00104AD9">
              <w:pPr>
                <w:numPr>
                  <w:ilvl w:val="0"/>
                  <w:numId w:val="7"/>
                </w:numPr>
                <w:tabs>
                  <w:tab w:val="left" w:pos="720"/>
                  <w:tab w:val="left" w:pos="1080"/>
                  <w:tab w:val="left" w:pos="1800"/>
                  <w:tab w:val="right" w:pos="9180"/>
                </w:tabs>
                <w:ind w:left="284" w:right="-496" w:firstLine="709"/>
                <w:jc w:val="center"/>
                <w:rPr>
                  <w:b/>
                  <w:color w:val="002060"/>
                  <w:w w:val="150"/>
                  <w:sz w:val="16"/>
                  <w:szCs w:val="16"/>
                </w:rPr>
              </w:pPr>
              <w:bookmarkStart w:id="1" w:name="_Hlk500945329"/>
              <w:r w:rsidRPr="003129EC">
                <w:rPr>
                  <w:b/>
                  <w:color w:val="002060"/>
                  <w:w w:val="150"/>
                  <w:sz w:val="16"/>
                  <w:szCs w:val="16"/>
                </w:rPr>
                <w:lastRenderedPageBreak/>
                <w:t>Gestión de Relaciones Humanas y Sociales.</w:t>
              </w:r>
            </w:p>
            <w:p w14:paraId="31645B87" w14:textId="77777777" w:rsidR="007370EE" w:rsidRPr="000F7446" w:rsidRDefault="007370EE" w:rsidP="007370EE">
              <w:pPr>
                <w:tabs>
                  <w:tab w:val="left" w:pos="720"/>
                  <w:tab w:val="left" w:pos="1080"/>
                  <w:tab w:val="left" w:pos="1800"/>
                  <w:tab w:val="right" w:pos="9180"/>
                </w:tabs>
                <w:ind w:right="-496" w:firstLine="709"/>
                <w:rPr>
                  <w:rFonts w:ascii="iCiel Gotham Medium" w:hAnsi="iCiel Gotham Medium"/>
                  <w:b/>
                  <w:color w:val="44546A"/>
                  <w:sz w:val="24"/>
                  <w:szCs w:val="24"/>
                </w:rPr>
              </w:pPr>
            </w:p>
            <w:bookmarkEnd w:id="1"/>
            <w:p w14:paraId="72180502"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sidRPr="00912075">
                <w:rPr>
                  <w:w w:val="150"/>
                  <w:szCs w:val="18"/>
                </w:rPr>
                <w:tab/>
              </w:r>
              <w:r w:rsidRPr="00BB2226">
                <w:rPr>
                  <w:color w:val="002060"/>
                  <w:w w:val="150"/>
                  <w:szCs w:val="18"/>
                </w:rPr>
                <w:t>En este aspecto, la Institución tiene designado oficialmente un representante ante las Comisiones de Personal y desde el año 2013 se constituyó la Asociación de Empleados Públicos (ASP) en el IAD, cuya directiva fue renovada en el año 2019 por cuarta vez y aún sigue vigente.</w:t>
              </w:r>
            </w:p>
            <w:p w14:paraId="1E851C0F"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p>
            <w:p w14:paraId="73922883"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sidRPr="00BB2226">
                <w:rPr>
                  <w:color w:val="002060"/>
                  <w:w w:val="150"/>
                  <w:szCs w:val="18"/>
                </w:rPr>
                <w:tab/>
                <w:t xml:space="preserve">Asimismo, conforme lo establece la Ley 41-08 de Función Pública, se gestionó el pago de beneficios laborales por un monto de RD$777,411.00 beneficiando a 19 empleados desvinculados de la Institución. </w:t>
              </w:r>
            </w:p>
            <w:p w14:paraId="49292B37"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p>
            <w:p w14:paraId="4B6BC01C"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r w:rsidRPr="00BB2226">
                <w:rPr>
                  <w:color w:val="002060"/>
                  <w:w w:val="150"/>
                  <w:szCs w:val="18"/>
                </w:rPr>
                <w:tab/>
                <w:t xml:space="preserve">En el mes de agosto del año 2019, fue constituido y juramentado el Comité Mixto de Seguridad y Salud en el Trabajo del Instituto Agrario Dominicano, conforme lo establece el artículo 5 y 6 de la Resolución 09-2015 del Ministerio de Administración Pública y los artículos 6 hasta el 6.5.11 de la Resolución 04-2007 contenida en el Reglamento 522-06 sobre Seguridad y Salud en el Trabajo de la República Dominicana. En ese aspecto en el año 2020 se realizaron charlas y simulacros de siniestros y se colocó la ruta de evacuación de todas las áreas de la Institución. </w:t>
              </w:r>
            </w:p>
            <w:p w14:paraId="7FB5D7EC" w14:textId="77777777" w:rsidR="007370EE" w:rsidRPr="00BB2226" w:rsidRDefault="007370EE" w:rsidP="007370EE">
              <w:pPr>
                <w:tabs>
                  <w:tab w:val="left" w:pos="720"/>
                  <w:tab w:val="left" w:pos="1080"/>
                  <w:tab w:val="left" w:pos="1800"/>
                  <w:tab w:val="right" w:pos="9180"/>
                </w:tabs>
                <w:ind w:right="-16" w:firstLine="709"/>
                <w:rPr>
                  <w:color w:val="002060"/>
                  <w:w w:val="150"/>
                  <w:szCs w:val="18"/>
                </w:rPr>
              </w:pPr>
            </w:p>
            <w:p w14:paraId="7E296C32" w14:textId="35499E20" w:rsidR="007370EE" w:rsidRDefault="007370EE" w:rsidP="007370EE">
              <w:pPr>
                <w:tabs>
                  <w:tab w:val="left" w:pos="720"/>
                  <w:tab w:val="left" w:pos="1080"/>
                  <w:tab w:val="left" w:pos="1800"/>
                  <w:tab w:val="right" w:pos="9180"/>
                </w:tabs>
                <w:ind w:right="-496" w:firstLine="709"/>
                <w:rPr>
                  <w:color w:val="002060"/>
                  <w:w w:val="150"/>
                  <w:szCs w:val="18"/>
                </w:rPr>
              </w:pPr>
              <w:r w:rsidRPr="00BB2226">
                <w:rPr>
                  <w:color w:val="002060"/>
                  <w:w w:val="150"/>
                  <w:szCs w:val="18"/>
                </w:rPr>
                <w:lastRenderedPageBreak/>
                <w:tab/>
                <w:t xml:space="preserve">Se realizó la encuesta de clima organizacional correspondiente al año 2020, bajo las orientaciones del Ministerio de Administración Pública, la cual fue aplicada a una muestra de 234 empleados de la Sede Central del IAD; los resultados obtenidos están pendientes de socialización con los empleados de la Institución y en función de estos, se elaborará el Plan de Acción de Mejora del Clima Organizacional y para ser remitido al Ministerio de Administración Pública. </w:t>
              </w:r>
            </w:p>
            <w:p w14:paraId="6443F73B" w14:textId="77777777" w:rsidR="009045E1" w:rsidRPr="009B671A" w:rsidRDefault="009045E1" w:rsidP="007370EE">
              <w:pPr>
                <w:tabs>
                  <w:tab w:val="left" w:pos="720"/>
                  <w:tab w:val="left" w:pos="1080"/>
                  <w:tab w:val="left" w:pos="1800"/>
                  <w:tab w:val="right" w:pos="9180"/>
                </w:tabs>
                <w:ind w:right="-496" w:firstLine="709"/>
                <w:rPr>
                  <w:color w:val="002060"/>
                  <w:w w:val="150"/>
                  <w:szCs w:val="18"/>
                </w:rPr>
              </w:pPr>
            </w:p>
            <w:p w14:paraId="5FA05ADF" w14:textId="119D1968" w:rsidR="007370EE" w:rsidRPr="003129EC" w:rsidRDefault="007370EE" w:rsidP="00104AD9">
              <w:pPr>
                <w:pStyle w:val="Prrafodelista"/>
                <w:numPr>
                  <w:ilvl w:val="0"/>
                  <w:numId w:val="5"/>
                </w:numPr>
                <w:jc w:val="center"/>
                <w:rPr>
                  <w:b/>
                  <w:color w:val="002060"/>
                  <w:w w:val="150"/>
                  <w:sz w:val="16"/>
                  <w:szCs w:val="16"/>
                </w:rPr>
              </w:pPr>
              <w:r w:rsidRPr="003129EC">
                <w:rPr>
                  <w:b/>
                  <w:color w:val="002060"/>
                  <w:w w:val="150"/>
                  <w:sz w:val="16"/>
                  <w:szCs w:val="16"/>
                </w:rPr>
                <w:t>Perspectiva Operativa</w:t>
              </w:r>
            </w:p>
            <w:p w14:paraId="25CB0EC1" w14:textId="77777777" w:rsidR="007370EE" w:rsidRPr="003129EC" w:rsidRDefault="007370EE" w:rsidP="007370EE">
              <w:pPr>
                <w:ind w:firstLine="709"/>
                <w:jc w:val="center"/>
                <w:rPr>
                  <w:b/>
                  <w:color w:val="4472C4"/>
                  <w:w w:val="150"/>
                  <w:sz w:val="16"/>
                  <w:szCs w:val="16"/>
                </w:rPr>
              </w:pPr>
            </w:p>
            <w:p w14:paraId="7A01D19C" w14:textId="5D50D2B9" w:rsidR="007370EE" w:rsidRPr="003129EC" w:rsidRDefault="007370EE" w:rsidP="00104AD9">
              <w:pPr>
                <w:numPr>
                  <w:ilvl w:val="0"/>
                  <w:numId w:val="9"/>
                </w:numPr>
                <w:ind w:left="284" w:firstLine="709"/>
                <w:jc w:val="center"/>
                <w:rPr>
                  <w:rFonts w:ascii="iCiel Gotham Medium" w:hAnsi="iCiel Gotham Medium"/>
                  <w:b/>
                  <w:color w:val="002060"/>
                  <w:w w:val="150"/>
                  <w:sz w:val="16"/>
                  <w:szCs w:val="16"/>
                </w:rPr>
              </w:pPr>
              <w:r w:rsidRPr="003129EC">
                <w:rPr>
                  <w:b/>
                  <w:color w:val="002060"/>
                  <w:w w:val="150"/>
                  <w:sz w:val="16"/>
                  <w:szCs w:val="16"/>
                </w:rPr>
                <w:t>Índice de Transparencia</w:t>
              </w:r>
            </w:p>
            <w:p w14:paraId="00B0E43E" w14:textId="77777777" w:rsidR="003129EC" w:rsidRPr="00EB4183" w:rsidRDefault="003129EC" w:rsidP="003129EC">
              <w:pPr>
                <w:ind w:left="993"/>
                <w:rPr>
                  <w:rFonts w:ascii="iCiel Gotham Medium" w:hAnsi="iCiel Gotham Medium"/>
                  <w:b/>
                  <w:color w:val="002060"/>
                  <w:w w:val="150"/>
                  <w:sz w:val="16"/>
                  <w:szCs w:val="16"/>
                </w:rPr>
              </w:pPr>
            </w:p>
            <w:p w14:paraId="32D34329" w14:textId="77777777" w:rsidR="007370EE" w:rsidRDefault="007370EE" w:rsidP="007370EE">
              <w:pPr>
                <w:ind w:firstLine="709"/>
                <w:rPr>
                  <w:color w:val="002060"/>
                  <w:w w:val="150"/>
                  <w:szCs w:val="18"/>
                </w:rPr>
              </w:pPr>
              <w:r w:rsidRPr="00BB2226">
                <w:rPr>
                  <w:color w:val="002060"/>
                  <w:w w:val="150"/>
                  <w:szCs w:val="18"/>
                </w:rPr>
                <w:t>La Oficina de Libre Acceso a la Información del Instituto Agrario Dominicano</w:t>
              </w:r>
              <w:r>
                <w:rPr>
                  <w:color w:val="002060"/>
                  <w:w w:val="150"/>
                  <w:szCs w:val="18"/>
                </w:rPr>
                <w:t>,</w:t>
              </w:r>
              <w:r w:rsidRPr="00BB2226">
                <w:rPr>
                  <w:color w:val="002060"/>
                  <w:w w:val="150"/>
                  <w:szCs w:val="18"/>
                </w:rPr>
                <w:t xml:space="preserve"> fue creada en el año 2007</w:t>
              </w:r>
              <w:r>
                <w:rPr>
                  <w:color w:val="002060"/>
                  <w:w w:val="150"/>
                  <w:szCs w:val="18"/>
                </w:rPr>
                <w:t xml:space="preserve"> </w:t>
              </w:r>
              <w:r w:rsidRPr="00BB2226">
                <w:rPr>
                  <w:color w:val="002060"/>
                  <w:w w:val="150"/>
                  <w:szCs w:val="18"/>
                </w:rPr>
                <w:t>dependiendo del Departamento de Relaciones Públicas e Información y luego pas</w:t>
              </w:r>
              <w:r>
                <w:rPr>
                  <w:color w:val="002060"/>
                  <w:w w:val="150"/>
                  <w:szCs w:val="18"/>
                </w:rPr>
                <w:t>ó</w:t>
              </w:r>
              <w:r w:rsidRPr="00BB2226">
                <w:rPr>
                  <w:color w:val="002060"/>
                  <w:w w:val="150"/>
                  <w:szCs w:val="18"/>
                </w:rPr>
                <w:t xml:space="preserve"> a depender del Despacho de la Máxima Autoridad Ejecutiva de la institución desde el 23 de Octubre del año 2017</w:t>
              </w:r>
              <w:r>
                <w:rPr>
                  <w:color w:val="002060"/>
                  <w:w w:val="150"/>
                  <w:szCs w:val="18"/>
                </w:rPr>
                <w:t xml:space="preserve">, fecha en que </w:t>
              </w:r>
              <w:r w:rsidRPr="00BB2226">
                <w:rPr>
                  <w:color w:val="002060"/>
                  <w:w w:val="150"/>
                  <w:szCs w:val="18"/>
                </w:rPr>
                <w:t xml:space="preserve"> fue aprobada la nueva estructura organizativa del Instituto Agrario Dominicano; desde entonces se ha mantenido dando cumplimiento a la Ley 200-04 de Libre Acceso a la Información Pública y al Decreto 130-05 que aprueba el Reglamento de Aplicación de dicha ley.</w:t>
              </w:r>
            </w:p>
            <w:p w14:paraId="6DC44E8A" w14:textId="77777777" w:rsidR="007370EE" w:rsidRPr="00BB2226" w:rsidRDefault="007370EE" w:rsidP="007370EE">
              <w:pPr>
                <w:ind w:firstLine="709"/>
                <w:rPr>
                  <w:color w:val="002060"/>
                  <w:w w:val="150"/>
                  <w:szCs w:val="18"/>
                </w:rPr>
              </w:pPr>
            </w:p>
            <w:p w14:paraId="1F05EB63" w14:textId="77777777" w:rsidR="007370EE" w:rsidRPr="00BB2226" w:rsidRDefault="007370EE" w:rsidP="007370EE">
              <w:pPr>
                <w:ind w:firstLine="709"/>
                <w:rPr>
                  <w:color w:val="002060"/>
                  <w:w w:val="150"/>
                  <w:szCs w:val="18"/>
                </w:rPr>
              </w:pPr>
              <w:r w:rsidRPr="00BB2226">
                <w:rPr>
                  <w:color w:val="002060"/>
                  <w:w w:val="150"/>
                  <w:szCs w:val="18"/>
                </w:rPr>
                <w:lastRenderedPageBreak/>
                <w:t xml:space="preserve">Durante este año 2020, se recibieron 36 solicitudes de información, a través del Portal Único de Solicitud de Acceso a la Información Pública (SAIP), de las cuales 26 fueron respondidas respetando los plazos establecidos por la Ley de Acceso a la Información Pública; los 10 restantes están pendientes de responder según los plazos de la norma. Estas solicitudes procedieron mayormente de estudiantes universitarios, abogados, beneficiarios de parcelas y particulares. Estuvieron dirigidas principalmente a las áreas Administrativa Financiera, Estudios y Captación de Tierras, Distribución de Tierras, Consultoría jurídica, Recursos Humanos y Tecnología de la Información y Comunicación (TIC) de la Institución. </w:t>
              </w:r>
            </w:p>
            <w:p w14:paraId="1B59748D" w14:textId="77777777" w:rsidR="007370EE" w:rsidRPr="00BB2226" w:rsidRDefault="007370EE" w:rsidP="007370EE">
              <w:pPr>
                <w:ind w:firstLine="709"/>
                <w:rPr>
                  <w:color w:val="002060"/>
                  <w:w w:val="150"/>
                  <w:szCs w:val="18"/>
                </w:rPr>
              </w:pPr>
              <w:r w:rsidRPr="00BB2226">
                <w:rPr>
                  <w:color w:val="002060"/>
                  <w:w w:val="150"/>
                  <w:szCs w:val="18"/>
                </w:rPr>
                <w:t>A través del responsable de la Oficina de Libre Acceso a la Información se participó en todas las sesiones del Comité de Compras y Contrataciones de la Institución, así como en las reuniones de trabajo de diversas comisiones, entre estas: Comisión de Ética Pública, Comité de Calidad, Normas Básicas de Control Interno, entre otras.</w:t>
              </w:r>
            </w:p>
            <w:p w14:paraId="51D9018A" w14:textId="77777777" w:rsidR="007370EE" w:rsidRPr="00BB2226" w:rsidRDefault="007370EE" w:rsidP="007370EE">
              <w:pPr>
                <w:ind w:firstLine="709"/>
                <w:rPr>
                  <w:color w:val="002060"/>
                  <w:w w:val="150"/>
                  <w:szCs w:val="18"/>
                </w:rPr>
              </w:pPr>
            </w:p>
            <w:p w14:paraId="0D1CED71" w14:textId="77777777" w:rsidR="007370EE" w:rsidRDefault="007370EE" w:rsidP="007370EE">
              <w:pPr>
                <w:ind w:firstLine="709"/>
                <w:rPr>
                  <w:color w:val="002060"/>
                  <w:w w:val="150"/>
                  <w:szCs w:val="18"/>
                </w:rPr>
              </w:pPr>
              <w:r w:rsidRPr="00BB2226">
                <w:rPr>
                  <w:color w:val="002060"/>
                  <w:w w:val="150"/>
                  <w:szCs w:val="18"/>
                </w:rPr>
                <w:t xml:space="preserve">En este período, se logró mantener la buena puntuación que hemos logrado en los últimos 24 meses de nuestro Portal de Transparencia, alcanzando una puntuación promedio de </w:t>
              </w:r>
              <w:r w:rsidRPr="00BB2226">
                <w:rPr>
                  <w:b/>
                  <w:color w:val="002060"/>
                  <w:w w:val="150"/>
                  <w:szCs w:val="18"/>
                </w:rPr>
                <w:t xml:space="preserve">87.25 % </w:t>
              </w:r>
              <w:r w:rsidRPr="00BB2226">
                <w:rPr>
                  <w:color w:val="002060"/>
                  <w:w w:val="150"/>
                  <w:szCs w:val="18"/>
                </w:rPr>
                <w:t>hasta el mes de agosto del año 2020, tal como se puede apreciar en la siguiente tabla</w:t>
              </w:r>
              <w:r>
                <w:rPr>
                  <w:color w:val="002060"/>
                  <w:w w:val="150"/>
                  <w:szCs w:val="18"/>
                </w:rPr>
                <w:t>:</w:t>
              </w:r>
            </w:p>
            <w:bookmarkStart w:id="2" w:name="_MON_1668925352"/>
            <w:bookmarkEnd w:id="2"/>
            <w:p w14:paraId="29CDC784" w14:textId="77777777" w:rsidR="007370EE" w:rsidRPr="000F7446" w:rsidRDefault="007370EE" w:rsidP="007370EE">
              <w:pPr>
                <w:pStyle w:val="Prrafodelista"/>
                <w:ind w:left="284" w:firstLine="709"/>
                <w:rPr>
                  <w:rFonts w:ascii="Artifex CF Light" w:hAnsi="Artifex CF Light"/>
                  <w:color w:val="002060"/>
                  <w:w w:val="150"/>
                  <w:szCs w:val="18"/>
                  <w:lang w:val="es-ES"/>
                </w:rPr>
              </w:pPr>
              <w:r w:rsidRPr="002857C6">
                <w:rPr>
                  <w:color w:val="008000"/>
                  <w:w w:val="150"/>
                  <w:szCs w:val="18"/>
                </w:rPr>
                <w:object w:dxaOrig="3975" w:dyaOrig="4620" w14:anchorId="1AEB8459">
                  <v:shape id="_x0000_i1026" type="#_x0000_t75" style="width:334.5pt;height:177pt" o:ole="">
                    <v:imagedata r:id="rId11" o:title=""/>
                  </v:shape>
                  <o:OLEObject Type="Embed" ProgID="Excel.Sheet.12" ShapeID="_x0000_i1026" DrawAspect="Content" ObjectID="_1670135724" r:id="rId12"/>
                </w:object>
              </w:r>
            </w:p>
            <w:p w14:paraId="566BE706" w14:textId="77777777" w:rsidR="007370EE" w:rsidRPr="00BB2226" w:rsidRDefault="007370EE" w:rsidP="007370EE">
              <w:pPr>
                <w:ind w:firstLine="709"/>
                <w:rPr>
                  <w:color w:val="002060"/>
                  <w:w w:val="150"/>
                  <w:szCs w:val="18"/>
                </w:rPr>
              </w:pPr>
              <w:r w:rsidRPr="00BB2226">
                <w:rPr>
                  <w:color w:val="002060"/>
                  <w:w w:val="150"/>
                  <w:szCs w:val="18"/>
                </w:rPr>
                <w:t xml:space="preserve">Además, la Comisión de Ética Institucional (CEI-IAD), realizó las coordinaciones de lugar para que los funcionarios nombrados por decreto en la Institución firmaran el compromiso Ético, en consonancia con las directrices del Señor </w:t>
              </w:r>
              <w:proofErr w:type="gramStart"/>
              <w:r w:rsidRPr="00BB2226">
                <w:rPr>
                  <w:color w:val="002060"/>
                  <w:w w:val="150"/>
                  <w:szCs w:val="18"/>
                </w:rPr>
                <w:t>Presidente</w:t>
              </w:r>
              <w:proofErr w:type="gramEnd"/>
              <w:r w:rsidRPr="00BB2226">
                <w:rPr>
                  <w:color w:val="002060"/>
                  <w:w w:val="150"/>
                  <w:szCs w:val="18"/>
                </w:rPr>
                <w:t xml:space="preserve"> de la Republica </w:t>
              </w:r>
              <w:r w:rsidRPr="00BB2226">
                <w:rPr>
                  <w:b/>
                  <w:bCs/>
                  <w:color w:val="002060"/>
                  <w:w w:val="150"/>
                  <w:szCs w:val="18"/>
                </w:rPr>
                <w:t xml:space="preserve">Lic. Luis </w:t>
              </w:r>
              <w:proofErr w:type="spellStart"/>
              <w:r w:rsidRPr="00BB2226">
                <w:rPr>
                  <w:b/>
                  <w:bCs/>
                  <w:color w:val="002060"/>
                  <w:w w:val="150"/>
                  <w:szCs w:val="18"/>
                </w:rPr>
                <w:t>Abinader</w:t>
              </w:r>
              <w:proofErr w:type="spellEnd"/>
              <w:r w:rsidRPr="00BB2226">
                <w:rPr>
                  <w:b/>
                  <w:bCs/>
                  <w:color w:val="002060"/>
                  <w:w w:val="150"/>
                  <w:szCs w:val="18"/>
                </w:rPr>
                <w:t xml:space="preserve"> Corona</w:t>
              </w:r>
              <w:r w:rsidRPr="00BB2226">
                <w:rPr>
                  <w:color w:val="002060"/>
                  <w:w w:val="150"/>
                  <w:szCs w:val="18"/>
                </w:rPr>
                <w:t xml:space="preserve">, quien lo firmó conjuntamente con los altos funcionarios del gobierno que preside. </w:t>
              </w:r>
            </w:p>
            <w:p w14:paraId="048AA361" w14:textId="77777777" w:rsidR="007370EE" w:rsidRDefault="007370EE" w:rsidP="007370EE">
              <w:pPr>
                <w:ind w:firstLine="709"/>
                <w:rPr>
                  <w:color w:val="002060"/>
                  <w:w w:val="150"/>
                  <w:szCs w:val="18"/>
                </w:rPr>
              </w:pPr>
              <w:r w:rsidRPr="00BB2226">
                <w:rPr>
                  <w:color w:val="002060"/>
                  <w:w w:val="150"/>
                  <w:szCs w:val="18"/>
                </w:rPr>
                <w:t xml:space="preserve">También,  dicha Comisión dando cumplimiento a su Plan  de Trabajo para el año 2020, coordinó con el Departamento de Recursos Humanos dos(2) sensibilizaciones: Una presencial que abarcó dos temas “ Valores Éticos y Conflictos de Interés” , donde participaron 44 servidores de la Institución, y otra vía Zoom, sobre “Promoción a la Ética  y Conflictos de Interés’’ dirigida a los encargados regionales y provinciales de la Institución; asimismo trabajó  el  en el rediseño del compromiso del Régimen Ético Disciplinario que debe firmar todo servidor público de la Institución. </w:t>
              </w:r>
            </w:p>
            <w:p w14:paraId="55AA7DAE" w14:textId="77777777" w:rsidR="007370EE" w:rsidRDefault="007370EE" w:rsidP="007370EE">
              <w:pPr>
                <w:ind w:firstLine="709"/>
                <w:rPr>
                  <w:color w:val="002060"/>
                  <w:w w:val="150"/>
                  <w:szCs w:val="18"/>
                </w:rPr>
              </w:pPr>
            </w:p>
            <w:p w14:paraId="23358605" w14:textId="23F32B7C" w:rsidR="007370EE" w:rsidRPr="003129EC" w:rsidRDefault="007370EE" w:rsidP="00104AD9">
              <w:pPr>
                <w:pStyle w:val="Prrafodelista"/>
                <w:numPr>
                  <w:ilvl w:val="0"/>
                  <w:numId w:val="9"/>
                </w:numPr>
                <w:jc w:val="center"/>
                <w:rPr>
                  <w:b/>
                  <w:color w:val="002060"/>
                  <w:w w:val="150"/>
                  <w:sz w:val="16"/>
                  <w:szCs w:val="16"/>
                </w:rPr>
              </w:pPr>
              <w:r w:rsidRPr="003129EC">
                <w:rPr>
                  <w:b/>
                  <w:color w:val="002060"/>
                  <w:w w:val="150"/>
                  <w:sz w:val="16"/>
                  <w:szCs w:val="16"/>
                </w:rPr>
                <w:lastRenderedPageBreak/>
                <w:t>Índice de Uso TIC e Implementación de Gobierno Electrónico</w:t>
              </w:r>
            </w:p>
            <w:p w14:paraId="57632124" w14:textId="77777777" w:rsidR="007370EE" w:rsidRPr="000F7446" w:rsidRDefault="007370EE" w:rsidP="007370EE">
              <w:pPr>
                <w:ind w:firstLine="709"/>
                <w:rPr>
                  <w:b/>
                  <w:color w:val="44546A"/>
                  <w:w w:val="150"/>
                  <w:szCs w:val="18"/>
                </w:rPr>
              </w:pPr>
            </w:p>
            <w:p w14:paraId="10FB4C2E" w14:textId="77777777" w:rsidR="007370EE" w:rsidRDefault="007370EE" w:rsidP="007370EE">
              <w:pPr>
                <w:ind w:firstLine="709"/>
                <w:rPr>
                  <w:color w:val="002060"/>
                  <w:w w:val="150"/>
                  <w:szCs w:val="18"/>
                </w:rPr>
              </w:pPr>
              <w:r w:rsidRPr="00BB2226">
                <w:rPr>
                  <w:color w:val="002060"/>
                  <w:w w:val="150"/>
                  <w:szCs w:val="18"/>
                </w:rPr>
                <w:t>En relación con este indicador, el Instituto Agrario Dominicano durante el año 2020 obtuvo un desempeño medianamente satisfactorio, ya que los índices Uso</w:t>
              </w:r>
              <w:r w:rsidRPr="00BB2226">
                <w:rPr>
                  <w:b/>
                  <w:color w:val="002060"/>
                  <w:w w:val="150"/>
                  <w:szCs w:val="18"/>
                </w:rPr>
                <w:t xml:space="preserve"> de las TIC,</w:t>
              </w:r>
              <w:r w:rsidRPr="00BB2226">
                <w:rPr>
                  <w:color w:val="002060"/>
                  <w:w w:val="150"/>
                  <w:szCs w:val="18"/>
                </w:rPr>
                <w:t xml:space="preserve"> </w:t>
              </w:r>
              <w:r w:rsidRPr="00BB2226">
                <w:rPr>
                  <w:b/>
                  <w:color w:val="002060"/>
                  <w:w w:val="150"/>
                  <w:szCs w:val="18"/>
                </w:rPr>
                <w:t>Implementación de E-</w:t>
              </w:r>
              <w:proofErr w:type="spellStart"/>
              <w:r w:rsidRPr="00BB2226">
                <w:rPr>
                  <w:b/>
                  <w:color w:val="002060"/>
                  <w:w w:val="150"/>
                  <w:szCs w:val="18"/>
                </w:rPr>
                <w:t>Gob</w:t>
              </w:r>
              <w:proofErr w:type="spellEnd"/>
              <w:r w:rsidRPr="00BB2226">
                <w:rPr>
                  <w:b/>
                  <w:color w:val="002060"/>
                  <w:w w:val="150"/>
                  <w:szCs w:val="18"/>
                </w:rPr>
                <w:t>, Gobierno Abierto y e-Participación</w:t>
              </w:r>
              <w:r w:rsidRPr="00BB2226">
                <w:rPr>
                  <w:color w:val="002060"/>
                  <w:w w:val="150"/>
                  <w:szCs w:val="18"/>
                </w:rPr>
                <w:t xml:space="preserve">, y </w:t>
              </w:r>
              <w:r w:rsidRPr="00BB2226">
                <w:rPr>
                  <w:b/>
                  <w:color w:val="002060"/>
                  <w:w w:val="150"/>
                  <w:szCs w:val="18"/>
                </w:rPr>
                <w:t xml:space="preserve">Desarrollo de e-Servicios, </w:t>
              </w:r>
              <w:r w:rsidRPr="00BB2226">
                <w:rPr>
                  <w:color w:val="002060"/>
                  <w:w w:val="150"/>
                  <w:szCs w:val="18"/>
                </w:rPr>
                <w:t>nos permitieron</w:t>
              </w:r>
              <w:r w:rsidRPr="00BB2226">
                <w:rPr>
                  <w:b/>
                  <w:color w:val="002060"/>
                  <w:w w:val="150"/>
                  <w:szCs w:val="18"/>
                </w:rPr>
                <w:t xml:space="preserve"> </w:t>
              </w:r>
              <w:r w:rsidRPr="00BB2226">
                <w:rPr>
                  <w:color w:val="002060"/>
                  <w:w w:val="150"/>
                  <w:szCs w:val="18"/>
                </w:rPr>
                <w:t xml:space="preserve">pasar de una posición de </w:t>
              </w:r>
              <w:r w:rsidRPr="00BB2226">
                <w:rPr>
                  <w:b/>
                  <w:bCs/>
                  <w:color w:val="002060"/>
                  <w:w w:val="150"/>
                  <w:szCs w:val="18"/>
                </w:rPr>
                <w:t>73.13</w:t>
              </w:r>
              <w:r w:rsidRPr="00BB2226">
                <w:rPr>
                  <w:color w:val="002060"/>
                  <w:w w:val="150"/>
                  <w:szCs w:val="18"/>
                </w:rPr>
                <w:t xml:space="preserve"> </w:t>
              </w:r>
              <w:proofErr w:type="gramStart"/>
              <w:r w:rsidRPr="00BB2226">
                <w:rPr>
                  <w:color w:val="002060"/>
                  <w:w w:val="150"/>
                  <w:szCs w:val="18"/>
                </w:rPr>
                <w:t xml:space="preserve">a  </w:t>
              </w:r>
              <w:r w:rsidRPr="00BB2226">
                <w:rPr>
                  <w:b/>
                  <w:color w:val="002060"/>
                  <w:w w:val="150"/>
                  <w:szCs w:val="18"/>
                </w:rPr>
                <w:t>75.28</w:t>
              </w:r>
              <w:proofErr w:type="gramEnd"/>
              <w:r w:rsidRPr="00BB2226">
                <w:rPr>
                  <w:b/>
                  <w:color w:val="002060"/>
                  <w:w w:val="150"/>
                  <w:szCs w:val="18"/>
                </w:rPr>
                <w:t xml:space="preserve">  %, </w:t>
              </w:r>
              <w:r w:rsidRPr="00BB2226">
                <w:rPr>
                  <w:color w:val="002060"/>
                  <w:w w:val="150"/>
                  <w:szCs w:val="18"/>
                </w:rPr>
                <w:t>mediante la aplicación  y uso de los servicios en línea dentro del Portal de nuestra Institución.</w:t>
              </w:r>
            </w:p>
            <w:p w14:paraId="13A63BFB" w14:textId="77777777" w:rsidR="007370EE" w:rsidRPr="00BB2226" w:rsidRDefault="007370EE" w:rsidP="007370EE">
              <w:pPr>
                <w:ind w:firstLine="709"/>
                <w:rPr>
                  <w:color w:val="002060"/>
                  <w:w w:val="150"/>
                  <w:szCs w:val="18"/>
                </w:rPr>
              </w:pPr>
            </w:p>
            <w:p w14:paraId="5E3DB9D4" w14:textId="7827B856" w:rsidR="009045E1" w:rsidRPr="00BB2226" w:rsidRDefault="007370EE" w:rsidP="007370EE">
              <w:pPr>
                <w:ind w:firstLine="709"/>
                <w:rPr>
                  <w:color w:val="002060"/>
                  <w:w w:val="150"/>
                  <w:szCs w:val="18"/>
                </w:rPr>
              </w:pPr>
              <w:r w:rsidRPr="00BB2226">
                <w:rPr>
                  <w:color w:val="002060"/>
                  <w:w w:val="150"/>
                  <w:szCs w:val="18"/>
                </w:rPr>
                <w:t xml:space="preserve">Estamos trabajando en la implementación de la Norma  A2 Y e1, Sobre desarrollo y gestión de los medios Web del estado dominicano y gestión de redes sociales en los organismos gubernamentales respectivamente para mejorar nuestra puntuación y llevar la Institución a una posición por encima de 80 puntos, quedando así evidencia </w:t>
              </w:r>
              <w:r>
                <w:rPr>
                  <w:color w:val="002060"/>
                  <w:w w:val="150"/>
                  <w:szCs w:val="18"/>
                </w:rPr>
                <w:t xml:space="preserve"> de  </w:t>
              </w:r>
              <w:r w:rsidRPr="00BB2226">
                <w:rPr>
                  <w:color w:val="002060"/>
                  <w:w w:val="150"/>
                  <w:szCs w:val="18"/>
                </w:rPr>
                <w:t xml:space="preserve">nuestra intención de ser una de las instituciones con mejor presencia en la Web  y las redes sociales enfocados principalmente en los servicios ciudadanos, la eficiencia interna y la transparencia de nuestra Institución. </w:t>
              </w:r>
            </w:p>
            <w:p w14:paraId="2445FB31" w14:textId="27D4B3A8" w:rsidR="007370EE" w:rsidRPr="003129EC" w:rsidRDefault="007370EE" w:rsidP="00104AD9">
              <w:pPr>
                <w:pStyle w:val="Prrafodelista"/>
                <w:numPr>
                  <w:ilvl w:val="0"/>
                  <w:numId w:val="9"/>
                </w:numPr>
                <w:jc w:val="center"/>
                <w:rPr>
                  <w:b/>
                  <w:color w:val="002060"/>
                  <w:w w:val="150"/>
                  <w:sz w:val="16"/>
                  <w:szCs w:val="16"/>
                </w:rPr>
              </w:pPr>
              <w:r w:rsidRPr="003129EC">
                <w:rPr>
                  <w:b/>
                  <w:color w:val="002060"/>
                  <w:w w:val="150"/>
                  <w:sz w:val="16"/>
                  <w:szCs w:val="16"/>
                </w:rPr>
                <w:t>Normas Básicas de Control Interno (NOBACI)</w:t>
              </w:r>
            </w:p>
            <w:p w14:paraId="2BC255B4" w14:textId="77777777" w:rsidR="007370EE" w:rsidRPr="000F7446" w:rsidRDefault="007370EE" w:rsidP="007370EE">
              <w:pPr>
                <w:ind w:firstLine="709"/>
                <w:rPr>
                  <w:rFonts w:ascii="iCiel Gotham Medium" w:hAnsi="iCiel Gotham Medium"/>
                  <w:b/>
                  <w:color w:val="44546A"/>
                  <w:w w:val="150"/>
                  <w:sz w:val="16"/>
                  <w:szCs w:val="16"/>
                </w:rPr>
              </w:pPr>
            </w:p>
            <w:p w14:paraId="595E9821" w14:textId="77777777" w:rsidR="007370EE" w:rsidRDefault="007370EE" w:rsidP="007370EE">
              <w:pPr>
                <w:ind w:firstLine="709"/>
                <w:rPr>
                  <w:color w:val="002060"/>
                  <w:w w:val="150"/>
                  <w:szCs w:val="18"/>
                </w:rPr>
              </w:pPr>
              <w:r w:rsidRPr="00BB2226">
                <w:rPr>
                  <w:color w:val="002060"/>
                  <w:w w:val="150"/>
                  <w:szCs w:val="18"/>
                </w:rPr>
                <w:t xml:space="preserve">Se realizaron trabajos relacionadas con las normas y procedimientos establecidos para el fortalecimiento </w:t>
              </w:r>
              <w:r w:rsidRPr="00BB2226">
                <w:rPr>
                  <w:color w:val="002060"/>
                  <w:w w:val="150"/>
                  <w:szCs w:val="18"/>
                </w:rPr>
                <w:lastRenderedPageBreak/>
                <w:t xml:space="preserve">institucional, entre estos: Elaboración del Manual General de procedimientos Institucional, el cual está en fase de revisión y aprobación por la Máxima Autoridad Ejecutiva, elaboración y aprobación Manual de Políticas de Responsabilidad Social Institucional. Estas acciones nos permitieron incrementar la puntuación de este indicador al término de la evaluación del segundo trimestre abril- junio 2020 de </w:t>
              </w:r>
              <w:r w:rsidRPr="00BB2226">
                <w:rPr>
                  <w:b/>
                  <w:color w:val="002060"/>
                  <w:w w:val="150"/>
                  <w:szCs w:val="18"/>
                </w:rPr>
                <w:t xml:space="preserve">96.16 %. </w:t>
              </w:r>
              <w:r w:rsidRPr="00BB2226">
                <w:rPr>
                  <w:color w:val="002060"/>
                  <w:w w:val="150"/>
                  <w:szCs w:val="18"/>
                </w:rPr>
                <w:t>El comportamiento del avance general de este indicador se muestra en la siguiente tabla</w:t>
              </w:r>
              <w:r>
                <w:rPr>
                  <w:color w:val="002060"/>
                  <w:w w:val="150"/>
                  <w:szCs w:val="18"/>
                </w:rPr>
                <w:t>:</w:t>
              </w:r>
            </w:p>
            <w:bookmarkStart w:id="3" w:name="_MON_1669204779"/>
            <w:bookmarkEnd w:id="3"/>
            <w:p w14:paraId="021F8134" w14:textId="6CA0B01F" w:rsidR="007370EE" w:rsidRPr="00BB2226" w:rsidRDefault="00F40EE7" w:rsidP="007370EE">
              <w:pPr>
                <w:tabs>
                  <w:tab w:val="left" w:pos="5640"/>
                </w:tabs>
                <w:ind w:firstLine="709"/>
                <w:rPr>
                  <w:color w:val="002060"/>
                </w:rPr>
              </w:pPr>
              <w:r w:rsidRPr="00BB2226">
                <w:rPr>
                  <w:noProof/>
                  <w:color w:val="002060"/>
                  <w:w w:val="150"/>
                  <w:szCs w:val="18"/>
                </w:rPr>
                <w:object w:dxaOrig="8575" w:dyaOrig="5373" w14:anchorId="5840FEA1">
                  <v:shape id="_x0000_i1027" type="#_x0000_t75" style="width:310.5pt;height:168pt" o:ole="">
                    <v:imagedata r:id="rId13" o:title=""/>
                  </v:shape>
                  <o:OLEObject Type="Embed" ProgID="Excel.Sheet.12" ShapeID="_x0000_i1027" DrawAspect="Content" ObjectID="_1670135725" r:id="rId14"/>
                </w:object>
              </w:r>
              <w:r w:rsidR="007370EE" w:rsidRPr="00BB2226">
                <w:rPr>
                  <w:color w:val="002060"/>
                </w:rPr>
                <w:tab/>
              </w:r>
            </w:p>
            <w:p w14:paraId="0DAC5CB8" w14:textId="77777777" w:rsidR="007370EE" w:rsidRPr="00BB2226" w:rsidRDefault="007370EE" w:rsidP="007370EE">
              <w:pPr>
                <w:ind w:firstLine="709"/>
                <w:rPr>
                  <w:color w:val="002060"/>
                  <w:w w:val="150"/>
                  <w:szCs w:val="18"/>
                </w:rPr>
              </w:pPr>
              <w:r w:rsidRPr="00BB2226">
                <w:rPr>
                  <w:color w:val="002060"/>
                  <w:w w:val="150"/>
                  <w:szCs w:val="18"/>
                </w:rPr>
                <w:t>También destacamos como parte del fortalecimiento institucional la implementación del Plan Estratégico Institucional 2020-2023, en el cual están definidos los ejes, objetivos, estrategias y resultados estratégicos para el referido período.</w:t>
              </w:r>
              <w:r w:rsidRPr="00BB2226">
                <w:rPr>
                  <w:noProof/>
                  <w:color w:val="002060"/>
                  <w:w w:val="150"/>
                  <w:szCs w:val="18"/>
                </w:rPr>
                <w:t xml:space="preserve"> </w:t>
              </w:r>
            </w:p>
            <w:p w14:paraId="286DB47F" w14:textId="77777777" w:rsidR="007370EE" w:rsidRPr="003129EC" w:rsidRDefault="007370EE" w:rsidP="007370EE">
              <w:pPr>
                <w:ind w:firstLine="709"/>
                <w:jc w:val="center"/>
                <w:rPr>
                  <w:b/>
                  <w:color w:val="002060"/>
                  <w:w w:val="150"/>
                  <w:sz w:val="16"/>
                  <w:szCs w:val="16"/>
                </w:rPr>
              </w:pPr>
              <w:proofErr w:type="spellStart"/>
              <w:r w:rsidRPr="003129EC">
                <w:rPr>
                  <w:b/>
                  <w:color w:val="002060"/>
                  <w:w w:val="150"/>
                  <w:sz w:val="16"/>
                  <w:szCs w:val="16"/>
                </w:rPr>
                <w:t>iv</w:t>
              </w:r>
              <w:proofErr w:type="spellEnd"/>
              <w:r w:rsidRPr="003129EC">
                <w:rPr>
                  <w:b/>
                  <w:color w:val="002060"/>
                  <w:w w:val="150"/>
                  <w:sz w:val="16"/>
                  <w:szCs w:val="16"/>
                </w:rPr>
                <w:t>.-Gestión Presupuestaria</w:t>
              </w:r>
            </w:p>
            <w:p w14:paraId="13B238B7" w14:textId="77777777" w:rsidR="007370EE" w:rsidRPr="000F7446" w:rsidRDefault="007370EE" w:rsidP="007370EE">
              <w:pPr>
                <w:ind w:firstLine="709"/>
                <w:rPr>
                  <w:b/>
                  <w:color w:val="4472C4"/>
                  <w:w w:val="150"/>
                  <w:szCs w:val="18"/>
                </w:rPr>
              </w:pPr>
            </w:p>
            <w:p w14:paraId="37369062" w14:textId="7876B57B" w:rsidR="007370EE" w:rsidRDefault="007370EE" w:rsidP="007370EE">
              <w:pPr>
                <w:ind w:firstLine="709"/>
                <w:rPr>
                  <w:color w:val="002060"/>
                  <w:w w:val="150"/>
                  <w:szCs w:val="18"/>
                </w:rPr>
              </w:pPr>
              <w:r w:rsidRPr="00BB2226">
                <w:rPr>
                  <w:color w:val="002060"/>
                  <w:w w:val="150"/>
                  <w:szCs w:val="18"/>
                </w:rPr>
                <w:t xml:space="preserve">El Indicador de Gestión Presupuestaria (IGP), el cual fue implementado en el último trimestre del año  2018, para medir </w:t>
              </w:r>
              <w:r w:rsidRPr="00BB2226">
                <w:rPr>
                  <w:color w:val="002060"/>
                  <w:w w:val="150"/>
                  <w:szCs w:val="18"/>
                </w:rPr>
                <w:lastRenderedPageBreak/>
                <w:t>el grado en que las instituciones llevan una gestión presupuestaria eficaz, eficiente y transparente de acuerdo con la aplicación de las normas vigentes presupuestarias trazadas por la Dirección General de Presupuesto, Órgano Rector del Sistema Presupuestario;  en función de esto el Instituto Agrario Dominicano realizó las evaluaciones trimestralmente y su comportamiento se detalla a continuación:</w:t>
              </w:r>
            </w:p>
            <w:p w14:paraId="1C9E7599" w14:textId="478FFDDD" w:rsidR="007370EE" w:rsidRDefault="007370EE" w:rsidP="00031F2B">
              <w:pPr>
                <w:ind w:firstLine="709"/>
                <w:jc w:val="center"/>
                <w:rPr>
                  <w:color w:val="002060"/>
                  <w:w w:val="150"/>
                  <w:szCs w:val="18"/>
                </w:rPr>
              </w:pPr>
              <w:r w:rsidRPr="003129EC">
                <w:rPr>
                  <w:b/>
                  <w:color w:val="002060"/>
                  <w:w w:val="150"/>
                  <w:szCs w:val="18"/>
                </w:rPr>
                <w:t>Trimestre Enero-</w:t>
              </w:r>
              <w:proofErr w:type="gramStart"/>
              <w:r w:rsidRPr="003129EC">
                <w:rPr>
                  <w:b/>
                  <w:color w:val="002060"/>
                  <w:w w:val="150"/>
                  <w:szCs w:val="18"/>
                </w:rPr>
                <w:t>Marzo</w:t>
              </w:r>
              <w:proofErr w:type="gramEnd"/>
            </w:p>
            <w:p w14:paraId="06121D7E" w14:textId="77777777" w:rsidR="007370EE" w:rsidRPr="00BB2226" w:rsidRDefault="007370EE" w:rsidP="007370EE">
              <w:pPr>
                <w:ind w:firstLine="709"/>
                <w:rPr>
                  <w:color w:val="002060"/>
                  <w:w w:val="150"/>
                  <w:szCs w:val="18"/>
                </w:rPr>
              </w:pPr>
              <w:r w:rsidRPr="00BB2226">
                <w:rPr>
                  <w:color w:val="002060"/>
                  <w:w w:val="150"/>
                  <w:szCs w:val="18"/>
                </w:rPr>
                <w:t>El IGP, alcanzó para este trimestre un 68%, verificándose un cumplimiento de 69% en el Subindicador de eficiencia y un 67% para el Subindicador de Correcta publicación Presupuestaria.  El desvío en el alcance de las metas planeadas fue a causa de las restricciones que impuso el inicio de la Pandemia COVID-</w:t>
              </w:r>
              <w:proofErr w:type="gramStart"/>
              <w:r w:rsidRPr="00BB2226">
                <w:rPr>
                  <w:color w:val="002060"/>
                  <w:w w:val="150"/>
                  <w:szCs w:val="18"/>
                </w:rPr>
                <w:t>19  en</w:t>
              </w:r>
              <w:proofErr w:type="gramEnd"/>
              <w:r w:rsidRPr="00BB2226">
                <w:rPr>
                  <w:color w:val="002060"/>
                  <w:w w:val="150"/>
                  <w:szCs w:val="18"/>
                </w:rPr>
                <w:t xml:space="preserve"> el mes de marzo.</w:t>
              </w:r>
            </w:p>
            <w:p w14:paraId="1C518187" w14:textId="26D7A890" w:rsidR="007370EE" w:rsidRPr="00BB2226" w:rsidRDefault="007370EE" w:rsidP="00031F2B">
              <w:pPr>
                <w:ind w:firstLine="709"/>
                <w:jc w:val="center"/>
                <w:rPr>
                  <w:b/>
                  <w:color w:val="002060"/>
                  <w:w w:val="150"/>
                  <w:szCs w:val="18"/>
                </w:rPr>
              </w:pPr>
              <w:r w:rsidRPr="003129EC">
                <w:rPr>
                  <w:b/>
                  <w:color w:val="002060"/>
                  <w:w w:val="150"/>
                  <w:szCs w:val="18"/>
                </w:rPr>
                <w:t>Trimestre Abril-</w:t>
              </w:r>
              <w:proofErr w:type="gramStart"/>
              <w:r w:rsidRPr="003129EC">
                <w:rPr>
                  <w:b/>
                  <w:color w:val="002060"/>
                  <w:w w:val="150"/>
                  <w:szCs w:val="18"/>
                </w:rPr>
                <w:t>Junio</w:t>
              </w:r>
              <w:proofErr w:type="gramEnd"/>
            </w:p>
            <w:p w14:paraId="7DE2E24B" w14:textId="3A6A76C0" w:rsidR="007370EE" w:rsidRDefault="007370EE" w:rsidP="007370EE">
              <w:pPr>
                <w:ind w:firstLine="709"/>
                <w:rPr>
                  <w:color w:val="002060"/>
                  <w:w w:val="150"/>
                  <w:szCs w:val="18"/>
                </w:rPr>
              </w:pPr>
              <w:r w:rsidRPr="00BB2226">
                <w:rPr>
                  <w:color w:val="002060"/>
                  <w:w w:val="150"/>
                  <w:szCs w:val="18"/>
                </w:rPr>
                <w:t>La evaluación de este trimestre a nivel general alcanzó resultados satisfactorios de 86</w:t>
              </w:r>
              <w:proofErr w:type="gramStart"/>
              <w:r w:rsidRPr="00BB2226">
                <w:rPr>
                  <w:color w:val="002060"/>
                  <w:w w:val="150"/>
                  <w:szCs w:val="18"/>
                </w:rPr>
                <w:t>% ,</w:t>
              </w:r>
              <w:proofErr w:type="gramEnd"/>
              <w:r w:rsidRPr="00BB2226">
                <w:rPr>
                  <w:color w:val="002060"/>
                  <w:w w:val="150"/>
                  <w:szCs w:val="18"/>
                </w:rPr>
                <w:t xml:space="preserve"> aunque el Subindicador Eficiencia logró un 71% debido a que el producto </w:t>
              </w:r>
              <w:r w:rsidRPr="00BB2226">
                <w:rPr>
                  <w:b/>
                  <w:color w:val="002060"/>
                  <w:w w:val="150"/>
                  <w:szCs w:val="18"/>
                </w:rPr>
                <w:t>Parceleros Reciben Tierra Para la Producción Agraria</w:t>
              </w:r>
              <w:r w:rsidRPr="00BB2226">
                <w:rPr>
                  <w:color w:val="002060"/>
                  <w:w w:val="150"/>
                  <w:szCs w:val="18"/>
                </w:rPr>
                <w:t xml:space="preserve">,  solo  se ejecutó en un 29%  porque persistían las restricciones descritas en el trimestre anterior y no se pudieron concluir los trabajos para cumplir la meta programada. El Subindicador de Correcta Publicación Presupuestaria alcanzó un 100%. </w:t>
              </w:r>
            </w:p>
            <w:p w14:paraId="02004837" w14:textId="77777777" w:rsidR="007370EE" w:rsidRPr="003129EC" w:rsidRDefault="007370EE" w:rsidP="007370EE">
              <w:pPr>
                <w:ind w:firstLine="709"/>
                <w:jc w:val="center"/>
                <w:rPr>
                  <w:b/>
                  <w:color w:val="002060"/>
                  <w:w w:val="150"/>
                  <w:szCs w:val="18"/>
                </w:rPr>
              </w:pPr>
              <w:r w:rsidRPr="003129EC">
                <w:rPr>
                  <w:b/>
                  <w:color w:val="002060"/>
                  <w:w w:val="150"/>
                  <w:szCs w:val="18"/>
                </w:rPr>
                <w:t>Trimestre Julio – Septiembre</w:t>
              </w:r>
            </w:p>
            <w:p w14:paraId="0D0B8D3E" w14:textId="77777777" w:rsidR="007370EE" w:rsidRDefault="007370EE" w:rsidP="007370EE">
              <w:pPr>
                <w:ind w:firstLine="709"/>
                <w:rPr>
                  <w:color w:val="002060"/>
                  <w:w w:val="150"/>
                  <w:szCs w:val="18"/>
                </w:rPr>
              </w:pPr>
              <w:r w:rsidRPr="00BB2226">
                <w:rPr>
                  <w:color w:val="002060"/>
                  <w:w w:val="150"/>
                  <w:szCs w:val="18"/>
                </w:rPr>
                <w:t>Se alcanzó una puntuación de 81%, donde el Subindicador Eficacia obtuvo un 61</w:t>
              </w:r>
              <w:proofErr w:type="gramStart"/>
              <w:r w:rsidRPr="00BB2226">
                <w:rPr>
                  <w:color w:val="002060"/>
                  <w:w w:val="150"/>
                  <w:szCs w:val="18"/>
                </w:rPr>
                <w:t>% ,</w:t>
              </w:r>
              <w:proofErr w:type="gramEnd"/>
              <w:r w:rsidRPr="00BB2226">
                <w:rPr>
                  <w:color w:val="002060"/>
                  <w:w w:val="150"/>
                  <w:szCs w:val="18"/>
                </w:rPr>
                <w:t xml:space="preserve"> debido sobre todo a que el producto </w:t>
              </w:r>
              <w:r w:rsidRPr="00BB2226">
                <w:rPr>
                  <w:color w:val="002060"/>
                  <w:w w:val="150"/>
                  <w:szCs w:val="18"/>
                </w:rPr>
                <w:lastRenderedPageBreak/>
                <w:t>Parceleros reciben Titulación  de Tierras Definitivas fue ejecutado apenas en un 9% y el Subindicador de Correcta Publicación Presupuestaria un 100%.Ver Gráfico y Tabla No.1.</w:t>
              </w:r>
            </w:p>
            <w:p w14:paraId="0F36361A" w14:textId="74E788A2" w:rsidR="007370EE" w:rsidRPr="00BB2226" w:rsidRDefault="007370EE" w:rsidP="007370EE">
              <w:pPr>
                <w:ind w:firstLine="709"/>
                <w:rPr>
                  <w:color w:val="002060"/>
                  <w:w w:val="150"/>
                  <w:szCs w:val="18"/>
                </w:rPr>
              </w:pPr>
              <w:r w:rsidRPr="002A5605">
                <w:rPr>
                  <w:noProof/>
                </w:rPr>
                <w:drawing>
                  <wp:inline distT="0" distB="0" distL="0" distR="0" wp14:anchorId="50755E73" wp14:editId="30116B73">
                    <wp:extent cx="4162425" cy="24288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44" cy="2429586"/>
                            </a:xfrm>
                            <a:prstGeom prst="rect">
                              <a:avLst/>
                            </a:prstGeom>
                            <a:noFill/>
                            <a:ln>
                              <a:noFill/>
                            </a:ln>
                          </pic:spPr>
                        </pic:pic>
                      </a:graphicData>
                    </a:graphic>
                  </wp:inline>
                </w:drawing>
              </w:r>
            </w:p>
            <w:p w14:paraId="2DC64E3A" w14:textId="14BD69A3" w:rsidR="007370EE" w:rsidRDefault="007370EE" w:rsidP="007370EE">
              <w:pPr>
                <w:tabs>
                  <w:tab w:val="left" w:pos="2981"/>
                </w:tabs>
                <w:ind w:firstLine="709"/>
                <w:rPr>
                  <w:noProof/>
                </w:rPr>
              </w:pPr>
              <w:r w:rsidRPr="002A5605">
                <w:rPr>
                  <w:noProof/>
                </w:rPr>
                <w:drawing>
                  <wp:inline distT="0" distB="0" distL="0" distR="0" wp14:anchorId="41B53433" wp14:editId="2C986A26">
                    <wp:extent cx="4124325" cy="2886075"/>
                    <wp:effectExtent l="0" t="0" r="9525" b="952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AFBA91" w14:textId="77777777" w:rsidR="007370EE" w:rsidRPr="00A811A9" w:rsidRDefault="007370EE" w:rsidP="007370EE">
              <w:pPr>
                <w:ind w:firstLine="709"/>
                <w:rPr>
                  <w:b/>
                  <w:color w:val="002060"/>
                  <w:w w:val="150"/>
                  <w:szCs w:val="18"/>
                </w:rPr>
              </w:pPr>
              <w:r w:rsidRPr="00A811A9">
                <w:rPr>
                  <w:b/>
                  <w:color w:val="002060"/>
                  <w:w w:val="150"/>
                  <w:szCs w:val="18"/>
                </w:rPr>
                <w:t>Nota: Todavía no se dispone de los resultados del tercer trimestre de transparencia</w:t>
              </w:r>
            </w:p>
            <w:p w14:paraId="46952A09"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lastRenderedPageBreak/>
                <w:t>v.-Plan Anual de Compras y Contrataciones (PACC)</w:t>
              </w:r>
            </w:p>
            <w:p w14:paraId="637A818B" w14:textId="77777777" w:rsidR="007370EE" w:rsidRPr="000F7446" w:rsidRDefault="007370EE" w:rsidP="007370EE">
              <w:pPr>
                <w:ind w:firstLine="709"/>
                <w:rPr>
                  <w:color w:val="4472C4"/>
                  <w:w w:val="150"/>
                  <w:szCs w:val="18"/>
                </w:rPr>
              </w:pPr>
            </w:p>
            <w:p w14:paraId="6DC8AF60" w14:textId="77777777" w:rsidR="007370EE" w:rsidRPr="00BB2226" w:rsidRDefault="007370EE" w:rsidP="007370EE">
              <w:pPr>
                <w:ind w:firstLine="709"/>
                <w:rPr>
                  <w:color w:val="002060"/>
                  <w:w w:val="150"/>
                  <w:szCs w:val="18"/>
                </w:rPr>
              </w:pPr>
              <w:r w:rsidRPr="00BB2226">
                <w:rPr>
                  <w:color w:val="002060"/>
                  <w:w w:val="150"/>
                  <w:szCs w:val="18"/>
                </w:rPr>
                <w:t xml:space="preserve"> </w:t>
              </w:r>
              <w:r>
                <w:rPr>
                  <w:color w:val="002060"/>
                  <w:w w:val="150"/>
                  <w:szCs w:val="18"/>
                </w:rPr>
                <w:tab/>
              </w:r>
              <w:r w:rsidRPr="00BB2226">
                <w:rPr>
                  <w:color w:val="002060"/>
                  <w:w w:val="150"/>
                  <w:szCs w:val="18"/>
                </w:rPr>
                <w:t xml:space="preserve">Al término del mes de octubre 2020, el Plan Anual de Compras Institucional, formulado bajo las directrices de la Dirección General de Compras y Contrataciones, por un monto de RD$657,802,164.53, fue ejecutado   en un 28%, equivalente a un monto de RD$181,400,408.00. </w:t>
              </w:r>
            </w:p>
            <w:p w14:paraId="6C9F66E1" w14:textId="77777777" w:rsidR="007370EE" w:rsidRPr="003129EC" w:rsidRDefault="007370EE" w:rsidP="007370EE">
              <w:pPr>
                <w:ind w:firstLine="709"/>
                <w:jc w:val="center"/>
                <w:rPr>
                  <w:b/>
                  <w:color w:val="002060"/>
                  <w:w w:val="150"/>
                  <w:sz w:val="16"/>
                  <w:szCs w:val="16"/>
                </w:rPr>
              </w:pPr>
              <w:r w:rsidRPr="003129EC">
                <w:rPr>
                  <w:b/>
                  <w:color w:val="002060"/>
                  <w:w w:val="150"/>
                  <w:sz w:val="16"/>
                  <w:szCs w:val="16"/>
                </w:rPr>
                <w:t>vi.- Declaraciones Juradas</w:t>
              </w:r>
            </w:p>
            <w:p w14:paraId="7958BC6F" w14:textId="09B8412E" w:rsidR="007370EE" w:rsidRDefault="007370EE" w:rsidP="00416E3E">
              <w:pPr>
                <w:spacing w:before="100"/>
                <w:ind w:firstLine="709"/>
                <w:rPr>
                  <w:color w:val="002060"/>
                  <w:w w:val="150"/>
                  <w:szCs w:val="18"/>
                </w:rPr>
              </w:pPr>
              <w:r w:rsidRPr="00BB2226">
                <w:rPr>
                  <w:color w:val="002060"/>
                  <w:w w:val="150"/>
                  <w:szCs w:val="18"/>
                </w:rPr>
                <w:t>En este aspecto cuatro (4) funcionarios nombrados por decreto en la Institución rindieron su declaración jurada, en cumplimiento de la Ley No.311-14 sobre Declaración Jurada de Patrimonio.</w:t>
              </w:r>
            </w:p>
            <w:p w14:paraId="54C952FB" w14:textId="43921915" w:rsidR="00416E3E" w:rsidRPr="003129EC" w:rsidRDefault="00416E3E" w:rsidP="00104AD9">
              <w:pPr>
                <w:pStyle w:val="Prrafodelista"/>
                <w:numPr>
                  <w:ilvl w:val="0"/>
                  <w:numId w:val="31"/>
                </w:numPr>
                <w:tabs>
                  <w:tab w:val="left" w:pos="720"/>
                  <w:tab w:val="left" w:pos="1080"/>
                  <w:tab w:val="left" w:pos="1800"/>
                  <w:tab w:val="right" w:pos="9180"/>
                </w:tabs>
                <w:jc w:val="center"/>
                <w:rPr>
                  <w:b/>
                  <w:color w:val="002060"/>
                  <w:w w:val="150"/>
                  <w:sz w:val="16"/>
                  <w:szCs w:val="16"/>
                </w:rPr>
              </w:pPr>
              <w:r w:rsidRPr="003129EC">
                <w:rPr>
                  <w:b/>
                  <w:color w:val="002060"/>
                  <w:w w:val="150"/>
                  <w:sz w:val="16"/>
                  <w:szCs w:val="16"/>
                </w:rPr>
                <w:t>Perspectiva de los Usuarios</w:t>
              </w:r>
            </w:p>
            <w:p w14:paraId="5E8DF37C" w14:textId="77777777" w:rsidR="00416E3E" w:rsidRPr="003129EC" w:rsidRDefault="00416E3E" w:rsidP="00104AD9">
              <w:pPr>
                <w:numPr>
                  <w:ilvl w:val="0"/>
                  <w:numId w:val="10"/>
                </w:numPr>
                <w:tabs>
                  <w:tab w:val="left" w:pos="1701"/>
                </w:tabs>
                <w:ind w:left="283" w:firstLine="709"/>
                <w:jc w:val="center"/>
                <w:rPr>
                  <w:b/>
                  <w:color w:val="002060"/>
                  <w:w w:val="150"/>
                  <w:sz w:val="16"/>
                  <w:szCs w:val="16"/>
                </w:rPr>
              </w:pPr>
              <w:r w:rsidRPr="003129EC">
                <w:rPr>
                  <w:b/>
                  <w:color w:val="002060"/>
                  <w:w w:val="150"/>
                  <w:sz w:val="16"/>
                  <w:szCs w:val="16"/>
                </w:rPr>
                <w:t>Sistema de Atención Ciudadana 3-1-1.</w:t>
              </w:r>
            </w:p>
            <w:p w14:paraId="06C2C061" w14:textId="77777777" w:rsidR="00416E3E" w:rsidRPr="000F7446" w:rsidRDefault="00416E3E" w:rsidP="00416E3E">
              <w:pPr>
                <w:tabs>
                  <w:tab w:val="left" w:pos="1701"/>
                </w:tabs>
                <w:ind w:left="283" w:firstLine="709"/>
                <w:rPr>
                  <w:b/>
                  <w:color w:val="4472C4"/>
                  <w:w w:val="150"/>
                  <w:szCs w:val="18"/>
                </w:rPr>
              </w:pPr>
            </w:p>
            <w:p w14:paraId="785B0507" w14:textId="77777777" w:rsidR="00416E3E" w:rsidRDefault="00416E3E" w:rsidP="00416E3E">
              <w:pPr>
                <w:tabs>
                  <w:tab w:val="left" w:pos="851"/>
                  <w:tab w:val="left" w:pos="1701"/>
                </w:tabs>
                <w:ind w:left="283" w:firstLine="709"/>
                <w:rPr>
                  <w:color w:val="002060"/>
                  <w:w w:val="150"/>
                  <w:szCs w:val="18"/>
                </w:rPr>
              </w:pPr>
              <w:r w:rsidRPr="00BB2226">
                <w:rPr>
                  <w:b/>
                  <w:color w:val="002060"/>
                  <w:w w:val="150"/>
                  <w:szCs w:val="18"/>
                </w:rPr>
                <w:t xml:space="preserve">            </w:t>
              </w:r>
              <w:r w:rsidRPr="00BB2226">
                <w:rPr>
                  <w:color w:val="002060"/>
                  <w:w w:val="150"/>
                  <w:szCs w:val="18"/>
                </w:rPr>
                <w:t xml:space="preserve"> Este sistema fue puesto en vigencia desde el año 2017 en la Institución y a través de este en el año 2020 no se recibió ningún tipo de quejas, sugerencias y reclamaciones </w:t>
              </w:r>
              <w:r>
                <w:rPr>
                  <w:color w:val="002060"/>
                  <w:w w:val="150"/>
                  <w:szCs w:val="18"/>
                </w:rPr>
                <w:t>y</w:t>
              </w:r>
              <w:r w:rsidRPr="00BB2226">
                <w:rPr>
                  <w:color w:val="002060"/>
                  <w:w w:val="150"/>
                  <w:szCs w:val="18"/>
                </w:rPr>
                <w:t xml:space="preserve"> sigue vigente y alerta para toda la ciudadanía.</w:t>
              </w:r>
            </w:p>
            <w:p w14:paraId="56DCDBCC" w14:textId="77777777" w:rsidR="00416E3E" w:rsidRDefault="00416E3E" w:rsidP="00416E3E">
              <w:pPr>
                <w:tabs>
                  <w:tab w:val="left" w:pos="851"/>
                  <w:tab w:val="left" w:pos="1701"/>
                </w:tabs>
                <w:ind w:left="283" w:firstLine="709"/>
                <w:rPr>
                  <w:color w:val="002060"/>
                  <w:w w:val="150"/>
                  <w:szCs w:val="18"/>
                </w:rPr>
              </w:pPr>
            </w:p>
            <w:p w14:paraId="71E8FD7E" w14:textId="1E7DA972" w:rsidR="00416E3E" w:rsidRPr="00A811A9" w:rsidRDefault="00416E3E" w:rsidP="00104AD9">
              <w:pPr>
                <w:pStyle w:val="Prrafodelista"/>
                <w:widowControl w:val="0"/>
                <w:numPr>
                  <w:ilvl w:val="0"/>
                  <w:numId w:val="11"/>
                </w:numPr>
                <w:tabs>
                  <w:tab w:val="left" w:pos="851"/>
                  <w:tab w:val="left" w:pos="1701"/>
                </w:tabs>
                <w:autoSpaceDE w:val="0"/>
                <w:autoSpaceDN w:val="0"/>
                <w:ind w:left="283" w:firstLine="709"/>
                <w:contextualSpacing w:val="0"/>
                <w:rPr>
                  <w:color w:val="002060"/>
                  <w:w w:val="150"/>
                  <w:szCs w:val="18"/>
                </w:rPr>
              </w:pPr>
              <w:r w:rsidRPr="00A811A9">
                <w:rPr>
                  <w:color w:val="002060"/>
                  <w:w w:val="150"/>
                  <w:szCs w:val="18"/>
                </w:rPr>
                <w:t>Estadísticas de solicitudes vía la (OAI).</w:t>
              </w:r>
            </w:p>
            <w:p w14:paraId="55DA4EA2" w14:textId="754AC702" w:rsidR="009045E1" w:rsidRDefault="009045E1" w:rsidP="009045E1">
              <w:pPr>
                <w:widowControl w:val="0"/>
                <w:tabs>
                  <w:tab w:val="left" w:pos="851"/>
                  <w:tab w:val="left" w:pos="1701"/>
                </w:tabs>
                <w:autoSpaceDE w:val="0"/>
                <w:autoSpaceDN w:val="0"/>
                <w:rPr>
                  <w:color w:val="002060"/>
                  <w:w w:val="150"/>
                  <w:szCs w:val="18"/>
                </w:rPr>
              </w:pPr>
            </w:p>
            <w:p w14:paraId="50C17C81" w14:textId="74DC7CEE" w:rsidR="009045E1" w:rsidRDefault="009045E1" w:rsidP="009045E1">
              <w:pPr>
                <w:widowControl w:val="0"/>
                <w:tabs>
                  <w:tab w:val="left" w:pos="851"/>
                  <w:tab w:val="left" w:pos="1701"/>
                </w:tabs>
                <w:autoSpaceDE w:val="0"/>
                <w:autoSpaceDN w:val="0"/>
                <w:rPr>
                  <w:color w:val="002060"/>
                  <w:w w:val="150"/>
                  <w:szCs w:val="18"/>
                </w:rPr>
              </w:pPr>
            </w:p>
            <w:p w14:paraId="49B1BA1C" w14:textId="77777777" w:rsidR="001F69DC" w:rsidRPr="009045E1" w:rsidRDefault="001F69DC" w:rsidP="009045E1">
              <w:pPr>
                <w:widowControl w:val="0"/>
                <w:tabs>
                  <w:tab w:val="left" w:pos="851"/>
                  <w:tab w:val="left" w:pos="1701"/>
                </w:tabs>
                <w:autoSpaceDE w:val="0"/>
                <w:autoSpaceDN w:val="0"/>
                <w:rPr>
                  <w:color w:val="002060"/>
                  <w:w w:val="150"/>
                  <w:szCs w:val="18"/>
                </w:rPr>
              </w:pPr>
            </w:p>
            <w:p w14:paraId="1251C98E" w14:textId="77777777" w:rsidR="00416E3E" w:rsidRDefault="00416E3E" w:rsidP="00416E3E">
              <w:pPr>
                <w:pStyle w:val="Prrafodelista"/>
                <w:widowControl w:val="0"/>
                <w:tabs>
                  <w:tab w:val="left" w:pos="851"/>
                  <w:tab w:val="left" w:pos="1701"/>
                </w:tabs>
                <w:autoSpaceDE w:val="0"/>
                <w:autoSpaceDN w:val="0"/>
                <w:contextualSpacing w:val="0"/>
                <w:rPr>
                  <w:color w:val="002060"/>
                  <w:w w:val="150"/>
                  <w:szCs w:val="18"/>
                </w:rPr>
              </w:pPr>
            </w:p>
            <w:tbl>
              <w:tblPr>
                <w:tblpPr w:leftFromText="141" w:rightFromText="141" w:vertAnchor="text" w:horzAnchor="margin" w:tblpXSpec="center" w:tblpY="23"/>
                <w:tblW w:w="10321" w:type="dxa"/>
                <w:tblCellMar>
                  <w:left w:w="70" w:type="dxa"/>
                  <w:right w:w="70" w:type="dxa"/>
                </w:tblCellMar>
                <w:tblLook w:val="04A0" w:firstRow="1" w:lastRow="0" w:firstColumn="1" w:lastColumn="0" w:noHBand="0" w:noVBand="1"/>
              </w:tblPr>
              <w:tblGrid>
                <w:gridCol w:w="1998"/>
                <w:gridCol w:w="1389"/>
                <w:gridCol w:w="1572"/>
                <w:gridCol w:w="1371"/>
                <w:gridCol w:w="1371"/>
                <w:gridCol w:w="1371"/>
                <w:gridCol w:w="1371"/>
              </w:tblGrid>
              <w:tr w:rsidR="00416E3E" w:rsidRPr="00C86D2B" w14:paraId="1A66D08F" w14:textId="77777777" w:rsidTr="009045E1">
                <w:trPr>
                  <w:trHeight w:val="45"/>
                </w:trPr>
                <w:tc>
                  <w:tcPr>
                    <w:tcW w:w="1975" w:type="dxa"/>
                    <w:tcBorders>
                      <w:top w:val="nil"/>
                      <w:left w:val="nil"/>
                      <w:bottom w:val="nil"/>
                      <w:right w:val="nil"/>
                    </w:tcBorders>
                    <w:shd w:val="clear" w:color="auto" w:fill="auto"/>
                    <w:noWrap/>
                    <w:vAlign w:val="bottom"/>
                    <w:hideMark/>
                  </w:tcPr>
                  <w:p w14:paraId="1D19C9BE" w14:textId="77777777" w:rsidR="00416E3E" w:rsidRPr="000F7446" w:rsidRDefault="00416E3E" w:rsidP="00416E3E">
                    <w:pPr>
                      <w:spacing w:after="0"/>
                      <w:ind w:left="0" w:hanging="709"/>
                      <w:rPr>
                        <w:rFonts w:eastAsia="Times New Roman"/>
                        <w:color w:val="4472C4"/>
                        <w:w w:val="150"/>
                        <w:szCs w:val="18"/>
                        <w:lang w:eastAsia="es-DO"/>
                      </w:rPr>
                    </w:pPr>
                  </w:p>
                </w:tc>
                <w:tc>
                  <w:tcPr>
                    <w:tcW w:w="1373" w:type="dxa"/>
                    <w:tcBorders>
                      <w:top w:val="nil"/>
                      <w:left w:val="nil"/>
                      <w:bottom w:val="nil"/>
                      <w:right w:val="nil"/>
                    </w:tcBorders>
                    <w:shd w:val="clear" w:color="auto" w:fill="auto"/>
                    <w:noWrap/>
                    <w:vAlign w:val="bottom"/>
                    <w:hideMark/>
                  </w:tcPr>
                  <w:p w14:paraId="015D3819" w14:textId="77777777" w:rsidR="00416E3E" w:rsidRPr="000F7446" w:rsidRDefault="00416E3E" w:rsidP="00416E3E">
                    <w:pPr>
                      <w:spacing w:after="0"/>
                      <w:ind w:left="0" w:hanging="709"/>
                      <w:rPr>
                        <w:rFonts w:eastAsia="Times New Roman"/>
                        <w:color w:val="4472C4"/>
                        <w:w w:val="150"/>
                        <w:szCs w:val="18"/>
                        <w:lang w:eastAsia="es-DO"/>
                      </w:rPr>
                    </w:pPr>
                  </w:p>
                </w:tc>
                <w:tc>
                  <w:tcPr>
                    <w:tcW w:w="1553" w:type="dxa"/>
                    <w:tcBorders>
                      <w:top w:val="nil"/>
                      <w:left w:val="nil"/>
                      <w:bottom w:val="nil"/>
                      <w:right w:val="nil"/>
                    </w:tcBorders>
                    <w:shd w:val="clear" w:color="auto" w:fill="auto"/>
                    <w:noWrap/>
                    <w:vAlign w:val="bottom"/>
                    <w:hideMark/>
                  </w:tcPr>
                  <w:p w14:paraId="703DC1CA" w14:textId="77777777" w:rsidR="00416E3E" w:rsidRPr="000F7446" w:rsidRDefault="00416E3E" w:rsidP="00416E3E">
                    <w:pPr>
                      <w:spacing w:after="0"/>
                      <w:ind w:left="0" w:hanging="709"/>
                      <w:rPr>
                        <w:rFonts w:eastAsia="Times New Roman"/>
                        <w:color w:val="4472C4"/>
                        <w:w w:val="150"/>
                        <w:szCs w:val="18"/>
                        <w:lang w:eastAsia="es-DO"/>
                      </w:rPr>
                    </w:pPr>
                  </w:p>
                </w:tc>
                <w:tc>
                  <w:tcPr>
                    <w:tcW w:w="5420" w:type="dxa"/>
                    <w:gridSpan w:val="4"/>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0C4050C2" w14:textId="77777777" w:rsidR="00416E3E" w:rsidRPr="000F7446" w:rsidRDefault="00416E3E" w:rsidP="00416E3E">
                    <w:pPr>
                      <w:spacing w:after="0"/>
                      <w:ind w:left="1729"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 xml:space="preserve">Repuesta </w:t>
                    </w:r>
                  </w:p>
                </w:tc>
              </w:tr>
              <w:tr w:rsidR="00416E3E" w:rsidRPr="00C86D2B" w14:paraId="4AEE7228" w14:textId="77777777" w:rsidTr="009045E1">
                <w:trPr>
                  <w:trHeight w:val="45"/>
                </w:trPr>
                <w:tc>
                  <w:tcPr>
                    <w:tcW w:w="1975" w:type="dxa"/>
                    <w:tcBorders>
                      <w:top w:val="nil"/>
                      <w:left w:val="nil"/>
                      <w:bottom w:val="nil"/>
                      <w:right w:val="nil"/>
                    </w:tcBorders>
                    <w:shd w:val="clear" w:color="auto" w:fill="auto"/>
                    <w:noWrap/>
                    <w:vAlign w:val="bottom"/>
                    <w:hideMark/>
                  </w:tcPr>
                  <w:p w14:paraId="755BCC9F" w14:textId="77777777" w:rsidR="00416E3E" w:rsidRPr="000F7446" w:rsidRDefault="00416E3E" w:rsidP="00416E3E">
                    <w:pPr>
                      <w:spacing w:after="0"/>
                      <w:ind w:left="0" w:hanging="709"/>
                      <w:rPr>
                        <w:rFonts w:eastAsia="Times New Roman" w:cs="Calibri"/>
                        <w:b/>
                        <w:bCs/>
                        <w:color w:val="4472C4"/>
                        <w:w w:val="150"/>
                        <w:szCs w:val="18"/>
                        <w:lang w:eastAsia="es-DO"/>
                      </w:rPr>
                    </w:pPr>
                  </w:p>
                </w:tc>
                <w:tc>
                  <w:tcPr>
                    <w:tcW w:w="1373" w:type="dxa"/>
                    <w:tcBorders>
                      <w:top w:val="nil"/>
                      <w:left w:val="nil"/>
                      <w:bottom w:val="nil"/>
                      <w:right w:val="nil"/>
                    </w:tcBorders>
                    <w:shd w:val="clear" w:color="auto" w:fill="auto"/>
                    <w:noWrap/>
                    <w:vAlign w:val="bottom"/>
                    <w:hideMark/>
                  </w:tcPr>
                  <w:p w14:paraId="5DC5E553" w14:textId="77777777" w:rsidR="00416E3E" w:rsidRPr="000F7446" w:rsidRDefault="00416E3E" w:rsidP="00416E3E">
                    <w:pPr>
                      <w:spacing w:after="0"/>
                      <w:ind w:left="0" w:hanging="709"/>
                      <w:rPr>
                        <w:rFonts w:eastAsia="Times New Roman"/>
                        <w:color w:val="4472C4"/>
                        <w:w w:val="150"/>
                        <w:szCs w:val="18"/>
                        <w:lang w:eastAsia="es-DO"/>
                      </w:rPr>
                    </w:pPr>
                  </w:p>
                </w:tc>
                <w:tc>
                  <w:tcPr>
                    <w:tcW w:w="1553" w:type="dxa"/>
                    <w:tcBorders>
                      <w:top w:val="nil"/>
                      <w:left w:val="nil"/>
                      <w:bottom w:val="nil"/>
                      <w:right w:val="nil"/>
                    </w:tcBorders>
                    <w:shd w:val="clear" w:color="auto" w:fill="auto"/>
                    <w:noWrap/>
                    <w:vAlign w:val="bottom"/>
                    <w:hideMark/>
                  </w:tcPr>
                  <w:p w14:paraId="0BFB7AD8" w14:textId="77777777" w:rsidR="00416E3E" w:rsidRPr="000F7446" w:rsidRDefault="00416E3E" w:rsidP="00416E3E">
                    <w:pPr>
                      <w:spacing w:after="0"/>
                      <w:ind w:left="0" w:hanging="709"/>
                      <w:rPr>
                        <w:rFonts w:eastAsia="Times New Roman"/>
                        <w:color w:val="4472C4"/>
                        <w:w w:val="150"/>
                        <w:szCs w:val="18"/>
                        <w:lang w:eastAsia="es-DO"/>
                      </w:rPr>
                    </w:pPr>
                  </w:p>
                </w:tc>
                <w:tc>
                  <w:tcPr>
                    <w:tcW w:w="2710" w:type="dxa"/>
                    <w:gridSpan w:val="2"/>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49A47434" w14:textId="77777777" w:rsidR="00416E3E" w:rsidRPr="000F7446" w:rsidRDefault="00416E3E" w:rsidP="00416E3E">
                    <w:pPr>
                      <w:spacing w:after="0"/>
                      <w:ind w:left="766"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Resueltas</w:t>
                    </w:r>
                  </w:p>
                </w:tc>
                <w:tc>
                  <w:tcPr>
                    <w:tcW w:w="2710" w:type="dxa"/>
                    <w:gridSpan w:val="2"/>
                    <w:tcBorders>
                      <w:top w:val="single" w:sz="4" w:space="0" w:color="auto"/>
                      <w:left w:val="nil"/>
                      <w:bottom w:val="single" w:sz="4" w:space="0" w:color="auto"/>
                      <w:right w:val="single" w:sz="4" w:space="0" w:color="000000"/>
                    </w:tcBorders>
                    <w:shd w:val="clear" w:color="000000" w:fill="B4C6E7"/>
                    <w:noWrap/>
                    <w:vAlign w:val="bottom"/>
                    <w:hideMark/>
                  </w:tcPr>
                  <w:p w14:paraId="450AD086" w14:textId="77777777" w:rsidR="00416E3E" w:rsidRPr="000F7446" w:rsidRDefault="00416E3E" w:rsidP="00416E3E">
                    <w:pPr>
                      <w:spacing w:after="0"/>
                      <w:ind w:left="766"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Rechazadas</w:t>
                    </w:r>
                  </w:p>
                </w:tc>
              </w:tr>
              <w:tr w:rsidR="00416E3E" w:rsidRPr="00C86D2B" w14:paraId="5CCF6C8B" w14:textId="77777777" w:rsidTr="009045E1">
                <w:trPr>
                  <w:trHeight w:val="4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E3B54" w14:textId="77777777" w:rsidR="00416E3E" w:rsidRPr="000F7446" w:rsidRDefault="00416E3E" w:rsidP="00416E3E">
                    <w:pPr>
                      <w:spacing w:after="0"/>
                      <w:ind w:left="709" w:hanging="709"/>
                      <w:jc w:val="center"/>
                      <w:rPr>
                        <w:rFonts w:eastAsia="Times New Roman" w:cs="Calibri"/>
                        <w:b/>
                        <w:bCs/>
                        <w:color w:val="4472C4"/>
                        <w:w w:val="150"/>
                        <w:szCs w:val="18"/>
                        <w:lang w:eastAsia="es-DO"/>
                      </w:rPr>
                    </w:pPr>
                    <w:r w:rsidRPr="000F7446">
                      <w:rPr>
                        <w:rFonts w:eastAsia="Times New Roman" w:cs="Calibri"/>
                        <w:b/>
                        <w:bCs/>
                        <w:color w:val="4472C4"/>
                        <w:w w:val="150"/>
                        <w:szCs w:val="18"/>
                        <w:lang w:eastAsia="es-DO"/>
                      </w:rPr>
                      <w:t>Medio de Solicitud</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2956D458" w14:textId="77777777" w:rsidR="00416E3E" w:rsidRPr="000F7446" w:rsidRDefault="00416E3E" w:rsidP="00416E3E">
                    <w:pPr>
                      <w:spacing w:after="0"/>
                      <w:ind w:left="709"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Recibidas</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31CEABF" w14:textId="77777777" w:rsidR="00416E3E" w:rsidRPr="000F7446" w:rsidRDefault="00416E3E" w:rsidP="00416E3E">
                    <w:pPr>
                      <w:spacing w:after="0"/>
                      <w:ind w:left="709"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Pendientes</w:t>
                    </w:r>
                  </w:p>
                </w:tc>
                <w:tc>
                  <w:tcPr>
                    <w:tcW w:w="1355" w:type="dxa"/>
                    <w:tcBorders>
                      <w:top w:val="nil"/>
                      <w:left w:val="nil"/>
                      <w:bottom w:val="single" w:sz="4" w:space="0" w:color="auto"/>
                      <w:right w:val="single" w:sz="4" w:space="0" w:color="auto"/>
                    </w:tcBorders>
                    <w:shd w:val="clear" w:color="auto" w:fill="auto"/>
                    <w:noWrap/>
                    <w:vAlign w:val="bottom"/>
                    <w:hideMark/>
                  </w:tcPr>
                  <w:p w14:paraId="07664C66" w14:textId="77777777" w:rsidR="00416E3E" w:rsidRPr="000F7446" w:rsidRDefault="00416E3E" w:rsidP="00416E3E">
                    <w:pPr>
                      <w:spacing w:after="0"/>
                      <w:ind w:left="709"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5 días</w:t>
                    </w:r>
                  </w:p>
                </w:tc>
                <w:tc>
                  <w:tcPr>
                    <w:tcW w:w="1355" w:type="dxa"/>
                    <w:tcBorders>
                      <w:top w:val="nil"/>
                      <w:left w:val="nil"/>
                      <w:bottom w:val="single" w:sz="4" w:space="0" w:color="auto"/>
                      <w:right w:val="single" w:sz="4" w:space="0" w:color="auto"/>
                    </w:tcBorders>
                    <w:shd w:val="clear" w:color="auto" w:fill="auto"/>
                    <w:noWrap/>
                    <w:vAlign w:val="bottom"/>
                    <w:hideMark/>
                  </w:tcPr>
                  <w:p w14:paraId="7A8DA292" w14:textId="77777777" w:rsidR="00416E3E" w:rsidRPr="000F7446" w:rsidRDefault="00416E3E" w:rsidP="00416E3E">
                    <w:pPr>
                      <w:spacing w:after="0"/>
                      <w:ind w:left="709"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5 días</w:t>
                    </w:r>
                  </w:p>
                </w:tc>
                <w:tc>
                  <w:tcPr>
                    <w:tcW w:w="1355" w:type="dxa"/>
                    <w:tcBorders>
                      <w:top w:val="nil"/>
                      <w:left w:val="nil"/>
                      <w:bottom w:val="single" w:sz="4" w:space="0" w:color="auto"/>
                      <w:right w:val="single" w:sz="4" w:space="0" w:color="auto"/>
                    </w:tcBorders>
                    <w:shd w:val="clear" w:color="auto" w:fill="auto"/>
                    <w:noWrap/>
                    <w:vAlign w:val="bottom"/>
                    <w:hideMark/>
                  </w:tcPr>
                  <w:p w14:paraId="26A2B0BE" w14:textId="77777777" w:rsidR="00416E3E" w:rsidRPr="000F7446" w:rsidRDefault="00416E3E" w:rsidP="00416E3E">
                    <w:pPr>
                      <w:spacing w:after="0"/>
                      <w:ind w:left="709"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 xml:space="preserve">5 días </w:t>
                    </w:r>
                  </w:p>
                </w:tc>
                <w:tc>
                  <w:tcPr>
                    <w:tcW w:w="1355" w:type="dxa"/>
                    <w:tcBorders>
                      <w:top w:val="nil"/>
                      <w:left w:val="nil"/>
                      <w:bottom w:val="single" w:sz="4" w:space="0" w:color="auto"/>
                      <w:right w:val="single" w:sz="4" w:space="0" w:color="auto"/>
                    </w:tcBorders>
                    <w:shd w:val="clear" w:color="auto" w:fill="auto"/>
                    <w:noWrap/>
                    <w:vAlign w:val="bottom"/>
                    <w:hideMark/>
                  </w:tcPr>
                  <w:p w14:paraId="4A63415D" w14:textId="77777777" w:rsidR="00416E3E" w:rsidRPr="000F7446" w:rsidRDefault="00416E3E" w:rsidP="00416E3E">
                    <w:pPr>
                      <w:spacing w:after="0"/>
                      <w:ind w:left="709" w:hanging="709"/>
                      <w:rPr>
                        <w:rFonts w:eastAsia="Times New Roman" w:cs="Calibri"/>
                        <w:b/>
                        <w:bCs/>
                        <w:color w:val="4472C4"/>
                        <w:w w:val="150"/>
                        <w:szCs w:val="18"/>
                        <w:lang w:eastAsia="es-DO"/>
                      </w:rPr>
                    </w:pPr>
                    <w:r w:rsidRPr="000F7446">
                      <w:rPr>
                        <w:rFonts w:eastAsia="Times New Roman" w:cs="Calibri"/>
                        <w:b/>
                        <w:bCs/>
                        <w:color w:val="4472C4"/>
                        <w:w w:val="150"/>
                        <w:szCs w:val="18"/>
                        <w:lang w:eastAsia="es-DO"/>
                      </w:rPr>
                      <w:t>5 días</w:t>
                    </w:r>
                  </w:p>
                </w:tc>
              </w:tr>
              <w:tr w:rsidR="00416E3E" w:rsidRPr="0057125B" w14:paraId="5D5C3914" w14:textId="77777777" w:rsidTr="009045E1">
                <w:trPr>
                  <w:trHeight w:val="62"/>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C83EF95" w14:textId="77777777" w:rsidR="00416E3E" w:rsidRPr="000F7446" w:rsidRDefault="00416E3E" w:rsidP="00416E3E">
                    <w:pPr>
                      <w:spacing w:after="0"/>
                      <w:ind w:left="0" w:hanging="709"/>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Física</w:t>
                    </w:r>
                  </w:p>
                </w:tc>
                <w:tc>
                  <w:tcPr>
                    <w:tcW w:w="1373" w:type="dxa"/>
                    <w:tcBorders>
                      <w:top w:val="nil"/>
                      <w:left w:val="nil"/>
                      <w:bottom w:val="single" w:sz="4" w:space="0" w:color="auto"/>
                      <w:right w:val="single" w:sz="4" w:space="0" w:color="auto"/>
                    </w:tcBorders>
                    <w:shd w:val="clear" w:color="auto" w:fill="auto"/>
                    <w:noWrap/>
                    <w:vAlign w:val="bottom"/>
                    <w:hideMark/>
                  </w:tcPr>
                  <w:p w14:paraId="0C8AEDDD"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553" w:type="dxa"/>
                    <w:tcBorders>
                      <w:top w:val="nil"/>
                      <w:left w:val="nil"/>
                      <w:bottom w:val="single" w:sz="4" w:space="0" w:color="auto"/>
                      <w:right w:val="single" w:sz="4" w:space="0" w:color="auto"/>
                    </w:tcBorders>
                    <w:shd w:val="clear" w:color="auto" w:fill="auto"/>
                    <w:noWrap/>
                    <w:vAlign w:val="bottom"/>
                    <w:hideMark/>
                  </w:tcPr>
                  <w:p w14:paraId="48D3FCBE"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0793ED7A"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510A1CBD"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0BFD5A14"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11755576"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r>
              <w:tr w:rsidR="00416E3E" w:rsidRPr="0057125B" w14:paraId="05C4648B" w14:textId="77777777" w:rsidTr="009045E1">
                <w:trPr>
                  <w:trHeight w:val="68"/>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6068A5C" w14:textId="77777777" w:rsidR="00416E3E" w:rsidRPr="000F7446" w:rsidRDefault="00416E3E" w:rsidP="00416E3E">
                    <w:pPr>
                      <w:spacing w:after="0"/>
                      <w:ind w:left="992" w:hanging="709"/>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Electrónica</w:t>
                    </w:r>
                  </w:p>
                </w:tc>
                <w:tc>
                  <w:tcPr>
                    <w:tcW w:w="1373" w:type="dxa"/>
                    <w:tcBorders>
                      <w:top w:val="nil"/>
                      <w:left w:val="nil"/>
                      <w:bottom w:val="single" w:sz="4" w:space="0" w:color="auto"/>
                      <w:right w:val="single" w:sz="4" w:space="0" w:color="auto"/>
                    </w:tcBorders>
                    <w:shd w:val="clear" w:color="auto" w:fill="auto"/>
                    <w:noWrap/>
                    <w:vAlign w:val="bottom"/>
                    <w:hideMark/>
                  </w:tcPr>
                  <w:p w14:paraId="33F6B9F3"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553" w:type="dxa"/>
                    <w:tcBorders>
                      <w:top w:val="nil"/>
                      <w:left w:val="nil"/>
                      <w:bottom w:val="single" w:sz="4" w:space="0" w:color="auto"/>
                      <w:right w:val="single" w:sz="4" w:space="0" w:color="auto"/>
                    </w:tcBorders>
                    <w:shd w:val="clear" w:color="auto" w:fill="auto"/>
                    <w:noWrap/>
                    <w:vAlign w:val="bottom"/>
                    <w:hideMark/>
                  </w:tcPr>
                  <w:p w14:paraId="1B48608B"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42AC6FFD"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6C511F4A"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7F2A46AD"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13E6512A"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r>
              <w:tr w:rsidR="00416E3E" w:rsidRPr="0057125B" w14:paraId="5EFEF911" w14:textId="77777777" w:rsidTr="009045E1">
                <w:trPr>
                  <w:trHeight w:val="64"/>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A51E962" w14:textId="77777777" w:rsidR="00416E3E" w:rsidRPr="000F7446" w:rsidRDefault="00416E3E" w:rsidP="00416E3E">
                    <w:pPr>
                      <w:spacing w:after="0"/>
                      <w:ind w:left="992" w:hanging="709"/>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SAIP</w:t>
                    </w:r>
                  </w:p>
                </w:tc>
                <w:tc>
                  <w:tcPr>
                    <w:tcW w:w="1373" w:type="dxa"/>
                    <w:tcBorders>
                      <w:top w:val="nil"/>
                      <w:left w:val="nil"/>
                      <w:bottom w:val="single" w:sz="4" w:space="0" w:color="auto"/>
                      <w:right w:val="single" w:sz="4" w:space="0" w:color="auto"/>
                    </w:tcBorders>
                    <w:shd w:val="clear" w:color="auto" w:fill="auto"/>
                    <w:noWrap/>
                    <w:vAlign w:val="bottom"/>
                    <w:hideMark/>
                  </w:tcPr>
                  <w:p w14:paraId="137339FC"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36</w:t>
                    </w:r>
                  </w:p>
                </w:tc>
                <w:tc>
                  <w:tcPr>
                    <w:tcW w:w="1553" w:type="dxa"/>
                    <w:tcBorders>
                      <w:top w:val="nil"/>
                      <w:left w:val="nil"/>
                      <w:bottom w:val="single" w:sz="4" w:space="0" w:color="auto"/>
                      <w:right w:val="single" w:sz="4" w:space="0" w:color="auto"/>
                    </w:tcBorders>
                    <w:shd w:val="clear" w:color="auto" w:fill="auto"/>
                    <w:noWrap/>
                    <w:vAlign w:val="bottom"/>
                    <w:hideMark/>
                  </w:tcPr>
                  <w:p w14:paraId="468422CE"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10</w:t>
                    </w:r>
                  </w:p>
                </w:tc>
                <w:tc>
                  <w:tcPr>
                    <w:tcW w:w="1355" w:type="dxa"/>
                    <w:tcBorders>
                      <w:top w:val="nil"/>
                      <w:left w:val="nil"/>
                      <w:bottom w:val="single" w:sz="4" w:space="0" w:color="auto"/>
                      <w:right w:val="single" w:sz="4" w:space="0" w:color="auto"/>
                    </w:tcBorders>
                    <w:shd w:val="clear" w:color="auto" w:fill="auto"/>
                    <w:noWrap/>
                    <w:vAlign w:val="bottom"/>
                    <w:hideMark/>
                  </w:tcPr>
                  <w:p w14:paraId="563823C2"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42C0AB09"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26</w:t>
                    </w:r>
                  </w:p>
                </w:tc>
                <w:tc>
                  <w:tcPr>
                    <w:tcW w:w="1355" w:type="dxa"/>
                    <w:tcBorders>
                      <w:top w:val="nil"/>
                      <w:left w:val="nil"/>
                      <w:bottom w:val="single" w:sz="4" w:space="0" w:color="auto"/>
                      <w:right w:val="single" w:sz="4" w:space="0" w:color="auto"/>
                    </w:tcBorders>
                    <w:shd w:val="clear" w:color="auto" w:fill="auto"/>
                    <w:noWrap/>
                    <w:vAlign w:val="bottom"/>
                    <w:hideMark/>
                  </w:tcPr>
                  <w:p w14:paraId="746E3EC6"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446B2F36"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r>
              <w:tr w:rsidR="00416E3E" w:rsidRPr="0057125B" w14:paraId="611A1BA4" w14:textId="77777777" w:rsidTr="009045E1">
                <w:trPr>
                  <w:trHeight w:val="64"/>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6A5E1D5" w14:textId="77777777" w:rsidR="00416E3E" w:rsidRPr="000F7446" w:rsidRDefault="00416E3E" w:rsidP="00416E3E">
                    <w:pPr>
                      <w:spacing w:after="0"/>
                      <w:ind w:left="992" w:hanging="709"/>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311</w:t>
                    </w:r>
                  </w:p>
                </w:tc>
                <w:tc>
                  <w:tcPr>
                    <w:tcW w:w="1373" w:type="dxa"/>
                    <w:tcBorders>
                      <w:top w:val="nil"/>
                      <w:left w:val="nil"/>
                      <w:bottom w:val="single" w:sz="4" w:space="0" w:color="auto"/>
                      <w:right w:val="single" w:sz="4" w:space="0" w:color="auto"/>
                    </w:tcBorders>
                    <w:shd w:val="clear" w:color="auto" w:fill="auto"/>
                    <w:noWrap/>
                    <w:vAlign w:val="bottom"/>
                    <w:hideMark/>
                  </w:tcPr>
                  <w:p w14:paraId="54D58E5B"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553" w:type="dxa"/>
                    <w:tcBorders>
                      <w:top w:val="nil"/>
                      <w:left w:val="nil"/>
                      <w:bottom w:val="single" w:sz="4" w:space="0" w:color="auto"/>
                      <w:right w:val="single" w:sz="4" w:space="0" w:color="auto"/>
                    </w:tcBorders>
                    <w:shd w:val="clear" w:color="auto" w:fill="auto"/>
                    <w:noWrap/>
                    <w:vAlign w:val="bottom"/>
                    <w:hideMark/>
                  </w:tcPr>
                  <w:p w14:paraId="1FC31B24"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1AF50501"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44CDB16F"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221CC066"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440DD110"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r>
              <w:tr w:rsidR="00416E3E" w:rsidRPr="0057125B" w14:paraId="39DCFD58" w14:textId="77777777" w:rsidTr="009045E1">
                <w:trPr>
                  <w:trHeight w:val="8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1A351B2" w14:textId="77777777" w:rsidR="00416E3E" w:rsidRPr="000F7446" w:rsidRDefault="00416E3E" w:rsidP="00416E3E">
                    <w:pPr>
                      <w:spacing w:after="0"/>
                      <w:ind w:left="992" w:hanging="709"/>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Otra</w:t>
                    </w:r>
                  </w:p>
                </w:tc>
                <w:tc>
                  <w:tcPr>
                    <w:tcW w:w="1373" w:type="dxa"/>
                    <w:tcBorders>
                      <w:top w:val="nil"/>
                      <w:left w:val="nil"/>
                      <w:bottom w:val="single" w:sz="4" w:space="0" w:color="auto"/>
                      <w:right w:val="single" w:sz="4" w:space="0" w:color="auto"/>
                    </w:tcBorders>
                    <w:shd w:val="clear" w:color="auto" w:fill="auto"/>
                    <w:noWrap/>
                    <w:vAlign w:val="bottom"/>
                    <w:hideMark/>
                  </w:tcPr>
                  <w:p w14:paraId="318201D1"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553" w:type="dxa"/>
                    <w:tcBorders>
                      <w:top w:val="nil"/>
                      <w:left w:val="nil"/>
                      <w:bottom w:val="single" w:sz="4" w:space="0" w:color="auto"/>
                      <w:right w:val="single" w:sz="4" w:space="0" w:color="auto"/>
                    </w:tcBorders>
                    <w:shd w:val="clear" w:color="auto" w:fill="auto"/>
                    <w:noWrap/>
                    <w:vAlign w:val="bottom"/>
                    <w:hideMark/>
                  </w:tcPr>
                  <w:p w14:paraId="638C74D5"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1E6AFB47"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09369BDA"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0F05B17F"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c>
                  <w:tcPr>
                    <w:tcW w:w="1355" w:type="dxa"/>
                    <w:tcBorders>
                      <w:top w:val="nil"/>
                      <w:left w:val="nil"/>
                      <w:bottom w:val="single" w:sz="4" w:space="0" w:color="auto"/>
                      <w:right w:val="single" w:sz="4" w:space="0" w:color="auto"/>
                    </w:tcBorders>
                    <w:shd w:val="clear" w:color="auto" w:fill="auto"/>
                    <w:noWrap/>
                    <w:vAlign w:val="bottom"/>
                    <w:hideMark/>
                  </w:tcPr>
                  <w:p w14:paraId="68770A8F" w14:textId="77777777" w:rsidR="00416E3E" w:rsidRPr="000F7446" w:rsidRDefault="00416E3E" w:rsidP="00416E3E">
                    <w:pPr>
                      <w:spacing w:after="0"/>
                      <w:ind w:left="0" w:hanging="709"/>
                      <w:jc w:val="right"/>
                      <w:rPr>
                        <w:rFonts w:ascii="Calibri" w:eastAsia="Times New Roman" w:hAnsi="Calibri" w:cs="Calibri"/>
                        <w:color w:val="4472C4"/>
                        <w:lang w:eastAsia="es-DO"/>
                      </w:rPr>
                    </w:pPr>
                    <w:r w:rsidRPr="000F7446">
                      <w:rPr>
                        <w:rFonts w:ascii="Calibri" w:eastAsia="Times New Roman" w:hAnsi="Calibri" w:cs="Calibri"/>
                        <w:color w:val="4472C4"/>
                        <w:lang w:eastAsia="es-DO"/>
                      </w:rPr>
                      <w:t>0</w:t>
                    </w:r>
                  </w:p>
                </w:tc>
              </w:tr>
              <w:tr w:rsidR="00416E3E" w:rsidRPr="0057125B" w14:paraId="5BF90B82" w14:textId="77777777" w:rsidTr="009045E1">
                <w:trPr>
                  <w:trHeight w:val="41"/>
                </w:trPr>
                <w:tc>
                  <w:tcPr>
                    <w:tcW w:w="1975" w:type="dxa"/>
                    <w:tcBorders>
                      <w:top w:val="nil"/>
                      <w:left w:val="single" w:sz="4" w:space="0" w:color="auto"/>
                      <w:bottom w:val="single" w:sz="4" w:space="0" w:color="auto"/>
                      <w:right w:val="single" w:sz="4" w:space="0" w:color="auto"/>
                    </w:tcBorders>
                    <w:shd w:val="clear" w:color="000000" w:fill="B4C6E7"/>
                    <w:noWrap/>
                    <w:vAlign w:val="bottom"/>
                    <w:hideMark/>
                  </w:tcPr>
                  <w:p w14:paraId="6DEFFA4C" w14:textId="77777777" w:rsidR="00416E3E" w:rsidRPr="000F7446" w:rsidRDefault="00416E3E" w:rsidP="00416E3E">
                    <w:pPr>
                      <w:spacing w:after="0"/>
                      <w:ind w:left="992" w:hanging="709"/>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Total</w:t>
                    </w:r>
                  </w:p>
                </w:tc>
                <w:tc>
                  <w:tcPr>
                    <w:tcW w:w="1373" w:type="dxa"/>
                    <w:tcBorders>
                      <w:top w:val="nil"/>
                      <w:left w:val="nil"/>
                      <w:bottom w:val="single" w:sz="4" w:space="0" w:color="auto"/>
                      <w:right w:val="single" w:sz="4" w:space="0" w:color="auto"/>
                    </w:tcBorders>
                    <w:shd w:val="clear" w:color="000000" w:fill="B4C6E7"/>
                    <w:noWrap/>
                    <w:vAlign w:val="bottom"/>
                    <w:hideMark/>
                  </w:tcPr>
                  <w:p w14:paraId="2A6233F1" w14:textId="77777777" w:rsidR="00416E3E" w:rsidRPr="000F7446" w:rsidRDefault="00416E3E" w:rsidP="00416E3E">
                    <w:pPr>
                      <w:spacing w:after="0"/>
                      <w:ind w:left="0" w:hanging="709"/>
                      <w:jc w:val="right"/>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36</w:t>
                    </w:r>
                  </w:p>
                </w:tc>
                <w:tc>
                  <w:tcPr>
                    <w:tcW w:w="1553" w:type="dxa"/>
                    <w:tcBorders>
                      <w:top w:val="nil"/>
                      <w:left w:val="nil"/>
                      <w:bottom w:val="single" w:sz="4" w:space="0" w:color="auto"/>
                      <w:right w:val="single" w:sz="4" w:space="0" w:color="auto"/>
                    </w:tcBorders>
                    <w:shd w:val="clear" w:color="000000" w:fill="B4C6E7"/>
                    <w:noWrap/>
                    <w:vAlign w:val="bottom"/>
                    <w:hideMark/>
                  </w:tcPr>
                  <w:p w14:paraId="146F619F" w14:textId="77777777" w:rsidR="00416E3E" w:rsidRPr="000F7446" w:rsidRDefault="00416E3E" w:rsidP="00416E3E">
                    <w:pPr>
                      <w:spacing w:after="0"/>
                      <w:ind w:left="0" w:hanging="709"/>
                      <w:jc w:val="right"/>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10</w:t>
                    </w:r>
                  </w:p>
                </w:tc>
                <w:tc>
                  <w:tcPr>
                    <w:tcW w:w="1355" w:type="dxa"/>
                    <w:tcBorders>
                      <w:top w:val="nil"/>
                      <w:left w:val="nil"/>
                      <w:bottom w:val="single" w:sz="4" w:space="0" w:color="auto"/>
                      <w:right w:val="single" w:sz="4" w:space="0" w:color="auto"/>
                    </w:tcBorders>
                    <w:shd w:val="clear" w:color="000000" w:fill="B4C6E7"/>
                    <w:noWrap/>
                    <w:vAlign w:val="bottom"/>
                    <w:hideMark/>
                  </w:tcPr>
                  <w:p w14:paraId="1000C5AA" w14:textId="77777777" w:rsidR="00416E3E" w:rsidRPr="000F7446" w:rsidRDefault="00416E3E" w:rsidP="00416E3E">
                    <w:pPr>
                      <w:spacing w:after="0"/>
                      <w:ind w:left="0" w:hanging="709"/>
                      <w:jc w:val="right"/>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0</w:t>
                    </w:r>
                  </w:p>
                </w:tc>
                <w:tc>
                  <w:tcPr>
                    <w:tcW w:w="1355" w:type="dxa"/>
                    <w:tcBorders>
                      <w:top w:val="nil"/>
                      <w:left w:val="nil"/>
                      <w:bottom w:val="single" w:sz="4" w:space="0" w:color="auto"/>
                      <w:right w:val="single" w:sz="4" w:space="0" w:color="auto"/>
                    </w:tcBorders>
                    <w:shd w:val="clear" w:color="000000" w:fill="B4C6E7"/>
                    <w:noWrap/>
                    <w:vAlign w:val="bottom"/>
                    <w:hideMark/>
                  </w:tcPr>
                  <w:p w14:paraId="08ABC761" w14:textId="77777777" w:rsidR="00416E3E" w:rsidRPr="000F7446" w:rsidRDefault="00416E3E" w:rsidP="00416E3E">
                    <w:pPr>
                      <w:spacing w:after="0"/>
                      <w:ind w:left="0" w:hanging="709"/>
                      <w:jc w:val="right"/>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26</w:t>
                    </w:r>
                  </w:p>
                </w:tc>
                <w:tc>
                  <w:tcPr>
                    <w:tcW w:w="1355" w:type="dxa"/>
                    <w:tcBorders>
                      <w:top w:val="nil"/>
                      <w:left w:val="nil"/>
                      <w:bottom w:val="single" w:sz="4" w:space="0" w:color="auto"/>
                      <w:right w:val="single" w:sz="4" w:space="0" w:color="auto"/>
                    </w:tcBorders>
                    <w:shd w:val="clear" w:color="000000" w:fill="B4C6E7"/>
                    <w:noWrap/>
                    <w:vAlign w:val="bottom"/>
                    <w:hideMark/>
                  </w:tcPr>
                  <w:p w14:paraId="410C85B1" w14:textId="77777777" w:rsidR="00416E3E" w:rsidRPr="000F7446" w:rsidRDefault="00416E3E" w:rsidP="00416E3E">
                    <w:pPr>
                      <w:spacing w:after="0"/>
                      <w:ind w:left="0" w:hanging="709"/>
                      <w:jc w:val="right"/>
                      <w:rPr>
                        <w:rFonts w:ascii="Calibri" w:eastAsia="Times New Roman" w:hAnsi="Calibri" w:cs="Calibri"/>
                        <w:b/>
                        <w:bCs/>
                        <w:color w:val="4472C4"/>
                        <w:lang w:eastAsia="es-DO"/>
                      </w:rPr>
                    </w:pPr>
                    <w:r w:rsidRPr="000F7446">
                      <w:rPr>
                        <w:rFonts w:ascii="Calibri" w:eastAsia="Times New Roman" w:hAnsi="Calibri" w:cs="Calibri"/>
                        <w:b/>
                        <w:bCs/>
                        <w:color w:val="4472C4"/>
                        <w:lang w:eastAsia="es-DO"/>
                      </w:rPr>
                      <w:t>0</w:t>
                    </w:r>
                  </w:p>
                </w:tc>
                <w:tc>
                  <w:tcPr>
                    <w:tcW w:w="1355" w:type="dxa"/>
                    <w:tcBorders>
                      <w:top w:val="nil"/>
                      <w:left w:val="nil"/>
                      <w:bottom w:val="single" w:sz="4" w:space="0" w:color="auto"/>
                      <w:right w:val="single" w:sz="4" w:space="0" w:color="auto"/>
                    </w:tcBorders>
                    <w:shd w:val="clear" w:color="000000" w:fill="B4C6E7"/>
                    <w:noWrap/>
                    <w:vAlign w:val="bottom"/>
                    <w:hideMark/>
                  </w:tcPr>
                  <w:p w14:paraId="1871ACA6" w14:textId="77777777" w:rsidR="00416E3E" w:rsidRPr="000F7446" w:rsidRDefault="00416E3E" w:rsidP="00416E3E">
                    <w:pPr>
                      <w:spacing w:after="0"/>
                      <w:ind w:left="0" w:hanging="709"/>
                      <w:jc w:val="right"/>
                      <w:rPr>
                        <w:rFonts w:ascii="Calibri" w:eastAsia="Times New Roman" w:hAnsi="Calibri" w:cs="Calibri"/>
                        <w:b/>
                        <w:bCs/>
                        <w:color w:val="4472C4"/>
                        <w:sz w:val="20"/>
                        <w:szCs w:val="20"/>
                        <w:lang w:eastAsia="es-DO"/>
                      </w:rPr>
                    </w:pPr>
                    <w:r w:rsidRPr="000F7446">
                      <w:rPr>
                        <w:rFonts w:ascii="Calibri" w:eastAsia="Times New Roman" w:hAnsi="Calibri" w:cs="Calibri"/>
                        <w:b/>
                        <w:bCs/>
                        <w:color w:val="4472C4"/>
                        <w:sz w:val="20"/>
                        <w:szCs w:val="20"/>
                        <w:lang w:eastAsia="es-DO"/>
                      </w:rPr>
                      <w:t>0</w:t>
                    </w:r>
                  </w:p>
                </w:tc>
              </w:tr>
            </w:tbl>
            <w:p w14:paraId="35DED341" w14:textId="77777777" w:rsidR="00416E3E" w:rsidRDefault="00416E3E" w:rsidP="00416E3E">
              <w:pPr>
                <w:pStyle w:val="Prrafodelista"/>
                <w:widowControl w:val="0"/>
                <w:tabs>
                  <w:tab w:val="left" w:pos="851"/>
                  <w:tab w:val="left" w:pos="1701"/>
                </w:tabs>
                <w:autoSpaceDE w:val="0"/>
                <w:autoSpaceDN w:val="0"/>
                <w:contextualSpacing w:val="0"/>
                <w:rPr>
                  <w:color w:val="002060"/>
                  <w:w w:val="150"/>
                  <w:szCs w:val="18"/>
                </w:rPr>
              </w:pPr>
            </w:p>
            <w:p w14:paraId="1480C7E8" w14:textId="56DFB0FB" w:rsidR="00416E3E" w:rsidRPr="003129EC" w:rsidRDefault="00031F2B" w:rsidP="00416E3E">
              <w:pPr>
                <w:tabs>
                  <w:tab w:val="left" w:pos="1701"/>
                </w:tabs>
                <w:ind w:firstLine="709"/>
                <w:jc w:val="center"/>
                <w:rPr>
                  <w:b/>
                  <w:caps/>
                  <w:color w:val="002060"/>
                  <w:w w:val="150"/>
                  <w:sz w:val="16"/>
                  <w:szCs w:val="16"/>
                </w:rPr>
              </w:pPr>
              <w:proofErr w:type="spellStart"/>
              <w:r>
                <w:rPr>
                  <w:b/>
                  <w:color w:val="002060"/>
                  <w:w w:val="150"/>
                  <w:sz w:val="16"/>
                  <w:szCs w:val="16"/>
                </w:rPr>
                <w:t>i</w:t>
              </w:r>
              <w:r w:rsidR="00416E3E" w:rsidRPr="003129EC">
                <w:rPr>
                  <w:b/>
                  <w:color w:val="002060"/>
                  <w:w w:val="150"/>
                  <w:sz w:val="16"/>
                  <w:szCs w:val="16"/>
                </w:rPr>
                <w:t>i</w:t>
              </w:r>
              <w:proofErr w:type="spellEnd"/>
              <w:r w:rsidR="00416E3E" w:rsidRPr="003129EC">
                <w:rPr>
                  <w:b/>
                  <w:color w:val="002060"/>
                  <w:w w:val="150"/>
                  <w:sz w:val="16"/>
                  <w:szCs w:val="16"/>
                </w:rPr>
                <w:t xml:space="preserve">.-Entrada de servicios en línea, simplificación de </w:t>
              </w:r>
            </w:p>
            <w:p w14:paraId="2F7A9739" w14:textId="51B86131" w:rsidR="00416E3E" w:rsidRPr="003129EC" w:rsidRDefault="00416E3E" w:rsidP="00416E3E">
              <w:pPr>
                <w:tabs>
                  <w:tab w:val="left" w:pos="1701"/>
                </w:tabs>
                <w:ind w:firstLine="709"/>
                <w:rPr>
                  <w:b/>
                  <w:color w:val="002060"/>
                  <w:w w:val="150"/>
                  <w:sz w:val="16"/>
                  <w:szCs w:val="16"/>
                </w:rPr>
              </w:pPr>
              <w:r w:rsidRPr="003129EC">
                <w:rPr>
                  <w:b/>
                  <w:color w:val="002060"/>
                  <w:w w:val="150"/>
                  <w:sz w:val="16"/>
                  <w:szCs w:val="16"/>
                </w:rPr>
                <w:t>trámites, mejora de servicios públicos.</w:t>
              </w:r>
            </w:p>
            <w:p w14:paraId="29757024" w14:textId="77777777" w:rsidR="001F69DC" w:rsidRPr="00A811A9" w:rsidRDefault="001F69DC" w:rsidP="00416E3E">
              <w:pPr>
                <w:tabs>
                  <w:tab w:val="left" w:pos="1701"/>
                </w:tabs>
                <w:ind w:firstLine="709"/>
                <w:rPr>
                  <w:b/>
                  <w:caps/>
                  <w:color w:val="002060"/>
                  <w:w w:val="150"/>
                  <w:szCs w:val="18"/>
                </w:rPr>
              </w:pPr>
            </w:p>
            <w:p w14:paraId="0E7DE66D" w14:textId="195BD8AB" w:rsidR="00416E3E" w:rsidRPr="00BB2226" w:rsidRDefault="00416E3E" w:rsidP="001F69DC">
              <w:pPr>
                <w:ind w:firstLine="709"/>
                <w:rPr>
                  <w:color w:val="002060"/>
                  <w:w w:val="150"/>
                  <w:szCs w:val="18"/>
                </w:rPr>
              </w:pPr>
              <w:r w:rsidRPr="00BB2226">
                <w:rPr>
                  <w:color w:val="002060"/>
                  <w:w w:val="150"/>
                  <w:szCs w:val="18"/>
                </w:rPr>
                <w:t xml:space="preserve">A final del año 2018 se inició la implementación de las solicitudes, mediante el Sistema de Acceso a la Información Pública (SAIP); en este período, a través de este se recibieron 36 solicitudes, de las cuales </w:t>
              </w:r>
              <w:r>
                <w:rPr>
                  <w:color w:val="002060"/>
                  <w:w w:val="150"/>
                  <w:szCs w:val="18"/>
                </w:rPr>
                <w:t>2</w:t>
              </w:r>
              <w:r w:rsidRPr="00BB2226">
                <w:rPr>
                  <w:color w:val="002060"/>
                  <w:w w:val="150"/>
                  <w:szCs w:val="18"/>
                </w:rPr>
                <w:t xml:space="preserve">6 fueron respondidas satisfactoriamente, por lo que las áreas involucradas para dar respuestas a dichas solicitudes tuvieron eficacia tramitando y contestando en tiempo hábil las mismas. </w:t>
              </w:r>
            </w:p>
            <w:p w14:paraId="0EFD9727" w14:textId="77777777" w:rsidR="00416E3E" w:rsidRPr="00BB2226" w:rsidRDefault="00416E3E" w:rsidP="00416E3E">
              <w:pPr>
                <w:tabs>
                  <w:tab w:val="left" w:pos="851"/>
                  <w:tab w:val="left" w:pos="1701"/>
                </w:tabs>
                <w:ind w:firstLine="709"/>
                <w:rPr>
                  <w:color w:val="002060"/>
                  <w:w w:val="150"/>
                  <w:szCs w:val="18"/>
                </w:rPr>
              </w:pPr>
              <w:r w:rsidRPr="00BB2226">
                <w:rPr>
                  <w:color w:val="002060"/>
                  <w:w w:val="150"/>
                  <w:szCs w:val="18"/>
                </w:rPr>
                <w:tab/>
                <w:t xml:space="preserve">Cabe señalar, que en este período se implementó en un 100% la puesta en marcha de la prestación en línea de dos (2) </w:t>
              </w:r>
              <w:r w:rsidRPr="00BB2226">
                <w:rPr>
                  <w:color w:val="002060"/>
                  <w:w w:val="150"/>
                  <w:szCs w:val="18"/>
                </w:rPr>
                <w:lastRenderedPageBreak/>
                <w:t>servicios que ofrece la Institución: Certificado de Títulos Provisionales y Certificaciones de Asentados Legal, a través de la plataforma de República Digital. Ambos servicios corresponden al Departamento de Distribución de Tierras de la Institución.</w:t>
              </w:r>
            </w:p>
            <w:p w14:paraId="319C6572" w14:textId="7A7193DB" w:rsidR="00416E3E" w:rsidRPr="00031F2B" w:rsidRDefault="00031F2B" w:rsidP="00031F2B">
              <w:pPr>
                <w:ind w:left="850"/>
                <w:jc w:val="center"/>
                <w:rPr>
                  <w:b/>
                  <w:caps/>
                  <w:color w:val="002060"/>
                  <w:w w:val="150"/>
                  <w:sz w:val="16"/>
                  <w:szCs w:val="16"/>
                </w:rPr>
              </w:pPr>
              <w:r>
                <w:rPr>
                  <w:b/>
                  <w:color w:val="002060"/>
                  <w:w w:val="150"/>
                  <w:sz w:val="16"/>
                  <w:szCs w:val="16"/>
                </w:rPr>
                <w:t>c)</w:t>
              </w:r>
              <w:r w:rsidR="00416E3E" w:rsidRPr="00031F2B">
                <w:rPr>
                  <w:b/>
                  <w:color w:val="002060"/>
                  <w:w w:val="150"/>
                  <w:sz w:val="16"/>
                  <w:szCs w:val="16"/>
                </w:rPr>
                <w:t>Otras Acciones Desarrolladas</w:t>
              </w:r>
            </w:p>
            <w:p w14:paraId="57EC9BAE" w14:textId="77777777" w:rsidR="00416E3E" w:rsidRPr="003129EC" w:rsidRDefault="00416E3E" w:rsidP="00416E3E">
              <w:pPr>
                <w:ind w:firstLine="709"/>
                <w:jc w:val="center"/>
                <w:rPr>
                  <w:b/>
                  <w:color w:val="002060"/>
                  <w:w w:val="150"/>
                  <w:sz w:val="16"/>
                  <w:szCs w:val="16"/>
                </w:rPr>
              </w:pPr>
            </w:p>
            <w:p w14:paraId="2B1D572D" w14:textId="77777777" w:rsidR="00416E3E" w:rsidRPr="003129EC" w:rsidRDefault="00416E3E" w:rsidP="00416E3E">
              <w:pPr>
                <w:ind w:firstLine="709"/>
                <w:jc w:val="center"/>
                <w:rPr>
                  <w:b/>
                  <w:caps/>
                  <w:color w:val="002060"/>
                  <w:w w:val="150"/>
                  <w:sz w:val="16"/>
                  <w:szCs w:val="16"/>
                </w:rPr>
              </w:pPr>
              <w:r w:rsidRPr="003129EC">
                <w:rPr>
                  <w:b/>
                  <w:color w:val="002060"/>
                  <w:w w:val="150"/>
                  <w:sz w:val="16"/>
                  <w:szCs w:val="16"/>
                </w:rPr>
                <w:t>1-Departamento De Producción</w:t>
              </w:r>
            </w:p>
            <w:p w14:paraId="1FA62195" w14:textId="77777777" w:rsidR="00416E3E" w:rsidRPr="003129EC" w:rsidRDefault="00416E3E" w:rsidP="00416E3E">
              <w:pPr>
                <w:ind w:firstLine="709"/>
                <w:jc w:val="center"/>
                <w:rPr>
                  <w:b/>
                  <w:caps/>
                  <w:color w:val="002060"/>
                  <w:w w:val="150"/>
                  <w:sz w:val="16"/>
                  <w:szCs w:val="16"/>
                </w:rPr>
              </w:pPr>
            </w:p>
            <w:p w14:paraId="43630880" w14:textId="77777777" w:rsidR="00416E3E" w:rsidRPr="003129EC" w:rsidRDefault="00416E3E" w:rsidP="00416E3E">
              <w:pPr>
                <w:ind w:firstLine="709"/>
                <w:jc w:val="center"/>
                <w:rPr>
                  <w:b/>
                  <w:caps/>
                  <w:color w:val="002060"/>
                  <w:w w:val="150"/>
                  <w:sz w:val="16"/>
                  <w:szCs w:val="16"/>
                </w:rPr>
              </w:pPr>
              <w:r w:rsidRPr="003129EC">
                <w:rPr>
                  <w:b/>
                  <w:color w:val="002060"/>
                  <w:w w:val="150"/>
                  <w:sz w:val="16"/>
                  <w:szCs w:val="16"/>
                </w:rPr>
                <w:t>Asistencia Técnica</w:t>
              </w:r>
            </w:p>
            <w:p w14:paraId="4949F941" w14:textId="77777777" w:rsidR="00416E3E" w:rsidRDefault="00416E3E" w:rsidP="00416E3E">
              <w:pPr>
                <w:tabs>
                  <w:tab w:val="left" w:pos="709"/>
                </w:tabs>
                <w:ind w:firstLine="709"/>
                <w:rPr>
                  <w:color w:val="002060"/>
                  <w:w w:val="150"/>
                  <w:szCs w:val="18"/>
                </w:rPr>
              </w:pPr>
              <w:r w:rsidRPr="000F7446">
                <w:rPr>
                  <w:color w:val="4472C4"/>
                  <w:w w:val="150"/>
                  <w:szCs w:val="18"/>
                </w:rPr>
                <w:tab/>
              </w:r>
              <w:r w:rsidRPr="00BB2226">
                <w:rPr>
                  <w:color w:val="002060"/>
                  <w:w w:val="150"/>
                  <w:szCs w:val="18"/>
                </w:rPr>
                <w:t>Las actividades realizadas por esta División estuvieron centradas en dos (2) aspectos fundamentales, que fueron: La distribución de insumos técnicos y la supervisión y asistencia a los parceleros.</w:t>
              </w:r>
            </w:p>
            <w:p w14:paraId="43316838" w14:textId="77777777" w:rsidR="00416E3E" w:rsidRPr="000F7446" w:rsidRDefault="00416E3E" w:rsidP="00416E3E">
              <w:pPr>
                <w:tabs>
                  <w:tab w:val="left" w:pos="1701"/>
                </w:tabs>
                <w:spacing w:after="0"/>
                <w:ind w:left="1134" w:hanging="709"/>
                <w:jc w:val="center"/>
                <w:rPr>
                  <w:rFonts w:ascii="iCiel Gotham Medium" w:hAnsi="iCiel Gotham Medium"/>
                  <w:b/>
                  <w:color w:val="44546A"/>
                  <w:w w:val="150"/>
                  <w:sz w:val="16"/>
                  <w:szCs w:val="16"/>
                </w:rPr>
              </w:pPr>
            </w:p>
            <w:p w14:paraId="7E12734F" w14:textId="497D341E" w:rsidR="00416E3E" w:rsidRDefault="00416E3E" w:rsidP="00416E3E">
              <w:pPr>
                <w:ind w:firstLine="709"/>
                <w:jc w:val="center"/>
                <w:rPr>
                  <w:b/>
                  <w:color w:val="002060"/>
                  <w:w w:val="150"/>
                  <w:sz w:val="16"/>
                  <w:szCs w:val="16"/>
                </w:rPr>
              </w:pPr>
              <w:r w:rsidRPr="003129EC">
                <w:rPr>
                  <w:b/>
                  <w:color w:val="002060"/>
                  <w:w w:val="150"/>
                  <w:sz w:val="16"/>
                  <w:szCs w:val="16"/>
                </w:rPr>
                <w:t>Distribución Insumos Técnicos</w:t>
              </w:r>
            </w:p>
            <w:p w14:paraId="63455131" w14:textId="77777777" w:rsidR="003129EC" w:rsidRPr="003129EC" w:rsidRDefault="003129EC" w:rsidP="00416E3E">
              <w:pPr>
                <w:ind w:firstLine="709"/>
                <w:jc w:val="center"/>
                <w:rPr>
                  <w:b/>
                  <w:caps/>
                  <w:color w:val="002060"/>
                  <w:w w:val="150"/>
                  <w:sz w:val="16"/>
                  <w:szCs w:val="16"/>
                </w:rPr>
              </w:pPr>
            </w:p>
            <w:p w14:paraId="24DE882D" w14:textId="77777777" w:rsidR="00416E3E" w:rsidRDefault="00416E3E" w:rsidP="00416E3E">
              <w:pPr>
                <w:tabs>
                  <w:tab w:val="left" w:pos="709"/>
                </w:tabs>
                <w:ind w:firstLine="709"/>
                <w:rPr>
                  <w:color w:val="002060"/>
                  <w:w w:val="150"/>
                  <w:szCs w:val="18"/>
                </w:rPr>
              </w:pPr>
              <w:r w:rsidRPr="007D23CD">
                <w:rPr>
                  <w:color w:val="FF6600"/>
                  <w:w w:val="150"/>
                  <w:szCs w:val="18"/>
                </w:rPr>
                <w:tab/>
              </w:r>
              <w:r w:rsidRPr="00BB2226">
                <w:rPr>
                  <w:color w:val="002060"/>
                  <w:w w:val="150"/>
                  <w:szCs w:val="18"/>
                </w:rPr>
                <w:t>En cuanto a los insumos Agrícolas, se distribuyó un total de 140 litros de insecticidas y 720 quintales de abono, que beneficiaron a 356 parceleros, tal como se describe a continuación:</w:t>
              </w:r>
            </w:p>
            <w:p w14:paraId="081ADE2C" w14:textId="77777777" w:rsidR="00416E3E" w:rsidRPr="00BB2226" w:rsidRDefault="00416E3E" w:rsidP="00104AD9">
              <w:pPr>
                <w:pStyle w:val="Prrafodelista"/>
                <w:numPr>
                  <w:ilvl w:val="0"/>
                  <w:numId w:val="12"/>
                </w:numPr>
                <w:tabs>
                  <w:tab w:val="left" w:pos="709"/>
                </w:tabs>
                <w:ind w:left="284" w:firstLine="709"/>
                <w:contextualSpacing w:val="0"/>
                <w:rPr>
                  <w:color w:val="002060"/>
                  <w:w w:val="150"/>
                  <w:szCs w:val="18"/>
                </w:rPr>
              </w:pPr>
              <w:r w:rsidRPr="00BB2226">
                <w:rPr>
                  <w:color w:val="002060"/>
                  <w:w w:val="150"/>
                  <w:szCs w:val="18"/>
                </w:rPr>
                <w:t>20 litros de insecticidas y 50 quintales de abono a los parceleros del AC-492, Sanguino, Hacienda Estrella.</w:t>
              </w:r>
            </w:p>
            <w:p w14:paraId="09C9FDD4" w14:textId="77777777" w:rsidR="00416E3E" w:rsidRPr="00BB2226" w:rsidRDefault="00416E3E" w:rsidP="00416E3E">
              <w:pPr>
                <w:tabs>
                  <w:tab w:val="left" w:pos="709"/>
                </w:tabs>
                <w:ind w:firstLine="709"/>
                <w:rPr>
                  <w:color w:val="002060"/>
                  <w:w w:val="150"/>
                  <w:szCs w:val="18"/>
                </w:rPr>
              </w:pPr>
            </w:p>
            <w:p w14:paraId="251B5834" w14:textId="77777777" w:rsidR="00416E3E" w:rsidRPr="00BB2226" w:rsidRDefault="00416E3E" w:rsidP="00104AD9">
              <w:pPr>
                <w:pStyle w:val="Prrafodelista"/>
                <w:numPr>
                  <w:ilvl w:val="0"/>
                  <w:numId w:val="12"/>
                </w:numPr>
                <w:tabs>
                  <w:tab w:val="left" w:pos="709"/>
                </w:tabs>
                <w:ind w:left="284" w:firstLine="709"/>
                <w:contextualSpacing w:val="0"/>
                <w:rPr>
                  <w:color w:val="002060"/>
                  <w:w w:val="150"/>
                  <w:szCs w:val="18"/>
                </w:rPr>
              </w:pPr>
              <w:r w:rsidRPr="00BB2226">
                <w:rPr>
                  <w:color w:val="002060"/>
                  <w:w w:val="150"/>
                  <w:szCs w:val="18"/>
                </w:rPr>
                <w:lastRenderedPageBreak/>
                <w:t xml:space="preserve">80 litros de insecticida en los AC-086, Magua, AC-091 Pedro Sánchez y AC-565 La Pinita, en la Oficina Regional No.5 </w:t>
              </w:r>
              <w:proofErr w:type="spellStart"/>
              <w:r w:rsidRPr="00BB2226">
                <w:rPr>
                  <w:color w:val="002060"/>
                  <w:w w:val="150"/>
                  <w:szCs w:val="18"/>
                </w:rPr>
                <w:t>Higuey</w:t>
              </w:r>
              <w:proofErr w:type="spellEnd"/>
              <w:r w:rsidRPr="00BB2226">
                <w:rPr>
                  <w:color w:val="002060"/>
                  <w:w w:val="150"/>
                  <w:szCs w:val="18"/>
                </w:rPr>
                <w:t>.</w:t>
              </w:r>
            </w:p>
            <w:p w14:paraId="2513807C" w14:textId="77777777" w:rsidR="00416E3E" w:rsidRPr="00BB2226" w:rsidRDefault="00416E3E" w:rsidP="00416E3E">
              <w:pPr>
                <w:tabs>
                  <w:tab w:val="left" w:pos="709"/>
                </w:tabs>
                <w:ind w:firstLine="709"/>
                <w:rPr>
                  <w:color w:val="002060"/>
                  <w:w w:val="150"/>
                  <w:szCs w:val="18"/>
                </w:rPr>
              </w:pPr>
            </w:p>
            <w:p w14:paraId="7834D45C" w14:textId="77777777" w:rsidR="00416E3E" w:rsidRPr="00BB2226" w:rsidRDefault="00416E3E" w:rsidP="00104AD9">
              <w:pPr>
                <w:pStyle w:val="Prrafodelista"/>
                <w:numPr>
                  <w:ilvl w:val="0"/>
                  <w:numId w:val="12"/>
                </w:numPr>
                <w:tabs>
                  <w:tab w:val="left" w:pos="709"/>
                </w:tabs>
                <w:ind w:left="284" w:firstLine="709"/>
                <w:contextualSpacing w:val="0"/>
                <w:rPr>
                  <w:color w:val="002060"/>
                  <w:w w:val="150"/>
                  <w:szCs w:val="18"/>
                </w:rPr>
              </w:pPr>
              <w:r w:rsidRPr="00BB2226">
                <w:rPr>
                  <w:color w:val="002060"/>
                  <w:w w:val="150"/>
                  <w:szCs w:val="18"/>
                </w:rPr>
                <w:t xml:space="preserve">40 litros de Insecticida y 100 </w:t>
              </w:r>
              <w:proofErr w:type="spellStart"/>
              <w:r w:rsidRPr="00BB2226">
                <w:rPr>
                  <w:color w:val="002060"/>
                  <w:w w:val="150"/>
                  <w:szCs w:val="18"/>
                </w:rPr>
                <w:t>qqs</w:t>
              </w:r>
              <w:proofErr w:type="spellEnd"/>
              <w:r w:rsidRPr="00BB2226">
                <w:rPr>
                  <w:color w:val="002060"/>
                  <w:w w:val="150"/>
                  <w:szCs w:val="18"/>
                </w:rPr>
                <w:t xml:space="preserve"> de Abono a los parceleros del AC-052 Vicente Noble, Barahona.</w:t>
              </w:r>
            </w:p>
            <w:p w14:paraId="1DC3B9EC" w14:textId="77777777" w:rsidR="00416E3E" w:rsidRPr="008059A5" w:rsidRDefault="00416E3E" w:rsidP="00416E3E">
              <w:pPr>
                <w:tabs>
                  <w:tab w:val="left" w:pos="709"/>
                </w:tabs>
                <w:ind w:firstLine="709"/>
                <w:rPr>
                  <w:color w:val="002060"/>
                  <w:w w:val="150"/>
                  <w:szCs w:val="18"/>
                </w:rPr>
              </w:pPr>
            </w:p>
            <w:p w14:paraId="03695642" w14:textId="3DA86B00" w:rsidR="00416E3E" w:rsidRPr="00095AB3" w:rsidRDefault="00416E3E" w:rsidP="007708DF">
              <w:pPr>
                <w:pStyle w:val="Prrafodelista"/>
                <w:numPr>
                  <w:ilvl w:val="0"/>
                  <w:numId w:val="12"/>
                </w:numPr>
                <w:tabs>
                  <w:tab w:val="left" w:pos="709"/>
                </w:tabs>
                <w:ind w:left="284" w:firstLine="709"/>
                <w:contextualSpacing w:val="0"/>
                <w:rPr>
                  <w:rFonts w:ascii="iCiel Gotham Medium" w:hAnsi="iCiel Gotham Medium"/>
                  <w:b/>
                  <w:color w:val="44546A"/>
                  <w:w w:val="150"/>
                  <w:sz w:val="16"/>
                  <w:szCs w:val="16"/>
                </w:rPr>
              </w:pPr>
              <w:r w:rsidRPr="00095AB3">
                <w:rPr>
                  <w:color w:val="002060"/>
                  <w:w w:val="150"/>
                  <w:szCs w:val="18"/>
                </w:rPr>
                <w:t xml:space="preserve">70 quintales de abono en la Oficina Regional No. 4 Nagua, 200 quintales abono en la Oficina Regional No.9, Santiago, 200 quintales abono en la Oficina Regional   No.10 Bonao y 100 quintales de abono a la Oficina Regional No. 14, Monte Cristi. </w:t>
              </w:r>
            </w:p>
            <w:p w14:paraId="7B1EDA8B" w14:textId="77777777" w:rsidR="00416E3E" w:rsidRPr="003129EC" w:rsidRDefault="00416E3E" w:rsidP="00416E3E">
              <w:pPr>
                <w:ind w:firstLine="709"/>
                <w:jc w:val="center"/>
                <w:rPr>
                  <w:caps/>
                  <w:color w:val="002060"/>
                  <w:w w:val="150"/>
                  <w:sz w:val="16"/>
                  <w:szCs w:val="16"/>
                </w:rPr>
              </w:pPr>
              <w:r w:rsidRPr="003129EC">
                <w:rPr>
                  <w:b/>
                  <w:color w:val="002060"/>
                  <w:w w:val="150"/>
                  <w:sz w:val="16"/>
                  <w:szCs w:val="16"/>
                </w:rPr>
                <w:t>Supervisión Y Asistencia Al Parcelero</w:t>
              </w:r>
            </w:p>
            <w:p w14:paraId="24CDEFDD" w14:textId="77777777" w:rsidR="00095AB3" w:rsidRDefault="00095AB3" w:rsidP="00416E3E">
              <w:pPr>
                <w:tabs>
                  <w:tab w:val="left" w:pos="709"/>
                </w:tabs>
                <w:ind w:firstLine="709"/>
                <w:rPr>
                  <w:color w:val="4472C4"/>
                </w:rPr>
              </w:pPr>
            </w:p>
            <w:p w14:paraId="13711466" w14:textId="0B77AC8F" w:rsidR="00416E3E" w:rsidRPr="00BB2226" w:rsidRDefault="00416E3E" w:rsidP="00416E3E">
              <w:pPr>
                <w:tabs>
                  <w:tab w:val="left" w:pos="709"/>
                </w:tabs>
                <w:ind w:firstLine="709"/>
                <w:rPr>
                  <w:color w:val="002060"/>
                  <w:w w:val="150"/>
                </w:rPr>
              </w:pPr>
              <w:r w:rsidRPr="000F7446">
                <w:rPr>
                  <w:color w:val="4472C4"/>
                </w:rPr>
                <w:tab/>
              </w:r>
              <w:r w:rsidRPr="00BB2226">
                <w:rPr>
                  <w:color w:val="002060"/>
                  <w:w w:val="150"/>
                  <w:szCs w:val="18"/>
                </w:rPr>
                <w:t>Con el objetivo de orientar a los parceleros de Reforma Agraria para mejorar las prácticas de cultivos y así aumentar la producción agropecuaria se ofrecieron 31,393 asistencias técnicas, que beneficiaron a 113,163 parceleros de Reforma Agraria.</w:t>
              </w:r>
            </w:p>
            <w:p w14:paraId="74284745" w14:textId="3BD9B963" w:rsidR="00416E3E" w:rsidRDefault="00416E3E" w:rsidP="00416E3E">
              <w:pPr>
                <w:tabs>
                  <w:tab w:val="left" w:pos="709"/>
                </w:tabs>
                <w:ind w:firstLine="709"/>
                <w:rPr>
                  <w:color w:val="002060"/>
                  <w:w w:val="150"/>
                  <w:szCs w:val="18"/>
                </w:rPr>
              </w:pPr>
              <w:r w:rsidRPr="00BB2226">
                <w:rPr>
                  <w:color w:val="002060"/>
                </w:rPr>
                <w:t xml:space="preserve"> </w:t>
              </w:r>
              <w:r w:rsidRPr="00BB2226">
                <w:rPr>
                  <w:color w:val="002060"/>
                </w:rPr>
                <w:tab/>
              </w:r>
              <w:r w:rsidRPr="00BB2226">
                <w:rPr>
                  <w:color w:val="002060"/>
                  <w:w w:val="150"/>
                  <w:szCs w:val="18"/>
                </w:rPr>
                <w:t xml:space="preserve">Además, dos (2) reuniones de Orientación con los productores, un (1) curso Pecuario, una (1) supervisión a los Productores de Arroz, entrega de implementos agrícolas a la mujeres den Desarrollo de Samaná, entrega de treinta y tres (33) unidades de pico, machete pala azada, rastrillos en la Oficina Regional No.5, Higüey, de igual manera se entregaron </w:t>
              </w:r>
              <w:r w:rsidRPr="00BB2226">
                <w:rPr>
                  <w:color w:val="002060"/>
                  <w:w w:val="150"/>
                  <w:szCs w:val="18"/>
                </w:rPr>
                <w:lastRenderedPageBreak/>
                <w:t>20 unidades de implementos agrícolas en la Oficina Regional  No.6, Barahona y 8 unidades en la Oficina Regional No.7, San Juan de la Maguana y  siete (7) cursos de capacitación, entre los cuales un curso sobre Manejo Adecuado de los Plaguicidas y un curso sobre las Perspectivas del Cultivo de Aguacate.</w:t>
              </w:r>
            </w:p>
            <w:p w14:paraId="686BAD92" w14:textId="77777777" w:rsidR="00416E3E" w:rsidRPr="003129EC" w:rsidRDefault="00416E3E" w:rsidP="00416E3E">
              <w:pPr>
                <w:ind w:firstLine="709"/>
                <w:jc w:val="center"/>
                <w:rPr>
                  <w:b/>
                  <w:caps/>
                  <w:color w:val="002060"/>
                  <w:w w:val="150"/>
                  <w:sz w:val="16"/>
                  <w:szCs w:val="16"/>
                </w:rPr>
              </w:pPr>
              <w:r w:rsidRPr="003129EC">
                <w:rPr>
                  <w:b/>
                  <w:color w:val="002060"/>
                  <w:w w:val="150"/>
                  <w:sz w:val="16"/>
                  <w:szCs w:val="16"/>
                </w:rPr>
                <w:t>Maquinarias Y Equipos Agrícolas</w:t>
              </w:r>
            </w:p>
            <w:p w14:paraId="05EEADE2" w14:textId="77777777" w:rsidR="00416E3E" w:rsidRPr="00EE5C70" w:rsidRDefault="00416E3E" w:rsidP="00416E3E">
              <w:pPr>
                <w:ind w:firstLine="709"/>
                <w:rPr>
                  <w:b/>
                </w:rPr>
              </w:pPr>
              <w:r>
                <w:rPr>
                  <w:b/>
                </w:rPr>
                <w:tab/>
              </w:r>
            </w:p>
            <w:p w14:paraId="30916389" w14:textId="77777777" w:rsidR="00416E3E" w:rsidRPr="00BB2226" w:rsidRDefault="00416E3E" w:rsidP="00416E3E">
              <w:pPr>
                <w:ind w:firstLine="709"/>
                <w:rPr>
                  <w:color w:val="002060"/>
                  <w:w w:val="150"/>
                  <w:szCs w:val="18"/>
                </w:rPr>
              </w:pPr>
              <w:r w:rsidRPr="00BB2226">
                <w:rPr>
                  <w:color w:val="002060"/>
                  <w:w w:val="150"/>
                  <w:szCs w:val="18"/>
                </w:rPr>
                <w:t>Durante el periodo Enero-octubre, el Instituto Agrario Dominicano, dispuso de una flotilla de tractores agrícolas, que permitieron que la institución preparara durante este periodo un total de 463, 590 tareas de tierras en todo el país, en beneficio de los parceleros de la Reforma Agraria.</w:t>
              </w:r>
            </w:p>
            <w:p w14:paraId="54A44D98" w14:textId="77777777" w:rsidR="00416E3E" w:rsidRPr="00BB2226" w:rsidRDefault="00416E3E" w:rsidP="00416E3E">
              <w:pPr>
                <w:ind w:firstLine="709"/>
                <w:rPr>
                  <w:color w:val="002060"/>
                  <w:w w:val="150"/>
                  <w:szCs w:val="18"/>
                </w:rPr>
              </w:pPr>
            </w:p>
            <w:p w14:paraId="3E419D5B" w14:textId="77777777" w:rsidR="00416E3E" w:rsidRPr="00BB2226" w:rsidRDefault="00416E3E" w:rsidP="00416E3E">
              <w:pPr>
                <w:tabs>
                  <w:tab w:val="num" w:pos="990"/>
                </w:tabs>
                <w:ind w:firstLine="709"/>
                <w:rPr>
                  <w:color w:val="002060"/>
                  <w:w w:val="150"/>
                  <w:szCs w:val="18"/>
                </w:rPr>
              </w:pPr>
              <w:r w:rsidRPr="00BB2226">
                <w:rPr>
                  <w:color w:val="002060"/>
                  <w:w w:val="150"/>
                  <w:szCs w:val="18"/>
                </w:rPr>
                <w:tab/>
                <w:t xml:space="preserve">Además, se adquirieron seis (6) tractores agrícolas con su rastra, por un monto de RD$11.3 millones que beneficiaron a 41,140 productores de las provincias María Trinidad Sánchez, San Cristóbal, Higüey, Santiago y Monte Plata. </w:t>
              </w:r>
            </w:p>
            <w:p w14:paraId="2DE7020D" w14:textId="4105D371" w:rsidR="00416E3E" w:rsidRPr="003129EC" w:rsidRDefault="00416E3E" w:rsidP="00416E3E">
              <w:pPr>
                <w:ind w:firstLine="709"/>
                <w:jc w:val="center"/>
                <w:rPr>
                  <w:b/>
                  <w:caps/>
                  <w:color w:val="002060"/>
                  <w:w w:val="150"/>
                  <w:sz w:val="16"/>
                  <w:szCs w:val="16"/>
                </w:rPr>
              </w:pPr>
              <w:r w:rsidRPr="003129EC">
                <w:rPr>
                  <w:b/>
                  <w:color w:val="002060"/>
                  <w:w w:val="150"/>
                  <w:sz w:val="16"/>
                  <w:szCs w:val="16"/>
                </w:rPr>
                <w:t>Agroindustria y Mercadeo</w:t>
              </w:r>
            </w:p>
            <w:p w14:paraId="360F9AB6" w14:textId="77777777" w:rsidR="00416E3E" w:rsidRPr="00BB2226" w:rsidRDefault="00416E3E" w:rsidP="00416E3E">
              <w:pPr>
                <w:ind w:firstLine="709"/>
                <w:rPr>
                  <w:color w:val="002060"/>
                  <w:w w:val="150"/>
                  <w:szCs w:val="18"/>
                </w:rPr>
              </w:pPr>
              <w:r w:rsidRPr="00EE5C70">
                <w:rPr>
                  <w:b/>
                </w:rPr>
                <w:tab/>
              </w:r>
              <w:r w:rsidRPr="00BB2226">
                <w:rPr>
                  <w:color w:val="002060"/>
                  <w:w w:val="150"/>
                  <w:szCs w:val="18"/>
                </w:rPr>
                <w:t>Durante el período enero- octubre 2020, a través de esta división   se desarrollaron las siguientes actividades:</w:t>
              </w:r>
            </w:p>
            <w:p w14:paraId="0FAF01A0"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t>Se trabajó en coordinación con los 14 organismos Regionales en la comercialización de rubros agropecuarios en los asentamientos campesinos de la Reforma Agraria.</w:t>
              </w:r>
            </w:p>
            <w:p w14:paraId="47DE11DE"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lastRenderedPageBreak/>
                <w:t>Realización de análisis de precios de los productos agropecuarios en los diferentes mercados del país.</w:t>
              </w:r>
            </w:p>
            <w:p w14:paraId="2D605B13"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t xml:space="preserve">Participación en la ampliación y modernización de la planta pasteurizadora de leche en </w:t>
              </w:r>
              <w:proofErr w:type="spellStart"/>
              <w:r w:rsidRPr="00BB2226">
                <w:rPr>
                  <w:color w:val="002060"/>
                  <w:w w:val="150"/>
                  <w:szCs w:val="18"/>
                </w:rPr>
                <w:t>Ysura</w:t>
              </w:r>
              <w:proofErr w:type="spellEnd"/>
              <w:r w:rsidRPr="00BB2226">
                <w:rPr>
                  <w:color w:val="002060"/>
                  <w:w w:val="150"/>
                  <w:szCs w:val="18"/>
                </w:rPr>
                <w:t>-Azua.</w:t>
              </w:r>
            </w:p>
            <w:p w14:paraId="6492B12E"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t>Participación en los monitoreos y seguimiento a las actividades de comercialización.</w:t>
              </w:r>
            </w:p>
            <w:p w14:paraId="6AA42446"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t>inspección y Monitoreo de la comercialización de las Factorías Arroceras y las Agroindustrias en los asentamientos campesinos.</w:t>
              </w:r>
            </w:p>
            <w:p w14:paraId="36108738"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t>Realización de estudios sobre el comportamiento de los precios diarios de los mercados de Santo Domingo y el Distrito Nacional.</w:t>
              </w:r>
            </w:p>
            <w:p w14:paraId="33203780"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t xml:space="preserve">Seguimiento al proceso de la Rehabilitación de la </w:t>
              </w:r>
              <w:r>
                <w:rPr>
                  <w:color w:val="002060"/>
                  <w:w w:val="150"/>
                  <w:szCs w:val="18"/>
                </w:rPr>
                <w:t>F</w:t>
              </w:r>
              <w:r w:rsidRPr="00BB2226">
                <w:rPr>
                  <w:color w:val="002060"/>
                  <w:w w:val="150"/>
                  <w:szCs w:val="18"/>
                </w:rPr>
                <w:t>actoría Arroceros del Este.</w:t>
              </w:r>
            </w:p>
            <w:p w14:paraId="75FE0044" w14:textId="77777777" w:rsidR="00416E3E" w:rsidRPr="00BB2226" w:rsidRDefault="00416E3E" w:rsidP="00104AD9">
              <w:pPr>
                <w:numPr>
                  <w:ilvl w:val="0"/>
                  <w:numId w:val="13"/>
                </w:numPr>
                <w:ind w:left="284" w:firstLine="709"/>
                <w:rPr>
                  <w:color w:val="002060"/>
                  <w:w w:val="150"/>
                  <w:szCs w:val="18"/>
                </w:rPr>
              </w:pPr>
              <w:r w:rsidRPr="00BB2226">
                <w:rPr>
                  <w:color w:val="002060"/>
                  <w:w w:val="150"/>
                  <w:szCs w:val="18"/>
                </w:rPr>
                <w:t xml:space="preserve">Seguimiento al proceso de Rehabilitación y Modernización de la </w:t>
              </w:r>
              <w:r>
                <w:rPr>
                  <w:color w:val="002060"/>
                  <w:w w:val="150"/>
                  <w:szCs w:val="18"/>
                </w:rPr>
                <w:t>F</w:t>
              </w:r>
              <w:r w:rsidRPr="00BB2226">
                <w:rPr>
                  <w:color w:val="002060"/>
                  <w:w w:val="150"/>
                  <w:szCs w:val="18"/>
                </w:rPr>
                <w:t>actoría</w:t>
              </w:r>
              <w:r>
                <w:rPr>
                  <w:color w:val="002060"/>
                  <w:w w:val="150"/>
                  <w:szCs w:val="18"/>
                </w:rPr>
                <w:t>”</w:t>
              </w:r>
              <w:r w:rsidRPr="00BB2226">
                <w:rPr>
                  <w:color w:val="002060"/>
                  <w:w w:val="150"/>
                  <w:szCs w:val="18"/>
                </w:rPr>
                <w:t xml:space="preserve"> Consorcio Cooperativo</w:t>
              </w:r>
              <w:r>
                <w:rPr>
                  <w:color w:val="002060"/>
                  <w:w w:val="150"/>
                  <w:szCs w:val="18"/>
                </w:rPr>
                <w:t xml:space="preserve"> </w:t>
              </w:r>
              <w:r w:rsidRPr="00BB2226">
                <w:rPr>
                  <w:color w:val="002060"/>
                  <w:w w:val="150"/>
                  <w:szCs w:val="18"/>
                </w:rPr>
                <w:t>el Pozo de Nagua”.</w:t>
              </w:r>
            </w:p>
            <w:p w14:paraId="2C5D1795" w14:textId="5CFCA6B8" w:rsidR="00416E3E" w:rsidRDefault="00416E3E" w:rsidP="00104AD9">
              <w:pPr>
                <w:numPr>
                  <w:ilvl w:val="0"/>
                  <w:numId w:val="13"/>
                </w:numPr>
                <w:ind w:left="284" w:firstLine="709"/>
                <w:jc w:val="left"/>
                <w:rPr>
                  <w:color w:val="002060"/>
                  <w:w w:val="150"/>
                  <w:szCs w:val="18"/>
                </w:rPr>
              </w:pPr>
              <w:r w:rsidRPr="00BB2226">
                <w:rPr>
                  <w:color w:val="002060"/>
                  <w:w w:val="150"/>
                  <w:szCs w:val="18"/>
                </w:rPr>
                <w:t xml:space="preserve">Seguimiento a la Rehabilitación </w:t>
              </w:r>
              <w:r>
                <w:rPr>
                  <w:color w:val="002060"/>
                  <w:w w:val="150"/>
                  <w:szCs w:val="18"/>
                </w:rPr>
                <w:t>P</w:t>
              </w:r>
              <w:r w:rsidRPr="00BB2226">
                <w:rPr>
                  <w:color w:val="002060"/>
                  <w:w w:val="150"/>
                  <w:szCs w:val="18"/>
                </w:rPr>
                <w:t xml:space="preserve">lanta </w:t>
              </w:r>
              <w:r>
                <w:rPr>
                  <w:color w:val="002060"/>
                  <w:w w:val="150"/>
                  <w:szCs w:val="18"/>
                </w:rPr>
                <w:t>P</w:t>
              </w:r>
              <w:r w:rsidRPr="00BB2226">
                <w:rPr>
                  <w:color w:val="002060"/>
                  <w:w w:val="150"/>
                  <w:szCs w:val="18"/>
                </w:rPr>
                <w:t xml:space="preserve">rocesadora de </w:t>
              </w:r>
              <w:r>
                <w:rPr>
                  <w:color w:val="002060"/>
                  <w:w w:val="150"/>
                  <w:szCs w:val="18"/>
                </w:rPr>
                <w:t>C</w:t>
              </w:r>
              <w:r w:rsidRPr="00BB2226">
                <w:rPr>
                  <w:color w:val="002060"/>
                  <w:w w:val="150"/>
                  <w:szCs w:val="18"/>
                </w:rPr>
                <w:t xml:space="preserve">ereales para niños y envejecientes. </w:t>
              </w:r>
            </w:p>
            <w:p w14:paraId="106238B0" w14:textId="77777777" w:rsidR="00095AB3" w:rsidRDefault="00095AB3" w:rsidP="00416E3E">
              <w:pPr>
                <w:ind w:firstLine="709"/>
                <w:jc w:val="center"/>
                <w:rPr>
                  <w:b/>
                  <w:color w:val="002060"/>
                  <w:w w:val="150"/>
                  <w:sz w:val="16"/>
                  <w:szCs w:val="16"/>
                </w:rPr>
              </w:pPr>
            </w:p>
            <w:p w14:paraId="2B09A2F4" w14:textId="4DB769CA" w:rsidR="00416E3E" w:rsidRPr="003129EC" w:rsidRDefault="00416E3E" w:rsidP="00416E3E">
              <w:pPr>
                <w:ind w:firstLine="709"/>
                <w:jc w:val="center"/>
                <w:rPr>
                  <w:b/>
                  <w:caps/>
                  <w:color w:val="002060"/>
                  <w:w w:val="150"/>
                  <w:sz w:val="16"/>
                  <w:szCs w:val="16"/>
                </w:rPr>
              </w:pPr>
              <w:r w:rsidRPr="003129EC">
                <w:rPr>
                  <w:b/>
                  <w:color w:val="002060"/>
                  <w:w w:val="150"/>
                  <w:sz w:val="16"/>
                  <w:szCs w:val="16"/>
                </w:rPr>
                <w:t>2.-Departamento Administrativo</w:t>
              </w:r>
            </w:p>
            <w:p w14:paraId="2BBD3233" w14:textId="77777777" w:rsidR="00416E3E" w:rsidRPr="00A811A9" w:rsidRDefault="00416E3E" w:rsidP="00416E3E">
              <w:pPr>
                <w:ind w:firstLine="709"/>
                <w:rPr>
                  <w:color w:val="002060"/>
                  <w:w w:val="150"/>
                  <w:szCs w:val="18"/>
                </w:rPr>
              </w:pPr>
            </w:p>
            <w:p w14:paraId="143B93EA" w14:textId="77777777" w:rsidR="00416E3E" w:rsidRPr="00BB2226" w:rsidRDefault="00416E3E" w:rsidP="00416E3E">
              <w:pPr>
                <w:ind w:firstLine="709"/>
                <w:rPr>
                  <w:color w:val="002060"/>
                  <w:w w:val="150"/>
                  <w:szCs w:val="18"/>
                </w:rPr>
              </w:pPr>
              <w:r w:rsidRPr="00BB2226">
                <w:rPr>
                  <w:color w:val="002060"/>
                  <w:w w:val="150"/>
                  <w:szCs w:val="18"/>
                </w:rPr>
                <w:t xml:space="preserve">A través de este Departamento, se canalizaron un conjunto de actividades, con el firme propósito de optimizar el </w:t>
              </w:r>
              <w:r w:rsidRPr="00BB2226">
                <w:rPr>
                  <w:color w:val="002060"/>
                  <w:w w:val="150"/>
                  <w:szCs w:val="18"/>
                </w:rPr>
                <w:lastRenderedPageBreak/>
                <w:t>desenvolvimiento y funcionabilidad de la institución, dentro de las cuales podemos citar:</w:t>
              </w:r>
            </w:p>
            <w:p w14:paraId="4CA63320" w14:textId="77777777" w:rsidR="00416E3E" w:rsidRPr="00BB2226" w:rsidRDefault="00416E3E" w:rsidP="00104AD9">
              <w:pPr>
                <w:numPr>
                  <w:ilvl w:val="0"/>
                  <w:numId w:val="14"/>
                </w:numPr>
                <w:tabs>
                  <w:tab w:val="num" w:pos="990"/>
                </w:tabs>
                <w:ind w:left="284" w:firstLine="709"/>
                <w:rPr>
                  <w:color w:val="002060"/>
                  <w:w w:val="150"/>
                  <w:szCs w:val="18"/>
                </w:rPr>
              </w:pPr>
              <w:r w:rsidRPr="00BB2226">
                <w:rPr>
                  <w:color w:val="002060"/>
                  <w:w w:val="150"/>
                  <w:szCs w:val="18"/>
                </w:rPr>
                <w:t>Se elaboraron y tramitaron 1,055 cartas de rutas y 2,390 dietas por valor de   RD$ 13,579,800.00.</w:t>
              </w:r>
            </w:p>
            <w:p w14:paraId="7FF96E14" w14:textId="77777777" w:rsidR="00416E3E" w:rsidRPr="00BB2226" w:rsidRDefault="00416E3E" w:rsidP="00104AD9">
              <w:pPr>
                <w:numPr>
                  <w:ilvl w:val="0"/>
                  <w:numId w:val="14"/>
                </w:numPr>
                <w:tabs>
                  <w:tab w:val="num" w:pos="990"/>
                </w:tabs>
                <w:ind w:left="284" w:firstLine="709"/>
                <w:rPr>
                  <w:color w:val="002060"/>
                  <w:w w:val="150"/>
                  <w:szCs w:val="18"/>
                </w:rPr>
              </w:pPr>
              <w:r w:rsidRPr="00BB2226">
                <w:rPr>
                  <w:color w:val="002060"/>
                  <w:w w:val="150"/>
                  <w:szCs w:val="18"/>
                </w:rPr>
                <w:t>Se solicitó el pago por concepto de alquiler de casas por valor de RD$ 192,000.00.</w:t>
              </w:r>
            </w:p>
            <w:p w14:paraId="3E2DAF00" w14:textId="7449A155" w:rsidR="00416E3E" w:rsidRPr="00095AB3" w:rsidRDefault="00416E3E" w:rsidP="00F41383">
              <w:pPr>
                <w:numPr>
                  <w:ilvl w:val="0"/>
                  <w:numId w:val="14"/>
                </w:numPr>
                <w:tabs>
                  <w:tab w:val="num" w:pos="990"/>
                </w:tabs>
                <w:ind w:left="284" w:firstLine="709"/>
                <w:rPr>
                  <w:color w:val="002060"/>
                  <w:w w:val="150"/>
                  <w:szCs w:val="18"/>
                </w:rPr>
              </w:pPr>
              <w:r w:rsidRPr="00095AB3">
                <w:rPr>
                  <w:color w:val="002060"/>
                  <w:w w:val="150"/>
                  <w:szCs w:val="18"/>
                </w:rPr>
                <w:t>Se emitieron órdenes para consumo de servicios alimenticios por valor de      RD$ 5,667,020.80.</w:t>
              </w:r>
            </w:p>
            <w:p w14:paraId="799F6AE4" w14:textId="77777777" w:rsidR="00416E3E" w:rsidRPr="00BB2226" w:rsidRDefault="00416E3E" w:rsidP="00104AD9">
              <w:pPr>
                <w:numPr>
                  <w:ilvl w:val="0"/>
                  <w:numId w:val="14"/>
                </w:numPr>
                <w:tabs>
                  <w:tab w:val="num" w:pos="990"/>
                </w:tabs>
                <w:ind w:left="284" w:firstLine="709"/>
                <w:rPr>
                  <w:color w:val="002060"/>
                  <w:w w:val="150"/>
                  <w:szCs w:val="18"/>
                </w:rPr>
              </w:pPr>
              <w:r w:rsidRPr="00BB2226">
                <w:rPr>
                  <w:color w:val="002060"/>
                  <w:w w:val="150"/>
                  <w:szCs w:val="18"/>
                </w:rPr>
                <w:t xml:space="preserve">Se solicitó el pago por concepto de servicio de trasporte del personal de la Institución por un monto de RD$4,800,000.00.   </w:t>
              </w:r>
            </w:p>
            <w:p w14:paraId="3D55C7D0" w14:textId="77777777" w:rsidR="00416E3E" w:rsidRPr="00BB2226" w:rsidRDefault="00416E3E" w:rsidP="00104AD9">
              <w:pPr>
                <w:numPr>
                  <w:ilvl w:val="0"/>
                  <w:numId w:val="14"/>
                </w:numPr>
                <w:tabs>
                  <w:tab w:val="num" w:pos="990"/>
                </w:tabs>
                <w:ind w:left="284" w:firstLine="709"/>
                <w:rPr>
                  <w:color w:val="002060"/>
                  <w:w w:val="150"/>
                  <w:szCs w:val="18"/>
                </w:rPr>
              </w:pPr>
              <w:r w:rsidRPr="00BB2226">
                <w:rPr>
                  <w:color w:val="002060"/>
                  <w:w w:val="150"/>
                  <w:szCs w:val="18"/>
                </w:rPr>
                <w:t>Se gestionó el pago por concepto de servicios básicos, como energía eléctrica, suministro de agua potable, recogida de basura y comunicación, por un monto de RD$10,756,558.72.</w:t>
              </w:r>
            </w:p>
            <w:p w14:paraId="7936046A" w14:textId="77777777" w:rsidR="00416E3E" w:rsidRPr="007D23CD" w:rsidRDefault="00416E3E" w:rsidP="00104AD9">
              <w:pPr>
                <w:numPr>
                  <w:ilvl w:val="0"/>
                  <w:numId w:val="14"/>
                </w:numPr>
                <w:tabs>
                  <w:tab w:val="num" w:pos="990"/>
                </w:tabs>
                <w:ind w:left="284" w:firstLine="709"/>
                <w:rPr>
                  <w:b/>
                  <w:w w:val="150"/>
                  <w:szCs w:val="18"/>
                </w:rPr>
              </w:pPr>
              <w:r w:rsidRPr="00BB2226">
                <w:rPr>
                  <w:color w:val="002060"/>
                  <w:w w:val="150"/>
                  <w:szCs w:val="18"/>
                </w:rPr>
                <w:t>Se suministraron 75,449 galones de gas-oíl para la realización de diversos trabajos de la Institución</w:t>
              </w:r>
              <w:r w:rsidRPr="007D23CD">
                <w:rPr>
                  <w:w w:val="150"/>
                  <w:szCs w:val="18"/>
                </w:rPr>
                <w:t>.</w:t>
              </w:r>
            </w:p>
            <w:p w14:paraId="28544208" w14:textId="77777777" w:rsidR="00416E3E" w:rsidRPr="00EE5C70" w:rsidRDefault="00416E3E" w:rsidP="00416E3E">
              <w:pPr>
                <w:tabs>
                  <w:tab w:val="num" w:pos="990"/>
                </w:tabs>
                <w:ind w:firstLine="709"/>
                <w:rPr>
                  <w:b/>
                  <w:color w:val="FF0000"/>
                </w:rPr>
              </w:pPr>
            </w:p>
            <w:p w14:paraId="4375F98F" w14:textId="77777777" w:rsidR="00416E3E" w:rsidRPr="003129EC" w:rsidRDefault="00416E3E" w:rsidP="00416E3E">
              <w:pPr>
                <w:ind w:firstLine="709"/>
                <w:jc w:val="center"/>
                <w:rPr>
                  <w:b/>
                  <w:caps/>
                  <w:color w:val="002060"/>
                  <w:w w:val="150"/>
                  <w:sz w:val="16"/>
                  <w:szCs w:val="16"/>
                </w:rPr>
              </w:pPr>
              <w:r w:rsidRPr="003129EC">
                <w:rPr>
                  <w:b/>
                  <w:color w:val="002060"/>
                  <w:w w:val="150"/>
                  <w:sz w:val="16"/>
                  <w:szCs w:val="16"/>
                </w:rPr>
                <w:t>3.-Departamento De Transportación.</w:t>
              </w:r>
            </w:p>
            <w:p w14:paraId="1FF3B5D2" w14:textId="77777777" w:rsidR="00416E3E" w:rsidRPr="007D23CD" w:rsidRDefault="00416E3E" w:rsidP="00416E3E">
              <w:pPr>
                <w:tabs>
                  <w:tab w:val="left" w:pos="709"/>
                </w:tabs>
                <w:ind w:firstLine="709"/>
                <w:rPr>
                  <w:w w:val="150"/>
                  <w:szCs w:val="18"/>
                </w:rPr>
              </w:pPr>
            </w:p>
            <w:p w14:paraId="63930F15" w14:textId="77777777" w:rsidR="00416E3E" w:rsidRPr="00BB2226" w:rsidRDefault="00416E3E" w:rsidP="00416E3E">
              <w:pPr>
                <w:tabs>
                  <w:tab w:val="left" w:pos="709"/>
                </w:tabs>
                <w:ind w:firstLine="709"/>
                <w:rPr>
                  <w:color w:val="002060"/>
                  <w:w w:val="150"/>
                  <w:szCs w:val="18"/>
                </w:rPr>
              </w:pPr>
              <w:r w:rsidRPr="007D23CD">
                <w:rPr>
                  <w:w w:val="150"/>
                  <w:szCs w:val="18"/>
                </w:rPr>
                <w:tab/>
              </w:r>
              <w:r w:rsidRPr="00BB2226">
                <w:rPr>
                  <w:color w:val="002060"/>
                  <w:w w:val="150"/>
                  <w:szCs w:val="18"/>
                </w:rPr>
                <w:t>En este aspecto</w:t>
              </w:r>
              <w:r w:rsidRPr="00BB2226">
                <w:rPr>
                  <w:b/>
                  <w:color w:val="002060"/>
                  <w:w w:val="150"/>
                  <w:szCs w:val="18"/>
                </w:rPr>
                <w:t xml:space="preserve"> </w:t>
              </w:r>
              <w:r w:rsidRPr="00BB2226">
                <w:rPr>
                  <w:color w:val="002060"/>
                  <w:w w:val="150"/>
                  <w:szCs w:val="18"/>
                </w:rPr>
                <w:t xml:space="preserve">se señala, que el parque de maquinarias, equipos y medios de transporte que posee el IAD para ofrecer servicios y apoyar las actividades agropecuarias en los asentamientos campesinos, fue reforzado con la adquisición, reparación y mantenimiento de ciento cuarenta </w:t>
              </w:r>
              <w:r w:rsidRPr="00BB2226">
                <w:rPr>
                  <w:color w:val="002060"/>
                  <w:w w:val="150"/>
                  <w:szCs w:val="18"/>
                </w:rPr>
                <w:lastRenderedPageBreak/>
                <w:t>(140) equipos agrícolas, de construcción y transporte, tanto en la Sede Central como en los organismos regionales, en este sentido se reportó lo siguiente:</w:t>
              </w:r>
            </w:p>
            <w:p w14:paraId="413298B0" w14:textId="77777777" w:rsidR="00416E3E" w:rsidRPr="00BB2226" w:rsidRDefault="00416E3E" w:rsidP="00104AD9">
              <w:pPr>
                <w:numPr>
                  <w:ilvl w:val="0"/>
                  <w:numId w:val="14"/>
                </w:numPr>
                <w:tabs>
                  <w:tab w:val="num" w:pos="990"/>
                </w:tabs>
                <w:ind w:left="284" w:firstLine="709"/>
                <w:rPr>
                  <w:color w:val="002060"/>
                  <w:w w:val="150"/>
                  <w:szCs w:val="18"/>
                </w:rPr>
              </w:pPr>
              <w:r w:rsidRPr="00BB2226">
                <w:rPr>
                  <w:color w:val="002060"/>
                  <w:w w:val="150"/>
                  <w:szCs w:val="18"/>
                </w:rPr>
                <w:t>Adquisición de diez (10) camionetas, veinte (20) motocicletas, tres (3) camiones y seis (6) tractores con su rastra.</w:t>
              </w:r>
            </w:p>
            <w:p w14:paraId="4D18784B" w14:textId="77777777" w:rsidR="00416E3E" w:rsidRPr="00BB2226" w:rsidRDefault="00416E3E" w:rsidP="00104AD9">
              <w:pPr>
                <w:numPr>
                  <w:ilvl w:val="0"/>
                  <w:numId w:val="14"/>
                </w:numPr>
                <w:tabs>
                  <w:tab w:val="num" w:pos="990"/>
                </w:tabs>
                <w:ind w:left="284" w:firstLine="709"/>
                <w:rPr>
                  <w:color w:val="002060"/>
                  <w:w w:val="150"/>
                  <w:szCs w:val="18"/>
                </w:rPr>
              </w:pPr>
              <w:r w:rsidRPr="00BB2226">
                <w:rPr>
                  <w:color w:val="002060"/>
                  <w:w w:val="150"/>
                  <w:szCs w:val="18"/>
                </w:rPr>
                <w:t>Reparación de un (1) tractor, cinco (5) bulldozer, dos (2) greader, un (1) rodillo, y una (1) pala cargadora.</w:t>
              </w:r>
            </w:p>
            <w:p w14:paraId="3ECBC5B7" w14:textId="77777777" w:rsidR="00416E3E" w:rsidRPr="00BB2226" w:rsidRDefault="00416E3E" w:rsidP="00104AD9">
              <w:pPr>
                <w:numPr>
                  <w:ilvl w:val="0"/>
                  <w:numId w:val="14"/>
                </w:numPr>
                <w:tabs>
                  <w:tab w:val="num" w:pos="990"/>
                </w:tabs>
                <w:ind w:left="284" w:firstLine="709"/>
                <w:rPr>
                  <w:color w:val="002060"/>
                  <w:w w:val="150"/>
                  <w:szCs w:val="18"/>
                </w:rPr>
              </w:pPr>
              <w:r w:rsidRPr="00BB2226">
                <w:rPr>
                  <w:color w:val="002060"/>
                  <w:w w:val="150"/>
                  <w:szCs w:val="18"/>
                </w:rPr>
                <w:t>Reparación de ochenta y nueve (89) camionetas y nueve (9) camiones.</w:t>
              </w:r>
            </w:p>
            <w:p w14:paraId="2A7F2E21" w14:textId="77777777" w:rsidR="00416E3E" w:rsidRPr="00BB2226" w:rsidRDefault="00416E3E" w:rsidP="00416E3E">
              <w:pPr>
                <w:tabs>
                  <w:tab w:val="left" w:pos="709"/>
                </w:tabs>
                <w:ind w:firstLine="709"/>
                <w:rPr>
                  <w:color w:val="002060"/>
                  <w:w w:val="150"/>
                  <w:szCs w:val="18"/>
                </w:rPr>
              </w:pPr>
              <w:r w:rsidRPr="00BB2226">
                <w:rPr>
                  <w:color w:val="002060"/>
                  <w:w w:val="150"/>
                  <w:szCs w:val="18"/>
                </w:rPr>
                <w:tab/>
                <w:t xml:space="preserve">Estas adquisiciones, reparaciones y mantenimiento representaron en el período una inversión de RD48,733,985.44. </w:t>
              </w:r>
            </w:p>
            <w:p w14:paraId="400820DC" w14:textId="77777777" w:rsidR="00416E3E" w:rsidRDefault="00416E3E" w:rsidP="00416E3E">
              <w:pPr>
                <w:tabs>
                  <w:tab w:val="left" w:pos="709"/>
                </w:tabs>
                <w:ind w:firstLine="709"/>
                <w:jc w:val="center"/>
                <w:rPr>
                  <w:rFonts w:ascii="iCiel Gotham Medium" w:hAnsi="iCiel Gotham Medium"/>
                  <w:b/>
                  <w:color w:val="44546A"/>
                  <w:w w:val="150"/>
                  <w:sz w:val="16"/>
                  <w:szCs w:val="16"/>
                </w:rPr>
              </w:pPr>
            </w:p>
            <w:p w14:paraId="12E17343" w14:textId="77777777" w:rsidR="00416E3E" w:rsidRPr="003129EC" w:rsidRDefault="00416E3E" w:rsidP="00416E3E">
              <w:pPr>
                <w:tabs>
                  <w:tab w:val="left" w:pos="709"/>
                </w:tabs>
                <w:ind w:firstLine="709"/>
                <w:jc w:val="center"/>
                <w:rPr>
                  <w:b/>
                  <w:color w:val="002060"/>
                  <w:w w:val="150"/>
                  <w:sz w:val="16"/>
                  <w:szCs w:val="16"/>
                </w:rPr>
              </w:pPr>
              <w:r w:rsidRPr="003129EC">
                <w:rPr>
                  <w:b/>
                  <w:color w:val="002060"/>
                  <w:w w:val="150"/>
                  <w:sz w:val="16"/>
                  <w:szCs w:val="16"/>
                </w:rPr>
                <w:t>4.-Departamento De Comunicaciones.</w:t>
              </w:r>
            </w:p>
            <w:p w14:paraId="6E0F94EC" w14:textId="77777777" w:rsidR="00416E3E" w:rsidRPr="00A811A9" w:rsidRDefault="00416E3E" w:rsidP="00416E3E">
              <w:pPr>
                <w:tabs>
                  <w:tab w:val="left" w:pos="709"/>
                </w:tabs>
                <w:ind w:firstLine="709"/>
                <w:jc w:val="center"/>
                <w:rPr>
                  <w:caps/>
                  <w:color w:val="002060"/>
                  <w:w w:val="150"/>
                  <w:sz w:val="24"/>
                  <w:szCs w:val="24"/>
                </w:rPr>
              </w:pPr>
            </w:p>
            <w:p w14:paraId="66D11BCA" w14:textId="77777777" w:rsidR="00416E3E" w:rsidRPr="00BB2226" w:rsidRDefault="00416E3E" w:rsidP="00416E3E">
              <w:pPr>
                <w:ind w:firstLine="709"/>
                <w:rPr>
                  <w:color w:val="002060"/>
                  <w:w w:val="150"/>
                  <w:szCs w:val="18"/>
                </w:rPr>
              </w:pPr>
              <w:r w:rsidRPr="00BB2226">
                <w:rPr>
                  <w:color w:val="002060"/>
                  <w:w w:val="150"/>
                  <w:szCs w:val="18"/>
                </w:rPr>
                <w:t>El Departamento de Comunicaciones, dando cumplimiento a los objetivos, para los cuales fue creado, realizó durante el período Enero-octubre 2020, las siguientes actividades:</w:t>
              </w:r>
            </w:p>
            <w:p w14:paraId="7F241089"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Se elaboraron 420 síntesis de los periódicos de circulación nacional, de los cuales 210 referente a la Agropecuaria, 210 de política.</w:t>
              </w:r>
            </w:p>
            <w:p w14:paraId="259B5726"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Se realizaron 28 monitoreos de radio del Sector Agropecuario.</w:t>
              </w:r>
            </w:p>
            <w:p w14:paraId="536B1E8D"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lastRenderedPageBreak/>
                <w:t>Se realizaron 17 monitoreo de Televisión.</w:t>
              </w:r>
            </w:p>
            <w:p w14:paraId="4F7FE794"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Se realizaron 120 síntesis digitales.</w:t>
              </w:r>
            </w:p>
            <w:p w14:paraId="78E4093B"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Además, se realizaron 1,336 informaciones de interés para la institución.</w:t>
              </w:r>
            </w:p>
            <w:p w14:paraId="5F430EEC"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Durante todo el periodo enero-octubre 2020 se realizaron 28 ediciones de Entrevistas en los medios de comunicación.</w:t>
              </w:r>
            </w:p>
            <w:p w14:paraId="2AA0628E"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Se realizaron 550, 209 vistas, aumentando durante el periodo 2,480 para un total de 4,780 usuarios.</w:t>
              </w:r>
            </w:p>
            <w:p w14:paraId="65F1ADDC"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En Twitter se postearon 997 informaciones, produciendo 644,830 impresiones, 20,488 al perfil y 1,172, dando como resultado la Captación de 3,144 nuevos seguidores, para un total 16,401.</w:t>
              </w:r>
            </w:p>
            <w:p w14:paraId="03A7CDAE"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En Instagram, se realizaron 507 publicaciones, captando 3,410 nuevos seguidores, para un total de 5,2387 seguidores.</w:t>
              </w:r>
            </w:p>
            <w:p w14:paraId="578A503F" w14:textId="77777777" w:rsidR="00416E3E" w:rsidRPr="00BB2226"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 xml:space="preserve">En </w:t>
              </w:r>
              <w:r>
                <w:rPr>
                  <w:color w:val="002060"/>
                  <w:w w:val="150"/>
                  <w:szCs w:val="18"/>
                </w:rPr>
                <w:t xml:space="preserve">el </w:t>
              </w:r>
              <w:r w:rsidRPr="00BB2226">
                <w:rPr>
                  <w:color w:val="002060"/>
                  <w:w w:val="150"/>
                  <w:szCs w:val="18"/>
                </w:rPr>
                <w:t>canal de YouTube de la institución, se realizaron 21 videos, con tres (3) suscriptores para un total de 73</w:t>
              </w:r>
            </w:p>
            <w:p w14:paraId="70355807" w14:textId="77777777" w:rsidR="00416E3E" w:rsidRDefault="00416E3E" w:rsidP="00104AD9">
              <w:pPr>
                <w:pStyle w:val="Prrafodelista"/>
                <w:numPr>
                  <w:ilvl w:val="0"/>
                  <w:numId w:val="16"/>
                </w:numPr>
                <w:ind w:left="284" w:firstLine="709"/>
                <w:contextualSpacing w:val="0"/>
                <w:rPr>
                  <w:color w:val="002060"/>
                  <w:w w:val="150"/>
                  <w:szCs w:val="18"/>
                </w:rPr>
              </w:pPr>
              <w:r w:rsidRPr="00BB2226">
                <w:rPr>
                  <w:color w:val="002060"/>
                  <w:w w:val="150"/>
                  <w:szCs w:val="18"/>
                </w:rPr>
                <w:t>En diseño gráfico se realizaron 571 trabajos.</w:t>
              </w:r>
            </w:p>
            <w:p w14:paraId="497EE7E6" w14:textId="77777777" w:rsidR="00416E3E" w:rsidRPr="00BB2226" w:rsidRDefault="00416E3E" w:rsidP="00416E3E">
              <w:pPr>
                <w:pStyle w:val="Prrafodelista"/>
                <w:ind w:left="284" w:firstLine="709"/>
                <w:contextualSpacing w:val="0"/>
                <w:rPr>
                  <w:color w:val="002060"/>
                  <w:w w:val="150"/>
                  <w:szCs w:val="18"/>
                </w:rPr>
              </w:pPr>
            </w:p>
            <w:p w14:paraId="24933700" w14:textId="77777777" w:rsidR="00416E3E" w:rsidRPr="003129EC" w:rsidRDefault="00416E3E" w:rsidP="00416E3E">
              <w:pPr>
                <w:ind w:firstLine="709"/>
                <w:jc w:val="center"/>
                <w:rPr>
                  <w:b/>
                  <w:color w:val="002060"/>
                  <w:w w:val="150"/>
                  <w:sz w:val="16"/>
                  <w:szCs w:val="16"/>
                </w:rPr>
              </w:pPr>
              <w:r w:rsidRPr="003129EC">
                <w:rPr>
                  <w:b/>
                  <w:color w:val="002060"/>
                  <w:w w:val="150"/>
                  <w:sz w:val="16"/>
                  <w:szCs w:val="16"/>
                </w:rPr>
                <w:t>5.- Departamento De Revisión Y Análisis.</w:t>
              </w:r>
            </w:p>
            <w:p w14:paraId="3EB1C9AD" w14:textId="77777777" w:rsidR="00416E3E" w:rsidRPr="000F7446" w:rsidRDefault="00416E3E" w:rsidP="00416E3E">
              <w:pPr>
                <w:ind w:firstLine="709"/>
                <w:jc w:val="center"/>
                <w:rPr>
                  <w:rFonts w:ascii="iCiel Gotham Medium" w:hAnsi="iCiel Gotham Medium"/>
                  <w:b/>
                  <w:caps/>
                  <w:color w:val="44546A"/>
                  <w:w w:val="150"/>
                  <w:sz w:val="16"/>
                  <w:szCs w:val="16"/>
                </w:rPr>
              </w:pPr>
            </w:p>
            <w:p w14:paraId="4592C10C" w14:textId="77777777" w:rsidR="00416E3E" w:rsidRPr="00BB2226" w:rsidRDefault="00416E3E" w:rsidP="00416E3E">
              <w:pPr>
                <w:ind w:firstLine="709"/>
                <w:rPr>
                  <w:color w:val="002060"/>
                  <w:w w:val="150"/>
                  <w:szCs w:val="18"/>
                </w:rPr>
              </w:pPr>
              <w:r w:rsidRPr="00BB2226">
                <w:rPr>
                  <w:color w:val="002060"/>
                  <w:w w:val="150"/>
                  <w:szCs w:val="18"/>
                </w:rPr>
                <w:t xml:space="preserve">Para garantizar que las operaciones y actuaciones de la Institución estén acorde con las leyes, regulaciones, </w:t>
              </w:r>
              <w:r w:rsidRPr="00BB2226">
                <w:rPr>
                  <w:color w:val="002060"/>
                  <w:w w:val="150"/>
                  <w:szCs w:val="18"/>
                </w:rPr>
                <w:lastRenderedPageBreak/>
                <w:t>normativas y procedimientos vigentes, se realizaron una serie de actividades, a través de las tres divisiones que lo integran:</w:t>
              </w:r>
            </w:p>
            <w:p w14:paraId="13B8AD97" w14:textId="14F3D7BD" w:rsidR="00416E3E" w:rsidRDefault="00416E3E" w:rsidP="00416E3E">
              <w:pPr>
                <w:ind w:firstLine="709"/>
                <w:jc w:val="center"/>
                <w:rPr>
                  <w:b/>
                  <w:color w:val="002060"/>
                  <w:w w:val="150"/>
                  <w:sz w:val="16"/>
                  <w:szCs w:val="16"/>
                </w:rPr>
              </w:pPr>
              <w:r w:rsidRPr="003129EC">
                <w:rPr>
                  <w:b/>
                  <w:color w:val="002060"/>
                  <w:w w:val="150"/>
                  <w:sz w:val="16"/>
                  <w:szCs w:val="16"/>
                </w:rPr>
                <w:t>División De Análisis</w:t>
              </w:r>
            </w:p>
            <w:p w14:paraId="69A81FA3" w14:textId="77777777" w:rsidR="003129EC" w:rsidRPr="003129EC" w:rsidRDefault="003129EC" w:rsidP="00416E3E">
              <w:pPr>
                <w:ind w:firstLine="709"/>
                <w:jc w:val="center"/>
                <w:rPr>
                  <w:b/>
                  <w:caps/>
                  <w:color w:val="002060"/>
                  <w:w w:val="150"/>
                  <w:sz w:val="16"/>
                  <w:szCs w:val="16"/>
                </w:rPr>
              </w:pPr>
            </w:p>
            <w:p w14:paraId="2EE8393F" w14:textId="77777777" w:rsidR="00416E3E" w:rsidRPr="00BB2226" w:rsidRDefault="00416E3E" w:rsidP="00416E3E">
              <w:pPr>
                <w:ind w:firstLine="709"/>
                <w:rPr>
                  <w:color w:val="002060"/>
                  <w:w w:val="150"/>
                  <w:szCs w:val="18"/>
                </w:rPr>
              </w:pPr>
              <w:r w:rsidRPr="00BB2226">
                <w:rPr>
                  <w:color w:val="002060"/>
                  <w:w w:val="150"/>
                  <w:szCs w:val="18"/>
                </w:rPr>
                <w:t>Fruto de las actividades realizadas por esta división fueron tramitados   para su registro contable 131 expedientes por valor de RD$173,626,570.49 correspondientes principalmente a órdenes de compras, contratos ordinarios, cubicaciones y avances en obras, tal como se desglosa a continuación:</w:t>
              </w:r>
            </w:p>
            <w:p w14:paraId="0CBEAA3B" w14:textId="77777777" w:rsidR="00416E3E" w:rsidRPr="00BB2226" w:rsidRDefault="00416E3E" w:rsidP="00104AD9">
              <w:pPr>
                <w:numPr>
                  <w:ilvl w:val="0"/>
                  <w:numId w:val="15"/>
                </w:numPr>
                <w:ind w:left="284" w:firstLine="709"/>
                <w:rPr>
                  <w:color w:val="002060"/>
                  <w:w w:val="150"/>
                  <w:szCs w:val="18"/>
                </w:rPr>
              </w:pPr>
              <w:r w:rsidRPr="00BB2226">
                <w:rPr>
                  <w:color w:val="002060"/>
                  <w:w w:val="150"/>
                  <w:szCs w:val="18"/>
                </w:rPr>
                <w:t>Remisión de ocho (8) expedientes para el pago de cubicaciones y avances de obras por un monto de RD$17,228,952.51.</w:t>
              </w:r>
            </w:p>
            <w:p w14:paraId="412447C3" w14:textId="77777777" w:rsidR="00416E3E" w:rsidRPr="00BB2226" w:rsidRDefault="00416E3E" w:rsidP="00104AD9">
              <w:pPr>
                <w:numPr>
                  <w:ilvl w:val="0"/>
                  <w:numId w:val="15"/>
                </w:numPr>
                <w:ind w:left="284" w:firstLine="709"/>
                <w:rPr>
                  <w:color w:val="002060"/>
                  <w:w w:val="150"/>
                  <w:szCs w:val="18"/>
                </w:rPr>
              </w:pPr>
              <w:r w:rsidRPr="00BB2226">
                <w:rPr>
                  <w:color w:val="002060"/>
                  <w:w w:val="150"/>
                  <w:szCs w:val="18"/>
                </w:rPr>
                <w:t>Tramitación de sesenta y un (61) órdenes de compras por un monto de RD$12,964,154.24.</w:t>
              </w:r>
            </w:p>
            <w:p w14:paraId="2060DE1B" w14:textId="71D28FF8" w:rsidR="00416E3E" w:rsidRDefault="00416E3E" w:rsidP="00104AD9">
              <w:pPr>
                <w:numPr>
                  <w:ilvl w:val="0"/>
                  <w:numId w:val="15"/>
                </w:numPr>
                <w:ind w:left="284" w:firstLine="709"/>
                <w:rPr>
                  <w:color w:val="002060"/>
                  <w:w w:val="150"/>
                  <w:szCs w:val="18"/>
                </w:rPr>
              </w:pPr>
              <w:r w:rsidRPr="00BB2226">
                <w:rPr>
                  <w:color w:val="002060"/>
                  <w:w w:val="150"/>
                  <w:szCs w:val="18"/>
                </w:rPr>
                <w:t>Tramitación de treinta y siete (37) contratos ordinarios por un monto de RD$6,856.100.</w:t>
              </w:r>
            </w:p>
            <w:p w14:paraId="35EA228B" w14:textId="77777777" w:rsidR="003129EC" w:rsidRPr="00BB2226" w:rsidRDefault="003129EC" w:rsidP="003129EC">
              <w:pPr>
                <w:ind w:left="993"/>
                <w:rPr>
                  <w:color w:val="002060"/>
                  <w:w w:val="150"/>
                  <w:szCs w:val="18"/>
                </w:rPr>
              </w:pPr>
            </w:p>
            <w:p w14:paraId="0E0785F5" w14:textId="77777777" w:rsidR="00416E3E" w:rsidRPr="003129EC" w:rsidRDefault="00416E3E" w:rsidP="00416E3E">
              <w:pPr>
                <w:ind w:firstLine="709"/>
                <w:jc w:val="center"/>
                <w:rPr>
                  <w:b/>
                  <w:color w:val="002060"/>
                  <w:w w:val="150"/>
                  <w:sz w:val="16"/>
                  <w:szCs w:val="16"/>
                </w:rPr>
              </w:pPr>
              <w:r w:rsidRPr="003129EC">
                <w:rPr>
                  <w:b/>
                  <w:color w:val="002060"/>
                  <w:w w:val="150"/>
                  <w:sz w:val="16"/>
                  <w:szCs w:val="16"/>
                </w:rPr>
                <w:t>División De Servicios Personales</w:t>
              </w:r>
            </w:p>
            <w:p w14:paraId="51AAB94E" w14:textId="77777777" w:rsidR="00416E3E" w:rsidRPr="000F7446" w:rsidRDefault="00416E3E" w:rsidP="00416E3E">
              <w:pPr>
                <w:ind w:firstLine="709"/>
                <w:jc w:val="center"/>
                <w:rPr>
                  <w:rFonts w:ascii="iCiel Gotham Medium" w:hAnsi="iCiel Gotham Medium"/>
                  <w:caps/>
                  <w:color w:val="44546A"/>
                  <w:w w:val="150"/>
                  <w:sz w:val="16"/>
                  <w:szCs w:val="16"/>
                </w:rPr>
              </w:pPr>
            </w:p>
            <w:p w14:paraId="1D93D31C" w14:textId="282CCDF3" w:rsidR="00416E3E" w:rsidRDefault="00416E3E" w:rsidP="00104AD9">
              <w:pPr>
                <w:numPr>
                  <w:ilvl w:val="0"/>
                  <w:numId w:val="17"/>
                </w:numPr>
                <w:ind w:left="284" w:firstLine="709"/>
                <w:rPr>
                  <w:color w:val="002060"/>
                  <w:w w:val="150"/>
                  <w:szCs w:val="18"/>
                </w:rPr>
              </w:pPr>
              <w:r w:rsidRPr="00BB2226">
                <w:rPr>
                  <w:color w:val="002060"/>
                  <w:w w:val="150"/>
                  <w:szCs w:val="18"/>
                </w:rPr>
                <w:t xml:space="preserve">Se tramitaron 575 expedientes para su registro contable o generado libramiento para las remisiones de pago por concepto de contrataciones, nominas, compras, servicios básicos (transporte, almuerzo, luz, alquileres y otros) revisión de viáticos dentro y fuera del País, cartas de ruta, análisis e </w:t>
              </w:r>
              <w:r w:rsidRPr="00BB2226">
                <w:rPr>
                  <w:color w:val="002060"/>
                  <w:w w:val="150"/>
                  <w:szCs w:val="18"/>
                </w:rPr>
                <w:lastRenderedPageBreak/>
                <w:t>informe de casos especiales (deudas adquiridas, indemnizaciones y vacaciones) por un valor aproximado de RD$860,309,637.91.</w:t>
              </w:r>
            </w:p>
            <w:p w14:paraId="59E5B193" w14:textId="5BDA4D7C" w:rsidR="00E809DB" w:rsidRDefault="00E809DB" w:rsidP="00E809DB">
              <w:pPr>
                <w:rPr>
                  <w:color w:val="002060"/>
                  <w:w w:val="150"/>
                  <w:szCs w:val="18"/>
                </w:rPr>
              </w:pPr>
            </w:p>
            <w:p w14:paraId="3BB6E71F" w14:textId="77777777" w:rsidR="00416E3E" w:rsidRPr="003129EC" w:rsidRDefault="00416E3E" w:rsidP="00416E3E">
              <w:pPr>
                <w:ind w:firstLine="709"/>
                <w:jc w:val="center"/>
                <w:rPr>
                  <w:b/>
                  <w:color w:val="002060"/>
                  <w:w w:val="150"/>
                  <w:sz w:val="16"/>
                  <w:szCs w:val="16"/>
                </w:rPr>
              </w:pPr>
              <w:r w:rsidRPr="003129EC">
                <w:rPr>
                  <w:b/>
                  <w:color w:val="002060"/>
                  <w:w w:val="150"/>
                  <w:sz w:val="16"/>
                  <w:szCs w:val="16"/>
                </w:rPr>
                <w:t>División De Normas Y Procedimientos</w:t>
              </w:r>
            </w:p>
            <w:p w14:paraId="72CD756A" w14:textId="77777777" w:rsidR="00416E3E" w:rsidRPr="000F7446" w:rsidRDefault="00416E3E" w:rsidP="00416E3E">
              <w:pPr>
                <w:ind w:firstLine="709"/>
                <w:jc w:val="center"/>
                <w:rPr>
                  <w:rFonts w:ascii="iCiel Gotham Medium" w:hAnsi="iCiel Gotham Medium"/>
                  <w:b/>
                  <w:caps/>
                  <w:color w:val="44546A"/>
                  <w:w w:val="150"/>
                  <w:sz w:val="16"/>
                  <w:szCs w:val="16"/>
                </w:rPr>
              </w:pPr>
            </w:p>
            <w:p w14:paraId="4F1E4597" w14:textId="77777777" w:rsidR="00416E3E" w:rsidRDefault="00416E3E" w:rsidP="00416E3E">
              <w:pPr>
                <w:ind w:firstLine="709"/>
                <w:rPr>
                  <w:color w:val="002060"/>
                  <w:w w:val="150"/>
                  <w:szCs w:val="18"/>
                </w:rPr>
              </w:pPr>
              <w:r w:rsidRPr="00BB2226">
                <w:rPr>
                  <w:color w:val="002060"/>
                  <w:w w:val="150"/>
                  <w:szCs w:val="18"/>
                </w:rPr>
                <w:t xml:space="preserve">Esta división con el objetivo de dar seguimiento a las diferentes actividades que se ejecutan realizó las siguientes: </w:t>
              </w:r>
            </w:p>
            <w:p w14:paraId="576082DA" w14:textId="77777777" w:rsidR="00416E3E" w:rsidRPr="00BB2226" w:rsidRDefault="00416E3E" w:rsidP="00416E3E">
              <w:pPr>
                <w:ind w:firstLine="709"/>
                <w:rPr>
                  <w:color w:val="002060"/>
                  <w:w w:val="150"/>
                  <w:szCs w:val="18"/>
                </w:rPr>
              </w:pPr>
              <w:r>
                <w:rPr>
                  <w:color w:val="002060"/>
                  <w:w w:val="150"/>
                  <w:szCs w:val="18"/>
                </w:rPr>
                <w:tab/>
              </w:r>
            </w:p>
            <w:p w14:paraId="2C88CC99" w14:textId="77777777" w:rsidR="00416E3E" w:rsidRPr="00BB2226" w:rsidRDefault="00416E3E" w:rsidP="00104AD9">
              <w:pPr>
                <w:numPr>
                  <w:ilvl w:val="0"/>
                  <w:numId w:val="18"/>
                </w:numPr>
                <w:ind w:left="284" w:firstLine="709"/>
                <w:rPr>
                  <w:color w:val="002060"/>
                  <w:w w:val="150"/>
                  <w:szCs w:val="18"/>
                </w:rPr>
              </w:pPr>
              <w:r w:rsidRPr="00BB2226">
                <w:rPr>
                  <w:color w:val="002060"/>
                  <w:w w:val="150"/>
                  <w:szCs w:val="18"/>
                </w:rPr>
                <w:t xml:space="preserve">Remisión de liquidación de transferencia de fondos de </w:t>
              </w:r>
              <w:proofErr w:type="gramStart"/>
              <w:r w:rsidRPr="00BB2226">
                <w:rPr>
                  <w:color w:val="002060"/>
                  <w:w w:val="150"/>
                  <w:szCs w:val="18"/>
                </w:rPr>
                <w:t>la  Sub</w:t>
              </w:r>
              <w:proofErr w:type="gramEnd"/>
              <w:r w:rsidRPr="00BB2226">
                <w:rPr>
                  <w:color w:val="002060"/>
                  <w:w w:val="150"/>
                  <w:szCs w:val="18"/>
                </w:rPr>
                <w:t xml:space="preserve">-Gerencia  </w:t>
              </w:r>
              <w:proofErr w:type="spellStart"/>
              <w:r w:rsidRPr="00BB2226">
                <w:rPr>
                  <w:color w:val="002060"/>
                  <w:w w:val="150"/>
                  <w:szCs w:val="18"/>
                </w:rPr>
                <w:t>Ysura</w:t>
              </w:r>
              <w:proofErr w:type="spellEnd"/>
              <w:r w:rsidRPr="00BB2226">
                <w:rPr>
                  <w:color w:val="002060"/>
                  <w:w w:val="150"/>
                  <w:szCs w:val="18"/>
                </w:rPr>
                <w:t>, liquidación de fondo del Centro de Capacitación de la Reforma Agraria (CECARA), para cubrir gastos de  capacitaciones y otras transferencias.</w:t>
              </w:r>
            </w:p>
            <w:p w14:paraId="171DD689" w14:textId="77777777" w:rsidR="00416E3E" w:rsidRPr="00BB2226" w:rsidRDefault="00416E3E" w:rsidP="00416E3E">
              <w:pPr>
                <w:ind w:firstLine="709"/>
                <w:rPr>
                  <w:color w:val="002060"/>
                  <w:w w:val="150"/>
                  <w:szCs w:val="18"/>
                </w:rPr>
              </w:pPr>
            </w:p>
            <w:p w14:paraId="6EBC0E26" w14:textId="77777777" w:rsidR="00416E3E" w:rsidRPr="00BB2226" w:rsidRDefault="00416E3E" w:rsidP="00104AD9">
              <w:pPr>
                <w:numPr>
                  <w:ilvl w:val="0"/>
                  <w:numId w:val="18"/>
                </w:numPr>
                <w:ind w:left="284" w:firstLine="709"/>
                <w:rPr>
                  <w:color w:val="002060"/>
                  <w:w w:val="150"/>
                  <w:szCs w:val="18"/>
                </w:rPr>
              </w:pPr>
              <w:r w:rsidRPr="00BB2226">
                <w:rPr>
                  <w:color w:val="002060"/>
                  <w:w w:val="150"/>
                  <w:szCs w:val="18"/>
                </w:rPr>
                <w:t>Realización de Registros de diferentes transferencias de fondos entre estas: del CECARA, arrendamiento de local, liquidación de combustible de las diferentes Oficinas Regionales.</w:t>
              </w:r>
            </w:p>
            <w:p w14:paraId="3F77B37A" w14:textId="77777777" w:rsidR="00416E3E" w:rsidRPr="00BB2226" w:rsidRDefault="00416E3E" w:rsidP="00104AD9">
              <w:pPr>
                <w:numPr>
                  <w:ilvl w:val="0"/>
                  <w:numId w:val="18"/>
                </w:numPr>
                <w:ind w:left="284" w:firstLine="709"/>
                <w:rPr>
                  <w:color w:val="002060"/>
                  <w:w w:val="150"/>
                  <w:szCs w:val="18"/>
                </w:rPr>
              </w:pPr>
              <w:r w:rsidRPr="00BB2226">
                <w:rPr>
                  <w:color w:val="002060"/>
                  <w:w w:val="150"/>
                  <w:szCs w:val="18"/>
                </w:rPr>
                <w:t>Entrega a la asociación de agricultores del Canal Saladillo, en la Provincia de Barahona, de un cheque por un monte de RD$7,340,610.14, correspondiente al 50% restante para la rehabilitación y equipamiento del sistema de Bombeo.</w:t>
              </w:r>
            </w:p>
            <w:p w14:paraId="6E2D29E8" w14:textId="77777777" w:rsidR="00416E3E" w:rsidRPr="00BB2226" w:rsidRDefault="00416E3E" w:rsidP="00416E3E">
              <w:pPr>
                <w:pStyle w:val="Prrafodelista"/>
                <w:ind w:left="284" w:firstLine="709"/>
                <w:rPr>
                  <w:color w:val="002060"/>
                  <w:w w:val="150"/>
                  <w:szCs w:val="18"/>
                </w:rPr>
              </w:pPr>
            </w:p>
            <w:p w14:paraId="55AD9A46" w14:textId="588DC74D" w:rsidR="00416E3E" w:rsidRDefault="00416E3E" w:rsidP="00104AD9">
              <w:pPr>
                <w:numPr>
                  <w:ilvl w:val="0"/>
                  <w:numId w:val="18"/>
                </w:numPr>
                <w:ind w:left="284" w:firstLine="709"/>
                <w:rPr>
                  <w:color w:val="002060"/>
                  <w:w w:val="150"/>
                  <w:szCs w:val="18"/>
                </w:rPr>
              </w:pPr>
              <w:r w:rsidRPr="00BB2226">
                <w:rPr>
                  <w:color w:val="002060"/>
                  <w:w w:val="150"/>
                  <w:szCs w:val="18"/>
                </w:rPr>
                <w:lastRenderedPageBreak/>
                <w:t>Registro de la solicitud de cheque liquidable de la Oficina Provincial Higüey, por concepto de gastos incurridos en la liquidación de la Zafra Cañera 2018-2019. Se realizo seguimiento a las deudas contraídas por las diferentes gerencias.</w:t>
              </w:r>
            </w:p>
            <w:p w14:paraId="3EFD336E" w14:textId="77777777" w:rsidR="00416E3E" w:rsidRPr="003129EC" w:rsidRDefault="00416E3E" w:rsidP="00416E3E">
              <w:pPr>
                <w:ind w:firstLine="709"/>
                <w:jc w:val="center"/>
                <w:rPr>
                  <w:b/>
                  <w:caps/>
                  <w:color w:val="002060"/>
                  <w:w w:val="150"/>
                  <w:sz w:val="16"/>
                  <w:szCs w:val="16"/>
                </w:rPr>
              </w:pPr>
              <w:r w:rsidRPr="003129EC">
                <w:rPr>
                  <w:b/>
                  <w:color w:val="002060"/>
                  <w:w w:val="150"/>
                  <w:sz w:val="16"/>
                  <w:szCs w:val="16"/>
                </w:rPr>
                <w:t>6.-Departamento De Recursos Humanos</w:t>
              </w:r>
            </w:p>
            <w:p w14:paraId="3E41D6E3" w14:textId="4950ACB1" w:rsidR="00416E3E" w:rsidRDefault="00416E3E" w:rsidP="00416E3E">
              <w:pPr>
                <w:ind w:firstLine="709"/>
                <w:jc w:val="center"/>
                <w:rPr>
                  <w:b/>
                  <w:color w:val="002060"/>
                  <w:w w:val="150"/>
                  <w:sz w:val="16"/>
                  <w:szCs w:val="16"/>
                </w:rPr>
              </w:pPr>
              <w:r w:rsidRPr="003129EC">
                <w:rPr>
                  <w:b/>
                  <w:color w:val="002060"/>
                  <w:w w:val="150"/>
                  <w:sz w:val="16"/>
                  <w:szCs w:val="16"/>
                </w:rPr>
                <w:t>Personal Existente</w:t>
              </w:r>
            </w:p>
            <w:p w14:paraId="36FDD4CC" w14:textId="77777777" w:rsidR="003129EC" w:rsidRPr="003129EC" w:rsidRDefault="003129EC" w:rsidP="00416E3E">
              <w:pPr>
                <w:ind w:firstLine="709"/>
                <w:jc w:val="center"/>
                <w:rPr>
                  <w:b/>
                  <w:caps/>
                  <w:color w:val="002060"/>
                  <w:w w:val="150"/>
                  <w:sz w:val="16"/>
                  <w:szCs w:val="16"/>
                </w:rPr>
              </w:pPr>
            </w:p>
            <w:p w14:paraId="7EDDA6DE" w14:textId="77777777" w:rsidR="00416E3E" w:rsidRPr="00BB2226" w:rsidRDefault="00416E3E" w:rsidP="00416E3E">
              <w:pPr>
                <w:ind w:firstLine="709"/>
                <w:rPr>
                  <w:color w:val="002060"/>
                  <w:w w:val="150"/>
                  <w:szCs w:val="18"/>
                </w:rPr>
              </w:pPr>
              <w:r w:rsidRPr="00BB2226">
                <w:rPr>
                  <w:color w:val="002060"/>
                  <w:w w:val="150"/>
                  <w:szCs w:val="18"/>
                </w:rPr>
                <w:t>Hasta el mes de octubre del presente año existía una nómina de 3,192 empleados, agrupados en nómina de empleados fijos, comisión de enlace FF/AA y otras.</w:t>
              </w:r>
            </w:p>
            <w:p w14:paraId="18577BC7" w14:textId="77777777" w:rsidR="00416E3E" w:rsidRDefault="00416E3E" w:rsidP="00416E3E">
              <w:pPr>
                <w:ind w:firstLine="709"/>
                <w:jc w:val="center"/>
                <w:rPr>
                  <w:rFonts w:ascii="iCiel Gotham Medium" w:hAnsi="iCiel Gotham Medium"/>
                  <w:b/>
                  <w:color w:val="44546A"/>
                  <w:w w:val="150"/>
                  <w:sz w:val="16"/>
                  <w:szCs w:val="16"/>
                </w:rPr>
              </w:pPr>
            </w:p>
            <w:p w14:paraId="6F342EC6" w14:textId="42D96F6D" w:rsidR="00416E3E" w:rsidRPr="003129EC" w:rsidRDefault="00416E3E" w:rsidP="00416E3E">
              <w:pPr>
                <w:ind w:firstLine="709"/>
                <w:jc w:val="center"/>
                <w:rPr>
                  <w:b/>
                  <w:color w:val="002060"/>
                  <w:w w:val="150"/>
                  <w:sz w:val="16"/>
                  <w:szCs w:val="16"/>
                </w:rPr>
              </w:pPr>
              <w:r w:rsidRPr="003129EC">
                <w:rPr>
                  <w:b/>
                  <w:color w:val="002060"/>
                  <w:w w:val="150"/>
                  <w:sz w:val="16"/>
                  <w:szCs w:val="16"/>
                </w:rPr>
                <w:t>Acciones De Personal</w:t>
              </w:r>
            </w:p>
            <w:p w14:paraId="3FF34596" w14:textId="77777777" w:rsidR="00416E3E" w:rsidRPr="00BB2226" w:rsidRDefault="00416E3E" w:rsidP="00416E3E">
              <w:pPr>
                <w:ind w:firstLine="709"/>
                <w:rPr>
                  <w:color w:val="002060"/>
                  <w:w w:val="150"/>
                  <w:szCs w:val="18"/>
                </w:rPr>
              </w:pPr>
              <w:r w:rsidRPr="00BB2226">
                <w:rPr>
                  <w:color w:val="002060"/>
                  <w:w w:val="150"/>
                  <w:szCs w:val="18"/>
                </w:rPr>
                <w:t>Fueron realizadas 4,610 acciones de personal, dentro de las cuales se destacaron: 213 vacaciones, 1,693 licencias médicas, 107 designaciones, 985 exclusiones, 21 traslados, 1 cambio de designación y 29 reajustes, entre otras acciones.</w:t>
              </w:r>
            </w:p>
            <w:p w14:paraId="72C15572" w14:textId="77777777" w:rsidR="00416E3E" w:rsidRDefault="00416E3E" w:rsidP="00416E3E">
              <w:pPr>
                <w:ind w:firstLine="709"/>
                <w:jc w:val="center"/>
                <w:rPr>
                  <w:rFonts w:ascii="iCiel Gotham Medium" w:hAnsi="iCiel Gotham Medium"/>
                  <w:b/>
                  <w:color w:val="44546A"/>
                  <w:w w:val="150"/>
                  <w:sz w:val="16"/>
                  <w:szCs w:val="16"/>
                </w:rPr>
              </w:pPr>
            </w:p>
            <w:p w14:paraId="7DF7DAF7" w14:textId="77777777" w:rsidR="00416E3E" w:rsidRPr="003129EC" w:rsidRDefault="00416E3E" w:rsidP="00416E3E">
              <w:pPr>
                <w:ind w:firstLine="709"/>
                <w:jc w:val="center"/>
                <w:rPr>
                  <w:b/>
                  <w:caps/>
                  <w:color w:val="002060"/>
                  <w:w w:val="150"/>
                  <w:sz w:val="16"/>
                  <w:szCs w:val="16"/>
                </w:rPr>
              </w:pPr>
              <w:r w:rsidRPr="003129EC">
                <w:rPr>
                  <w:b/>
                  <w:color w:val="002060"/>
                  <w:w w:val="150"/>
                  <w:sz w:val="16"/>
                  <w:szCs w:val="16"/>
                </w:rPr>
                <w:t>Asistencia Médica</w:t>
              </w:r>
            </w:p>
            <w:p w14:paraId="28982CF1" w14:textId="47BF2075" w:rsidR="00416E3E" w:rsidRDefault="00416E3E" w:rsidP="00416E3E">
              <w:pPr>
                <w:ind w:firstLine="709"/>
                <w:rPr>
                  <w:color w:val="002060"/>
                  <w:w w:val="150"/>
                  <w:szCs w:val="18"/>
                </w:rPr>
              </w:pPr>
              <w:r w:rsidRPr="00BB2226">
                <w:rPr>
                  <w:color w:val="002060"/>
                  <w:w w:val="150"/>
                  <w:szCs w:val="18"/>
                </w:rPr>
                <w:t>A través del Dispensario Médico de esta Institución se realizaron 5,087 asistencias médicas; además se administraron 174 inyecciones y 44 curas.</w:t>
              </w:r>
            </w:p>
            <w:p w14:paraId="0A4CF59C" w14:textId="77777777" w:rsidR="00095AB3" w:rsidRDefault="00095AB3" w:rsidP="00416E3E">
              <w:pPr>
                <w:ind w:firstLine="709"/>
                <w:rPr>
                  <w:color w:val="002060"/>
                  <w:w w:val="150"/>
                  <w:szCs w:val="18"/>
                </w:rPr>
              </w:pPr>
            </w:p>
            <w:p w14:paraId="7100F316" w14:textId="77777777" w:rsidR="00416E3E" w:rsidRPr="00BB2226" w:rsidRDefault="00416E3E" w:rsidP="00416E3E">
              <w:pPr>
                <w:ind w:firstLine="709"/>
                <w:rPr>
                  <w:color w:val="002060"/>
                  <w:w w:val="150"/>
                  <w:szCs w:val="18"/>
                </w:rPr>
              </w:pPr>
            </w:p>
            <w:p w14:paraId="4C7A9584" w14:textId="77777777" w:rsidR="00416E3E" w:rsidRPr="00212F35" w:rsidRDefault="00416E3E" w:rsidP="00416E3E">
              <w:pPr>
                <w:ind w:firstLine="709"/>
                <w:jc w:val="center"/>
                <w:rPr>
                  <w:b/>
                  <w:caps/>
                  <w:color w:val="002060"/>
                  <w:w w:val="150"/>
                  <w:sz w:val="16"/>
                  <w:szCs w:val="16"/>
                </w:rPr>
              </w:pPr>
              <w:r w:rsidRPr="00212F35">
                <w:rPr>
                  <w:b/>
                  <w:color w:val="002060"/>
                  <w:w w:val="150"/>
                  <w:sz w:val="16"/>
                  <w:szCs w:val="16"/>
                </w:rPr>
                <w:lastRenderedPageBreak/>
                <w:t>Desarrollo Humano</w:t>
              </w:r>
            </w:p>
            <w:p w14:paraId="15C6D2FB" w14:textId="77777777" w:rsidR="00416E3E" w:rsidRDefault="00416E3E" w:rsidP="00416E3E">
              <w:pPr>
                <w:ind w:firstLine="709"/>
                <w:rPr>
                  <w:b/>
                  <w:color w:val="002060"/>
                  <w:w w:val="150"/>
                  <w:szCs w:val="18"/>
                </w:rPr>
              </w:pPr>
              <w:r w:rsidRPr="00BB2226">
                <w:rPr>
                  <w:b/>
                  <w:color w:val="002060"/>
                  <w:w w:val="150"/>
                  <w:szCs w:val="18"/>
                </w:rPr>
                <w:t xml:space="preserve"> </w:t>
              </w:r>
              <w:r>
                <w:rPr>
                  <w:b/>
                  <w:color w:val="002060"/>
                  <w:w w:val="150"/>
                  <w:szCs w:val="18"/>
                </w:rPr>
                <w:tab/>
              </w:r>
              <w:r w:rsidRPr="00BB2226">
                <w:rPr>
                  <w:color w:val="002060"/>
                  <w:w w:val="150"/>
                  <w:szCs w:val="18"/>
                </w:rPr>
                <w:t>Durante el período señalado, en coordinación con el Ministerio de Administración Pública, el Cuerpo de Bomberos, entre otras entidades gubernamentales, se lograron impartir trece (13) actividades formativas, con la participación de un total de 901 empleados.</w:t>
              </w:r>
              <w:r w:rsidRPr="00BB2226">
                <w:rPr>
                  <w:b/>
                  <w:color w:val="002060"/>
                  <w:w w:val="150"/>
                  <w:szCs w:val="18"/>
                </w:rPr>
                <w:t xml:space="preserve"> </w:t>
              </w:r>
            </w:p>
            <w:p w14:paraId="0491B5A6" w14:textId="77777777" w:rsidR="00416E3E" w:rsidRPr="00212F35" w:rsidRDefault="00416E3E" w:rsidP="00416E3E">
              <w:pPr>
                <w:ind w:firstLine="709"/>
                <w:jc w:val="center"/>
                <w:rPr>
                  <w:b/>
                  <w:caps/>
                  <w:color w:val="002060"/>
                  <w:w w:val="150"/>
                  <w:sz w:val="16"/>
                  <w:szCs w:val="16"/>
                </w:rPr>
              </w:pPr>
              <w:r w:rsidRPr="00212F35">
                <w:rPr>
                  <w:b/>
                  <w:color w:val="002060"/>
                  <w:w w:val="150"/>
                  <w:sz w:val="16"/>
                  <w:szCs w:val="16"/>
                </w:rPr>
                <w:t>7.-División De Tecnologías De La Información    Y    Comunicación (TIC)</w:t>
              </w:r>
            </w:p>
            <w:p w14:paraId="64F24D5C" w14:textId="77777777" w:rsidR="00416E3E" w:rsidRPr="00F03D41" w:rsidRDefault="00416E3E" w:rsidP="00416E3E">
              <w:pPr>
                <w:ind w:firstLine="709"/>
                <w:rPr>
                  <w:b/>
                  <w:w w:val="150"/>
                  <w:szCs w:val="18"/>
                </w:rPr>
              </w:pPr>
              <w:r w:rsidRPr="00F03D41">
                <w:rPr>
                  <w:b/>
                  <w:w w:val="150"/>
                  <w:szCs w:val="18"/>
                </w:rPr>
                <w:t xml:space="preserve">                                      </w:t>
              </w:r>
            </w:p>
            <w:p w14:paraId="3E8EBB22" w14:textId="77777777" w:rsidR="00416E3E" w:rsidRDefault="00416E3E" w:rsidP="00416E3E">
              <w:pPr>
                <w:ind w:firstLine="709"/>
                <w:rPr>
                  <w:color w:val="002060"/>
                  <w:w w:val="150"/>
                  <w:szCs w:val="18"/>
                </w:rPr>
              </w:pPr>
              <w:r w:rsidRPr="00BB2226">
                <w:rPr>
                  <w:color w:val="002060"/>
                  <w:w w:val="150"/>
                  <w:szCs w:val="18"/>
                </w:rPr>
                <w:t>La División de Tecnologías de la Información en su misión de gestionar eficiente y eficazmente los recursos, la infraestructura y servicios tecnológicos de la Institución, ha venido realizando cambios en las infraestructuras y la plataforma informática, así como brindando servicios informáticos que apoyan los procesos realizados por nuestros usuarios durante el año 2020, como son:</w:t>
              </w:r>
            </w:p>
            <w:p w14:paraId="04ADD2BC" w14:textId="77777777" w:rsidR="00416E3E" w:rsidRPr="00BB2226" w:rsidRDefault="00416E3E" w:rsidP="00104AD9">
              <w:pPr>
                <w:numPr>
                  <w:ilvl w:val="0"/>
                  <w:numId w:val="17"/>
                </w:numPr>
                <w:tabs>
                  <w:tab w:val="left" w:pos="709"/>
                </w:tabs>
                <w:ind w:left="284" w:firstLine="709"/>
                <w:rPr>
                  <w:color w:val="002060"/>
                  <w:w w:val="150"/>
                  <w:szCs w:val="18"/>
                </w:rPr>
              </w:pPr>
              <w:r w:rsidRPr="00BB2226">
                <w:rPr>
                  <w:color w:val="002060"/>
                  <w:w w:val="150"/>
                  <w:szCs w:val="18"/>
                </w:rPr>
                <w:t xml:space="preserve">Aumento de nuestra malla de conexión en toda la Institución, así como la capacidad de almacenamiento de </w:t>
              </w:r>
              <w:proofErr w:type="spellStart"/>
              <w:r w:rsidRPr="00BB2226">
                <w:rPr>
                  <w:color w:val="002060"/>
                  <w:w w:val="150"/>
                  <w:szCs w:val="18"/>
                </w:rPr>
                <w:t>Backup</w:t>
              </w:r>
              <w:proofErr w:type="spellEnd"/>
              <w:r w:rsidRPr="00BB2226">
                <w:rPr>
                  <w:color w:val="002060"/>
                  <w:w w:val="150"/>
                  <w:szCs w:val="18"/>
                </w:rPr>
                <w:t xml:space="preserve"> y actualización de las memorias de los servidores, reorganizando adecuadamente la ubicación de los sistemas.</w:t>
              </w:r>
            </w:p>
            <w:p w14:paraId="1B7A1F6F" w14:textId="77777777" w:rsidR="00416E3E" w:rsidRPr="00BB2226" w:rsidRDefault="00416E3E" w:rsidP="00104AD9">
              <w:pPr>
                <w:numPr>
                  <w:ilvl w:val="0"/>
                  <w:numId w:val="17"/>
                </w:numPr>
                <w:tabs>
                  <w:tab w:val="left" w:pos="709"/>
                </w:tabs>
                <w:ind w:left="284" w:firstLine="709"/>
                <w:rPr>
                  <w:color w:val="002060"/>
                  <w:w w:val="150"/>
                  <w:szCs w:val="18"/>
                </w:rPr>
              </w:pPr>
              <w:r w:rsidRPr="00BB2226">
                <w:rPr>
                  <w:color w:val="002060"/>
                  <w:w w:val="150"/>
                  <w:szCs w:val="18"/>
                </w:rPr>
                <w:t>Activación de la función VPN en nuestro Firewall, para permitir el acceso externo a los empleados que estuvieron de licencia a causa de la Pandemia del COVID-19.</w:t>
              </w:r>
            </w:p>
            <w:p w14:paraId="3714B473" w14:textId="77777777" w:rsidR="00416E3E" w:rsidRPr="00BB2226" w:rsidRDefault="00416E3E" w:rsidP="00416E3E">
              <w:pPr>
                <w:ind w:firstLine="709"/>
                <w:rPr>
                  <w:color w:val="002060"/>
                  <w:w w:val="150"/>
                  <w:szCs w:val="18"/>
                </w:rPr>
              </w:pPr>
            </w:p>
            <w:p w14:paraId="4BC6F983" w14:textId="77777777" w:rsidR="007C38C7" w:rsidRPr="008059A5" w:rsidRDefault="007C38C7" w:rsidP="00104AD9">
              <w:pPr>
                <w:numPr>
                  <w:ilvl w:val="0"/>
                  <w:numId w:val="17"/>
                </w:numPr>
                <w:tabs>
                  <w:tab w:val="left" w:pos="709"/>
                </w:tabs>
                <w:ind w:left="284" w:firstLine="709"/>
                <w:rPr>
                  <w:color w:val="002060"/>
                  <w:w w:val="150"/>
                  <w:szCs w:val="18"/>
                </w:rPr>
              </w:pPr>
              <w:r w:rsidRPr="008059A5">
                <w:rPr>
                  <w:color w:val="002060"/>
                  <w:w w:val="150"/>
                  <w:szCs w:val="18"/>
                </w:rPr>
                <w:lastRenderedPageBreak/>
                <w:t>Diseño e implementación de una conexión VPN para el intercambio de informaciones con la Procuraduría General de la República, dando seguimiento a un acuerdo firmado por ambas instituciones.</w:t>
              </w:r>
            </w:p>
            <w:p w14:paraId="2B5EEBB6" w14:textId="77777777" w:rsidR="007C38C7" w:rsidRPr="008059A5" w:rsidRDefault="007C38C7" w:rsidP="00104AD9">
              <w:pPr>
                <w:numPr>
                  <w:ilvl w:val="0"/>
                  <w:numId w:val="17"/>
                </w:numPr>
                <w:tabs>
                  <w:tab w:val="left" w:pos="709"/>
                </w:tabs>
                <w:ind w:left="284" w:firstLine="709"/>
                <w:rPr>
                  <w:color w:val="4472C4"/>
                  <w:w w:val="150"/>
                  <w:szCs w:val="18"/>
                </w:rPr>
              </w:pPr>
              <w:r w:rsidRPr="008059A5">
                <w:rPr>
                  <w:color w:val="002060"/>
                  <w:w w:val="150"/>
                  <w:szCs w:val="18"/>
                </w:rPr>
                <w:t>Se desarrolló internamente un sistema para el control de la entrada y salida de materiales e insumos, mobiliarios y equipos de oficina, maquinarias agrícolas, equipos pesados y vehículos de transporte del almacén, que está en fase de prueba.</w:t>
              </w:r>
            </w:p>
            <w:p w14:paraId="738565C7" w14:textId="77777777" w:rsidR="007C38C7" w:rsidRPr="00BB2226" w:rsidRDefault="007C38C7" w:rsidP="00104AD9">
              <w:pPr>
                <w:numPr>
                  <w:ilvl w:val="0"/>
                  <w:numId w:val="17"/>
                </w:numPr>
                <w:tabs>
                  <w:tab w:val="left" w:pos="709"/>
                </w:tabs>
                <w:ind w:left="284" w:firstLine="709"/>
                <w:rPr>
                  <w:color w:val="002060"/>
                  <w:w w:val="150"/>
                  <w:szCs w:val="18"/>
                </w:rPr>
              </w:pPr>
              <w:r w:rsidRPr="00BB2226">
                <w:rPr>
                  <w:color w:val="002060"/>
                  <w:w w:val="150"/>
                  <w:szCs w:val="18"/>
                </w:rPr>
                <w:t xml:space="preserve">Instalación y configuración de Office 365, TeamViewer, Función </w:t>
              </w:r>
              <w:proofErr w:type="spellStart"/>
              <w:r w:rsidRPr="00BB2226">
                <w:rPr>
                  <w:color w:val="002060"/>
                  <w:w w:val="150"/>
                  <w:szCs w:val="18"/>
                </w:rPr>
                <w:t>Inventory</w:t>
              </w:r>
              <w:proofErr w:type="spellEnd"/>
              <w:r w:rsidRPr="00BB2226">
                <w:rPr>
                  <w:color w:val="002060"/>
                  <w:w w:val="150"/>
                  <w:szCs w:val="18"/>
                </w:rPr>
                <w:t xml:space="preserve"> y Antivirus Norton Security en 255 computadoras de las diferentes dependencias de la Institución.</w:t>
              </w:r>
            </w:p>
            <w:p w14:paraId="5F9E7A21" w14:textId="77777777" w:rsidR="007C38C7" w:rsidRPr="00BB2226" w:rsidRDefault="007C38C7" w:rsidP="00104AD9">
              <w:pPr>
                <w:numPr>
                  <w:ilvl w:val="0"/>
                  <w:numId w:val="19"/>
                </w:numPr>
                <w:tabs>
                  <w:tab w:val="left" w:pos="709"/>
                </w:tabs>
                <w:ind w:left="284" w:firstLine="709"/>
                <w:rPr>
                  <w:color w:val="002060"/>
                  <w:w w:val="150"/>
                  <w:szCs w:val="18"/>
                </w:rPr>
              </w:pPr>
              <w:r w:rsidRPr="00BB2226">
                <w:rPr>
                  <w:color w:val="002060"/>
                  <w:w w:val="150"/>
                  <w:szCs w:val="18"/>
                </w:rPr>
                <w:t xml:space="preserve">Se Instalaron 12 nuevos </w:t>
              </w:r>
              <w:proofErr w:type="spellStart"/>
              <w:r w:rsidRPr="00BB2226">
                <w:rPr>
                  <w:color w:val="002060"/>
                  <w:w w:val="150"/>
                  <w:szCs w:val="18"/>
                </w:rPr>
                <w:t>Acces</w:t>
              </w:r>
              <w:proofErr w:type="spellEnd"/>
              <w:r w:rsidRPr="00BB2226">
                <w:rPr>
                  <w:color w:val="002060"/>
                  <w:w w:val="150"/>
                  <w:szCs w:val="18"/>
                </w:rPr>
                <w:t xml:space="preserve"> Point-</w:t>
              </w:r>
              <w:proofErr w:type="spellStart"/>
              <w:r w:rsidRPr="00BB2226">
                <w:rPr>
                  <w:color w:val="002060"/>
                  <w:w w:val="150"/>
                  <w:szCs w:val="18"/>
                </w:rPr>
                <w:t>Ubiquit</w:t>
              </w:r>
              <w:proofErr w:type="spellEnd"/>
              <w:r w:rsidRPr="00BB2226">
                <w:rPr>
                  <w:color w:val="002060"/>
                  <w:w w:val="150"/>
                  <w:szCs w:val="18"/>
                </w:rPr>
                <w:t>, distribuidos en locales donde había puntos ciegos de Internet.</w:t>
              </w:r>
            </w:p>
            <w:p w14:paraId="5DC0211F" w14:textId="77777777" w:rsidR="007C38C7" w:rsidRPr="00BB2226" w:rsidRDefault="007C38C7" w:rsidP="00104AD9">
              <w:pPr>
                <w:numPr>
                  <w:ilvl w:val="0"/>
                  <w:numId w:val="19"/>
                </w:numPr>
                <w:tabs>
                  <w:tab w:val="left" w:pos="709"/>
                </w:tabs>
                <w:ind w:left="284" w:firstLine="709"/>
                <w:rPr>
                  <w:color w:val="002060"/>
                  <w:w w:val="150"/>
                  <w:szCs w:val="18"/>
                </w:rPr>
              </w:pPr>
              <w:r w:rsidRPr="00BB2226">
                <w:rPr>
                  <w:color w:val="002060"/>
                  <w:w w:val="150"/>
                  <w:szCs w:val="18"/>
                </w:rPr>
                <w:t>Se instalaron 16 impresoras en diferentes dependencias de la Institución.</w:t>
              </w:r>
            </w:p>
            <w:p w14:paraId="2EC39A00" w14:textId="77777777" w:rsidR="007C38C7" w:rsidRDefault="007C38C7" w:rsidP="00104AD9">
              <w:pPr>
                <w:numPr>
                  <w:ilvl w:val="0"/>
                  <w:numId w:val="19"/>
                </w:numPr>
                <w:tabs>
                  <w:tab w:val="left" w:pos="709"/>
                </w:tabs>
                <w:ind w:left="284" w:firstLine="709"/>
                <w:rPr>
                  <w:color w:val="002060"/>
                  <w:w w:val="150"/>
                  <w:szCs w:val="18"/>
                </w:rPr>
              </w:pPr>
              <w:r w:rsidRPr="00BB2226">
                <w:rPr>
                  <w:color w:val="002060"/>
                  <w:w w:val="150"/>
                  <w:szCs w:val="18"/>
                </w:rPr>
                <w:t xml:space="preserve">Se instalaron 254 </w:t>
              </w:r>
              <w:proofErr w:type="spellStart"/>
              <w:r w:rsidRPr="00BB2226">
                <w:rPr>
                  <w:color w:val="002060"/>
                  <w:w w:val="150"/>
                  <w:szCs w:val="18"/>
                </w:rPr>
                <w:t>toners</w:t>
              </w:r>
              <w:proofErr w:type="spellEnd"/>
              <w:r w:rsidRPr="00BB2226">
                <w:rPr>
                  <w:color w:val="002060"/>
                  <w:w w:val="150"/>
                  <w:szCs w:val="18"/>
                </w:rPr>
                <w:t xml:space="preserve"> de impresoras en las diferentes Dependencias Regionales.</w:t>
              </w:r>
            </w:p>
            <w:p w14:paraId="20F7AF85" w14:textId="77777777" w:rsidR="007C38C7" w:rsidRPr="00BB2226" w:rsidRDefault="007C38C7" w:rsidP="00104AD9">
              <w:pPr>
                <w:numPr>
                  <w:ilvl w:val="0"/>
                  <w:numId w:val="19"/>
                </w:numPr>
                <w:tabs>
                  <w:tab w:val="left" w:pos="709"/>
                </w:tabs>
                <w:ind w:left="284" w:firstLine="709"/>
                <w:rPr>
                  <w:color w:val="002060"/>
                  <w:w w:val="150"/>
                  <w:szCs w:val="18"/>
                </w:rPr>
              </w:pPr>
              <w:r w:rsidRPr="00BB2226">
                <w:rPr>
                  <w:color w:val="002060"/>
                  <w:w w:val="150"/>
                  <w:szCs w:val="18"/>
                </w:rPr>
                <w:t>Se instalaron tres (03) programas, uno (01) en el Programa de Titulación Definitiva, uno (01) en la Sección de Activos Fijos, uno (01) en la Sección de Nóminas.</w:t>
              </w:r>
            </w:p>
            <w:p w14:paraId="591539A9" w14:textId="77777777" w:rsidR="007C38C7" w:rsidRPr="00BB2226" w:rsidRDefault="007C38C7" w:rsidP="00104AD9">
              <w:pPr>
                <w:numPr>
                  <w:ilvl w:val="0"/>
                  <w:numId w:val="19"/>
                </w:numPr>
                <w:tabs>
                  <w:tab w:val="left" w:pos="709"/>
                </w:tabs>
                <w:ind w:left="284" w:firstLine="709"/>
                <w:rPr>
                  <w:color w:val="002060"/>
                  <w:w w:val="150"/>
                  <w:szCs w:val="18"/>
                </w:rPr>
              </w:pPr>
              <w:r w:rsidRPr="00BB2226">
                <w:rPr>
                  <w:color w:val="002060"/>
                  <w:w w:val="150"/>
                  <w:szCs w:val="18"/>
                </w:rPr>
                <w:t>Se repararon las computadoras de las oficinas regionales de: San Juan, San Francisco, CECARA y la oficina provincial Pedernales.</w:t>
              </w:r>
            </w:p>
            <w:p w14:paraId="1E51F904" w14:textId="614E93B2" w:rsidR="007C38C7" w:rsidRDefault="007C38C7" w:rsidP="00104AD9">
              <w:pPr>
                <w:numPr>
                  <w:ilvl w:val="0"/>
                  <w:numId w:val="19"/>
                </w:numPr>
                <w:tabs>
                  <w:tab w:val="left" w:pos="709"/>
                </w:tabs>
                <w:ind w:left="284" w:firstLine="709"/>
                <w:rPr>
                  <w:color w:val="002060"/>
                  <w:w w:val="150"/>
                  <w:szCs w:val="18"/>
                </w:rPr>
              </w:pPr>
              <w:r w:rsidRPr="00BB2226">
                <w:rPr>
                  <w:color w:val="002060"/>
                  <w:w w:val="150"/>
                  <w:szCs w:val="18"/>
                </w:rPr>
                <w:lastRenderedPageBreak/>
                <w:t>Instalación de Sistema Operativo en 55 CPU, 2 cámaras de seguridad y 10 líneas telefónicas.</w:t>
              </w:r>
            </w:p>
            <w:p w14:paraId="79F9375D" w14:textId="77777777" w:rsidR="00E809DB" w:rsidRDefault="00E809DB" w:rsidP="007C38C7">
              <w:pPr>
                <w:ind w:firstLine="709"/>
                <w:jc w:val="center"/>
                <w:rPr>
                  <w:b/>
                  <w:color w:val="002060"/>
                  <w:w w:val="150"/>
                  <w:sz w:val="16"/>
                  <w:szCs w:val="16"/>
                </w:rPr>
              </w:pPr>
            </w:p>
            <w:p w14:paraId="028738C0" w14:textId="0E267B1D" w:rsidR="007C38C7" w:rsidRPr="00212F35" w:rsidRDefault="007C38C7" w:rsidP="007C38C7">
              <w:pPr>
                <w:ind w:firstLine="709"/>
                <w:jc w:val="center"/>
                <w:rPr>
                  <w:b/>
                  <w:color w:val="002060"/>
                  <w:w w:val="150"/>
                  <w:sz w:val="16"/>
                  <w:szCs w:val="16"/>
                </w:rPr>
              </w:pPr>
              <w:r w:rsidRPr="00212F35">
                <w:rPr>
                  <w:b/>
                  <w:color w:val="002060"/>
                  <w:w w:val="150"/>
                  <w:sz w:val="16"/>
                  <w:szCs w:val="16"/>
                </w:rPr>
                <w:t>8.-Departamento De Planificación Y Desarrollo</w:t>
              </w:r>
            </w:p>
            <w:p w14:paraId="1898C46A" w14:textId="77777777" w:rsidR="007C38C7" w:rsidRPr="00C41AAD" w:rsidRDefault="007C38C7" w:rsidP="007C38C7">
              <w:pPr>
                <w:ind w:firstLine="709"/>
                <w:jc w:val="center"/>
                <w:rPr>
                  <w:szCs w:val="18"/>
                </w:rPr>
              </w:pPr>
            </w:p>
            <w:p w14:paraId="37B3E5DC" w14:textId="77777777" w:rsidR="007C38C7" w:rsidRPr="00BB2226" w:rsidRDefault="007C38C7" w:rsidP="007C38C7">
              <w:pPr>
                <w:ind w:firstLine="709"/>
                <w:rPr>
                  <w:color w:val="002060"/>
                  <w:w w:val="150"/>
                  <w:szCs w:val="18"/>
                </w:rPr>
              </w:pPr>
              <w:r w:rsidRPr="00BB2226">
                <w:rPr>
                  <w:color w:val="002060"/>
                  <w:w w:val="150"/>
                  <w:szCs w:val="18"/>
                </w:rPr>
                <w:t>Este Departamento, a través de las divisiones que lo integran y en coordinación con las diferentes dependencias de la Institución, desarrolló las siguientes actividades:</w:t>
              </w:r>
            </w:p>
            <w:p w14:paraId="0B86011E" w14:textId="77777777" w:rsidR="007C38C7" w:rsidRPr="000F7446" w:rsidRDefault="007C38C7" w:rsidP="007C38C7">
              <w:pPr>
                <w:ind w:firstLine="709"/>
                <w:rPr>
                  <w:color w:val="4472C4"/>
                  <w:w w:val="150"/>
                </w:rPr>
              </w:pPr>
            </w:p>
            <w:p w14:paraId="2EE5875C" w14:textId="77777777" w:rsidR="007C38C7" w:rsidRPr="00212F35" w:rsidRDefault="007C38C7" w:rsidP="007C38C7">
              <w:pPr>
                <w:pStyle w:val="Sangradetextonormal"/>
                <w:spacing w:before="100" w:after="160"/>
                <w:ind w:left="284" w:firstLine="709"/>
                <w:jc w:val="center"/>
                <w:rPr>
                  <w:b/>
                  <w:color w:val="002060"/>
                  <w:w w:val="150"/>
                  <w:sz w:val="16"/>
                  <w:szCs w:val="16"/>
                </w:rPr>
              </w:pPr>
              <w:r w:rsidRPr="00212F35">
                <w:rPr>
                  <w:b/>
                  <w:color w:val="002060"/>
                  <w:w w:val="150"/>
                  <w:sz w:val="16"/>
                  <w:szCs w:val="16"/>
                </w:rPr>
                <w:t>División De Formulación, Monitoreo Y Evaluación De Planes, Programas Y Proyectos.</w:t>
              </w:r>
            </w:p>
            <w:p w14:paraId="36869563" w14:textId="77777777" w:rsidR="007C38C7" w:rsidRPr="000F7446" w:rsidRDefault="007C38C7" w:rsidP="007C38C7">
              <w:pPr>
                <w:pStyle w:val="Sangradetextonormal"/>
                <w:spacing w:before="100" w:after="160"/>
                <w:ind w:left="284" w:firstLine="709"/>
                <w:jc w:val="center"/>
                <w:rPr>
                  <w:rFonts w:ascii="iCiel Gotham Medium" w:hAnsi="iCiel Gotham Medium"/>
                  <w:b/>
                  <w:caps/>
                  <w:color w:val="44546A"/>
                  <w:w w:val="150"/>
                  <w:sz w:val="16"/>
                  <w:szCs w:val="16"/>
                </w:rPr>
              </w:pPr>
            </w:p>
            <w:p w14:paraId="641DBCF2" w14:textId="77777777" w:rsidR="007C38C7" w:rsidRPr="00BB2226" w:rsidRDefault="007C38C7" w:rsidP="007C38C7">
              <w:pPr>
                <w:pStyle w:val="Sangradetextonormal"/>
                <w:spacing w:before="100" w:after="160"/>
                <w:ind w:left="284" w:firstLine="709"/>
                <w:rPr>
                  <w:color w:val="002060"/>
                  <w:w w:val="150"/>
                  <w:szCs w:val="18"/>
                </w:rPr>
              </w:pPr>
              <w:r w:rsidRPr="00F03D41">
                <w:rPr>
                  <w:b/>
                  <w:w w:val="150"/>
                  <w:szCs w:val="18"/>
                </w:rPr>
                <w:tab/>
              </w:r>
              <w:r>
                <w:rPr>
                  <w:b/>
                  <w:w w:val="150"/>
                  <w:szCs w:val="18"/>
                </w:rPr>
                <w:tab/>
              </w:r>
              <w:r w:rsidRPr="00BB2226">
                <w:rPr>
                  <w:color w:val="002060"/>
                  <w:w w:val="150"/>
                  <w:szCs w:val="18"/>
                </w:rPr>
                <w:t xml:space="preserve">Durante el periodo Enero-octubre 2020, la División de Formulación, Monitoreo y Evaluación de Planes, Programas y Proyectos, ha desarrollado las siguientes actividades: </w:t>
              </w:r>
            </w:p>
            <w:p w14:paraId="63E682C7" w14:textId="77777777" w:rsidR="007C38C7" w:rsidRPr="00BB2226" w:rsidRDefault="007C38C7" w:rsidP="007C38C7">
              <w:pPr>
                <w:pStyle w:val="Sangradetextonormal"/>
                <w:spacing w:before="100" w:after="160"/>
                <w:ind w:left="284" w:firstLine="709"/>
                <w:rPr>
                  <w:color w:val="002060"/>
                  <w:w w:val="150"/>
                  <w:szCs w:val="18"/>
                </w:rPr>
              </w:pPr>
            </w:p>
            <w:p w14:paraId="1D33F798" w14:textId="77777777" w:rsidR="007C38C7" w:rsidRPr="00BB2226" w:rsidRDefault="007C38C7" w:rsidP="00104AD9">
              <w:pPr>
                <w:numPr>
                  <w:ilvl w:val="0"/>
                  <w:numId w:val="20"/>
                </w:numPr>
                <w:ind w:left="284" w:firstLine="709"/>
                <w:rPr>
                  <w:color w:val="002060"/>
                  <w:w w:val="150"/>
                  <w:szCs w:val="18"/>
                </w:rPr>
              </w:pPr>
              <w:r w:rsidRPr="00BB2226">
                <w:rPr>
                  <w:color w:val="002060"/>
                  <w:w w:val="150"/>
                  <w:szCs w:val="18"/>
                </w:rPr>
                <w:t>Elaboración Proyecto de Construcción de Obras de Infraestructura en el AC-533 Las Tablas, Municipio de Bani, Provincia Peravia.</w:t>
              </w:r>
            </w:p>
            <w:p w14:paraId="1E37AB0A" w14:textId="77777777" w:rsidR="007C38C7" w:rsidRDefault="007C38C7" w:rsidP="00104AD9">
              <w:pPr>
                <w:numPr>
                  <w:ilvl w:val="0"/>
                  <w:numId w:val="20"/>
                </w:numPr>
                <w:ind w:left="284" w:firstLine="709"/>
                <w:rPr>
                  <w:color w:val="002060"/>
                  <w:w w:val="150"/>
                  <w:szCs w:val="18"/>
                </w:rPr>
              </w:pPr>
              <w:r w:rsidRPr="00BB2226">
                <w:rPr>
                  <w:color w:val="002060"/>
                  <w:w w:val="150"/>
                  <w:szCs w:val="18"/>
                </w:rPr>
                <w:t xml:space="preserve">Elaboración Proyecto de Adquisición de Maquinarias Agrícolas y </w:t>
              </w:r>
              <w:r>
                <w:rPr>
                  <w:color w:val="002060"/>
                  <w:w w:val="150"/>
                  <w:szCs w:val="18"/>
                </w:rPr>
                <w:t>M</w:t>
              </w:r>
              <w:r w:rsidRPr="00BB2226">
                <w:rPr>
                  <w:color w:val="002060"/>
                  <w:w w:val="150"/>
                  <w:szCs w:val="18"/>
                </w:rPr>
                <w:t xml:space="preserve">edios de </w:t>
              </w:r>
              <w:r>
                <w:rPr>
                  <w:color w:val="002060"/>
                  <w:w w:val="150"/>
                  <w:szCs w:val="18"/>
                </w:rPr>
                <w:t>T</w:t>
              </w:r>
              <w:r w:rsidRPr="00BB2226">
                <w:rPr>
                  <w:color w:val="002060"/>
                  <w:w w:val="150"/>
                  <w:szCs w:val="18"/>
                </w:rPr>
                <w:t xml:space="preserve">ransporte de </w:t>
              </w:r>
              <w:r>
                <w:rPr>
                  <w:color w:val="002060"/>
                  <w:w w:val="150"/>
                  <w:szCs w:val="18"/>
                </w:rPr>
                <w:t>A</w:t>
              </w:r>
              <w:r w:rsidRPr="00BB2226">
                <w:rPr>
                  <w:color w:val="002060"/>
                  <w:w w:val="150"/>
                  <w:szCs w:val="18"/>
                </w:rPr>
                <w:t xml:space="preserve">poyo a la </w:t>
              </w:r>
              <w:r>
                <w:rPr>
                  <w:color w:val="002060"/>
                  <w:w w:val="150"/>
                  <w:szCs w:val="18"/>
                </w:rPr>
                <w:t>P</w:t>
              </w:r>
              <w:r w:rsidRPr="00BB2226">
                <w:rPr>
                  <w:color w:val="002060"/>
                  <w:w w:val="150"/>
                  <w:szCs w:val="18"/>
                </w:rPr>
                <w:t>roducción.</w:t>
              </w:r>
            </w:p>
            <w:p w14:paraId="58A96A29" w14:textId="77777777" w:rsidR="007C38C7" w:rsidRPr="00BB2226" w:rsidRDefault="007C38C7" w:rsidP="00104AD9">
              <w:pPr>
                <w:numPr>
                  <w:ilvl w:val="0"/>
                  <w:numId w:val="20"/>
                </w:numPr>
                <w:ind w:left="284" w:firstLine="709"/>
                <w:rPr>
                  <w:color w:val="002060"/>
                  <w:w w:val="150"/>
                  <w:szCs w:val="18"/>
                </w:rPr>
              </w:pPr>
              <w:r w:rsidRPr="00BB2226">
                <w:rPr>
                  <w:color w:val="002060"/>
                  <w:w w:val="150"/>
                  <w:szCs w:val="18"/>
                </w:rPr>
                <w:lastRenderedPageBreak/>
                <w:t xml:space="preserve">Elaboración Plan de Recuperación de las </w:t>
              </w:r>
              <w:r>
                <w:rPr>
                  <w:color w:val="002060"/>
                  <w:w w:val="150"/>
                  <w:szCs w:val="18"/>
                </w:rPr>
                <w:t>Á</w:t>
              </w:r>
              <w:r w:rsidRPr="00BB2226">
                <w:rPr>
                  <w:color w:val="002060"/>
                  <w:w w:val="150"/>
                  <w:szCs w:val="18"/>
                </w:rPr>
                <w:t xml:space="preserve">reas </w:t>
              </w:r>
              <w:r>
                <w:rPr>
                  <w:color w:val="002060"/>
                  <w:w w:val="150"/>
                  <w:szCs w:val="18"/>
                </w:rPr>
                <w:t>A</w:t>
              </w:r>
              <w:r w:rsidRPr="00BB2226">
                <w:rPr>
                  <w:color w:val="002060"/>
                  <w:w w:val="150"/>
                  <w:szCs w:val="18"/>
                </w:rPr>
                <w:t>fectadas por la Tormenta Laura en los asentamientos de Reforma Agraria.</w:t>
              </w:r>
            </w:p>
            <w:p w14:paraId="765A8454" w14:textId="77777777" w:rsidR="007C38C7" w:rsidRPr="00BB2226" w:rsidRDefault="007C38C7" w:rsidP="00104AD9">
              <w:pPr>
                <w:numPr>
                  <w:ilvl w:val="0"/>
                  <w:numId w:val="20"/>
                </w:numPr>
                <w:ind w:left="284" w:firstLine="709"/>
                <w:rPr>
                  <w:color w:val="002060"/>
                  <w:w w:val="150"/>
                  <w:szCs w:val="18"/>
                </w:rPr>
              </w:pPr>
              <w:r w:rsidRPr="00BB2226">
                <w:rPr>
                  <w:color w:val="002060"/>
                  <w:w w:val="150"/>
                  <w:szCs w:val="18"/>
                </w:rPr>
                <w:t xml:space="preserve">Elaboración Plan de Inversión para el Fomento de 5,474 tareas del </w:t>
              </w:r>
              <w:r>
                <w:rPr>
                  <w:color w:val="002060"/>
                  <w:w w:val="150"/>
                  <w:szCs w:val="18"/>
                </w:rPr>
                <w:t>C</w:t>
              </w:r>
              <w:r w:rsidRPr="00BB2226">
                <w:rPr>
                  <w:color w:val="002060"/>
                  <w:w w:val="150"/>
                  <w:szCs w:val="18"/>
                </w:rPr>
                <w:t>ultivo de Plátano en las Fincas I, II, III y IV del Valle de Juancho.</w:t>
              </w:r>
            </w:p>
            <w:p w14:paraId="099377C4" w14:textId="77777777" w:rsidR="007C38C7" w:rsidRPr="00BB2226" w:rsidRDefault="007C38C7" w:rsidP="00104AD9">
              <w:pPr>
                <w:numPr>
                  <w:ilvl w:val="0"/>
                  <w:numId w:val="20"/>
                </w:numPr>
                <w:ind w:left="284" w:firstLine="709"/>
                <w:rPr>
                  <w:color w:val="002060"/>
                  <w:w w:val="150"/>
                  <w:szCs w:val="18"/>
                </w:rPr>
              </w:pPr>
              <w:r w:rsidRPr="00BB2226">
                <w:rPr>
                  <w:color w:val="002060"/>
                  <w:w w:val="150"/>
                  <w:szCs w:val="18"/>
                </w:rPr>
                <w:t xml:space="preserve">Elaboración Plan para la </w:t>
              </w:r>
              <w:r>
                <w:rPr>
                  <w:color w:val="002060"/>
                  <w:w w:val="150"/>
                  <w:szCs w:val="18"/>
                </w:rPr>
                <w:t>H</w:t>
              </w:r>
              <w:r w:rsidRPr="00BB2226">
                <w:rPr>
                  <w:color w:val="002060"/>
                  <w:w w:val="150"/>
                  <w:szCs w:val="18"/>
                </w:rPr>
                <w:t xml:space="preserve">abilitación y </w:t>
              </w:r>
              <w:r>
                <w:rPr>
                  <w:color w:val="002060"/>
                  <w:w w:val="150"/>
                  <w:szCs w:val="18"/>
                </w:rPr>
                <w:t>M</w:t>
              </w:r>
              <w:r w:rsidRPr="00BB2226">
                <w:rPr>
                  <w:color w:val="002060"/>
                  <w:w w:val="150"/>
                  <w:szCs w:val="18"/>
                </w:rPr>
                <w:t xml:space="preserve">ejoramiento de la </w:t>
              </w:r>
              <w:r>
                <w:rPr>
                  <w:color w:val="002060"/>
                  <w:w w:val="150"/>
                  <w:szCs w:val="18"/>
                </w:rPr>
                <w:t>I</w:t>
              </w:r>
              <w:r w:rsidRPr="00BB2226">
                <w:rPr>
                  <w:color w:val="002060"/>
                  <w:w w:val="150"/>
                  <w:szCs w:val="18"/>
                </w:rPr>
                <w:t>nfraestructura</w:t>
              </w:r>
              <w:r>
                <w:rPr>
                  <w:color w:val="002060"/>
                  <w:w w:val="150"/>
                  <w:szCs w:val="18"/>
                </w:rPr>
                <w:t xml:space="preserve"> Productiva</w:t>
              </w:r>
              <w:r w:rsidRPr="00BB2226">
                <w:rPr>
                  <w:color w:val="002060"/>
                  <w:w w:val="150"/>
                  <w:szCs w:val="18"/>
                </w:rPr>
                <w:t xml:space="preserve"> </w:t>
              </w:r>
              <w:r>
                <w:rPr>
                  <w:color w:val="002060"/>
                  <w:w w:val="150"/>
                  <w:szCs w:val="18"/>
                </w:rPr>
                <w:t xml:space="preserve">en el </w:t>
              </w:r>
              <w:r w:rsidRPr="00BB2226">
                <w:rPr>
                  <w:color w:val="002060"/>
                  <w:w w:val="150"/>
                  <w:szCs w:val="18"/>
                </w:rPr>
                <w:t>Proyecto de Desarrollo Agropecuario Valle de Juancho, por un monto de RD$133,362,749.00.</w:t>
              </w:r>
            </w:p>
            <w:p w14:paraId="79664762" w14:textId="77777777" w:rsidR="007C38C7" w:rsidRPr="00BB2226" w:rsidRDefault="007C38C7" w:rsidP="00104AD9">
              <w:pPr>
                <w:numPr>
                  <w:ilvl w:val="0"/>
                  <w:numId w:val="20"/>
                </w:numPr>
                <w:ind w:left="284" w:firstLine="709"/>
                <w:rPr>
                  <w:color w:val="002060"/>
                  <w:w w:val="150"/>
                  <w:szCs w:val="18"/>
                </w:rPr>
              </w:pPr>
              <w:r w:rsidRPr="00BB2226">
                <w:rPr>
                  <w:color w:val="002060"/>
                  <w:w w:val="150"/>
                  <w:szCs w:val="18"/>
                </w:rPr>
                <w:t xml:space="preserve">Elaboración Plan de Acción en </w:t>
              </w:r>
              <w:r>
                <w:rPr>
                  <w:color w:val="002060"/>
                  <w:w w:val="150"/>
                  <w:szCs w:val="18"/>
                </w:rPr>
                <w:t>A</w:t>
              </w:r>
              <w:r w:rsidRPr="00BB2226">
                <w:rPr>
                  <w:color w:val="002060"/>
                  <w:w w:val="150"/>
                  <w:szCs w:val="18"/>
                </w:rPr>
                <w:t xml:space="preserve">sentamientos de Reforma Agraria para los </w:t>
              </w:r>
              <w:r>
                <w:rPr>
                  <w:color w:val="002060"/>
                  <w:w w:val="150"/>
                  <w:szCs w:val="18"/>
                </w:rPr>
                <w:t>P</w:t>
              </w:r>
              <w:r w:rsidRPr="00BB2226">
                <w:rPr>
                  <w:color w:val="002060"/>
                  <w:w w:val="150"/>
                  <w:szCs w:val="18"/>
                </w:rPr>
                <w:t xml:space="preserve">rimeros </w:t>
              </w:r>
              <w:r>
                <w:rPr>
                  <w:color w:val="002060"/>
                  <w:w w:val="150"/>
                  <w:szCs w:val="18"/>
                </w:rPr>
                <w:t>C</w:t>
              </w:r>
              <w:r w:rsidRPr="00BB2226">
                <w:rPr>
                  <w:color w:val="002060"/>
                  <w:w w:val="150"/>
                  <w:szCs w:val="18"/>
                </w:rPr>
                <w:t xml:space="preserve">ien días de Gobierno del </w:t>
              </w:r>
              <w:r w:rsidRPr="00BB2226">
                <w:rPr>
                  <w:b/>
                  <w:bCs/>
                  <w:color w:val="002060"/>
                  <w:w w:val="150"/>
                  <w:szCs w:val="18"/>
                </w:rPr>
                <w:t xml:space="preserve">Lic. Luis </w:t>
              </w:r>
              <w:proofErr w:type="spellStart"/>
              <w:r w:rsidRPr="00BB2226">
                <w:rPr>
                  <w:b/>
                  <w:bCs/>
                  <w:color w:val="002060"/>
                  <w:w w:val="150"/>
                  <w:szCs w:val="18"/>
                </w:rPr>
                <w:t>Abinader</w:t>
              </w:r>
              <w:proofErr w:type="spellEnd"/>
              <w:r w:rsidRPr="00BB2226">
                <w:rPr>
                  <w:b/>
                  <w:bCs/>
                  <w:color w:val="002060"/>
                  <w:w w:val="150"/>
                  <w:szCs w:val="18"/>
                </w:rPr>
                <w:t xml:space="preserve"> Corona</w:t>
              </w:r>
              <w:r w:rsidRPr="00BB2226">
                <w:rPr>
                  <w:color w:val="002060"/>
                  <w:w w:val="150"/>
                  <w:szCs w:val="18"/>
                </w:rPr>
                <w:t>., por un monto de RD$184,206,092.35.</w:t>
              </w:r>
            </w:p>
            <w:p w14:paraId="63CD68BF" w14:textId="77777777" w:rsidR="007C38C7" w:rsidRPr="00212F35" w:rsidRDefault="007C38C7" w:rsidP="007C38C7">
              <w:pPr>
                <w:pStyle w:val="Sangradetextonormal"/>
                <w:spacing w:before="100" w:after="160"/>
                <w:ind w:left="284" w:firstLine="709"/>
                <w:jc w:val="center"/>
                <w:rPr>
                  <w:b/>
                  <w:bCs/>
                  <w:color w:val="002060"/>
                  <w:w w:val="150"/>
                  <w:sz w:val="16"/>
                  <w:szCs w:val="16"/>
                </w:rPr>
              </w:pPr>
              <w:r w:rsidRPr="00212F35">
                <w:rPr>
                  <w:b/>
                  <w:bCs/>
                  <w:color w:val="002060"/>
                  <w:w w:val="150"/>
                  <w:sz w:val="16"/>
                  <w:szCs w:val="16"/>
                </w:rPr>
                <w:t>Proyectos En Marcha</w:t>
              </w:r>
            </w:p>
            <w:p w14:paraId="3B421EB5" w14:textId="77777777" w:rsidR="007C38C7" w:rsidRPr="00A5575A" w:rsidRDefault="007C38C7" w:rsidP="00104AD9">
              <w:pPr>
                <w:pStyle w:val="Sangradetextonormal"/>
                <w:widowControl w:val="0"/>
                <w:numPr>
                  <w:ilvl w:val="0"/>
                  <w:numId w:val="20"/>
                </w:numPr>
                <w:autoSpaceDE w:val="0"/>
                <w:autoSpaceDN w:val="0"/>
                <w:spacing w:before="100" w:after="160"/>
                <w:ind w:left="284" w:firstLine="709"/>
                <w:rPr>
                  <w:color w:val="002060"/>
                  <w:w w:val="150"/>
                  <w:szCs w:val="18"/>
                </w:rPr>
              </w:pPr>
              <w:r w:rsidRPr="00BB2226">
                <w:rPr>
                  <w:color w:val="002060"/>
                  <w:w w:val="150"/>
                  <w:szCs w:val="18"/>
                </w:rPr>
                <w:t>Durante este período se puso en marcha el Proyecto construcción de Obras de Infraestructura en el AC-535, Las Tablas municipio Bani, Provincia Peravia, que se ejecuta con un presupuesto de inversión de RD$9,477,036.00 para beneficiar a 216 particulares.</w:t>
              </w:r>
            </w:p>
            <w:p w14:paraId="72A0E489" w14:textId="77777777" w:rsidR="007C38C7" w:rsidRPr="00212F35" w:rsidRDefault="007C38C7" w:rsidP="007C38C7">
              <w:pPr>
                <w:ind w:firstLine="709"/>
                <w:jc w:val="center"/>
                <w:rPr>
                  <w:b/>
                  <w:caps/>
                  <w:color w:val="002060"/>
                  <w:w w:val="150"/>
                  <w:sz w:val="16"/>
                  <w:szCs w:val="16"/>
                </w:rPr>
              </w:pPr>
              <w:r w:rsidRPr="00212F35">
                <w:rPr>
                  <w:b/>
                  <w:color w:val="002060"/>
                  <w:w w:val="150"/>
                  <w:sz w:val="16"/>
                  <w:szCs w:val="16"/>
                </w:rPr>
                <w:t>División De Estadísticas.</w:t>
              </w:r>
            </w:p>
            <w:p w14:paraId="216C535B" w14:textId="77777777" w:rsidR="007C38C7" w:rsidRPr="00BB2226" w:rsidRDefault="007C38C7" w:rsidP="007C38C7">
              <w:pPr>
                <w:ind w:firstLine="709"/>
                <w:rPr>
                  <w:color w:val="002060"/>
                  <w:w w:val="150"/>
                  <w:szCs w:val="18"/>
                </w:rPr>
              </w:pPr>
              <w:r w:rsidRPr="00BB2226">
                <w:rPr>
                  <w:color w:val="002060"/>
                  <w:w w:val="150"/>
                  <w:szCs w:val="18"/>
                </w:rPr>
                <w:t>Durante el período analizado esta División realizó varias actividades, entre las que podemos señalar:</w:t>
              </w:r>
            </w:p>
            <w:p w14:paraId="53C6A000" w14:textId="77777777" w:rsidR="007C38C7" w:rsidRPr="00BB2226" w:rsidRDefault="007C38C7" w:rsidP="00104AD9">
              <w:pPr>
                <w:numPr>
                  <w:ilvl w:val="0"/>
                  <w:numId w:val="21"/>
                </w:numPr>
                <w:ind w:left="284" w:firstLine="709"/>
                <w:rPr>
                  <w:b/>
                  <w:color w:val="002060"/>
                  <w:w w:val="150"/>
                  <w:szCs w:val="18"/>
                </w:rPr>
              </w:pPr>
              <w:r w:rsidRPr="00BB2226">
                <w:rPr>
                  <w:color w:val="002060"/>
                  <w:w w:val="150"/>
                  <w:szCs w:val="18"/>
                </w:rPr>
                <w:t xml:space="preserve">Elaboración del Boletín Estadístico año 2019, </w:t>
              </w:r>
            </w:p>
            <w:p w14:paraId="05F506F5" w14:textId="77777777" w:rsidR="007C38C7" w:rsidRPr="00BB2226" w:rsidRDefault="007C38C7" w:rsidP="00104AD9">
              <w:pPr>
                <w:numPr>
                  <w:ilvl w:val="0"/>
                  <w:numId w:val="21"/>
                </w:numPr>
                <w:ind w:left="284" w:firstLine="709"/>
                <w:rPr>
                  <w:b/>
                  <w:color w:val="002060"/>
                  <w:w w:val="150"/>
                  <w:szCs w:val="18"/>
                </w:rPr>
              </w:pPr>
              <w:r w:rsidRPr="00BB2226">
                <w:rPr>
                  <w:color w:val="002060"/>
                  <w:w w:val="150"/>
                  <w:szCs w:val="18"/>
                </w:rPr>
                <w:lastRenderedPageBreak/>
                <w:t xml:space="preserve">Elaboración Trimestre enero-marzo y trimestre abril-junio y julio- </w:t>
              </w:r>
              <w:proofErr w:type="gramStart"/>
              <w:r w:rsidRPr="00BB2226">
                <w:rPr>
                  <w:color w:val="002060"/>
                  <w:w w:val="150"/>
                  <w:szCs w:val="18"/>
                </w:rPr>
                <w:t>Septiembre</w:t>
              </w:r>
              <w:proofErr w:type="gramEnd"/>
              <w:r w:rsidRPr="00BB2226">
                <w:rPr>
                  <w:color w:val="002060"/>
                  <w:w w:val="150"/>
                  <w:szCs w:val="18"/>
                </w:rPr>
                <w:t xml:space="preserve"> 2020 del Plan Operativo.</w:t>
              </w:r>
            </w:p>
            <w:p w14:paraId="24188826" w14:textId="77777777" w:rsidR="007C38C7" w:rsidRDefault="007C38C7" w:rsidP="00104AD9">
              <w:pPr>
                <w:numPr>
                  <w:ilvl w:val="0"/>
                  <w:numId w:val="21"/>
                </w:numPr>
                <w:ind w:left="284" w:firstLine="709"/>
                <w:rPr>
                  <w:color w:val="002060"/>
                  <w:w w:val="150"/>
                  <w:szCs w:val="18"/>
                </w:rPr>
              </w:pPr>
              <w:r w:rsidRPr="00BB2226">
                <w:rPr>
                  <w:color w:val="002060"/>
                  <w:w w:val="150"/>
                  <w:szCs w:val="18"/>
                </w:rPr>
                <w:t>Análisis y Procesamiento de los informes mensuales de Producción agrícola.</w:t>
              </w:r>
            </w:p>
            <w:p w14:paraId="5C2BD48C" w14:textId="77777777" w:rsidR="007C38C7" w:rsidRPr="00A5575A" w:rsidRDefault="007C38C7" w:rsidP="00104AD9">
              <w:pPr>
                <w:numPr>
                  <w:ilvl w:val="0"/>
                  <w:numId w:val="21"/>
                </w:numPr>
                <w:ind w:left="284" w:firstLine="709"/>
                <w:rPr>
                  <w:color w:val="002060"/>
                  <w:w w:val="150"/>
                  <w:szCs w:val="18"/>
                </w:rPr>
              </w:pPr>
              <w:r w:rsidRPr="00BB2226">
                <w:rPr>
                  <w:color w:val="002060"/>
                  <w:w w:val="150"/>
                  <w:szCs w:val="18"/>
                </w:rPr>
                <w:t>Análisis y Procesamiento de las Actividades de los diferentes Departamentos.</w:t>
              </w:r>
            </w:p>
            <w:p w14:paraId="1885E849" w14:textId="77777777" w:rsidR="007C38C7" w:rsidRDefault="007C38C7" w:rsidP="00104AD9">
              <w:pPr>
                <w:numPr>
                  <w:ilvl w:val="0"/>
                  <w:numId w:val="21"/>
                </w:numPr>
                <w:ind w:left="284" w:firstLine="709"/>
                <w:rPr>
                  <w:b/>
                  <w:bCs/>
                  <w:color w:val="002060"/>
                  <w:w w:val="150"/>
                  <w:szCs w:val="18"/>
                </w:rPr>
              </w:pPr>
              <w:r w:rsidRPr="00BB2226">
                <w:rPr>
                  <w:color w:val="002060"/>
                  <w:w w:val="150"/>
                  <w:szCs w:val="18"/>
                </w:rPr>
                <w:t xml:space="preserve">Matriz y Memoria para Agricultura enero-octubre 2020 y Memoria Anual para la Presidencia 2020 y </w:t>
              </w:r>
              <w:r>
                <w:rPr>
                  <w:color w:val="002060"/>
                  <w:w w:val="150"/>
                  <w:szCs w:val="18"/>
                </w:rPr>
                <w:t>R</w:t>
              </w:r>
              <w:r w:rsidRPr="00BB2226">
                <w:rPr>
                  <w:color w:val="002060"/>
                  <w:w w:val="150"/>
                  <w:szCs w:val="18"/>
                </w:rPr>
                <w:t xml:space="preserve">esumen </w:t>
              </w:r>
              <w:r>
                <w:rPr>
                  <w:color w:val="002060"/>
                  <w:w w:val="150"/>
                  <w:szCs w:val="18"/>
                </w:rPr>
                <w:t>E</w:t>
              </w:r>
              <w:r w:rsidRPr="00BB2226">
                <w:rPr>
                  <w:color w:val="002060"/>
                  <w:w w:val="150"/>
                  <w:szCs w:val="18"/>
                </w:rPr>
                <w:t xml:space="preserve">jecutivo de los primeros Cien días de la Gestión del </w:t>
              </w:r>
              <w:r w:rsidRPr="00BB2226">
                <w:rPr>
                  <w:b/>
                  <w:bCs/>
                  <w:color w:val="002060"/>
                  <w:w w:val="150"/>
                  <w:szCs w:val="18"/>
                </w:rPr>
                <w:t>Ing. Leonardo Faña.</w:t>
              </w:r>
            </w:p>
            <w:p w14:paraId="2DAAE1AD" w14:textId="77777777" w:rsidR="007C38C7" w:rsidRPr="00BB2226" w:rsidRDefault="007C38C7" w:rsidP="007C38C7">
              <w:pPr>
                <w:ind w:left="0"/>
                <w:rPr>
                  <w:b/>
                  <w:bCs/>
                  <w:color w:val="002060"/>
                  <w:w w:val="150"/>
                  <w:szCs w:val="18"/>
                </w:rPr>
              </w:pPr>
            </w:p>
            <w:p w14:paraId="0FA07946" w14:textId="77777777" w:rsidR="007C38C7" w:rsidRPr="00212F35" w:rsidRDefault="007C38C7" w:rsidP="007C38C7">
              <w:pPr>
                <w:ind w:firstLine="709"/>
                <w:jc w:val="center"/>
                <w:rPr>
                  <w:b/>
                  <w:color w:val="002060"/>
                  <w:w w:val="150"/>
                  <w:sz w:val="16"/>
                  <w:szCs w:val="16"/>
                </w:rPr>
              </w:pPr>
              <w:r w:rsidRPr="00212F35">
                <w:rPr>
                  <w:b/>
                  <w:color w:val="002060"/>
                  <w:w w:val="150"/>
                  <w:sz w:val="16"/>
                  <w:szCs w:val="16"/>
                </w:rPr>
                <w:t>División De Desarrollo Institucional Y Calidad En La Gestión.</w:t>
              </w:r>
            </w:p>
            <w:p w14:paraId="1A593A97" w14:textId="77777777" w:rsidR="007C38C7" w:rsidRPr="000F7446" w:rsidRDefault="007C38C7" w:rsidP="007C38C7">
              <w:pPr>
                <w:ind w:firstLine="709"/>
                <w:jc w:val="center"/>
                <w:rPr>
                  <w:rFonts w:ascii="iCiel Gotham Medium" w:hAnsi="iCiel Gotham Medium"/>
                  <w:b/>
                  <w:color w:val="4472C4"/>
                  <w:w w:val="150"/>
                  <w:sz w:val="16"/>
                  <w:szCs w:val="16"/>
                </w:rPr>
              </w:pPr>
            </w:p>
            <w:p w14:paraId="6C296342" w14:textId="77777777" w:rsidR="007C38C7" w:rsidRPr="00BB2226" w:rsidRDefault="007C38C7" w:rsidP="007C38C7">
              <w:pPr>
                <w:ind w:firstLine="709"/>
                <w:rPr>
                  <w:color w:val="002060"/>
                  <w:w w:val="150"/>
                  <w:szCs w:val="18"/>
                </w:rPr>
              </w:pPr>
              <w:r w:rsidRPr="00BB2226">
                <w:rPr>
                  <w:color w:val="002060"/>
                  <w:w w:val="150"/>
                  <w:szCs w:val="18"/>
                </w:rPr>
                <w:t>Durante el período Enero-octubre 2020, se realizaron diversas actividades, las cuales enunciamos a continuación:</w:t>
              </w:r>
            </w:p>
            <w:p w14:paraId="0AD1C1DB" w14:textId="77777777" w:rsidR="007C38C7" w:rsidRPr="00BB2226" w:rsidRDefault="007C38C7" w:rsidP="007C38C7">
              <w:pPr>
                <w:ind w:firstLine="709"/>
                <w:rPr>
                  <w:color w:val="002060"/>
                  <w:w w:val="150"/>
                  <w:szCs w:val="18"/>
                </w:rPr>
              </w:pPr>
            </w:p>
            <w:p w14:paraId="2C06B12C" w14:textId="77777777" w:rsidR="007C38C7" w:rsidRPr="00BB2226" w:rsidRDefault="007C38C7" w:rsidP="00104AD9">
              <w:pPr>
                <w:numPr>
                  <w:ilvl w:val="0"/>
                  <w:numId w:val="23"/>
                </w:numPr>
                <w:ind w:left="284" w:firstLine="709"/>
                <w:rPr>
                  <w:color w:val="002060"/>
                  <w:w w:val="150"/>
                  <w:szCs w:val="18"/>
                  <w:lang w:val="es-MX"/>
                </w:rPr>
              </w:pPr>
              <w:r w:rsidRPr="00BB2226">
                <w:rPr>
                  <w:color w:val="002060"/>
                  <w:w w:val="150"/>
                  <w:szCs w:val="18"/>
                </w:rPr>
                <w:t>Se elaboraron 2 resoluciones</w:t>
              </w:r>
              <w:r>
                <w:rPr>
                  <w:color w:val="002060"/>
                  <w:w w:val="150"/>
                  <w:szCs w:val="18"/>
                </w:rPr>
                <w:t xml:space="preserve"> relacionadas con la modificación </w:t>
              </w:r>
              <w:r w:rsidRPr="00BB2226">
                <w:rPr>
                  <w:color w:val="002060"/>
                  <w:w w:val="150"/>
                  <w:szCs w:val="18"/>
                </w:rPr>
                <w:t>del Comité administrativo de los medios Web.</w:t>
              </w:r>
            </w:p>
            <w:p w14:paraId="17C7AAD2" w14:textId="77777777" w:rsidR="007C38C7" w:rsidRPr="00BB2226" w:rsidRDefault="007C38C7" w:rsidP="00104AD9">
              <w:pPr>
                <w:numPr>
                  <w:ilvl w:val="0"/>
                  <w:numId w:val="23"/>
                </w:numPr>
                <w:ind w:left="284" w:firstLine="709"/>
                <w:rPr>
                  <w:color w:val="002060"/>
                  <w:w w:val="150"/>
                  <w:szCs w:val="18"/>
                  <w:lang w:val="es-MX"/>
                </w:rPr>
              </w:pPr>
              <w:r w:rsidRPr="00BB2226">
                <w:rPr>
                  <w:color w:val="002060"/>
                  <w:w w:val="150"/>
                  <w:szCs w:val="18"/>
                  <w:lang w:val="es-MX"/>
                </w:rPr>
                <w:t>Se elaboraron 2 resoluciones que crea y restructura el Comité de Compras y Contrataciones.</w:t>
              </w:r>
            </w:p>
            <w:p w14:paraId="61F0F8DA" w14:textId="77777777" w:rsidR="007C38C7" w:rsidRPr="00BB2226" w:rsidRDefault="007C38C7" w:rsidP="00104AD9">
              <w:pPr>
                <w:numPr>
                  <w:ilvl w:val="0"/>
                  <w:numId w:val="23"/>
                </w:numPr>
                <w:ind w:left="284" w:firstLine="709"/>
                <w:rPr>
                  <w:color w:val="002060"/>
                  <w:w w:val="150"/>
                  <w:szCs w:val="18"/>
                  <w:lang w:val="es-MX"/>
                </w:rPr>
              </w:pPr>
              <w:r w:rsidRPr="00BB2226">
                <w:rPr>
                  <w:color w:val="002060"/>
                  <w:w w:val="150"/>
                  <w:szCs w:val="18"/>
                  <w:lang w:val="es-MX"/>
                </w:rPr>
                <w:t>Se elabor</w:t>
              </w:r>
              <w:r>
                <w:rPr>
                  <w:color w:val="002060"/>
                  <w:w w:val="150"/>
                  <w:szCs w:val="18"/>
                  <w:lang w:val="es-MX"/>
                </w:rPr>
                <w:t>ó</w:t>
              </w:r>
              <w:r w:rsidRPr="00BB2226">
                <w:rPr>
                  <w:color w:val="002060"/>
                  <w:w w:val="150"/>
                  <w:szCs w:val="18"/>
                  <w:lang w:val="es-MX"/>
                </w:rPr>
                <w:t xml:space="preserve"> la resolución que aprueba la política de responsabilidad social.</w:t>
              </w:r>
            </w:p>
            <w:p w14:paraId="7487B6BB" w14:textId="77777777" w:rsidR="007C38C7" w:rsidRPr="00BB2226" w:rsidRDefault="007C38C7" w:rsidP="00104AD9">
              <w:pPr>
                <w:numPr>
                  <w:ilvl w:val="0"/>
                  <w:numId w:val="23"/>
                </w:numPr>
                <w:ind w:left="284" w:firstLine="709"/>
                <w:rPr>
                  <w:color w:val="002060"/>
                  <w:w w:val="150"/>
                  <w:szCs w:val="18"/>
                  <w:lang w:val="es-MX"/>
                </w:rPr>
              </w:pPr>
              <w:r w:rsidRPr="00BB2226">
                <w:rPr>
                  <w:color w:val="002060"/>
                  <w:w w:val="150"/>
                  <w:szCs w:val="18"/>
                  <w:lang w:val="es-MX"/>
                </w:rPr>
                <w:lastRenderedPageBreak/>
                <w:t xml:space="preserve">Resolución que crea la Comisión de Transición de </w:t>
              </w:r>
              <w:r>
                <w:rPr>
                  <w:color w:val="002060"/>
                  <w:w w:val="150"/>
                  <w:szCs w:val="18"/>
                  <w:lang w:val="es-MX"/>
                </w:rPr>
                <w:t>M</w:t>
              </w:r>
              <w:r w:rsidRPr="00BB2226">
                <w:rPr>
                  <w:color w:val="002060"/>
                  <w:w w:val="150"/>
                  <w:szCs w:val="18"/>
                  <w:lang w:val="es-MX"/>
                </w:rPr>
                <w:t>ando.</w:t>
              </w:r>
            </w:p>
            <w:p w14:paraId="157A2796" w14:textId="77777777" w:rsidR="007C38C7" w:rsidRPr="00BB2226" w:rsidRDefault="007C38C7" w:rsidP="00104AD9">
              <w:pPr>
                <w:numPr>
                  <w:ilvl w:val="0"/>
                  <w:numId w:val="23"/>
                </w:numPr>
                <w:ind w:left="284" w:firstLine="709"/>
                <w:rPr>
                  <w:color w:val="002060"/>
                  <w:w w:val="150"/>
                  <w:szCs w:val="18"/>
                  <w:lang w:val="es-MX"/>
                </w:rPr>
              </w:pPr>
              <w:r w:rsidRPr="00BB2226">
                <w:rPr>
                  <w:color w:val="002060"/>
                  <w:w w:val="150"/>
                  <w:szCs w:val="18"/>
                  <w:lang w:val="es-MX"/>
                </w:rPr>
                <w:t>Se elaboraron 2 resoluciones sobre designaciones.</w:t>
              </w:r>
            </w:p>
            <w:p w14:paraId="0A4D5E84" w14:textId="77777777" w:rsidR="007C38C7" w:rsidRPr="00BB2226" w:rsidRDefault="007C38C7" w:rsidP="00104AD9">
              <w:pPr>
                <w:numPr>
                  <w:ilvl w:val="0"/>
                  <w:numId w:val="23"/>
                </w:numPr>
                <w:ind w:left="284" w:firstLine="709"/>
                <w:rPr>
                  <w:color w:val="002060"/>
                  <w:w w:val="150"/>
                  <w:szCs w:val="18"/>
                  <w:lang w:val="es-MX"/>
                </w:rPr>
              </w:pPr>
              <w:r w:rsidRPr="00BB2226">
                <w:rPr>
                  <w:color w:val="002060"/>
                  <w:w w:val="150"/>
                  <w:szCs w:val="18"/>
                  <w:lang w:val="es-MX"/>
                </w:rPr>
                <w:t>Se elabor</w:t>
              </w:r>
              <w:r>
                <w:rPr>
                  <w:color w:val="002060"/>
                  <w:w w:val="150"/>
                  <w:szCs w:val="18"/>
                  <w:lang w:val="es-MX"/>
                </w:rPr>
                <w:t>ó</w:t>
              </w:r>
              <w:r w:rsidRPr="00BB2226">
                <w:rPr>
                  <w:color w:val="002060"/>
                  <w:w w:val="150"/>
                  <w:szCs w:val="18"/>
                  <w:lang w:val="es-MX"/>
                </w:rPr>
                <w:t xml:space="preserve"> la circular que declara el año 2020, Año de la Consolidación de la Seguridad Social.</w:t>
              </w:r>
            </w:p>
            <w:p w14:paraId="552FAA32" w14:textId="77777777" w:rsidR="007C38C7" w:rsidRPr="00BB2226" w:rsidRDefault="007C38C7" w:rsidP="00104AD9">
              <w:pPr>
                <w:numPr>
                  <w:ilvl w:val="0"/>
                  <w:numId w:val="23"/>
                </w:numPr>
                <w:ind w:left="284" w:firstLine="709"/>
                <w:rPr>
                  <w:color w:val="002060"/>
                  <w:w w:val="150"/>
                  <w:szCs w:val="18"/>
                  <w:lang w:val="es-MX"/>
                </w:rPr>
              </w:pPr>
              <w:r w:rsidRPr="00BB2226">
                <w:rPr>
                  <w:color w:val="002060"/>
                  <w:w w:val="150"/>
                  <w:szCs w:val="18"/>
                  <w:lang w:val="es-MX"/>
                </w:rPr>
                <w:t>Elaboración de Manual General de Procedimiento</w:t>
              </w:r>
              <w:r>
                <w:rPr>
                  <w:color w:val="002060"/>
                  <w:w w:val="150"/>
                  <w:szCs w:val="18"/>
                  <w:lang w:val="es-MX"/>
                </w:rPr>
                <w:t>s de la Institución.</w:t>
              </w:r>
            </w:p>
            <w:p w14:paraId="5FA8E772" w14:textId="77777777" w:rsidR="007C38C7" w:rsidRPr="00212F35" w:rsidRDefault="007C38C7" w:rsidP="007C38C7">
              <w:pPr>
                <w:ind w:firstLine="709"/>
                <w:jc w:val="center"/>
                <w:rPr>
                  <w:b/>
                  <w:color w:val="002060"/>
                  <w:w w:val="150"/>
                  <w:sz w:val="16"/>
                  <w:szCs w:val="16"/>
                </w:rPr>
              </w:pPr>
              <w:r w:rsidRPr="00212F35">
                <w:rPr>
                  <w:b/>
                  <w:color w:val="002060"/>
                  <w:w w:val="150"/>
                  <w:sz w:val="16"/>
                  <w:szCs w:val="16"/>
                </w:rPr>
                <w:t>División De Cooperación Internacional</w:t>
              </w:r>
            </w:p>
            <w:p w14:paraId="6DC3FA78" w14:textId="77777777" w:rsidR="007C38C7" w:rsidRPr="000F7446" w:rsidRDefault="007C38C7" w:rsidP="007C38C7">
              <w:pPr>
                <w:ind w:firstLine="709"/>
                <w:jc w:val="center"/>
                <w:rPr>
                  <w:rFonts w:ascii="iCiel Gotham Medium" w:hAnsi="iCiel Gotham Medium"/>
                  <w:b/>
                  <w:caps/>
                  <w:color w:val="44546A"/>
                  <w:w w:val="150"/>
                  <w:sz w:val="16"/>
                  <w:szCs w:val="16"/>
                </w:rPr>
              </w:pPr>
            </w:p>
            <w:p w14:paraId="126CC9AE" w14:textId="77777777" w:rsidR="007C38C7" w:rsidRDefault="007C38C7" w:rsidP="007C38C7">
              <w:pPr>
                <w:pStyle w:val="Sangradetextonormal"/>
                <w:spacing w:after="160"/>
                <w:ind w:left="284" w:firstLine="709"/>
                <w:rPr>
                  <w:color w:val="002060"/>
                  <w:w w:val="150"/>
                  <w:szCs w:val="18"/>
                </w:rPr>
              </w:pPr>
              <w:r w:rsidRPr="00BB2226">
                <w:rPr>
                  <w:color w:val="002060"/>
                  <w:w w:val="150"/>
                  <w:szCs w:val="18"/>
                </w:rPr>
                <w:t>Durante el año 2020, la Oficina de Cooperación Internacional realiz</w:t>
              </w:r>
              <w:r>
                <w:rPr>
                  <w:color w:val="002060"/>
                  <w:w w:val="150"/>
                  <w:szCs w:val="18"/>
                </w:rPr>
                <w:t>ó</w:t>
              </w:r>
              <w:r w:rsidRPr="00BB2226">
                <w:rPr>
                  <w:color w:val="002060"/>
                  <w:w w:val="150"/>
                  <w:szCs w:val="18"/>
                </w:rPr>
                <w:t xml:space="preserve"> varias actividades nacionales e internacionales, con </w:t>
              </w:r>
              <w:r>
                <w:rPr>
                  <w:color w:val="002060"/>
                  <w:w w:val="150"/>
                  <w:szCs w:val="18"/>
                </w:rPr>
                <w:t xml:space="preserve">la </w:t>
              </w:r>
              <w:r w:rsidRPr="00BB2226">
                <w:rPr>
                  <w:color w:val="002060"/>
                  <w:w w:val="150"/>
                  <w:szCs w:val="18"/>
                </w:rPr>
                <w:t xml:space="preserve">finalidad de contribuir a un mejor cambio de vida de nuestros parceleros y parceleras; las cuales citamos a continuación:  </w:t>
              </w:r>
            </w:p>
            <w:p w14:paraId="7281C3E4" w14:textId="77777777" w:rsidR="007C38C7" w:rsidRPr="00BB2226" w:rsidRDefault="007C38C7" w:rsidP="007C38C7">
              <w:pPr>
                <w:pStyle w:val="Sangradetextonormal"/>
                <w:spacing w:after="160"/>
                <w:ind w:left="284" w:firstLine="709"/>
                <w:rPr>
                  <w:color w:val="002060"/>
                  <w:w w:val="150"/>
                  <w:szCs w:val="18"/>
                </w:rPr>
              </w:pPr>
            </w:p>
            <w:p w14:paraId="7744FE0E"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Reuniones con el Departamento de Sanidad Vegetal del Ministerio de Agricultura para la reproducción de material de siembra de Peras Japonesas, que se traerá al país.</w:t>
              </w:r>
            </w:p>
            <w:p w14:paraId="2CD36595"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Encuentro en la Provincia La Altagracia con Comisión Israelí para el desarrollo de la ganadería de la zona.</w:t>
              </w:r>
            </w:p>
            <w:p w14:paraId="44ECE0C4"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 xml:space="preserve">Participación en el lanzamiento del Proyecto de </w:t>
              </w:r>
              <w:r>
                <w:rPr>
                  <w:color w:val="002060"/>
                  <w:w w:val="150"/>
                  <w:szCs w:val="18"/>
                </w:rPr>
                <w:t>G</w:t>
              </w:r>
              <w:r w:rsidRPr="00BB2226">
                <w:rPr>
                  <w:color w:val="002060"/>
                  <w:w w:val="150"/>
                  <w:szCs w:val="18"/>
                </w:rPr>
                <w:t>estión del Agua, la Tierra y los pequeños estados insulares del caribe.</w:t>
              </w:r>
            </w:p>
            <w:p w14:paraId="4E779EA9"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lastRenderedPageBreak/>
                <w:t>Participación en la FAD-OXFAM, sobre el Proyecto de resistencia a la sequía.</w:t>
              </w:r>
            </w:p>
            <w:p w14:paraId="5E0EA2F8"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 xml:space="preserve">Curso sobre Peras Japonesas en </w:t>
              </w:r>
              <w:proofErr w:type="spellStart"/>
              <w:r w:rsidRPr="00BB2226">
                <w:rPr>
                  <w:color w:val="002060"/>
                  <w:w w:val="150"/>
                  <w:szCs w:val="18"/>
                </w:rPr>
                <w:t>Matsudo</w:t>
              </w:r>
              <w:proofErr w:type="spellEnd"/>
              <w:r w:rsidRPr="00BB2226">
                <w:rPr>
                  <w:color w:val="002060"/>
                  <w:w w:val="150"/>
                  <w:szCs w:val="18"/>
                </w:rPr>
                <w:t>, Japón, con la participación de dos (2) técnicos IAD en Constanza.</w:t>
              </w:r>
            </w:p>
            <w:p w14:paraId="728EDB4F"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 xml:space="preserve"> Participación en la conferencia Agua y Salud.</w:t>
              </w:r>
            </w:p>
            <w:p w14:paraId="6D805005"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Participación en el seminario Internacional OCDE (Mesa redonda Sectorial Agropecuaria).</w:t>
              </w:r>
            </w:p>
            <w:p w14:paraId="6E8AC66D" w14:textId="77777777" w:rsidR="007C38C7" w:rsidRPr="00BB2226"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Participación en la celebración del día mundial de Desertificación y Sequia.</w:t>
              </w:r>
            </w:p>
            <w:p w14:paraId="5CEB321E" w14:textId="77777777" w:rsidR="007C38C7" w:rsidRPr="00BB2226" w:rsidRDefault="007C38C7" w:rsidP="00104AD9">
              <w:pPr>
                <w:pStyle w:val="Sangradetextonormal"/>
                <w:numPr>
                  <w:ilvl w:val="0"/>
                  <w:numId w:val="22"/>
                </w:numPr>
                <w:spacing w:after="160"/>
                <w:ind w:left="284" w:firstLine="709"/>
                <w:rPr>
                  <w:color w:val="002060"/>
                </w:rPr>
              </w:pPr>
              <w:r w:rsidRPr="00BB2226">
                <w:rPr>
                  <w:color w:val="002060"/>
                  <w:w w:val="150"/>
                  <w:szCs w:val="18"/>
                </w:rPr>
                <w:t>Participación en la Red Básica de estaciones Meteorológicas</w:t>
              </w:r>
              <w:r w:rsidRPr="00BB2226">
                <w:rPr>
                  <w:color w:val="002060"/>
                </w:rPr>
                <w:t>.</w:t>
              </w:r>
            </w:p>
            <w:p w14:paraId="45EE7FBE" w14:textId="77777777" w:rsidR="007C38C7" w:rsidRDefault="007C38C7" w:rsidP="00104AD9">
              <w:pPr>
                <w:pStyle w:val="Sangradetextonormal"/>
                <w:numPr>
                  <w:ilvl w:val="0"/>
                  <w:numId w:val="22"/>
                </w:numPr>
                <w:spacing w:after="160"/>
                <w:ind w:left="284" w:firstLine="709"/>
                <w:rPr>
                  <w:color w:val="002060"/>
                  <w:w w:val="150"/>
                  <w:szCs w:val="18"/>
                </w:rPr>
              </w:pPr>
              <w:r w:rsidRPr="00BB2226">
                <w:rPr>
                  <w:color w:val="002060"/>
                  <w:w w:val="150"/>
                  <w:szCs w:val="18"/>
                </w:rPr>
                <w:t>Fue firmado un a acuerdo institucional entre el IAD y el Banco Agrícola de la Republica Dominicana (BAGRICOLA), con el objetivo de otorgar un préstamo de cien millones de pesos con 00/100 (RD$100,000,000.00), que el IAD utilizar</w:t>
              </w:r>
              <w:r>
                <w:rPr>
                  <w:color w:val="002060"/>
                  <w:w w:val="150"/>
                  <w:szCs w:val="18"/>
                </w:rPr>
                <w:t>á</w:t>
              </w:r>
              <w:r w:rsidRPr="00BB2226">
                <w:rPr>
                  <w:color w:val="002060"/>
                  <w:w w:val="150"/>
                  <w:szCs w:val="18"/>
                </w:rPr>
                <w:t xml:space="preserve"> para la adquisición de Maquinarias y Equipos Agrícola, para la preparación de tierras en los asentamientos campesinos.</w:t>
              </w:r>
            </w:p>
            <w:p w14:paraId="69A76381" w14:textId="14B189DD" w:rsidR="007C38C7" w:rsidRPr="00212F35" w:rsidRDefault="00003E6D" w:rsidP="007C38C7">
              <w:pPr>
                <w:ind w:firstLine="709"/>
                <w:jc w:val="center"/>
                <w:rPr>
                  <w:b/>
                  <w:color w:val="002060"/>
                  <w:w w:val="150"/>
                  <w:sz w:val="16"/>
                  <w:szCs w:val="16"/>
                </w:rPr>
              </w:pPr>
              <w:r>
                <w:rPr>
                  <w:b/>
                  <w:color w:val="002060"/>
                  <w:w w:val="150"/>
                  <w:sz w:val="16"/>
                  <w:szCs w:val="16"/>
                </w:rPr>
                <w:t>9</w:t>
              </w:r>
              <w:r w:rsidR="007C38C7" w:rsidRPr="00212F35">
                <w:rPr>
                  <w:b/>
                  <w:color w:val="002060"/>
                  <w:w w:val="150"/>
                  <w:sz w:val="16"/>
                  <w:szCs w:val="16"/>
                </w:rPr>
                <w:t>.-Departamento Jurídico</w:t>
              </w:r>
            </w:p>
            <w:p w14:paraId="55A130A4" w14:textId="77777777" w:rsidR="007C38C7" w:rsidRPr="000F7446" w:rsidRDefault="007C38C7" w:rsidP="007C38C7">
              <w:pPr>
                <w:ind w:firstLine="709"/>
                <w:jc w:val="center"/>
                <w:rPr>
                  <w:rFonts w:ascii="iCiel Gotham Medium" w:hAnsi="iCiel Gotham Medium"/>
                  <w:b/>
                  <w:caps/>
                  <w:color w:val="44546A"/>
                  <w:w w:val="150"/>
                  <w:sz w:val="16"/>
                  <w:szCs w:val="16"/>
                </w:rPr>
              </w:pPr>
            </w:p>
            <w:p w14:paraId="23D3E92F" w14:textId="447917D4" w:rsidR="007C38C7" w:rsidRDefault="007C38C7" w:rsidP="007C38C7">
              <w:pPr>
                <w:pStyle w:val="Sangradetextonormal"/>
                <w:spacing w:after="160"/>
                <w:ind w:left="284" w:firstLine="709"/>
                <w:rPr>
                  <w:color w:val="002060"/>
                  <w:w w:val="150"/>
                  <w:szCs w:val="18"/>
                </w:rPr>
              </w:pPr>
              <w:r w:rsidRPr="00BB2226">
                <w:rPr>
                  <w:color w:val="002060"/>
                  <w:w w:val="150"/>
                  <w:szCs w:val="18"/>
                </w:rPr>
                <w:t xml:space="preserve">Durante este período se realizaron ciento treinta y un (131) actividades relacionadas con el quehacer jurídico de la Institución, de las cuales dos (2) correspondieron a visitas al Abogado del Estado, participación en treinta y dos (32) audiencias en todo el país, ochenta y siete (87) investigaciones de parcelas en diferentes Registro de Títulos y el Tribunal </w:t>
              </w:r>
              <w:r w:rsidRPr="00BB2226">
                <w:rPr>
                  <w:color w:val="002060"/>
                  <w:w w:val="150"/>
                  <w:szCs w:val="18"/>
                </w:rPr>
                <w:lastRenderedPageBreak/>
                <w:t>Superior de Tierras, la realización de siete (07) Inspecciones, tres (03) levantamientos. Todas estas acciones se realizaron en beneficio del fortalecimiento de la Institución.</w:t>
              </w:r>
            </w:p>
            <w:p w14:paraId="7493F1C2" w14:textId="77777777" w:rsidR="00E809DB" w:rsidRPr="00BB2226" w:rsidRDefault="00E809DB" w:rsidP="007C38C7">
              <w:pPr>
                <w:pStyle w:val="Sangradetextonormal"/>
                <w:spacing w:after="160"/>
                <w:ind w:left="284" w:firstLine="709"/>
                <w:rPr>
                  <w:color w:val="002060"/>
                  <w:w w:val="150"/>
                  <w:szCs w:val="18"/>
                </w:rPr>
              </w:pPr>
            </w:p>
            <w:p w14:paraId="13A56F3E" w14:textId="77777777" w:rsidR="007C38C7" w:rsidRPr="000F7446" w:rsidRDefault="007C38C7" w:rsidP="007C38C7">
              <w:pPr>
                <w:pStyle w:val="Sangradetextonormal"/>
                <w:spacing w:before="100" w:after="0"/>
                <w:ind w:left="0" w:hanging="709"/>
                <w:rPr>
                  <w:color w:val="4472C4"/>
                  <w:w w:val="150"/>
                  <w:szCs w:val="18"/>
                </w:rPr>
              </w:pPr>
            </w:p>
            <w:p w14:paraId="4CA955B8" w14:textId="77777777" w:rsidR="007C38C7" w:rsidRPr="00212F35" w:rsidRDefault="007C38C7" w:rsidP="007C38C7">
              <w:pPr>
                <w:ind w:firstLine="709"/>
                <w:jc w:val="center"/>
                <w:rPr>
                  <w:b/>
                  <w:caps/>
                  <w:color w:val="002060"/>
                  <w:w w:val="150"/>
                  <w:sz w:val="16"/>
                  <w:szCs w:val="16"/>
                </w:rPr>
              </w:pPr>
              <w:r w:rsidRPr="00212F35">
                <w:rPr>
                  <w:b/>
                  <w:color w:val="002060"/>
                  <w:w w:val="150"/>
                  <w:sz w:val="16"/>
                  <w:szCs w:val="16"/>
                </w:rPr>
                <w:t>9.-Programas Especializados</w:t>
              </w:r>
            </w:p>
            <w:p w14:paraId="174A5687" w14:textId="77777777" w:rsidR="007C38C7" w:rsidRPr="00EB4183" w:rsidRDefault="007C38C7" w:rsidP="007C38C7">
              <w:pPr>
                <w:spacing w:before="100"/>
                <w:ind w:firstLine="709"/>
                <w:rPr>
                  <w:color w:val="002060"/>
                  <w:w w:val="150"/>
                  <w:szCs w:val="18"/>
                </w:rPr>
              </w:pPr>
              <w:r w:rsidRPr="00EB4183">
                <w:rPr>
                  <w:color w:val="002060"/>
                  <w:w w:val="150"/>
                  <w:szCs w:val="18"/>
                </w:rPr>
                <w:t>Con el firme propósito de mejorar las condiciones de vida de los parceleros en los asentamientos campesinos, el Instituto Agrario Dominicano ejecutó programas con el apoyo económico del Gobierno Central, dentro de los cuales citamos:</w:t>
              </w:r>
            </w:p>
            <w:p w14:paraId="2F8B8D60" w14:textId="77777777" w:rsidR="007C38C7" w:rsidRPr="00212F35" w:rsidRDefault="007C38C7" w:rsidP="007C38C7">
              <w:pPr>
                <w:ind w:firstLine="709"/>
                <w:jc w:val="center"/>
                <w:rPr>
                  <w:b/>
                  <w:caps/>
                  <w:color w:val="002060"/>
                  <w:w w:val="150"/>
                  <w:sz w:val="16"/>
                  <w:szCs w:val="16"/>
                </w:rPr>
              </w:pPr>
              <w:r w:rsidRPr="00212F35">
                <w:rPr>
                  <w:b/>
                  <w:color w:val="002060"/>
                  <w:w w:val="150"/>
                  <w:sz w:val="16"/>
                  <w:szCs w:val="16"/>
                </w:rPr>
                <w:t>Programa De Titulación Definitiva</w:t>
              </w:r>
            </w:p>
            <w:p w14:paraId="17BB6FF3" w14:textId="77777777" w:rsidR="007C38C7" w:rsidRPr="00EB4183" w:rsidRDefault="007C38C7" w:rsidP="007C38C7">
              <w:pPr>
                <w:pStyle w:val="Sangradetextonormal"/>
                <w:tabs>
                  <w:tab w:val="left" w:pos="284"/>
                  <w:tab w:val="left" w:pos="426"/>
                </w:tabs>
                <w:spacing w:after="160"/>
                <w:ind w:left="284" w:firstLine="709"/>
                <w:rPr>
                  <w:color w:val="002060"/>
                  <w:w w:val="150"/>
                  <w:szCs w:val="18"/>
                </w:rPr>
              </w:pPr>
              <w:r w:rsidRPr="00EB4183">
                <w:rPr>
                  <w:b/>
                  <w:color w:val="002060"/>
                  <w:w w:val="150"/>
                  <w:szCs w:val="18"/>
                </w:rPr>
                <w:tab/>
              </w:r>
              <w:r w:rsidRPr="00EB4183">
                <w:rPr>
                  <w:color w:val="002060"/>
                  <w:w w:val="150"/>
                  <w:szCs w:val="18"/>
                </w:rPr>
                <w:t xml:space="preserve">Durante este período se trabajó activamente en la dotación de Títulos Definitivos a parceleros de Reforma Agraria, logrando la entrega de </w:t>
              </w:r>
              <w:r w:rsidRPr="00EB4183">
                <w:rPr>
                  <w:b/>
                  <w:color w:val="002060"/>
                  <w:w w:val="150"/>
                  <w:szCs w:val="18"/>
                </w:rPr>
                <w:t xml:space="preserve">8,275 </w:t>
              </w:r>
              <w:r w:rsidRPr="00EB4183">
                <w:rPr>
                  <w:color w:val="002060"/>
                  <w:w w:val="150"/>
                  <w:szCs w:val="18"/>
                </w:rPr>
                <w:t>títulos definitivos de propiedad, a igual cantidad de familias, con una superficie de 34,673,   tal como se detalla a continuación:</w:t>
              </w:r>
            </w:p>
            <w:p w14:paraId="0CC2691D" w14:textId="77777777" w:rsidR="007C38C7" w:rsidRPr="00EB4183" w:rsidRDefault="007C38C7" w:rsidP="00104AD9">
              <w:pPr>
                <w:pStyle w:val="Sangradetextonormal"/>
                <w:numPr>
                  <w:ilvl w:val="0"/>
                  <w:numId w:val="24"/>
                </w:numPr>
                <w:tabs>
                  <w:tab w:val="left" w:pos="284"/>
                  <w:tab w:val="left" w:pos="426"/>
                </w:tabs>
                <w:spacing w:after="160"/>
                <w:ind w:left="284" w:firstLine="709"/>
                <w:rPr>
                  <w:color w:val="002060"/>
                  <w:w w:val="150"/>
                  <w:szCs w:val="18"/>
                </w:rPr>
              </w:pPr>
              <w:r w:rsidRPr="00EB4183">
                <w:rPr>
                  <w:color w:val="002060"/>
                  <w:w w:val="150"/>
                  <w:szCs w:val="18"/>
                </w:rPr>
                <w:t>482 títulos definitivos a familias en la Provincia Barahona.</w:t>
              </w:r>
            </w:p>
            <w:p w14:paraId="19473AFB" w14:textId="77777777" w:rsidR="007C38C7" w:rsidRPr="00EB4183" w:rsidRDefault="007C38C7" w:rsidP="00104AD9">
              <w:pPr>
                <w:pStyle w:val="Sangradetextonormal"/>
                <w:numPr>
                  <w:ilvl w:val="0"/>
                  <w:numId w:val="24"/>
                </w:numPr>
                <w:tabs>
                  <w:tab w:val="left" w:pos="284"/>
                  <w:tab w:val="left" w:pos="426"/>
                </w:tabs>
                <w:spacing w:after="160"/>
                <w:ind w:left="284" w:firstLine="709"/>
                <w:rPr>
                  <w:color w:val="002060"/>
                  <w:w w:val="150"/>
                  <w:szCs w:val="18"/>
                </w:rPr>
              </w:pPr>
              <w:r w:rsidRPr="00EB4183">
                <w:rPr>
                  <w:color w:val="002060"/>
                  <w:w w:val="150"/>
                  <w:szCs w:val="18"/>
                </w:rPr>
                <w:t>1,944 títulos definitivos a familias de la Provincia Monte Cristi.</w:t>
              </w:r>
            </w:p>
            <w:p w14:paraId="5CAE608F" w14:textId="77777777" w:rsidR="007C38C7" w:rsidRPr="00EB4183" w:rsidRDefault="007C38C7" w:rsidP="00104AD9">
              <w:pPr>
                <w:pStyle w:val="Sangradetextonormal"/>
                <w:numPr>
                  <w:ilvl w:val="0"/>
                  <w:numId w:val="24"/>
                </w:numPr>
                <w:tabs>
                  <w:tab w:val="left" w:pos="284"/>
                  <w:tab w:val="left" w:pos="426"/>
                </w:tabs>
                <w:spacing w:after="160"/>
                <w:ind w:left="284" w:firstLine="709"/>
                <w:rPr>
                  <w:color w:val="002060"/>
                  <w:w w:val="150"/>
                  <w:szCs w:val="18"/>
                </w:rPr>
              </w:pPr>
              <w:r w:rsidRPr="00EB4183">
                <w:rPr>
                  <w:color w:val="002060"/>
                  <w:w w:val="150"/>
                  <w:szCs w:val="18"/>
                </w:rPr>
                <w:t>1,750 títulos definitivos a familias de la Provincia Santo Domingo.</w:t>
              </w:r>
            </w:p>
            <w:p w14:paraId="28BB42B0" w14:textId="77777777" w:rsidR="007C38C7" w:rsidRPr="00EB4183" w:rsidRDefault="007C38C7" w:rsidP="00104AD9">
              <w:pPr>
                <w:pStyle w:val="Sangradetextonormal"/>
                <w:numPr>
                  <w:ilvl w:val="0"/>
                  <w:numId w:val="24"/>
                </w:numPr>
                <w:tabs>
                  <w:tab w:val="left" w:pos="284"/>
                  <w:tab w:val="left" w:pos="426"/>
                </w:tabs>
                <w:spacing w:after="160"/>
                <w:ind w:left="284" w:firstLine="709"/>
                <w:rPr>
                  <w:color w:val="002060"/>
                  <w:w w:val="150"/>
                  <w:szCs w:val="18"/>
                </w:rPr>
              </w:pPr>
              <w:r w:rsidRPr="00EB4183">
                <w:rPr>
                  <w:color w:val="002060"/>
                  <w:w w:val="150"/>
                  <w:szCs w:val="18"/>
                </w:rPr>
                <w:t>888 títulos definitivos a familias de la Provincia Monte Plata.</w:t>
              </w:r>
            </w:p>
            <w:p w14:paraId="439B6B39" w14:textId="77777777" w:rsidR="007C38C7" w:rsidRPr="00EB4183" w:rsidRDefault="007C38C7" w:rsidP="00104AD9">
              <w:pPr>
                <w:pStyle w:val="Sangradetextonormal"/>
                <w:numPr>
                  <w:ilvl w:val="0"/>
                  <w:numId w:val="24"/>
                </w:numPr>
                <w:tabs>
                  <w:tab w:val="left" w:pos="284"/>
                  <w:tab w:val="left" w:pos="426"/>
                </w:tabs>
                <w:spacing w:after="160"/>
                <w:ind w:left="284" w:firstLine="709"/>
                <w:rPr>
                  <w:color w:val="002060"/>
                  <w:w w:val="150"/>
                  <w:szCs w:val="18"/>
                </w:rPr>
              </w:pPr>
              <w:r w:rsidRPr="00EB4183">
                <w:rPr>
                  <w:color w:val="002060"/>
                  <w:w w:val="150"/>
                  <w:szCs w:val="18"/>
                </w:rPr>
                <w:lastRenderedPageBreak/>
                <w:t>95 títulos definitivos a familias de la Provincia La Altagracia.</w:t>
              </w:r>
            </w:p>
            <w:p w14:paraId="608BF66C" w14:textId="08F51946" w:rsidR="007C38C7" w:rsidRPr="00212F35" w:rsidRDefault="007C38C7" w:rsidP="00104AD9">
              <w:pPr>
                <w:pStyle w:val="Sangradetextonormal"/>
                <w:numPr>
                  <w:ilvl w:val="0"/>
                  <w:numId w:val="24"/>
                </w:numPr>
                <w:tabs>
                  <w:tab w:val="left" w:pos="284"/>
                  <w:tab w:val="left" w:pos="426"/>
                </w:tabs>
                <w:spacing w:after="160"/>
                <w:ind w:left="284" w:firstLine="709"/>
                <w:rPr>
                  <w:color w:val="002060"/>
                  <w:w w:val="150"/>
                  <w:szCs w:val="18"/>
                </w:rPr>
              </w:pPr>
              <w:r w:rsidRPr="00212F35">
                <w:rPr>
                  <w:color w:val="002060"/>
                  <w:w w:val="150"/>
                  <w:szCs w:val="18"/>
                </w:rPr>
                <w:t>98 títulos definitivos a familias de la Provincia Peravia.</w:t>
              </w:r>
            </w:p>
            <w:p w14:paraId="7479826B" w14:textId="77777777" w:rsidR="007C38C7" w:rsidRPr="00EB4183" w:rsidRDefault="007C38C7" w:rsidP="00104AD9">
              <w:pPr>
                <w:pStyle w:val="Sangradetextonormal"/>
                <w:numPr>
                  <w:ilvl w:val="0"/>
                  <w:numId w:val="24"/>
                </w:numPr>
                <w:tabs>
                  <w:tab w:val="left" w:pos="284"/>
                  <w:tab w:val="left" w:pos="426"/>
                </w:tabs>
                <w:spacing w:after="160"/>
                <w:ind w:left="284" w:firstLine="709"/>
                <w:rPr>
                  <w:color w:val="002060"/>
                  <w:w w:val="150"/>
                  <w:szCs w:val="18"/>
                </w:rPr>
              </w:pPr>
              <w:r w:rsidRPr="00EB4183">
                <w:rPr>
                  <w:color w:val="002060"/>
                  <w:w w:val="150"/>
                  <w:szCs w:val="18"/>
                </w:rPr>
                <w:t>2,963 títulos a familias de la Provincia Azua.</w:t>
              </w:r>
            </w:p>
            <w:p w14:paraId="748D465E" w14:textId="77777777" w:rsidR="007C38C7" w:rsidRPr="00EB4183" w:rsidRDefault="007C38C7" w:rsidP="007C38C7">
              <w:pPr>
                <w:pStyle w:val="Sangradetextonormal"/>
                <w:tabs>
                  <w:tab w:val="left" w:pos="284"/>
                  <w:tab w:val="left" w:pos="426"/>
                </w:tabs>
                <w:spacing w:after="160"/>
                <w:ind w:left="284" w:firstLine="709"/>
                <w:rPr>
                  <w:color w:val="002060"/>
                  <w:w w:val="150"/>
                  <w:szCs w:val="18"/>
                </w:rPr>
              </w:pPr>
            </w:p>
            <w:p w14:paraId="6AD17BF5" w14:textId="77777777" w:rsidR="007C38C7" w:rsidRDefault="007C38C7" w:rsidP="007C38C7">
              <w:pPr>
                <w:ind w:firstLine="709"/>
                <w:rPr>
                  <w:color w:val="002060"/>
                  <w:w w:val="150"/>
                  <w:szCs w:val="18"/>
                </w:rPr>
              </w:pPr>
              <w:r w:rsidRPr="00EB4183">
                <w:rPr>
                  <w:color w:val="002060"/>
                  <w:w w:val="150"/>
                  <w:szCs w:val="18"/>
                </w:rPr>
                <w:t xml:space="preserve">Cabe señalar, que en el período de los primeros cien (100) días de gobierno del </w:t>
              </w:r>
              <w:r w:rsidRPr="00EB4183">
                <w:rPr>
                  <w:b/>
                  <w:bCs/>
                  <w:color w:val="002060"/>
                  <w:w w:val="150"/>
                  <w:szCs w:val="18"/>
                </w:rPr>
                <w:t xml:space="preserve">Lic. Luis </w:t>
              </w:r>
              <w:proofErr w:type="spellStart"/>
              <w:r w:rsidRPr="00EB4183">
                <w:rPr>
                  <w:b/>
                  <w:bCs/>
                  <w:color w:val="002060"/>
                  <w:w w:val="150"/>
                  <w:szCs w:val="18"/>
                </w:rPr>
                <w:t>Abinader</w:t>
              </w:r>
              <w:proofErr w:type="spellEnd"/>
              <w:r w:rsidRPr="00EB4183">
                <w:rPr>
                  <w:b/>
                  <w:bCs/>
                  <w:color w:val="002060"/>
                  <w:w w:val="150"/>
                  <w:szCs w:val="18"/>
                </w:rPr>
                <w:t xml:space="preserve"> Corona</w:t>
              </w:r>
              <w:r w:rsidRPr="00EB4183">
                <w:rPr>
                  <w:color w:val="002060"/>
                  <w:w w:val="150"/>
                  <w:szCs w:val="18"/>
                </w:rPr>
                <w:t>, este Programa de Titulación Definitiva realizó las siguientes actividades:</w:t>
              </w:r>
            </w:p>
            <w:p w14:paraId="018D50EE" w14:textId="77777777" w:rsidR="007C38C7" w:rsidRPr="002002A9" w:rsidRDefault="007C38C7" w:rsidP="00104AD9">
              <w:pPr>
                <w:pStyle w:val="Prrafodelista"/>
                <w:widowControl w:val="0"/>
                <w:numPr>
                  <w:ilvl w:val="0"/>
                  <w:numId w:val="25"/>
                </w:numPr>
                <w:autoSpaceDE w:val="0"/>
                <w:autoSpaceDN w:val="0"/>
                <w:ind w:left="284" w:firstLine="709"/>
                <w:contextualSpacing w:val="0"/>
                <w:rPr>
                  <w:color w:val="002060"/>
                  <w:w w:val="150"/>
                  <w:szCs w:val="18"/>
                </w:rPr>
              </w:pPr>
              <w:r>
                <w:rPr>
                  <w:color w:val="002060"/>
                  <w:w w:val="150"/>
                  <w:szCs w:val="18"/>
                </w:rPr>
                <w:t>E</w:t>
              </w:r>
              <w:r w:rsidRPr="002002A9">
                <w:rPr>
                  <w:color w:val="002060"/>
                  <w:w w:val="150"/>
                  <w:szCs w:val="18"/>
                </w:rPr>
                <w:t xml:space="preserve">ntrega de 2,709 certificados de títulos definitivos que beneficiaron directamente a igual cantidad de familias e impactando a más de 10, 836 personas de las comunidades La Ceiba, Los </w:t>
              </w:r>
              <w:proofErr w:type="spellStart"/>
              <w:r w:rsidRPr="002002A9">
                <w:rPr>
                  <w:color w:val="002060"/>
                  <w:w w:val="150"/>
                  <w:szCs w:val="18"/>
                </w:rPr>
                <w:t>Jovillos</w:t>
              </w:r>
              <w:proofErr w:type="spellEnd"/>
              <w:r w:rsidRPr="002002A9">
                <w:rPr>
                  <w:color w:val="002060"/>
                  <w:w w:val="150"/>
                  <w:szCs w:val="18"/>
                </w:rPr>
                <w:t xml:space="preserve">, Las Barías-La Estancia, </w:t>
              </w:r>
              <w:proofErr w:type="gramStart"/>
              <w:r w:rsidRPr="002002A9">
                <w:rPr>
                  <w:color w:val="002060"/>
                  <w:w w:val="150"/>
                  <w:szCs w:val="18"/>
                </w:rPr>
                <w:t>Ansonia  y</w:t>
              </w:r>
              <w:proofErr w:type="gramEnd"/>
              <w:r w:rsidRPr="002002A9">
                <w:rPr>
                  <w:color w:val="002060"/>
                  <w:w w:val="150"/>
                  <w:szCs w:val="18"/>
                </w:rPr>
                <w:t xml:space="preserve"> Sabana Yegua de la Provincia de Azua.</w:t>
              </w:r>
            </w:p>
            <w:p w14:paraId="256675BB" w14:textId="77777777" w:rsidR="007C38C7" w:rsidRPr="002002A9" w:rsidRDefault="007C38C7" w:rsidP="007C38C7">
              <w:pPr>
                <w:ind w:firstLine="709"/>
                <w:rPr>
                  <w:color w:val="002060"/>
                  <w:w w:val="150"/>
                  <w:szCs w:val="18"/>
                </w:rPr>
              </w:pPr>
            </w:p>
            <w:p w14:paraId="66BF5469" w14:textId="77777777" w:rsidR="007C38C7" w:rsidRPr="00EB4183" w:rsidRDefault="007C38C7" w:rsidP="00104AD9">
              <w:pPr>
                <w:pStyle w:val="Prrafodelista"/>
                <w:numPr>
                  <w:ilvl w:val="0"/>
                  <w:numId w:val="25"/>
                </w:numPr>
                <w:ind w:left="284" w:firstLine="709"/>
                <w:contextualSpacing w:val="0"/>
                <w:rPr>
                  <w:color w:val="002060"/>
                  <w:w w:val="150"/>
                  <w:szCs w:val="18"/>
                </w:rPr>
              </w:pPr>
              <w:r w:rsidRPr="00EB4183">
                <w:rPr>
                  <w:color w:val="002060"/>
                  <w:w w:val="150"/>
                  <w:szCs w:val="18"/>
                </w:rPr>
                <w:t>Relanzamiento proceso de deslinde y titulación en las parcelas catastrales 125-A, 125-C, del DC-3, correspondiente al AC-154, Comunidad de Banegas, Municipio de Villa González, Provincia Santiago, donde se hará la entrega de 1,700 Certificados de títulos a igual número de parceleros.</w:t>
              </w:r>
            </w:p>
            <w:p w14:paraId="55161E71" w14:textId="77777777" w:rsidR="007C38C7" w:rsidRPr="00EB4183" w:rsidRDefault="007C38C7" w:rsidP="00104AD9">
              <w:pPr>
                <w:pStyle w:val="Prrafodelista"/>
                <w:numPr>
                  <w:ilvl w:val="0"/>
                  <w:numId w:val="25"/>
                </w:numPr>
                <w:ind w:left="284" w:firstLine="709"/>
                <w:contextualSpacing w:val="0"/>
                <w:rPr>
                  <w:color w:val="002060"/>
                  <w:w w:val="150"/>
                  <w:szCs w:val="18"/>
                </w:rPr>
              </w:pPr>
              <w:r w:rsidRPr="00EB4183">
                <w:rPr>
                  <w:color w:val="002060"/>
                  <w:w w:val="150"/>
                  <w:szCs w:val="18"/>
                </w:rPr>
                <w:t xml:space="preserve">Se firmaron los acuerdos de transferencia de donación a beneficiarios de la Reforma Agraria de la parcela 31-Ref. del DC-8, donde la Institución entregará 2,306 Certificados de Títulos, en la Comunidad de los </w:t>
              </w:r>
              <w:proofErr w:type="spellStart"/>
              <w:r w:rsidRPr="00EB4183">
                <w:rPr>
                  <w:color w:val="002060"/>
                  <w:w w:val="150"/>
                  <w:szCs w:val="18"/>
                </w:rPr>
                <w:t>Jovillos</w:t>
              </w:r>
              <w:proofErr w:type="spellEnd"/>
              <w:r w:rsidRPr="00EB4183">
                <w:rPr>
                  <w:color w:val="002060"/>
                  <w:w w:val="150"/>
                  <w:szCs w:val="18"/>
                </w:rPr>
                <w:t>.</w:t>
              </w:r>
            </w:p>
            <w:p w14:paraId="4C9AB290" w14:textId="77777777" w:rsidR="007C38C7" w:rsidRPr="008059A5" w:rsidRDefault="007C38C7" w:rsidP="007C38C7">
              <w:pPr>
                <w:ind w:firstLine="709"/>
                <w:rPr>
                  <w:color w:val="002060"/>
                  <w:w w:val="150"/>
                  <w:szCs w:val="18"/>
                </w:rPr>
              </w:pPr>
            </w:p>
            <w:p w14:paraId="65C10C29" w14:textId="77777777" w:rsidR="007C38C7" w:rsidRPr="00EB4183" w:rsidRDefault="007C38C7" w:rsidP="00104AD9">
              <w:pPr>
                <w:pStyle w:val="Prrafodelista"/>
                <w:numPr>
                  <w:ilvl w:val="0"/>
                  <w:numId w:val="25"/>
                </w:numPr>
                <w:ind w:left="284" w:firstLine="709"/>
                <w:contextualSpacing w:val="0"/>
                <w:rPr>
                  <w:color w:val="002060"/>
                  <w:w w:val="150"/>
                  <w:szCs w:val="18"/>
                </w:rPr>
              </w:pPr>
              <w:r w:rsidRPr="00EB4183">
                <w:rPr>
                  <w:color w:val="002060"/>
                  <w:w w:val="150"/>
                  <w:szCs w:val="18"/>
                </w:rPr>
                <w:lastRenderedPageBreak/>
                <w:t>Realización de levantamiento a parceleros de la Reforma Agraria de las parcelas 125-A y 125-C del D.C. 03, del Asentamiento Campesino No.154, de las comunidades La Canela, Los almácigos, Sabana Grande, de la Provincia Santiago.</w:t>
              </w:r>
            </w:p>
            <w:p w14:paraId="39FC7688" w14:textId="77777777" w:rsidR="007C38C7" w:rsidRPr="00EB4183" w:rsidRDefault="007C38C7" w:rsidP="007C38C7">
              <w:pPr>
                <w:ind w:firstLine="709"/>
                <w:rPr>
                  <w:color w:val="002060"/>
                  <w:w w:val="150"/>
                  <w:szCs w:val="18"/>
                </w:rPr>
              </w:pPr>
            </w:p>
            <w:p w14:paraId="255C1FFE" w14:textId="77777777" w:rsidR="007C38C7" w:rsidRPr="00EB4183" w:rsidRDefault="007C38C7" w:rsidP="00104AD9">
              <w:pPr>
                <w:pStyle w:val="Prrafodelista"/>
                <w:numPr>
                  <w:ilvl w:val="0"/>
                  <w:numId w:val="25"/>
                </w:numPr>
                <w:ind w:left="284" w:firstLine="709"/>
                <w:contextualSpacing w:val="0"/>
                <w:rPr>
                  <w:color w:val="002060"/>
                  <w:w w:val="150"/>
                  <w:szCs w:val="18"/>
                </w:rPr>
              </w:pPr>
              <w:r w:rsidRPr="00EB4183">
                <w:rPr>
                  <w:color w:val="002060"/>
                  <w:w w:val="150"/>
                  <w:szCs w:val="18"/>
                </w:rPr>
                <w:t>Inicio deslinde parcelas No.48 y 79 del DC-12, del AC-420, Pino Herrado, donde se entregarán 1,200 Certificados de Títulos, en la comunidad de Guananito, Municipio de Villa Altagracia, Provincia San Cristóbal</w:t>
              </w:r>
            </w:p>
            <w:p w14:paraId="5A440BEB" w14:textId="77777777" w:rsidR="007C38C7" w:rsidRPr="00EB4183" w:rsidRDefault="007C38C7" w:rsidP="007C38C7">
              <w:pPr>
                <w:ind w:firstLine="709"/>
                <w:rPr>
                  <w:color w:val="002060"/>
                  <w:w w:val="150"/>
                  <w:szCs w:val="18"/>
                </w:rPr>
              </w:pPr>
            </w:p>
            <w:p w14:paraId="7F8A1C7F" w14:textId="77777777" w:rsidR="007C38C7" w:rsidRPr="00EB4183" w:rsidRDefault="007C38C7" w:rsidP="00104AD9">
              <w:pPr>
                <w:pStyle w:val="Prrafodelista"/>
                <w:numPr>
                  <w:ilvl w:val="0"/>
                  <w:numId w:val="25"/>
                </w:numPr>
                <w:ind w:left="284" w:firstLine="709"/>
                <w:contextualSpacing w:val="0"/>
                <w:rPr>
                  <w:color w:val="002060"/>
                  <w:w w:val="150"/>
                  <w:szCs w:val="18"/>
                </w:rPr>
              </w:pPr>
              <w:r w:rsidRPr="00EB4183">
                <w:rPr>
                  <w:color w:val="002060"/>
                  <w:w w:val="150"/>
                  <w:szCs w:val="18"/>
                </w:rPr>
                <w:t>Levantamiento de los parceleros de Reforma Agraria en la parcela No.43, del DC-92 del AC-193, comunidad de Ondina, Provincia Hato Mayor.</w:t>
              </w:r>
            </w:p>
            <w:p w14:paraId="70742414" w14:textId="77777777" w:rsidR="007C38C7" w:rsidRPr="00EB4183" w:rsidRDefault="007C38C7" w:rsidP="007C38C7">
              <w:pPr>
                <w:ind w:firstLine="709"/>
                <w:rPr>
                  <w:color w:val="002060"/>
                  <w:w w:val="150"/>
                  <w:szCs w:val="18"/>
                </w:rPr>
              </w:pPr>
            </w:p>
            <w:p w14:paraId="3298FB7E" w14:textId="4EACA9A6" w:rsidR="007C38C7" w:rsidRDefault="007C38C7" w:rsidP="00104AD9">
              <w:pPr>
                <w:pStyle w:val="Prrafodelista"/>
                <w:numPr>
                  <w:ilvl w:val="0"/>
                  <w:numId w:val="25"/>
                </w:numPr>
                <w:ind w:left="284" w:firstLine="709"/>
                <w:contextualSpacing w:val="0"/>
                <w:rPr>
                  <w:color w:val="002060"/>
                  <w:w w:val="150"/>
                  <w:szCs w:val="18"/>
                </w:rPr>
              </w:pPr>
              <w:r w:rsidRPr="00EB4183">
                <w:rPr>
                  <w:color w:val="002060"/>
                  <w:w w:val="150"/>
                  <w:szCs w:val="18"/>
                </w:rPr>
                <w:t>Coordinación Trabajo de Titulación de los Terrenos del AC-193 Comunidad de Ondina, Municipio Hato Mayor para beneficiar los parceleros de los sectores Villa Ortega y las Malvina.</w:t>
              </w:r>
            </w:p>
            <w:p w14:paraId="64CA365B" w14:textId="77777777" w:rsidR="00212F35" w:rsidRPr="00212F35" w:rsidRDefault="00212F35" w:rsidP="00212F35">
              <w:pPr>
                <w:pStyle w:val="Prrafodelista"/>
                <w:rPr>
                  <w:color w:val="002060"/>
                  <w:w w:val="150"/>
                  <w:szCs w:val="18"/>
                </w:rPr>
              </w:pPr>
            </w:p>
            <w:p w14:paraId="31F4DDBA" w14:textId="77777777" w:rsidR="007C38C7" w:rsidRPr="00212F35" w:rsidRDefault="007C38C7" w:rsidP="007C38C7">
              <w:pPr>
                <w:pStyle w:val="Sangradetextonormal"/>
                <w:tabs>
                  <w:tab w:val="left" w:pos="284"/>
                  <w:tab w:val="left" w:pos="426"/>
                </w:tabs>
                <w:spacing w:after="160"/>
                <w:ind w:left="284" w:firstLine="709"/>
                <w:jc w:val="center"/>
                <w:rPr>
                  <w:b/>
                  <w:caps/>
                  <w:color w:val="002060"/>
                  <w:w w:val="150"/>
                  <w:sz w:val="16"/>
                  <w:szCs w:val="16"/>
                </w:rPr>
              </w:pPr>
              <w:r w:rsidRPr="00212F35">
                <w:rPr>
                  <w:b/>
                  <w:color w:val="002060"/>
                  <w:w w:val="150"/>
                  <w:sz w:val="16"/>
                  <w:szCs w:val="16"/>
                </w:rPr>
                <w:t>Programa De Desarrollo Agrícola En Áreas De Montaña</w:t>
              </w:r>
            </w:p>
            <w:p w14:paraId="1AED2D78" w14:textId="77777777" w:rsidR="00212F35" w:rsidRDefault="00212F35" w:rsidP="007C38C7">
              <w:pPr>
                <w:ind w:firstLine="709"/>
                <w:rPr>
                  <w:color w:val="002060"/>
                  <w:w w:val="150"/>
                  <w:szCs w:val="18"/>
                </w:rPr>
              </w:pPr>
            </w:p>
            <w:p w14:paraId="652A85F3" w14:textId="339FF7AB" w:rsidR="007C38C7" w:rsidRDefault="007C38C7" w:rsidP="007C38C7">
              <w:pPr>
                <w:ind w:firstLine="709"/>
                <w:rPr>
                  <w:color w:val="002060"/>
                  <w:w w:val="150"/>
                  <w:szCs w:val="18"/>
                </w:rPr>
              </w:pPr>
              <w:r w:rsidRPr="00EB4183">
                <w:rPr>
                  <w:color w:val="002060"/>
                  <w:w w:val="150"/>
                  <w:szCs w:val="18"/>
                </w:rPr>
                <w:t>Durante el período Enero-</w:t>
              </w:r>
              <w:proofErr w:type="gramStart"/>
              <w:r w:rsidRPr="00EB4183">
                <w:rPr>
                  <w:color w:val="002060"/>
                  <w:w w:val="150"/>
                  <w:szCs w:val="18"/>
                </w:rPr>
                <w:t>Octubre</w:t>
              </w:r>
              <w:proofErr w:type="gramEnd"/>
              <w:r w:rsidRPr="00EB4183">
                <w:rPr>
                  <w:color w:val="002060"/>
                  <w:w w:val="150"/>
                  <w:szCs w:val="18"/>
                </w:rPr>
                <w:t xml:space="preserve"> 2020, este Programa no recibió aportes del Instituto Agrario Dominicano para </w:t>
              </w:r>
              <w:r w:rsidRPr="00EB4183">
                <w:rPr>
                  <w:color w:val="002060"/>
                  <w:w w:val="150"/>
                  <w:szCs w:val="18"/>
                </w:rPr>
                <w:lastRenderedPageBreak/>
                <w:t xml:space="preserve">cubrir gastos corrientes, lo que limito que pudieran obtenerse la producción siempre esperada, no obstante se realizaron una serie de actividades relacionadas con el fomento del cultivo de especias en asentamientos de Reforma Agraria, </w:t>
              </w:r>
            </w:p>
            <w:p w14:paraId="2B6195CB" w14:textId="77777777" w:rsidR="007C38C7" w:rsidRPr="00EB4183" w:rsidRDefault="007C38C7" w:rsidP="007C38C7">
              <w:pPr>
                <w:ind w:firstLine="709"/>
                <w:rPr>
                  <w:color w:val="002060"/>
                  <w:w w:val="150"/>
                  <w:szCs w:val="18"/>
                </w:rPr>
              </w:pPr>
              <w:r w:rsidRPr="00EB4183">
                <w:rPr>
                  <w:color w:val="002060"/>
                  <w:w w:val="150"/>
                  <w:szCs w:val="18"/>
                </w:rPr>
                <w:t xml:space="preserve">lo que </w:t>
              </w:r>
              <w:proofErr w:type="gramStart"/>
              <w:r w:rsidRPr="00EB4183">
                <w:rPr>
                  <w:color w:val="002060"/>
                  <w:w w:val="150"/>
                  <w:szCs w:val="18"/>
                </w:rPr>
                <w:t>permitió  la</w:t>
              </w:r>
              <w:proofErr w:type="gramEnd"/>
              <w:r w:rsidRPr="00EB4183">
                <w:rPr>
                  <w:color w:val="002060"/>
                  <w:w w:val="150"/>
                  <w:szCs w:val="18"/>
                </w:rPr>
                <w:t xml:space="preserve"> Producción de 659.5 kilogramos de Pimienta, de las cuales fueron vendidas 400 </w:t>
              </w:r>
              <w:proofErr w:type="spellStart"/>
              <w:r w:rsidRPr="00EB4183">
                <w:rPr>
                  <w:color w:val="002060"/>
                  <w:w w:val="150"/>
                  <w:szCs w:val="18"/>
                </w:rPr>
                <w:t>kgs</w:t>
              </w:r>
              <w:proofErr w:type="spellEnd"/>
              <w:r w:rsidRPr="00EB4183">
                <w:rPr>
                  <w:color w:val="002060"/>
                  <w:w w:val="150"/>
                  <w:szCs w:val="18"/>
                </w:rPr>
                <w:t xml:space="preserve">; por un valor de RD$56,000.00 quedando en Almacén 259.5 </w:t>
              </w:r>
              <w:proofErr w:type="spellStart"/>
              <w:r w:rsidRPr="00EB4183">
                <w:rPr>
                  <w:color w:val="002060"/>
                  <w:w w:val="150"/>
                  <w:szCs w:val="18"/>
                </w:rPr>
                <w:t>kgs</w:t>
              </w:r>
              <w:proofErr w:type="spellEnd"/>
              <w:r w:rsidRPr="00EB4183">
                <w:rPr>
                  <w:color w:val="002060"/>
                  <w:w w:val="150"/>
                  <w:szCs w:val="18"/>
                </w:rPr>
                <w:t xml:space="preserve"> a la espera de ser comercializada. Las actividades que se desarrollaron en las diferentes fincas modelos de este programa se citan a continuación:</w:t>
              </w:r>
            </w:p>
            <w:p w14:paraId="59BC5068"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Corte y postura de Esquejes de pimienta.</w:t>
              </w:r>
            </w:p>
            <w:p w14:paraId="28658072"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realizó el lleno de fundas para la postura de esqueje enraizados.</w:t>
              </w:r>
            </w:p>
            <w:p w14:paraId="58FD6703"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realizó amarre y conducción en campo de vainilla.</w:t>
              </w:r>
            </w:p>
            <w:p w14:paraId="0C65B084"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Asistencia Técnica al vivero de especias del Limón, la Cuaba.</w:t>
              </w:r>
            </w:p>
            <w:p w14:paraId="343163F0"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Recogida de Pimienta en Campo Madre.</w:t>
              </w:r>
            </w:p>
            <w:p w14:paraId="65D3B990"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entregaron plantas germinada de hortalizas a parceleros de la zona.</w:t>
              </w:r>
            </w:p>
            <w:p w14:paraId="0682BF2E"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entregaron Certificaciones a parceleros para gestionar Préstamos Bancarios.</w:t>
              </w:r>
            </w:p>
            <w:p w14:paraId="60ECF078"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implementó el Plan de Preparación de Terreno con el Encargado de la Subzona de Yamasá.</w:t>
              </w:r>
            </w:p>
            <w:p w14:paraId="7CD22499"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colocaron Plántulas de Malagueta en las fundas.</w:t>
              </w:r>
            </w:p>
            <w:p w14:paraId="24D30F33"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lastRenderedPageBreak/>
                <w:t>Se colocaron Plántulas de Cardamomo en las fundas.</w:t>
              </w:r>
            </w:p>
            <w:p w14:paraId="4FFAD6B1"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Postura de semillas de Cacao en las fundas, para germinación.</w:t>
              </w:r>
            </w:p>
            <w:p w14:paraId="650B22DC"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realizó el amarre y conducción de Pimienta en crecimiento.</w:t>
              </w:r>
            </w:p>
            <w:p w14:paraId="77453499"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 xml:space="preserve">Se colocaron 3,500 esquejes de Pimienta en mesa </w:t>
              </w:r>
              <w:proofErr w:type="spellStart"/>
              <w:r w:rsidRPr="00EB4183">
                <w:rPr>
                  <w:color w:val="002060"/>
                  <w:w w:val="150"/>
                  <w:szCs w:val="18"/>
                </w:rPr>
                <w:t>enraizadora</w:t>
              </w:r>
              <w:proofErr w:type="spellEnd"/>
              <w:r w:rsidRPr="00EB4183">
                <w:rPr>
                  <w:color w:val="002060"/>
                  <w:w w:val="150"/>
                  <w:szCs w:val="18"/>
                </w:rPr>
                <w:t>.</w:t>
              </w:r>
            </w:p>
            <w:p w14:paraId="34FFDA41" w14:textId="77777777" w:rsidR="007C38C7" w:rsidRPr="00EB4183"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implementó la colocación de una liga de semilla de Canela y Malagueta en mesa de germinación.</w:t>
              </w:r>
            </w:p>
            <w:p w14:paraId="5664AF14" w14:textId="327BB566" w:rsidR="007C38C7" w:rsidRDefault="007C38C7" w:rsidP="00104AD9">
              <w:pPr>
                <w:pStyle w:val="Prrafodelista"/>
                <w:numPr>
                  <w:ilvl w:val="0"/>
                  <w:numId w:val="26"/>
                </w:numPr>
                <w:ind w:left="284" w:firstLine="709"/>
                <w:contextualSpacing w:val="0"/>
                <w:rPr>
                  <w:color w:val="002060"/>
                  <w:w w:val="150"/>
                  <w:szCs w:val="18"/>
                </w:rPr>
              </w:pPr>
              <w:r w:rsidRPr="00EB4183">
                <w:rPr>
                  <w:color w:val="002060"/>
                  <w:w w:val="150"/>
                  <w:szCs w:val="18"/>
                </w:rPr>
                <w:t>Se colocaron 500 plantas de Pimienta en fundas.</w:t>
              </w:r>
            </w:p>
            <w:p w14:paraId="4EEAE757" w14:textId="39A0E0B7" w:rsidR="009045E1" w:rsidRDefault="009045E1" w:rsidP="009045E1">
              <w:pPr>
                <w:rPr>
                  <w:color w:val="002060"/>
                  <w:w w:val="150"/>
                  <w:szCs w:val="18"/>
                </w:rPr>
              </w:pPr>
            </w:p>
            <w:p w14:paraId="6EAD1797" w14:textId="77777777" w:rsidR="007C38C7" w:rsidRPr="00A811A9" w:rsidRDefault="007C38C7" w:rsidP="007C38C7">
              <w:pPr>
                <w:ind w:left="227" w:firstLine="709"/>
                <w:jc w:val="center"/>
                <w:rPr>
                  <w:rFonts w:ascii="Artifex CF" w:hAnsi="Artifex CF"/>
                  <w:b/>
                  <w:caps/>
                  <w:color w:val="002060"/>
                  <w:w w:val="150"/>
                  <w:sz w:val="26"/>
                  <w:szCs w:val="26"/>
                </w:rPr>
              </w:pPr>
              <w:r w:rsidRPr="00A811A9">
                <w:rPr>
                  <w:rFonts w:ascii="Artifex CF" w:hAnsi="Artifex CF"/>
                  <w:b/>
                  <w:color w:val="002060"/>
                  <w:w w:val="150"/>
                  <w:sz w:val="26"/>
                  <w:szCs w:val="26"/>
                </w:rPr>
                <w:t>V. Gestión Interna</w:t>
              </w:r>
            </w:p>
            <w:p w14:paraId="016F001C" w14:textId="77777777" w:rsidR="007C38C7" w:rsidRPr="00A811A9" w:rsidRDefault="007C38C7" w:rsidP="007C38C7">
              <w:pPr>
                <w:pStyle w:val="Sinespaciado1"/>
                <w:spacing w:after="160" w:line="456" w:lineRule="auto"/>
                <w:ind w:left="227" w:firstLine="709"/>
                <w:jc w:val="center"/>
                <w:rPr>
                  <w:rFonts w:ascii="iCiel Gotham Medium" w:hAnsi="iCiel Gotham Medium" w:cs="Times New Roman"/>
                  <w:b/>
                  <w:color w:val="002060"/>
                  <w:w w:val="150"/>
                  <w:sz w:val="16"/>
                  <w:szCs w:val="16"/>
                </w:rPr>
              </w:pPr>
            </w:p>
            <w:p w14:paraId="031DBD9F" w14:textId="12EEF0D4" w:rsidR="007C38C7" w:rsidRPr="00095AB3" w:rsidRDefault="007C38C7" w:rsidP="005D5554">
              <w:pPr>
                <w:pStyle w:val="Sinespaciado1"/>
                <w:numPr>
                  <w:ilvl w:val="0"/>
                  <w:numId w:val="27"/>
                </w:numPr>
                <w:spacing w:after="160" w:line="456" w:lineRule="auto"/>
                <w:ind w:left="227" w:firstLine="709"/>
                <w:jc w:val="center"/>
                <w:rPr>
                  <w:color w:val="002060"/>
                  <w:w w:val="150"/>
                  <w:szCs w:val="18"/>
                </w:rPr>
              </w:pPr>
              <w:r w:rsidRPr="00095AB3">
                <w:rPr>
                  <w:rFonts w:ascii="Artifex CF Extra Light" w:hAnsi="Artifex CF Extra Light" w:cs="Times New Roman"/>
                  <w:b/>
                  <w:color w:val="002060"/>
                  <w:w w:val="150"/>
                  <w:sz w:val="16"/>
                  <w:szCs w:val="16"/>
                </w:rPr>
                <w:t xml:space="preserve">Desempeño Financiero </w:t>
              </w:r>
            </w:p>
            <w:p w14:paraId="2700403D" w14:textId="77777777" w:rsidR="007C38C7" w:rsidRDefault="007C38C7" w:rsidP="007C38C7">
              <w:pPr>
                <w:ind w:left="227" w:firstLine="709"/>
                <w:rPr>
                  <w:color w:val="002060"/>
                  <w:w w:val="150"/>
                  <w:szCs w:val="18"/>
                </w:rPr>
              </w:pPr>
              <w:r w:rsidRPr="00EB4183">
                <w:rPr>
                  <w:color w:val="002060"/>
                  <w:w w:val="150"/>
                  <w:szCs w:val="18"/>
                </w:rPr>
                <w:t>En términos del gasto del presupuesto asignado a esta institución para el año 2020, presenta un consumo de un 56% en referencia al presupuesto vigente, quedando un restante de 44% al 30 de noviembre del 2020, de esto la institución tiene una proyección al cierre de 12.01%, quedando aproximadamente sin ejecutar 31.99%.</w:t>
              </w:r>
            </w:p>
            <w:p w14:paraId="3ED3DC6E" w14:textId="77777777" w:rsidR="007C38C7" w:rsidRPr="00EB4183" w:rsidRDefault="007C38C7" w:rsidP="007C38C7">
              <w:pPr>
                <w:ind w:left="227" w:firstLine="709"/>
                <w:rPr>
                  <w:color w:val="002060"/>
                  <w:w w:val="150"/>
                  <w:szCs w:val="18"/>
                </w:rPr>
              </w:pPr>
              <w:r w:rsidRPr="00EB4183">
                <w:rPr>
                  <w:color w:val="002060"/>
                  <w:w w:val="150"/>
                  <w:szCs w:val="18"/>
                </w:rPr>
                <w:t>Existen varias vertientes que afectaron la ejecución total del presupuesto asignado a nuestra institución, entre las cuales cabe mencionar:</w:t>
              </w:r>
            </w:p>
            <w:p w14:paraId="60BC3057" w14:textId="77777777" w:rsidR="007C38C7" w:rsidRPr="00EB4183" w:rsidRDefault="007C38C7" w:rsidP="007C38C7">
              <w:pPr>
                <w:ind w:left="227" w:firstLine="709"/>
                <w:rPr>
                  <w:color w:val="002060"/>
                  <w:w w:val="150"/>
                  <w:szCs w:val="18"/>
                </w:rPr>
              </w:pPr>
              <w:r w:rsidRPr="00EB4183">
                <w:rPr>
                  <w:color w:val="002060"/>
                  <w:w w:val="150"/>
                  <w:szCs w:val="18"/>
                </w:rPr>
                <w:lastRenderedPageBreak/>
                <w:t>El impacto de la pandemia del coronavirus sobre la actividad que se llevan a</w:t>
              </w:r>
              <w:r>
                <w:rPr>
                  <w:color w:val="002060"/>
                  <w:w w:val="150"/>
                  <w:szCs w:val="18"/>
                </w:rPr>
                <w:t xml:space="preserve"> </w:t>
              </w:r>
              <w:r w:rsidRPr="00EB4183">
                <w:rPr>
                  <w:color w:val="002060"/>
                  <w:w w:val="150"/>
                  <w:szCs w:val="18"/>
                </w:rPr>
                <w:t>cabo citando:</w:t>
              </w:r>
            </w:p>
            <w:p w14:paraId="2E976547" w14:textId="77777777" w:rsidR="007C38C7" w:rsidRPr="00EB4183" w:rsidRDefault="007C38C7" w:rsidP="007C38C7">
              <w:pPr>
                <w:ind w:left="227" w:firstLine="709"/>
                <w:rPr>
                  <w:color w:val="002060"/>
                  <w:w w:val="150"/>
                  <w:szCs w:val="18"/>
                </w:rPr>
              </w:pPr>
            </w:p>
            <w:p w14:paraId="01152F4F" w14:textId="77777777" w:rsidR="007C38C7" w:rsidRPr="00EB4183" w:rsidRDefault="007C38C7" w:rsidP="00104AD9">
              <w:pPr>
                <w:pStyle w:val="Prrafodelista"/>
                <w:widowControl w:val="0"/>
                <w:numPr>
                  <w:ilvl w:val="0"/>
                  <w:numId w:val="28"/>
                </w:numPr>
                <w:autoSpaceDE w:val="0"/>
                <w:autoSpaceDN w:val="0"/>
                <w:ind w:left="227" w:firstLine="709"/>
                <w:contextualSpacing w:val="0"/>
                <w:rPr>
                  <w:color w:val="002060"/>
                  <w:w w:val="150"/>
                  <w:szCs w:val="18"/>
                </w:rPr>
              </w:pPr>
              <w:r w:rsidRPr="00EB4183">
                <w:rPr>
                  <w:color w:val="002060"/>
                  <w:w w:val="150"/>
                  <w:szCs w:val="18"/>
                </w:rPr>
                <w:t>El programa de Titulación Definitiva, las cuales tenían un porcentaje asignado de 4.00% del presupuesto General.</w:t>
              </w:r>
            </w:p>
            <w:p w14:paraId="24C4AD5D" w14:textId="77777777" w:rsidR="007C38C7" w:rsidRPr="00EB4183" w:rsidRDefault="007C38C7" w:rsidP="00104AD9">
              <w:pPr>
                <w:pStyle w:val="Prrafodelista"/>
                <w:widowControl w:val="0"/>
                <w:numPr>
                  <w:ilvl w:val="0"/>
                  <w:numId w:val="28"/>
                </w:numPr>
                <w:autoSpaceDE w:val="0"/>
                <w:autoSpaceDN w:val="0"/>
                <w:ind w:left="227" w:firstLine="709"/>
                <w:contextualSpacing w:val="0"/>
                <w:rPr>
                  <w:color w:val="002060"/>
                  <w:w w:val="150"/>
                  <w:szCs w:val="18"/>
                </w:rPr>
              </w:pPr>
              <w:r w:rsidRPr="00EB4183">
                <w:rPr>
                  <w:color w:val="002060"/>
                  <w:w w:val="150"/>
                  <w:szCs w:val="18"/>
                </w:rPr>
                <w:t>Desarrollo Social, en el sentido de la capacitación de los parceleros, estos tenían una asignación en el Presupuesto General de 2.00%.</w:t>
              </w:r>
            </w:p>
            <w:p w14:paraId="283B7D17" w14:textId="77777777" w:rsidR="007C38C7" w:rsidRPr="00EB4183" w:rsidRDefault="007C38C7" w:rsidP="00104AD9">
              <w:pPr>
                <w:pStyle w:val="Prrafodelista"/>
                <w:widowControl w:val="0"/>
                <w:numPr>
                  <w:ilvl w:val="0"/>
                  <w:numId w:val="28"/>
                </w:numPr>
                <w:autoSpaceDE w:val="0"/>
                <w:autoSpaceDN w:val="0"/>
                <w:ind w:left="227" w:firstLine="709"/>
                <w:contextualSpacing w:val="0"/>
                <w:rPr>
                  <w:color w:val="002060"/>
                  <w:w w:val="150"/>
                  <w:szCs w:val="18"/>
                </w:rPr>
              </w:pPr>
              <w:r w:rsidRPr="00EB4183">
                <w:rPr>
                  <w:color w:val="002060"/>
                  <w:w w:val="150"/>
                  <w:szCs w:val="18"/>
                </w:rPr>
                <w:t>Captación y Distribución de tierras, esta tenía una asignación en el presupuesto de un 3.00%.</w:t>
              </w:r>
            </w:p>
            <w:p w14:paraId="0D3A9218" w14:textId="77777777" w:rsidR="007C38C7" w:rsidRPr="00EB4183" w:rsidRDefault="007C38C7" w:rsidP="00104AD9">
              <w:pPr>
                <w:pStyle w:val="Prrafodelista"/>
                <w:widowControl w:val="0"/>
                <w:numPr>
                  <w:ilvl w:val="0"/>
                  <w:numId w:val="28"/>
                </w:numPr>
                <w:autoSpaceDE w:val="0"/>
                <w:autoSpaceDN w:val="0"/>
                <w:ind w:left="227" w:firstLine="709"/>
                <w:contextualSpacing w:val="0"/>
                <w:rPr>
                  <w:color w:val="002060"/>
                  <w:w w:val="150"/>
                  <w:szCs w:val="18"/>
                </w:rPr>
              </w:pPr>
              <w:r w:rsidRPr="00EB4183">
                <w:rPr>
                  <w:color w:val="002060"/>
                  <w:w w:val="150"/>
                  <w:szCs w:val="18"/>
                </w:rPr>
                <w:t xml:space="preserve">El pago de las Horas Extraordinarias, esta tenía una asignación de </w:t>
              </w:r>
              <w:proofErr w:type="gramStart"/>
              <w:r w:rsidRPr="00EB4183">
                <w:rPr>
                  <w:color w:val="002060"/>
                  <w:w w:val="150"/>
                  <w:szCs w:val="18"/>
                </w:rPr>
                <w:t>un  1.00</w:t>
              </w:r>
              <w:proofErr w:type="gramEnd"/>
              <w:r w:rsidRPr="00EB4183">
                <w:rPr>
                  <w:color w:val="002060"/>
                  <w:w w:val="150"/>
                  <w:szCs w:val="18"/>
                </w:rPr>
                <w:t>%.</w:t>
              </w:r>
            </w:p>
            <w:p w14:paraId="1B035D6D" w14:textId="77777777" w:rsidR="007C38C7" w:rsidRPr="00EB4183" w:rsidRDefault="007C38C7" w:rsidP="00104AD9">
              <w:pPr>
                <w:pStyle w:val="Prrafodelista"/>
                <w:widowControl w:val="0"/>
                <w:numPr>
                  <w:ilvl w:val="0"/>
                  <w:numId w:val="28"/>
                </w:numPr>
                <w:autoSpaceDE w:val="0"/>
                <w:autoSpaceDN w:val="0"/>
                <w:ind w:left="227" w:firstLine="709"/>
                <w:contextualSpacing w:val="0"/>
                <w:rPr>
                  <w:color w:val="002060"/>
                  <w:w w:val="150"/>
                  <w:szCs w:val="18"/>
                </w:rPr>
              </w:pPr>
              <w:r w:rsidRPr="00EB4183">
                <w:rPr>
                  <w:color w:val="002060"/>
                  <w:w w:val="150"/>
                  <w:szCs w:val="18"/>
                </w:rPr>
                <w:t>Pagos de Viáticos, estos tenían una asignación de 1.00% del presupuesto asignado.</w:t>
              </w:r>
            </w:p>
            <w:p w14:paraId="6B23F15B" w14:textId="77777777" w:rsidR="007C38C7" w:rsidRPr="00EB4183" w:rsidRDefault="007C38C7" w:rsidP="007C38C7">
              <w:pPr>
                <w:pStyle w:val="Prrafodelista"/>
                <w:ind w:left="227" w:firstLine="709"/>
                <w:rPr>
                  <w:color w:val="002060"/>
                  <w:w w:val="150"/>
                  <w:szCs w:val="18"/>
                </w:rPr>
              </w:pPr>
            </w:p>
            <w:p w14:paraId="5CEF0E94" w14:textId="77777777" w:rsidR="007C38C7" w:rsidRDefault="007C38C7" w:rsidP="007C38C7">
              <w:pPr>
                <w:ind w:left="227" w:firstLine="709"/>
                <w:rPr>
                  <w:color w:val="002060"/>
                  <w:w w:val="150"/>
                  <w:szCs w:val="18"/>
                </w:rPr>
              </w:pPr>
              <w:r w:rsidRPr="00EB4183">
                <w:rPr>
                  <w:color w:val="002060"/>
                  <w:w w:val="150"/>
                  <w:szCs w:val="18"/>
                </w:rPr>
                <w:t>Estas actividades fueron afectadas por las medidas dispuestas por el gobierno central y los organismos de salud, estableciendo los protocolos de seguridad, para evitar la propagación del virus, mediante distanciamiento social.</w:t>
              </w:r>
            </w:p>
            <w:p w14:paraId="5A0F362E" w14:textId="77777777" w:rsidR="007C38C7" w:rsidRDefault="007C38C7" w:rsidP="007C38C7">
              <w:pPr>
                <w:ind w:left="227" w:firstLine="709"/>
                <w:rPr>
                  <w:color w:val="002060"/>
                  <w:w w:val="150"/>
                  <w:szCs w:val="18"/>
                </w:rPr>
              </w:pPr>
              <w:r w:rsidRPr="00EB4183">
                <w:rPr>
                  <w:color w:val="002060"/>
                  <w:w w:val="150"/>
                  <w:szCs w:val="18"/>
                </w:rPr>
                <w:tab/>
                <w:t>Otras de las causas por la cual no se terminó la ejecución total del presupuesto asignado a nuestra institución fue el cambio de gestión gubernamental, lo cual afect</w:t>
              </w:r>
              <w:r>
                <w:rPr>
                  <w:color w:val="002060"/>
                  <w:w w:val="150"/>
                  <w:szCs w:val="18"/>
                </w:rPr>
                <w:t>ó</w:t>
              </w:r>
              <w:r w:rsidRPr="00EB4183">
                <w:rPr>
                  <w:color w:val="002060"/>
                  <w:w w:val="150"/>
                  <w:szCs w:val="18"/>
                </w:rPr>
                <w:t xml:space="preserve"> las siguientes actividades:</w:t>
              </w:r>
            </w:p>
            <w:p w14:paraId="149E6A91" w14:textId="77777777" w:rsidR="007C38C7" w:rsidRPr="00EB4183" w:rsidRDefault="007C38C7" w:rsidP="007C38C7">
              <w:pPr>
                <w:ind w:left="227" w:firstLine="709"/>
                <w:rPr>
                  <w:color w:val="002060"/>
                  <w:w w:val="150"/>
                  <w:szCs w:val="18"/>
                </w:rPr>
              </w:pPr>
            </w:p>
            <w:p w14:paraId="1C6AE6B7" w14:textId="77777777" w:rsidR="007C38C7" w:rsidRDefault="007C38C7" w:rsidP="00104AD9">
              <w:pPr>
                <w:pStyle w:val="Prrafodelista"/>
                <w:widowControl w:val="0"/>
                <w:numPr>
                  <w:ilvl w:val="0"/>
                  <w:numId w:val="29"/>
                </w:numPr>
                <w:autoSpaceDE w:val="0"/>
                <w:autoSpaceDN w:val="0"/>
                <w:ind w:left="227" w:firstLine="709"/>
                <w:contextualSpacing w:val="0"/>
                <w:rPr>
                  <w:color w:val="002060"/>
                  <w:w w:val="150"/>
                  <w:szCs w:val="18"/>
                </w:rPr>
              </w:pPr>
              <w:r w:rsidRPr="00EB4183">
                <w:rPr>
                  <w:color w:val="002060"/>
                  <w:w w:val="150"/>
                  <w:szCs w:val="18"/>
                </w:rPr>
                <w:lastRenderedPageBreak/>
                <w:t>Asistencia Técnica: dentro de esta actividad se vieron afectados la preparación de tierras, siembras, cultivos y Obras de Infraestructura.</w:t>
              </w:r>
            </w:p>
            <w:p w14:paraId="4C21AA22" w14:textId="77777777" w:rsidR="007C38C7" w:rsidRPr="00EB4183" w:rsidRDefault="007C38C7" w:rsidP="007C38C7">
              <w:pPr>
                <w:pStyle w:val="Prrafodelista"/>
                <w:ind w:left="227" w:firstLine="709"/>
                <w:rPr>
                  <w:color w:val="002060"/>
                  <w:w w:val="150"/>
                  <w:szCs w:val="18"/>
                </w:rPr>
              </w:pPr>
            </w:p>
            <w:p w14:paraId="57780F0B" w14:textId="51EDE9D8" w:rsidR="007C38C7" w:rsidRPr="00EB4183" w:rsidRDefault="007C38C7" w:rsidP="00095AB3">
              <w:pPr>
                <w:ind w:left="227" w:firstLine="709"/>
                <w:rPr>
                  <w:rFonts w:ascii="iCiel Gotham Medium" w:hAnsi="iCiel Gotham Medium" w:cs="Times New Roman"/>
                  <w:b/>
                  <w:color w:val="002060"/>
                  <w:sz w:val="16"/>
                  <w:szCs w:val="16"/>
                </w:rPr>
              </w:pPr>
              <w:r w:rsidRPr="00EB4183">
                <w:rPr>
                  <w:color w:val="002060"/>
                  <w:w w:val="150"/>
                  <w:szCs w:val="18"/>
                </w:rPr>
                <w:t xml:space="preserve">Estos programas se vieron afectados en el cambio de administración porque la gestión actual en esta institución empeñada en ejecutar una gestión transparente se </w:t>
              </w:r>
              <w:proofErr w:type="spellStart"/>
              <w:r w:rsidRPr="00EB4183">
                <w:rPr>
                  <w:color w:val="002060"/>
                  <w:w w:val="150"/>
                  <w:szCs w:val="18"/>
                </w:rPr>
                <w:t>tomo</w:t>
              </w:r>
              <w:proofErr w:type="spellEnd"/>
              <w:r w:rsidRPr="00EB4183">
                <w:rPr>
                  <w:color w:val="002060"/>
                  <w:w w:val="150"/>
                  <w:szCs w:val="18"/>
                </w:rPr>
                <w:t xml:space="preserve"> tiempo para verificarlos procesos, proyecto y actividades antes de ejecutarlo.</w:t>
              </w:r>
            </w:p>
            <w:p w14:paraId="33E5FEE6" w14:textId="539C9A13" w:rsidR="007C38C7" w:rsidRPr="00212F35" w:rsidRDefault="00003E6D" w:rsidP="00003E6D">
              <w:pPr>
                <w:pStyle w:val="Sinespaciado1"/>
                <w:spacing w:after="160" w:line="456" w:lineRule="auto"/>
                <w:ind w:left="60"/>
                <w:jc w:val="center"/>
                <w:rPr>
                  <w:rFonts w:ascii="Artifex CF Extra Light" w:hAnsi="Artifex CF Extra Light" w:cs="Times New Roman"/>
                  <w:b/>
                  <w:caps/>
                  <w:color w:val="002060"/>
                  <w:w w:val="150"/>
                  <w:sz w:val="16"/>
                  <w:szCs w:val="16"/>
                </w:rPr>
              </w:pPr>
              <w:r>
                <w:rPr>
                  <w:rFonts w:ascii="Artifex CF Extra Light" w:hAnsi="Artifex CF Extra Light" w:cs="Times New Roman"/>
                  <w:b/>
                  <w:color w:val="002060"/>
                  <w:w w:val="150"/>
                  <w:sz w:val="16"/>
                  <w:szCs w:val="16"/>
                </w:rPr>
                <w:t xml:space="preserve">b) </w:t>
              </w:r>
              <w:r w:rsidR="007C38C7" w:rsidRPr="00212F35">
                <w:rPr>
                  <w:rFonts w:ascii="Artifex CF Extra Light" w:hAnsi="Artifex CF Extra Light" w:cs="Times New Roman"/>
                  <w:b/>
                  <w:color w:val="002060"/>
                  <w:w w:val="150"/>
                  <w:sz w:val="16"/>
                  <w:szCs w:val="16"/>
                </w:rPr>
                <w:t>Contrataciones Y Adquisiciones</w:t>
              </w:r>
            </w:p>
            <w:p w14:paraId="19709898" w14:textId="77777777" w:rsidR="007C38C7" w:rsidRPr="00212F35" w:rsidRDefault="007C38C7" w:rsidP="007C38C7">
              <w:pPr>
                <w:ind w:left="227" w:firstLine="709"/>
                <w:rPr>
                  <w:color w:val="4472C4"/>
                </w:rPr>
              </w:pPr>
            </w:p>
            <w:p w14:paraId="0F9ACD4C" w14:textId="67FB564D" w:rsidR="007C38C7" w:rsidRPr="00212F35" w:rsidRDefault="007C38C7" w:rsidP="00104AD9">
              <w:pPr>
                <w:pStyle w:val="Prrafodelista"/>
                <w:numPr>
                  <w:ilvl w:val="0"/>
                  <w:numId w:val="33"/>
                </w:numPr>
                <w:jc w:val="center"/>
                <w:rPr>
                  <w:b/>
                  <w:color w:val="002060"/>
                  <w:w w:val="150"/>
                  <w:sz w:val="16"/>
                  <w:szCs w:val="16"/>
                </w:rPr>
              </w:pPr>
              <w:r w:rsidRPr="00212F35">
                <w:rPr>
                  <w:b/>
                  <w:color w:val="002060"/>
                  <w:w w:val="150"/>
                  <w:sz w:val="16"/>
                  <w:szCs w:val="16"/>
                </w:rPr>
                <w:t>Resumen de Compras y Contrataciones realizadas en el período.</w:t>
              </w:r>
            </w:p>
            <w:p w14:paraId="3357010F" w14:textId="4701FBE5" w:rsidR="007C38C7" w:rsidRPr="000F7446" w:rsidRDefault="007C38C7" w:rsidP="00095AB3">
              <w:pPr>
                <w:ind w:left="227" w:firstLine="709"/>
                <w:rPr>
                  <w:color w:val="002060"/>
                  <w:w w:val="150"/>
                  <w:szCs w:val="18"/>
                </w:rPr>
              </w:pPr>
              <w:r w:rsidRPr="00EB4183">
                <w:rPr>
                  <w:color w:val="002060"/>
                  <w:w w:val="150"/>
                  <w:szCs w:val="18"/>
                </w:rPr>
                <w:t xml:space="preserve">Hasta el mes de octubre 2020, el Instituto Agrario Dominicano ejecutó un total de 236 procesos de compras y contrataciones por un monto de RD$ 181,400,408.00, de los cuales RD$68,201,826.00 correspondieron a comparación de precios, RD$ 27,952,888.00 a compras menores, RD$10,737,025.00 a compras por debajo del umbral, RD$ 2,012,358.00 a procesos de excepción, y por último RD$72,496,311.00 a licitaciones. </w:t>
              </w:r>
            </w:p>
            <w:p w14:paraId="2BD07803" w14:textId="7322F20E" w:rsidR="007C38C7" w:rsidRPr="00212F35" w:rsidRDefault="007C38C7" w:rsidP="00104AD9">
              <w:pPr>
                <w:pStyle w:val="Prrafodelista"/>
                <w:numPr>
                  <w:ilvl w:val="0"/>
                  <w:numId w:val="33"/>
                </w:numPr>
                <w:jc w:val="center"/>
                <w:rPr>
                  <w:b/>
                  <w:caps/>
                  <w:color w:val="002060"/>
                  <w:w w:val="150"/>
                  <w:sz w:val="16"/>
                  <w:szCs w:val="16"/>
                </w:rPr>
              </w:pPr>
              <w:r w:rsidRPr="00212F35">
                <w:rPr>
                  <w:b/>
                  <w:color w:val="002060"/>
                  <w:w w:val="150"/>
                  <w:sz w:val="16"/>
                  <w:szCs w:val="16"/>
                </w:rPr>
                <w:t>Descripción De Los Procesos</w:t>
              </w:r>
            </w:p>
            <w:p w14:paraId="3F5F9276" w14:textId="4B7C1AF4" w:rsidR="007C38C7" w:rsidRPr="00EB4183" w:rsidRDefault="007C38C7" w:rsidP="007C38C7">
              <w:pPr>
                <w:ind w:left="227" w:firstLine="709"/>
                <w:rPr>
                  <w:color w:val="002060"/>
                  <w:w w:val="150"/>
                  <w:szCs w:val="18"/>
                </w:rPr>
              </w:pPr>
              <w:r w:rsidRPr="00EB4183">
                <w:rPr>
                  <w:b/>
                  <w:color w:val="002060"/>
                  <w:w w:val="150"/>
                  <w:szCs w:val="18"/>
                </w:rPr>
                <w:t>Licitación Pública</w:t>
              </w:r>
              <w:r w:rsidRPr="00EB4183">
                <w:rPr>
                  <w:color w:val="002060"/>
                  <w:w w:val="150"/>
                  <w:szCs w:val="18"/>
                </w:rPr>
                <w:t xml:space="preserve">: Es un procedimiento de compra administrativo, mediante el cual se hace un llamado público y </w:t>
              </w:r>
              <w:r w:rsidRPr="00EB4183">
                <w:rPr>
                  <w:color w:val="002060"/>
                  <w:w w:val="150"/>
                  <w:szCs w:val="18"/>
                </w:rPr>
                <w:lastRenderedPageBreak/>
                <w:t xml:space="preserve">abierto, a través de los medios de comunicación de Circulación Nacional, para que los interesados formulen sus propuestas. </w:t>
              </w:r>
            </w:p>
            <w:p w14:paraId="50828FB5" w14:textId="77777777" w:rsidR="007C38C7" w:rsidRPr="00EB4183" w:rsidRDefault="007C38C7" w:rsidP="007C38C7">
              <w:pPr>
                <w:ind w:left="227" w:firstLine="709"/>
                <w:rPr>
                  <w:color w:val="002060"/>
                  <w:w w:val="150"/>
                  <w:szCs w:val="18"/>
                </w:rPr>
              </w:pPr>
              <w:r w:rsidRPr="00EB4183">
                <w:rPr>
                  <w:b/>
                  <w:color w:val="002060"/>
                  <w:w w:val="150"/>
                  <w:szCs w:val="18"/>
                </w:rPr>
                <w:t xml:space="preserve">Sorteo de Obras: </w:t>
              </w:r>
              <w:r w:rsidRPr="00EB4183">
                <w:rPr>
                  <w:color w:val="002060"/>
                  <w:w w:val="150"/>
                  <w:szCs w:val="18"/>
                </w:rPr>
                <w:t>Este procedimiento, consiste en la adjudicación al azar de un contrato, entre aquellos participantes que cumplen con todos los requisitos exigidos para la ejecución de aquellas obras sometidas a un diseño determinado, a los precios requeridos por la Institución.</w:t>
              </w:r>
            </w:p>
            <w:p w14:paraId="35B3D25D" w14:textId="77777777" w:rsidR="007C38C7" w:rsidRPr="00EB4183" w:rsidRDefault="007C38C7" w:rsidP="007C38C7">
              <w:pPr>
                <w:ind w:left="227" w:firstLine="709"/>
                <w:rPr>
                  <w:color w:val="002060"/>
                  <w:w w:val="150"/>
                  <w:szCs w:val="18"/>
                </w:rPr>
              </w:pPr>
              <w:r w:rsidRPr="00EB4183">
                <w:rPr>
                  <w:b/>
                  <w:color w:val="002060"/>
                  <w:w w:val="150"/>
                  <w:szCs w:val="18"/>
                </w:rPr>
                <w:t>Comparación de Precios</w:t>
              </w:r>
              <w:r w:rsidRPr="00EB4183">
                <w:rPr>
                  <w:color w:val="002060"/>
                  <w:w w:val="150"/>
                  <w:szCs w:val="18"/>
                </w:rPr>
                <w:t>: Es un procedimiento de compra, mediante el cual se convoca a participar a varios ofertantes, siendo seleccionado un máximo de 6 participantes. El umbral de la Dirección General de Compras y Contrataciones en el 2020 va desde RD$1,147,520.00 hasta RD$4,347,688.99 en Bienes y Servicios.</w:t>
              </w:r>
            </w:p>
            <w:p w14:paraId="03F340B6" w14:textId="70206579" w:rsidR="007C38C7" w:rsidRPr="00EB4183" w:rsidRDefault="007C38C7" w:rsidP="007C38C7">
              <w:pPr>
                <w:ind w:left="227" w:firstLine="709"/>
                <w:rPr>
                  <w:color w:val="002060"/>
                  <w:w w:val="150"/>
                  <w:szCs w:val="18"/>
                </w:rPr>
              </w:pPr>
              <w:r w:rsidRPr="00EB4183">
                <w:rPr>
                  <w:b/>
                  <w:color w:val="002060"/>
                  <w:w w:val="150"/>
                  <w:szCs w:val="18"/>
                </w:rPr>
                <w:t xml:space="preserve">Compras por Debajo del Umbral: </w:t>
              </w:r>
              <w:r w:rsidRPr="00EB4183">
                <w:rPr>
                  <w:color w:val="002060"/>
                  <w:w w:val="150"/>
                  <w:szCs w:val="18"/>
                </w:rPr>
                <w:t>Procedimiento de compra, mediante el cual se invita a un solo suplidor de bienes y servicio. Esta compra no puede pasar de RD$147,699.99</w:t>
              </w:r>
              <w:r w:rsidR="00003E6D">
                <w:rPr>
                  <w:color w:val="002060"/>
                  <w:w w:val="150"/>
                  <w:szCs w:val="18"/>
                </w:rPr>
                <w:t>.</w:t>
              </w:r>
            </w:p>
            <w:p w14:paraId="26063E51" w14:textId="77777777" w:rsidR="007C38C7" w:rsidRPr="00EB4183" w:rsidRDefault="007C38C7" w:rsidP="007C38C7">
              <w:pPr>
                <w:ind w:left="227" w:firstLine="709"/>
                <w:rPr>
                  <w:color w:val="002060"/>
                  <w:w w:val="150"/>
                  <w:szCs w:val="18"/>
                </w:rPr>
              </w:pPr>
              <w:r w:rsidRPr="00EB4183">
                <w:rPr>
                  <w:b/>
                  <w:color w:val="002060"/>
                  <w:w w:val="150"/>
                  <w:szCs w:val="18"/>
                </w:rPr>
                <w:t xml:space="preserve">Compras Menores: </w:t>
              </w:r>
              <w:r w:rsidRPr="00EB4183">
                <w:rPr>
                  <w:color w:val="002060"/>
                  <w:w w:val="150"/>
                  <w:szCs w:val="18"/>
                </w:rPr>
                <w:t>Es un procedimiento de compra, en el cual solo se convoca un máximo de 3 ofertantes. El monto va de RD$147,000.00 hasta RD$1,107,751.99.</w:t>
              </w:r>
            </w:p>
            <w:p w14:paraId="5CF90C54" w14:textId="2E6C2F43" w:rsidR="007C38C7" w:rsidRPr="00212F35" w:rsidRDefault="007C38C7" w:rsidP="00104AD9">
              <w:pPr>
                <w:pStyle w:val="Prrafodelista"/>
                <w:numPr>
                  <w:ilvl w:val="0"/>
                  <w:numId w:val="33"/>
                </w:numPr>
                <w:jc w:val="center"/>
                <w:rPr>
                  <w:b/>
                  <w:caps/>
                  <w:color w:val="002060"/>
                  <w:w w:val="150"/>
                  <w:sz w:val="16"/>
                  <w:szCs w:val="16"/>
                </w:rPr>
              </w:pPr>
              <w:r w:rsidRPr="00212F35">
                <w:rPr>
                  <w:b/>
                  <w:color w:val="002060"/>
                  <w:w w:val="150"/>
                  <w:sz w:val="16"/>
                  <w:szCs w:val="16"/>
                </w:rPr>
                <w:t>Proveedores Contratados</w:t>
              </w:r>
            </w:p>
            <w:p w14:paraId="075DE892" w14:textId="77777777" w:rsidR="00212F35" w:rsidRPr="007C029B" w:rsidRDefault="00212F35" w:rsidP="00212F35">
              <w:pPr>
                <w:pStyle w:val="Prrafodelista"/>
                <w:ind w:left="1296"/>
                <w:rPr>
                  <w:rFonts w:ascii="iCiel Gotham Medium" w:hAnsi="iCiel Gotham Medium"/>
                  <w:b/>
                  <w:caps/>
                  <w:color w:val="002060"/>
                  <w:w w:val="150"/>
                  <w:sz w:val="16"/>
                  <w:szCs w:val="16"/>
                </w:rPr>
              </w:pPr>
            </w:p>
            <w:p w14:paraId="36656865" w14:textId="6D3C0104" w:rsidR="009045E1" w:rsidRDefault="007C38C7" w:rsidP="007C38C7">
              <w:pPr>
                <w:ind w:firstLine="709"/>
                <w:rPr>
                  <w:color w:val="002060"/>
                  <w:w w:val="150"/>
                  <w:szCs w:val="18"/>
                </w:rPr>
              </w:pPr>
              <w:r w:rsidRPr="00EB4183">
                <w:rPr>
                  <w:color w:val="002060"/>
                  <w:w w:val="150"/>
                  <w:szCs w:val="18"/>
                </w:rPr>
                <w:t>Durante el período enero- octubre 2020, se contrataron un total de 96 proveedores, distribuido de la siguiente manera: 19 microempresas, 6 pequeña empresa, 4 mediana empresa, 5 grandes empresas, 47 no Clasificados y 15 N/A.</w:t>
              </w:r>
            </w:p>
            <w:p w14:paraId="31FFF35C" w14:textId="77777777" w:rsidR="00095AB3" w:rsidRPr="00EB4183" w:rsidRDefault="00095AB3" w:rsidP="007C38C7">
              <w:pPr>
                <w:ind w:firstLine="709"/>
                <w:rPr>
                  <w:color w:val="002060"/>
                  <w:w w:val="150"/>
                  <w:szCs w:val="18"/>
                </w:rPr>
              </w:pPr>
            </w:p>
            <w:p w14:paraId="4EB28138" w14:textId="03CD3163" w:rsidR="009045E1" w:rsidRPr="00212F35" w:rsidRDefault="002B72A5" w:rsidP="00104AD9">
              <w:pPr>
                <w:pStyle w:val="Prrafodelista"/>
                <w:numPr>
                  <w:ilvl w:val="0"/>
                  <w:numId w:val="33"/>
                </w:numPr>
                <w:spacing w:after="0" w:line="480" w:lineRule="auto"/>
                <w:jc w:val="center"/>
                <w:rPr>
                  <w:b/>
                  <w:color w:val="002060"/>
                  <w:w w:val="150"/>
                  <w:szCs w:val="18"/>
                </w:rPr>
              </w:pPr>
              <w:r w:rsidRPr="00212F35">
                <w:rPr>
                  <w:b/>
                  <w:color w:val="002060"/>
                  <w:w w:val="150"/>
                  <w:szCs w:val="18"/>
                </w:rPr>
                <w:lastRenderedPageBreak/>
                <w:t>Tipo Documento Beneficiario</w:t>
              </w:r>
            </w:p>
            <w:p w14:paraId="6E7A282E" w14:textId="77777777" w:rsidR="009045E1" w:rsidRPr="00EB4183" w:rsidRDefault="009045E1" w:rsidP="009045E1">
              <w:pPr>
                <w:spacing w:after="0" w:line="480" w:lineRule="auto"/>
                <w:ind w:left="283"/>
                <w:jc w:val="left"/>
                <w:rPr>
                  <w:rFonts w:ascii="iCiel Gotham Medium" w:hAnsi="iCiel Gotham Medium"/>
                  <w:b/>
                  <w:color w:val="002060"/>
                  <w:w w:val="150"/>
                  <w:szCs w:val="18"/>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558"/>
                <w:gridCol w:w="1730"/>
                <w:gridCol w:w="1418"/>
                <w:gridCol w:w="2225"/>
              </w:tblGrid>
              <w:tr w:rsidR="002B72A5" w:rsidRPr="005F11C8" w14:paraId="51B9D341" w14:textId="77777777" w:rsidTr="007C029B">
                <w:trPr>
                  <w:trHeight w:val="984"/>
                </w:trPr>
                <w:tc>
                  <w:tcPr>
                    <w:tcW w:w="0" w:type="auto"/>
                    <w:shd w:val="clear" w:color="auto" w:fill="ACB9CA" w:themeFill="text2" w:themeFillTint="66"/>
                  </w:tcPr>
                  <w:p w14:paraId="438BF98B" w14:textId="77777777" w:rsidR="002B72A5" w:rsidRPr="002B72A5" w:rsidRDefault="002B72A5" w:rsidP="00220F43">
                    <w:pPr>
                      <w:spacing w:line="480" w:lineRule="auto"/>
                      <w:ind w:left="283"/>
                      <w:rPr>
                        <w:b/>
                        <w:color w:val="000066"/>
                        <w:w w:val="150"/>
                        <w:sz w:val="16"/>
                        <w:szCs w:val="16"/>
                      </w:rPr>
                    </w:pPr>
                    <w:r w:rsidRPr="002B72A5">
                      <w:rPr>
                        <w:b/>
                        <w:color w:val="000066"/>
                        <w:w w:val="150"/>
                        <w:sz w:val="16"/>
                        <w:szCs w:val="16"/>
                      </w:rPr>
                      <w:t>Documento Beneficiario</w:t>
                    </w:r>
                  </w:p>
                </w:tc>
                <w:tc>
                  <w:tcPr>
                    <w:tcW w:w="0" w:type="auto"/>
                    <w:shd w:val="clear" w:color="auto" w:fill="ACB9CA" w:themeFill="text2" w:themeFillTint="66"/>
                  </w:tcPr>
                  <w:p w14:paraId="6BF12F06" w14:textId="77777777" w:rsidR="002B72A5" w:rsidRPr="002B72A5" w:rsidRDefault="002B72A5" w:rsidP="00220F43">
                    <w:pPr>
                      <w:spacing w:line="480" w:lineRule="auto"/>
                      <w:ind w:left="283"/>
                      <w:rPr>
                        <w:b/>
                        <w:color w:val="000066"/>
                        <w:w w:val="150"/>
                        <w:sz w:val="16"/>
                        <w:szCs w:val="16"/>
                      </w:rPr>
                    </w:pPr>
                    <w:r w:rsidRPr="002B72A5">
                      <w:rPr>
                        <w:b/>
                        <w:color w:val="000066"/>
                        <w:w w:val="150"/>
                        <w:sz w:val="16"/>
                        <w:szCs w:val="16"/>
                      </w:rPr>
                      <w:t>Cantidad Procesos</w:t>
                    </w:r>
                  </w:p>
                </w:tc>
                <w:tc>
                  <w:tcPr>
                    <w:tcW w:w="1663" w:type="dxa"/>
                    <w:shd w:val="clear" w:color="auto" w:fill="ACB9CA" w:themeFill="text2" w:themeFillTint="66"/>
                  </w:tcPr>
                  <w:p w14:paraId="1EA5D7BE" w14:textId="77777777" w:rsidR="002B72A5" w:rsidRPr="002B72A5" w:rsidRDefault="002B72A5" w:rsidP="00220F43">
                    <w:pPr>
                      <w:spacing w:line="480" w:lineRule="auto"/>
                      <w:ind w:left="283"/>
                      <w:rPr>
                        <w:b/>
                        <w:color w:val="000066"/>
                        <w:w w:val="150"/>
                        <w:sz w:val="16"/>
                        <w:szCs w:val="16"/>
                      </w:rPr>
                    </w:pPr>
                    <w:r w:rsidRPr="002B72A5">
                      <w:rPr>
                        <w:b/>
                        <w:color w:val="000066"/>
                        <w:w w:val="150"/>
                        <w:sz w:val="16"/>
                        <w:szCs w:val="16"/>
                      </w:rPr>
                      <w:t>Contrato Generados</w:t>
                    </w:r>
                  </w:p>
                </w:tc>
                <w:tc>
                  <w:tcPr>
                    <w:tcW w:w="1363" w:type="dxa"/>
                    <w:shd w:val="clear" w:color="auto" w:fill="ACB9CA" w:themeFill="text2" w:themeFillTint="66"/>
                  </w:tcPr>
                  <w:p w14:paraId="5B52507D" w14:textId="77777777" w:rsidR="002B72A5" w:rsidRPr="002B72A5" w:rsidRDefault="002B72A5" w:rsidP="00220F43">
                    <w:pPr>
                      <w:spacing w:line="480" w:lineRule="auto"/>
                      <w:ind w:left="283"/>
                      <w:rPr>
                        <w:b/>
                        <w:color w:val="000066"/>
                        <w:w w:val="150"/>
                        <w:sz w:val="16"/>
                        <w:szCs w:val="16"/>
                      </w:rPr>
                    </w:pPr>
                    <w:r w:rsidRPr="002B72A5">
                      <w:rPr>
                        <w:b/>
                        <w:color w:val="000066"/>
                        <w:w w:val="150"/>
                        <w:sz w:val="16"/>
                        <w:szCs w:val="16"/>
                      </w:rPr>
                      <w:t>Orden de Compra y/o Servicio</w:t>
                    </w:r>
                  </w:p>
                </w:tc>
                <w:tc>
                  <w:tcPr>
                    <w:tcW w:w="2139" w:type="dxa"/>
                    <w:shd w:val="clear" w:color="auto" w:fill="ACB9CA" w:themeFill="text2" w:themeFillTint="66"/>
                  </w:tcPr>
                  <w:p w14:paraId="7FE6BBA6" w14:textId="77777777" w:rsidR="002B72A5" w:rsidRPr="002B72A5" w:rsidRDefault="002B72A5" w:rsidP="00220F43">
                    <w:pPr>
                      <w:spacing w:line="480" w:lineRule="auto"/>
                      <w:ind w:left="283"/>
                      <w:rPr>
                        <w:b/>
                        <w:color w:val="000066"/>
                        <w:w w:val="150"/>
                        <w:sz w:val="16"/>
                        <w:szCs w:val="16"/>
                      </w:rPr>
                    </w:pPr>
                    <w:r w:rsidRPr="002B72A5">
                      <w:rPr>
                        <w:b/>
                        <w:color w:val="000066"/>
                        <w:w w:val="150"/>
                        <w:sz w:val="16"/>
                        <w:szCs w:val="16"/>
                      </w:rPr>
                      <w:t>Monto (RD$)</w:t>
                    </w:r>
                  </w:p>
                </w:tc>
              </w:tr>
              <w:tr w:rsidR="002B72A5" w:rsidRPr="003B45C4" w14:paraId="588FB692" w14:textId="77777777" w:rsidTr="007C029B">
                <w:trPr>
                  <w:trHeight w:val="602"/>
                </w:trPr>
                <w:tc>
                  <w:tcPr>
                    <w:tcW w:w="0" w:type="auto"/>
                  </w:tcPr>
                  <w:p w14:paraId="60EA3981" w14:textId="77777777" w:rsidR="002B72A5" w:rsidRPr="002B72A5" w:rsidRDefault="002B72A5" w:rsidP="00220F43">
                    <w:pPr>
                      <w:spacing w:line="480" w:lineRule="auto"/>
                      <w:ind w:left="283"/>
                      <w:rPr>
                        <w:b/>
                        <w:color w:val="002060"/>
                        <w:w w:val="150"/>
                        <w:sz w:val="16"/>
                        <w:szCs w:val="16"/>
                      </w:rPr>
                    </w:pPr>
                    <w:r w:rsidRPr="002B72A5">
                      <w:rPr>
                        <w:b/>
                        <w:color w:val="002060"/>
                        <w:w w:val="150"/>
                        <w:sz w:val="16"/>
                        <w:szCs w:val="16"/>
                      </w:rPr>
                      <w:t xml:space="preserve">Comparación de Precios </w:t>
                    </w:r>
                  </w:p>
                </w:tc>
                <w:tc>
                  <w:tcPr>
                    <w:tcW w:w="0" w:type="auto"/>
                  </w:tcPr>
                  <w:p w14:paraId="14AD025A"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12</w:t>
                    </w:r>
                  </w:p>
                </w:tc>
                <w:tc>
                  <w:tcPr>
                    <w:tcW w:w="1663" w:type="dxa"/>
                  </w:tcPr>
                  <w:p w14:paraId="4C3FED2B"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17</w:t>
                    </w:r>
                  </w:p>
                </w:tc>
                <w:tc>
                  <w:tcPr>
                    <w:tcW w:w="1363" w:type="dxa"/>
                  </w:tcPr>
                  <w:p w14:paraId="4B7A667C"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w:t>
                    </w:r>
                  </w:p>
                </w:tc>
                <w:tc>
                  <w:tcPr>
                    <w:tcW w:w="2139" w:type="dxa"/>
                  </w:tcPr>
                  <w:p w14:paraId="31BA710C"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68,201,826.00</w:t>
                    </w:r>
                  </w:p>
                </w:tc>
              </w:tr>
              <w:tr w:rsidR="002B72A5" w:rsidRPr="003B45C4" w14:paraId="7399CAAD" w14:textId="77777777" w:rsidTr="007C029B">
                <w:trPr>
                  <w:trHeight w:val="648"/>
                </w:trPr>
                <w:tc>
                  <w:tcPr>
                    <w:tcW w:w="0" w:type="auto"/>
                  </w:tcPr>
                  <w:p w14:paraId="1C5BD762" w14:textId="77777777" w:rsidR="002B72A5" w:rsidRPr="002B72A5" w:rsidRDefault="002B72A5" w:rsidP="00220F43">
                    <w:pPr>
                      <w:spacing w:line="480" w:lineRule="auto"/>
                      <w:ind w:left="283"/>
                      <w:rPr>
                        <w:b/>
                        <w:color w:val="002060"/>
                        <w:w w:val="150"/>
                        <w:sz w:val="16"/>
                        <w:szCs w:val="16"/>
                      </w:rPr>
                    </w:pPr>
                    <w:r w:rsidRPr="002B72A5">
                      <w:rPr>
                        <w:b/>
                        <w:color w:val="002060"/>
                        <w:w w:val="150"/>
                        <w:sz w:val="16"/>
                        <w:szCs w:val="16"/>
                      </w:rPr>
                      <w:t>Compra Menores</w:t>
                    </w:r>
                  </w:p>
                </w:tc>
                <w:tc>
                  <w:tcPr>
                    <w:tcW w:w="0" w:type="auto"/>
                  </w:tcPr>
                  <w:p w14:paraId="0A628400"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64</w:t>
                    </w:r>
                  </w:p>
                </w:tc>
                <w:tc>
                  <w:tcPr>
                    <w:tcW w:w="1663" w:type="dxa"/>
                  </w:tcPr>
                  <w:p w14:paraId="006EACBA" w14:textId="77777777" w:rsidR="002B72A5" w:rsidRPr="002B72A5" w:rsidRDefault="002B72A5" w:rsidP="00220F43">
                    <w:pPr>
                      <w:ind w:left="283"/>
                      <w:jc w:val="center"/>
                      <w:rPr>
                        <w:color w:val="002060"/>
                        <w:w w:val="150"/>
                        <w:sz w:val="16"/>
                        <w:szCs w:val="16"/>
                      </w:rPr>
                    </w:pPr>
                    <w:r w:rsidRPr="002B72A5">
                      <w:rPr>
                        <w:color w:val="002060"/>
                        <w:w w:val="150"/>
                        <w:sz w:val="16"/>
                        <w:szCs w:val="16"/>
                      </w:rPr>
                      <w:t>-</w:t>
                    </w:r>
                  </w:p>
                </w:tc>
                <w:tc>
                  <w:tcPr>
                    <w:tcW w:w="1363" w:type="dxa"/>
                  </w:tcPr>
                  <w:p w14:paraId="30E4FBF1"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64</w:t>
                    </w:r>
                  </w:p>
                </w:tc>
                <w:tc>
                  <w:tcPr>
                    <w:tcW w:w="2139" w:type="dxa"/>
                  </w:tcPr>
                  <w:p w14:paraId="5BA21202"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27,952,888.00</w:t>
                    </w:r>
                  </w:p>
                </w:tc>
              </w:tr>
              <w:tr w:rsidR="002B72A5" w:rsidRPr="003B45C4" w14:paraId="0978DAFD" w14:textId="77777777" w:rsidTr="007C029B">
                <w:trPr>
                  <w:trHeight w:val="897"/>
                </w:trPr>
                <w:tc>
                  <w:tcPr>
                    <w:tcW w:w="0" w:type="auto"/>
                  </w:tcPr>
                  <w:p w14:paraId="6E013F3D" w14:textId="77777777" w:rsidR="002B72A5" w:rsidRPr="002B72A5" w:rsidRDefault="002B72A5" w:rsidP="00220F43">
                    <w:pPr>
                      <w:spacing w:line="480" w:lineRule="auto"/>
                      <w:ind w:left="283"/>
                      <w:rPr>
                        <w:b/>
                        <w:color w:val="002060"/>
                        <w:w w:val="150"/>
                        <w:sz w:val="16"/>
                        <w:szCs w:val="16"/>
                      </w:rPr>
                    </w:pPr>
                    <w:r w:rsidRPr="002B72A5">
                      <w:rPr>
                        <w:b/>
                        <w:color w:val="002060"/>
                        <w:w w:val="150"/>
                        <w:sz w:val="16"/>
                        <w:szCs w:val="16"/>
                      </w:rPr>
                      <w:t>Compra por Debajo del Umbral</w:t>
                    </w:r>
                  </w:p>
                </w:tc>
                <w:tc>
                  <w:tcPr>
                    <w:tcW w:w="0" w:type="auto"/>
                  </w:tcPr>
                  <w:p w14:paraId="40E3F2AF"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145</w:t>
                    </w:r>
                  </w:p>
                </w:tc>
                <w:tc>
                  <w:tcPr>
                    <w:tcW w:w="1663" w:type="dxa"/>
                  </w:tcPr>
                  <w:p w14:paraId="03E1F03B" w14:textId="77777777" w:rsidR="002B72A5" w:rsidRPr="002B72A5" w:rsidRDefault="002B72A5" w:rsidP="00220F43">
                    <w:pPr>
                      <w:ind w:left="283"/>
                      <w:jc w:val="center"/>
                      <w:rPr>
                        <w:color w:val="002060"/>
                        <w:w w:val="150"/>
                        <w:sz w:val="16"/>
                        <w:szCs w:val="16"/>
                      </w:rPr>
                    </w:pPr>
                    <w:r w:rsidRPr="002B72A5">
                      <w:rPr>
                        <w:color w:val="002060"/>
                        <w:w w:val="150"/>
                        <w:sz w:val="16"/>
                        <w:szCs w:val="16"/>
                      </w:rPr>
                      <w:t>-</w:t>
                    </w:r>
                  </w:p>
                </w:tc>
                <w:tc>
                  <w:tcPr>
                    <w:tcW w:w="1363" w:type="dxa"/>
                  </w:tcPr>
                  <w:p w14:paraId="0DC9B3F2"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145</w:t>
                    </w:r>
                  </w:p>
                </w:tc>
                <w:tc>
                  <w:tcPr>
                    <w:tcW w:w="2139" w:type="dxa"/>
                  </w:tcPr>
                  <w:p w14:paraId="0E08FA59"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10,737,025.00</w:t>
                    </w:r>
                  </w:p>
                </w:tc>
              </w:tr>
              <w:tr w:rsidR="002B72A5" w:rsidRPr="003B45C4" w14:paraId="2E780E3E" w14:textId="77777777" w:rsidTr="007C029B">
                <w:trPr>
                  <w:trHeight w:val="648"/>
                </w:trPr>
                <w:tc>
                  <w:tcPr>
                    <w:tcW w:w="0" w:type="auto"/>
                  </w:tcPr>
                  <w:p w14:paraId="7C75C74A" w14:textId="77777777" w:rsidR="002B72A5" w:rsidRPr="002B72A5" w:rsidRDefault="002B72A5" w:rsidP="00220F43">
                    <w:pPr>
                      <w:spacing w:line="480" w:lineRule="auto"/>
                      <w:ind w:left="283"/>
                      <w:rPr>
                        <w:b/>
                        <w:color w:val="002060"/>
                        <w:w w:val="150"/>
                        <w:sz w:val="16"/>
                        <w:szCs w:val="16"/>
                      </w:rPr>
                    </w:pPr>
                    <w:r w:rsidRPr="002B72A5">
                      <w:rPr>
                        <w:b/>
                        <w:color w:val="002060"/>
                        <w:w w:val="150"/>
                        <w:sz w:val="16"/>
                        <w:szCs w:val="16"/>
                      </w:rPr>
                      <w:t xml:space="preserve">Procesos de Excepción </w:t>
                    </w:r>
                  </w:p>
                </w:tc>
                <w:tc>
                  <w:tcPr>
                    <w:tcW w:w="0" w:type="auto"/>
                  </w:tcPr>
                  <w:p w14:paraId="4D6B689A"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13</w:t>
                    </w:r>
                  </w:p>
                </w:tc>
                <w:tc>
                  <w:tcPr>
                    <w:tcW w:w="1663" w:type="dxa"/>
                  </w:tcPr>
                  <w:p w14:paraId="2C98CC90"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w:t>
                    </w:r>
                  </w:p>
                </w:tc>
                <w:tc>
                  <w:tcPr>
                    <w:tcW w:w="1363" w:type="dxa"/>
                  </w:tcPr>
                  <w:p w14:paraId="7CEC8A5F"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13</w:t>
                    </w:r>
                  </w:p>
                </w:tc>
                <w:tc>
                  <w:tcPr>
                    <w:tcW w:w="2139" w:type="dxa"/>
                  </w:tcPr>
                  <w:p w14:paraId="19856B74"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2,012,358.00</w:t>
                    </w:r>
                  </w:p>
                </w:tc>
              </w:tr>
              <w:tr w:rsidR="002B72A5" w:rsidRPr="003B45C4" w14:paraId="18190081" w14:textId="77777777" w:rsidTr="007C029B">
                <w:trPr>
                  <w:trHeight w:val="532"/>
                </w:trPr>
                <w:tc>
                  <w:tcPr>
                    <w:tcW w:w="0" w:type="auto"/>
                  </w:tcPr>
                  <w:p w14:paraId="4EC736D7" w14:textId="77777777" w:rsidR="002B72A5" w:rsidRPr="002B72A5" w:rsidRDefault="002B72A5" w:rsidP="00220F43">
                    <w:pPr>
                      <w:spacing w:line="480" w:lineRule="auto"/>
                      <w:ind w:left="283"/>
                      <w:rPr>
                        <w:b/>
                        <w:color w:val="002060"/>
                        <w:w w:val="150"/>
                        <w:sz w:val="16"/>
                        <w:szCs w:val="16"/>
                      </w:rPr>
                    </w:pPr>
                    <w:r w:rsidRPr="002B72A5">
                      <w:rPr>
                        <w:b/>
                        <w:color w:val="002060"/>
                        <w:w w:val="150"/>
                        <w:sz w:val="16"/>
                        <w:szCs w:val="16"/>
                      </w:rPr>
                      <w:t>Licitación Pública Nacional</w:t>
                    </w:r>
                  </w:p>
                </w:tc>
                <w:tc>
                  <w:tcPr>
                    <w:tcW w:w="0" w:type="auto"/>
                  </w:tcPr>
                  <w:p w14:paraId="4B8FB989"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2</w:t>
                    </w:r>
                  </w:p>
                </w:tc>
                <w:tc>
                  <w:tcPr>
                    <w:tcW w:w="1663" w:type="dxa"/>
                  </w:tcPr>
                  <w:p w14:paraId="63CD9808"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4</w:t>
                    </w:r>
                  </w:p>
                </w:tc>
                <w:tc>
                  <w:tcPr>
                    <w:tcW w:w="1363" w:type="dxa"/>
                  </w:tcPr>
                  <w:p w14:paraId="614E4DE3"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w:t>
                    </w:r>
                  </w:p>
                </w:tc>
                <w:tc>
                  <w:tcPr>
                    <w:tcW w:w="2139" w:type="dxa"/>
                  </w:tcPr>
                  <w:p w14:paraId="140ED549" w14:textId="77777777" w:rsidR="002B72A5" w:rsidRPr="002B72A5" w:rsidRDefault="002B72A5" w:rsidP="00220F43">
                    <w:pPr>
                      <w:spacing w:line="480" w:lineRule="auto"/>
                      <w:ind w:left="283"/>
                      <w:jc w:val="center"/>
                      <w:rPr>
                        <w:color w:val="002060"/>
                        <w:w w:val="150"/>
                        <w:sz w:val="16"/>
                        <w:szCs w:val="16"/>
                      </w:rPr>
                    </w:pPr>
                    <w:r w:rsidRPr="002B72A5">
                      <w:rPr>
                        <w:color w:val="002060"/>
                        <w:w w:val="150"/>
                        <w:sz w:val="16"/>
                        <w:szCs w:val="16"/>
                      </w:rPr>
                      <w:t>72,496,311.00</w:t>
                    </w:r>
                  </w:p>
                </w:tc>
              </w:tr>
              <w:tr w:rsidR="002B72A5" w:rsidRPr="003B45C4" w14:paraId="4DF1ABE1" w14:textId="77777777" w:rsidTr="007C029B">
                <w:trPr>
                  <w:trHeight w:val="229"/>
                </w:trPr>
                <w:tc>
                  <w:tcPr>
                    <w:tcW w:w="0" w:type="auto"/>
                  </w:tcPr>
                  <w:p w14:paraId="12350412" w14:textId="77777777" w:rsidR="002B72A5" w:rsidRPr="002B72A5" w:rsidRDefault="002B72A5" w:rsidP="00220F43">
                    <w:pPr>
                      <w:spacing w:line="480" w:lineRule="auto"/>
                      <w:ind w:left="283"/>
                      <w:rPr>
                        <w:b/>
                        <w:color w:val="002060"/>
                        <w:w w:val="150"/>
                        <w:sz w:val="16"/>
                        <w:szCs w:val="16"/>
                      </w:rPr>
                    </w:pPr>
                    <w:r w:rsidRPr="002B72A5">
                      <w:rPr>
                        <w:b/>
                        <w:color w:val="002060"/>
                        <w:w w:val="150"/>
                        <w:sz w:val="16"/>
                        <w:szCs w:val="16"/>
                      </w:rPr>
                      <w:t>Total</w:t>
                    </w:r>
                  </w:p>
                </w:tc>
                <w:tc>
                  <w:tcPr>
                    <w:tcW w:w="0" w:type="auto"/>
                  </w:tcPr>
                  <w:p w14:paraId="16E9EAA7" w14:textId="77777777" w:rsidR="002B72A5" w:rsidRPr="002B72A5" w:rsidRDefault="002B72A5" w:rsidP="00220F43">
                    <w:pPr>
                      <w:spacing w:line="480" w:lineRule="auto"/>
                      <w:ind w:left="283"/>
                      <w:jc w:val="center"/>
                      <w:rPr>
                        <w:b/>
                        <w:color w:val="002060"/>
                        <w:w w:val="150"/>
                        <w:sz w:val="16"/>
                        <w:szCs w:val="16"/>
                      </w:rPr>
                    </w:pPr>
                    <w:r w:rsidRPr="002B72A5">
                      <w:rPr>
                        <w:b/>
                        <w:color w:val="002060"/>
                        <w:w w:val="150"/>
                        <w:sz w:val="16"/>
                        <w:szCs w:val="16"/>
                      </w:rPr>
                      <w:t>236</w:t>
                    </w:r>
                  </w:p>
                </w:tc>
                <w:tc>
                  <w:tcPr>
                    <w:tcW w:w="1663" w:type="dxa"/>
                  </w:tcPr>
                  <w:p w14:paraId="26DBC06B" w14:textId="77777777" w:rsidR="002B72A5" w:rsidRPr="002B72A5" w:rsidRDefault="002B72A5" w:rsidP="00220F43">
                    <w:pPr>
                      <w:spacing w:line="480" w:lineRule="auto"/>
                      <w:ind w:left="283"/>
                      <w:jc w:val="center"/>
                      <w:rPr>
                        <w:b/>
                        <w:color w:val="002060"/>
                        <w:w w:val="150"/>
                        <w:sz w:val="16"/>
                        <w:szCs w:val="16"/>
                      </w:rPr>
                    </w:pPr>
                    <w:r w:rsidRPr="002B72A5">
                      <w:rPr>
                        <w:b/>
                        <w:color w:val="002060"/>
                        <w:w w:val="150"/>
                        <w:sz w:val="16"/>
                        <w:szCs w:val="16"/>
                      </w:rPr>
                      <w:t>21</w:t>
                    </w:r>
                  </w:p>
                </w:tc>
                <w:tc>
                  <w:tcPr>
                    <w:tcW w:w="1363" w:type="dxa"/>
                  </w:tcPr>
                  <w:p w14:paraId="577181BE" w14:textId="77777777" w:rsidR="002B72A5" w:rsidRPr="002B72A5" w:rsidRDefault="002B72A5" w:rsidP="00220F43">
                    <w:pPr>
                      <w:spacing w:line="480" w:lineRule="auto"/>
                      <w:ind w:left="283"/>
                      <w:jc w:val="center"/>
                      <w:rPr>
                        <w:b/>
                        <w:color w:val="002060"/>
                        <w:w w:val="150"/>
                        <w:sz w:val="16"/>
                        <w:szCs w:val="16"/>
                      </w:rPr>
                    </w:pPr>
                    <w:r w:rsidRPr="002B72A5">
                      <w:rPr>
                        <w:b/>
                        <w:color w:val="002060"/>
                        <w:w w:val="150"/>
                        <w:sz w:val="16"/>
                        <w:szCs w:val="16"/>
                      </w:rPr>
                      <w:t>222</w:t>
                    </w:r>
                  </w:p>
                </w:tc>
                <w:tc>
                  <w:tcPr>
                    <w:tcW w:w="2139" w:type="dxa"/>
                  </w:tcPr>
                  <w:p w14:paraId="388B2AB1" w14:textId="77777777" w:rsidR="002B72A5" w:rsidRPr="002B72A5" w:rsidRDefault="002B72A5" w:rsidP="00220F43">
                    <w:pPr>
                      <w:spacing w:line="480" w:lineRule="auto"/>
                      <w:ind w:left="283"/>
                      <w:jc w:val="center"/>
                      <w:rPr>
                        <w:b/>
                        <w:color w:val="002060"/>
                        <w:w w:val="150"/>
                        <w:sz w:val="16"/>
                        <w:szCs w:val="16"/>
                      </w:rPr>
                    </w:pPr>
                    <w:r w:rsidRPr="002B72A5">
                      <w:rPr>
                        <w:b/>
                        <w:color w:val="002060"/>
                        <w:w w:val="150"/>
                        <w:sz w:val="16"/>
                        <w:szCs w:val="16"/>
                      </w:rPr>
                      <w:t>181,400,408.00</w:t>
                    </w:r>
                  </w:p>
                </w:tc>
              </w:tr>
            </w:tbl>
            <w:p w14:paraId="6E4F02A2" w14:textId="77777777" w:rsidR="007C029B" w:rsidRDefault="007C029B" w:rsidP="007C029B">
              <w:pPr>
                <w:spacing w:after="0" w:line="480" w:lineRule="auto"/>
                <w:ind w:left="283"/>
                <w:jc w:val="left"/>
                <w:rPr>
                  <w:b/>
                  <w:color w:val="000066"/>
                  <w:w w:val="150"/>
                  <w:szCs w:val="18"/>
                </w:rPr>
              </w:pPr>
            </w:p>
            <w:p w14:paraId="4B5BBFF0" w14:textId="7399CCB4" w:rsidR="002B72A5" w:rsidRPr="00212F35" w:rsidRDefault="002B72A5" w:rsidP="00104AD9">
              <w:pPr>
                <w:numPr>
                  <w:ilvl w:val="0"/>
                  <w:numId w:val="33"/>
                </w:numPr>
                <w:spacing w:after="0" w:line="480" w:lineRule="auto"/>
                <w:ind w:left="283" w:hanging="357"/>
                <w:jc w:val="center"/>
                <w:rPr>
                  <w:b/>
                  <w:color w:val="000066"/>
                  <w:w w:val="150"/>
                  <w:szCs w:val="18"/>
                </w:rPr>
              </w:pPr>
              <w:r w:rsidRPr="00212F35">
                <w:rPr>
                  <w:b/>
                  <w:color w:val="000066"/>
                  <w:w w:val="150"/>
                  <w:szCs w:val="18"/>
                </w:rPr>
                <w:t>Monto Contratado</w:t>
              </w:r>
            </w:p>
            <w:p w14:paraId="19DF34EE" w14:textId="4327E278" w:rsidR="002B72A5" w:rsidRDefault="002B72A5" w:rsidP="002B72A5">
              <w:pPr>
                <w:spacing w:line="480" w:lineRule="auto"/>
                <w:ind w:left="283" w:firstLine="708"/>
                <w:rPr>
                  <w:color w:val="002060"/>
                  <w:w w:val="150"/>
                  <w:szCs w:val="18"/>
                </w:rPr>
              </w:pPr>
              <w:r w:rsidRPr="00EB4183">
                <w:rPr>
                  <w:color w:val="002060"/>
                  <w:w w:val="150"/>
                  <w:szCs w:val="18"/>
                </w:rPr>
                <w:t>El monto total contratado ascendió a RD$ 181,400,408.00</w:t>
              </w:r>
              <w:r>
                <w:rPr>
                  <w:color w:val="002060"/>
                  <w:w w:val="150"/>
                  <w:szCs w:val="18"/>
                </w:rPr>
                <w:t>.</w:t>
              </w:r>
            </w:p>
            <w:p w14:paraId="6C27EB76" w14:textId="77777777" w:rsidR="00095AB3" w:rsidRDefault="00095AB3" w:rsidP="002B72A5">
              <w:pPr>
                <w:spacing w:line="480" w:lineRule="auto"/>
                <w:ind w:left="283" w:firstLine="708"/>
                <w:rPr>
                  <w:color w:val="002060"/>
                  <w:w w:val="150"/>
                  <w:szCs w:val="18"/>
                </w:rPr>
              </w:pPr>
            </w:p>
            <w:p w14:paraId="22BBF921" w14:textId="77777777" w:rsidR="002B72A5" w:rsidRPr="00212F35" w:rsidRDefault="002B72A5" w:rsidP="002B72A5">
              <w:pPr>
                <w:ind w:firstLine="709"/>
                <w:jc w:val="center"/>
                <w:rPr>
                  <w:b/>
                  <w:bCs/>
                  <w:color w:val="002060"/>
                  <w:sz w:val="26"/>
                  <w:szCs w:val="26"/>
                </w:rPr>
              </w:pPr>
              <w:r w:rsidRPr="00212F35">
                <w:rPr>
                  <w:b/>
                  <w:bCs/>
                  <w:color w:val="002060"/>
                  <w:sz w:val="26"/>
                  <w:szCs w:val="26"/>
                </w:rPr>
                <w:lastRenderedPageBreak/>
                <w:t>V1.-Proyecciones Al Próximo Año</w:t>
              </w:r>
            </w:p>
            <w:p w14:paraId="20513271" w14:textId="77777777" w:rsidR="002B72A5" w:rsidRPr="00FB1468" w:rsidRDefault="002B72A5" w:rsidP="002B72A5">
              <w:pPr>
                <w:ind w:firstLine="709"/>
                <w:jc w:val="center"/>
                <w:rPr>
                  <w:rFonts w:ascii="Artifex CF Light" w:hAnsi="Artifex CF Light"/>
                  <w:color w:val="002060"/>
                  <w:sz w:val="26"/>
                  <w:szCs w:val="26"/>
                </w:rPr>
              </w:pPr>
            </w:p>
            <w:p w14:paraId="6608EF84" w14:textId="77777777" w:rsidR="002B72A5" w:rsidRPr="00FB1468" w:rsidRDefault="002B72A5" w:rsidP="00104AD9">
              <w:pPr>
                <w:pStyle w:val="Prrafodelista"/>
                <w:widowControl w:val="0"/>
                <w:numPr>
                  <w:ilvl w:val="0"/>
                  <w:numId w:val="2"/>
                </w:numPr>
                <w:autoSpaceDE w:val="0"/>
                <w:autoSpaceDN w:val="0"/>
                <w:ind w:left="284" w:firstLine="709"/>
                <w:contextualSpacing w:val="0"/>
                <w:rPr>
                  <w:color w:val="002060"/>
                  <w:w w:val="150"/>
                  <w:szCs w:val="18"/>
                </w:rPr>
              </w:pPr>
              <w:r w:rsidRPr="00FB1468">
                <w:rPr>
                  <w:color w:val="002060"/>
                  <w:w w:val="150"/>
                  <w:szCs w:val="18"/>
                </w:rPr>
                <w:t>Se trabajará en la implementación del Sistema Nacional de Control Interno (SINACI), bajo la asesoría de la Contraloría General de la República.</w:t>
              </w:r>
            </w:p>
            <w:p w14:paraId="7FD98C51" w14:textId="77777777" w:rsidR="002B72A5" w:rsidRPr="00FB1468" w:rsidRDefault="002B72A5" w:rsidP="002B72A5">
              <w:pPr>
                <w:pStyle w:val="Prrafodelista"/>
                <w:ind w:left="284" w:firstLine="709"/>
                <w:rPr>
                  <w:color w:val="002060"/>
                  <w:w w:val="150"/>
                  <w:szCs w:val="18"/>
                </w:rPr>
              </w:pPr>
            </w:p>
            <w:p w14:paraId="57E8F8CF" w14:textId="77777777" w:rsidR="002B72A5" w:rsidRPr="00FB1468" w:rsidRDefault="002B72A5" w:rsidP="00104AD9">
              <w:pPr>
                <w:pStyle w:val="Prrafodelista"/>
                <w:widowControl w:val="0"/>
                <w:numPr>
                  <w:ilvl w:val="0"/>
                  <w:numId w:val="2"/>
                </w:numPr>
                <w:autoSpaceDE w:val="0"/>
                <w:autoSpaceDN w:val="0"/>
                <w:ind w:left="284" w:firstLine="709"/>
                <w:contextualSpacing w:val="0"/>
                <w:rPr>
                  <w:color w:val="002060"/>
                  <w:w w:val="150"/>
                  <w:szCs w:val="18"/>
                </w:rPr>
              </w:pPr>
              <w:r w:rsidRPr="00FB1468">
                <w:rPr>
                  <w:color w:val="002060"/>
                  <w:w w:val="150"/>
                  <w:szCs w:val="18"/>
                </w:rPr>
                <w:t xml:space="preserve">Implementación del Plan de Inversión para el Fomento de 5,474 tareas del cultivo de plátano en las fincas </w:t>
              </w:r>
              <w:proofErr w:type="gramStart"/>
              <w:r w:rsidRPr="00FB1468">
                <w:rPr>
                  <w:color w:val="002060"/>
                  <w:w w:val="150"/>
                  <w:szCs w:val="18"/>
                </w:rPr>
                <w:t>I,II</w:t>
              </w:r>
              <w:proofErr w:type="gramEnd"/>
              <w:r w:rsidRPr="00FB1468">
                <w:rPr>
                  <w:color w:val="002060"/>
                  <w:w w:val="150"/>
                  <w:szCs w:val="18"/>
                </w:rPr>
                <w:t>,III y IV del Valle de Juancho por un monto de RD$79,122,488.61.</w:t>
              </w:r>
            </w:p>
            <w:p w14:paraId="1F9E00EE" w14:textId="77777777" w:rsidR="002B72A5" w:rsidRPr="00FB1468" w:rsidRDefault="002B72A5" w:rsidP="002B72A5">
              <w:pPr>
                <w:pStyle w:val="Prrafodelista"/>
                <w:ind w:left="284" w:firstLine="709"/>
                <w:rPr>
                  <w:color w:val="002060"/>
                  <w:w w:val="150"/>
                  <w:szCs w:val="18"/>
                </w:rPr>
              </w:pPr>
            </w:p>
            <w:p w14:paraId="0B967B3D" w14:textId="77777777" w:rsidR="002B72A5" w:rsidRPr="00FB1468" w:rsidRDefault="002B72A5" w:rsidP="002B72A5">
              <w:pPr>
                <w:pStyle w:val="Prrafodelista"/>
                <w:ind w:left="284" w:firstLine="709"/>
                <w:rPr>
                  <w:color w:val="002060"/>
                  <w:w w:val="150"/>
                  <w:szCs w:val="18"/>
                </w:rPr>
              </w:pPr>
            </w:p>
            <w:p w14:paraId="27027F4B" w14:textId="77777777" w:rsidR="002B72A5" w:rsidRPr="00FB1468" w:rsidRDefault="002B72A5" w:rsidP="00104AD9">
              <w:pPr>
                <w:pStyle w:val="Prrafodelista"/>
                <w:widowControl w:val="0"/>
                <w:numPr>
                  <w:ilvl w:val="0"/>
                  <w:numId w:val="2"/>
                </w:numPr>
                <w:autoSpaceDE w:val="0"/>
                <w:autoSpaceDN w:val="0"/>
                <w:ind w:left="284" w:firstLine="709"/>
                <w:contextualSpacing w:val="0"/>
                <w:rPr>
                  <w:color w:val="002060"/>
                  <w:w w:val="150"/>
                  <w:szCs w:val="18"/>
                </w:rPr>
              </w:pPr>
              <w:r w:rsidRPr="00FB1468">
                <w:rPr>
                  <w:color w:val="002060"/>
                  <w:w w:val="150"/>
                  <w:szCs w:val="18"/>
                </w:rPr>
                <w:t>Se ejecutará el Plan de Inversión para la habilitación y mejoramiento de la infraestructura productiva en el proyecto de Desarrollo Agropecuario, valle de Juancho (PRODEVAJ) por un monto de RD$133,362,749.</w:t>
              </w:r>
            </w:p>
            <w:p w14:paraId="25DA3990" w14:textId="77777777" w:rsidR="002B72A5" w:rsidRPr="00FB1468" w:rsidRDefault="002B72A5" w:rsidP="002B72A5">
              <w:pPr>
                <w:pStyle w:val="Prrafodelista"/>
                <w:ind w:left="284" w:firstLine="709"/>
                <w:rPr>
                  <w:color w:val="002060"/>
                  <w:w w:val="150"/>
                  <w:szCs w:val="18"/>
                </w:rPr>
              </w:pPr>
            </w:p>
            <w:p w14:paraId="3FDF1092" w14:textId="77777777" w:rsidR="002B72A5" w:rsidRDefault="002B72A5" w:rsidP="00104AD9">
              <w:pPr>
                <w:pStyle w:val="Prrafodelista"/>
                <w:widowControl w:val="0"/>
                <w:numPr>
                  <w:ilvl w:val="0"/>
                  <w:numId w:val="2"/>
                </w:numPr>
                <w:autoSpaceDE w:val="0"/>
                <w:autoSpaceDN w:val="0"/>
                <w:ind w:left="284" w:firstLine="709"/>
                <w:contextualSpacing w:val="0"/>
                <w:rPr>
                  <w:color w:val="002060"/>
                  <w:w w:val="150"/>
                  <w:szCs w:val="18"/>
                </w:rPr>
              </w:pPr>
              <w:r w:rsidRPr="00FB1468">
                <w:rPr>
                  <w:color w:val="002060"/>
                  <w:w w:val="150"/>
                  <w:szCs w:val="18"/>
                </w:rPr>
                <w:t xml:space="preserve">Rehabilitación de ocho (08) Proyectos de Desarrollo ubicados en el entorno del Lago Enriquillo (El Espartillar, Limón de </w:t>
              </w:r>
              <w:proofErr w:type="spellStart"/>
              <w:r w:rsidRPr="00FB1468">
                <w:rPr>
                  <w:color w:val="002060"/>
                  <w:w w:val="150"/>
                  <w:szCs w:val="18"/>
                </w:rPr>
                <w:t>Jimaní</w:t>
              </w:r>
              <w:proofErr w:type="spellEnd"/>
              <w:r w:rsidRPr="00FB1468">
                <w:rPr>
                  <w:color w:val="002060"/>
                  <w:w w:val="150"/>
                  <w:szCs w:val="18"/>
                </w:rPr>
                <w:t>, Tierra de Guzmán, Bartolomé, Boca de Cachón, Cerro Colorado, las Clavellinas, Las Tres luces, etc.), por un monto de RD$567.89 millones que beneficiaron a 2,900 productores.</w:t>
              </w:r>
            </w:p>
            <w:p w14:paraId="6B8B80E9" w14:textId="3BE5CC55" w:rsidR="002B72A5" w:rsidRDefault="002B72A5" w:rsidP="002B72A5">
              <w:pPr>
                <w:pStyle w:val="Prrafodelista"/>
                <w:rPr>
                  <w:color w:val="002060"/>
                  <w:w w:val="150"/>
                  <w:szCs w:val="18"/>
                </w:rPr>
              </w:pPr>
            </w:p>
            <w:p w14:paraId="79DCB184" w14:textId="22931096" w:rsidR="002B72A5" w:rsidRDefault="002B72A5" w:rsidP="002B72A5">
              <w:pPr>
                <w:pStyle w:val="Prrafodelista"/>
                <w:rPr>
                  <w:color w:val="002060"/>
                  <w:w w:val="150"/>
                  <w:szCs w:val="18"/>
                </w:rPr>
              </w:pPr>
            </w:p>
            <w:p w14:paraId="24CE6064" w14:textId="2408BA6A" w:rsidR="002B72A5" w:rsidRPr="00EB4183" w:rsidRDefault="007C029B" w:rsidP="00790904">
              <w:pPr>
                <w:spacing w:line="480" w:lineRule="auto"/>
                <w:jc w:val="center"/>
                <w:rPr>
                  <w:b/>
                  <w:color w:val="002060"/>
                  <w:sz w:val="26"/>
                  <w:szCs w:val="26"/>
                </w:rPr>
              </w:pPr>
              <w:r>
                <w:rPr>
                  <w:b/>
                  <w:color w:val="002060"/>
                  <w:sz w:val="26"/>
                  <w:szCs w:val="26"/>
                </w:rPr>
                <w:lastRenderedPageBreak/>
                <w:t xml:space="preserve">VII. </w:t>
              </w:r>
              <w:r w:rsidR="002B72A5" w:rsidRPr="00EB4183">
                <w:rPr>
                  <w:b/>
                  <w:color w:val="002060"/>
                  <w:sz w:val="26"/>
                  <w:szCs w:val="26"/>
                </w:rPr>
                <w:t>Anexos</w:t>
              </w:r>
            </w:p>
            <w:p w14:paraId="1C549BA5" w14:textId="77777777" w:rsidR="002B72A5" w:rsidRPr="00212F35" w:rsidRDefault="002B72A5" w:rsidP="002B72A5">
              <w:pPr>
                <w:spacing w:line="480" w:lineRule="auto"/>
                <w:rPr>
                  <w:b/>
                  <w:color w:val="002060"/>
                  <w:sz w:val="26"/>
                  <w:szCs w:val="26"/>
                </w:rPr>
              </w:pPr>
              <w:r w:rsidRPr="00212F35">
                <w:rPr>
                  <w:b/>
                  <w:color w:val="002060"/>
                  <w:sz w:val="26"/>
                  <w:szCs w:val="26"/>
                </w:rPr>
                <w:t xml:space="preserve">Anexo I    </w:t>
              </w:r>
            </w:p>
            <w:p w14:paraId="74E3CF12" w14:textId="77777777" w:rsidR="002B72A5" w:rsidRPr="00EB4183" w:rsidRDefault="002B72A5" w:rsidP="002B72A5">
              <w:pPr>
                <w:spacing w:line="480" w:lineRule="auto"/>
                <w:rPr>
                  <w:b/>
                  <w:color w:val="002060"/>
                  <w:sz w:val="24"/>
                  <w:szCs w:val="24"/>
                </w:rPr>
              </w:pPr>
              <w:r w:rsidRPr="00EB4183">
                <w:rPr>
                  <w:b/>
                  <w:color w:val="002060"/>
                  <w:sz w:val="24"/>
                  <w:szCs w:val="24"/>
                </w:rPr>
                <w:t>Avances en el PNPSP y en la END</w:t>
              </w:r>
            </w:p>
            <w:p w14:paraId="2CD5DF1B" w14:textId="77777777" w:rsidR="00BA5607" w:rsidRPr="00BA5607" w:rsidRDefault="00BA5607" w:rsidP="00BA5607">
              <w:pPr>
                <w:spacing w:line="360" w:lineRule="auto"/>
                <w:ind w:left="0"/>
                <w:jc w:val="center"/>
                <w:outlineLvl w:val="0"/>
                <w:rPr>
                  <w:rFonts w:eastAsia="Calibri" w:cs="Times New Roman"/>
                  <w:b/>
                  <w:bCs/>
                  <w:color w:val="002060"/>
                  <w:sz w:val="24"/>
                  <w:szCs w:val="24"/>
                  <w:lang w:val="es-ES"/>
                </w:rPr>
              </w:pPr>
              <w:r w:rsidRPr="00BA5607">
                <w:rPr>
                  <w:rFonts w:eastAsia="Calibri" w:cs="Times New Roman"/>
                  <w:b/>
                  <w:color w:val="002060"/>
                  <w:sz w:val="24"/>
                  <w:szCs w:val="24"/>
                  <w:lang w:val="es-ES"/>
                </w:rPr>
                <w:t xml:space="preserve">Medidas de políticas sectoriales </w:t>
              </w:r>
              <w:proofErr w:type="gramStart"/>
              <w:r w:rsidRPr="00BA5607">
                <w:rPr>
                  <w:rFonts w:eastAsia="Calibri" w:cs="Times New Roman"/>
                  <w:b/>
                  <w:color w:val="002060"/>
                  <w:sz w:val="24"/>
                  <w:szCs w:val="24"/>
                  <w:lang w:val="es-ES"/>
                </w:rPr>
                <w:t>Enero</w:t>
              </w:r>
              <w:proofErr w:type="gramEnd"/>
              <w:r w:rsidRPr="00BA5607">
                <w:rPr>
                  <w:rFonts w:eastAsia="Calibri" w:cs="Times New Roman"/>
                  <w:b/>
                  <w:color w:val="002060"/>
                  <w:sz w:val="24"/>
                  <w:szCs w:val="24"/>
                  <w:lang w:val="es-ES"/>
                </w:rPr>
                <w:t>-Diciembre 2020</w:t>
              </w:r>
            </w:p>
            <w:tbl>
              <w:tblPr>
                <w:tblW w:w="10303"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9"/>
                <w:gridCol w:w="2122"/>
                <w:gridCol w:w="2346"/>
                <w:gridCol w:w="2292"/>
                <w:gridCol w:w="2122"/>
              </w:tblGrid>
              <w:tr w:rsidR="00BA5607" w:rsidRPr="00BA5607" w14:paraId="16BDC56F" w14:textId="77777777" w:rsidTr="00220F43">
                <w:tc>
                  <w:tcPr>
                    <w:tcW w:w="1472" w:type="dxa"/>
                    <w:tcBorders>
                      <w:top w:val="single" w:sz="4" w:space="0" w:color="auto"/>
                      <w:left w:val="single" w:sz="4" w:space="0" w:color="auto"/>
                      <w:bottom w:val="single" w:sz="4" w:space="0" w:color="auto"/>
                      <w:right w:val="single" w:sz="4" w:space="0" w:color="auto"/>
                    </w:tcBorders>
                    <w:shd w:val="clear" w:color="auto" w:fill="DBE5F1"/>
                  </w:tcPr>
                  <w:p w14:paraId="23DCCE6D"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Institución</w:t>
                    </w:r>
                  </w:p>
                </w:tc>
                <w:tc>
                  <w:tcPr>
                    <w:tcW w:w="2765" w:type="dxa"/>
                    <w:tcBorders>
                      <w:top w:val="single" w:sz="4" w:space="0" w:color="auto"/>
                      <w:left w:val="single" w:sz="4" w:space="0" w:color="auto"/>
                      <w:bottom w:val="single" w:sz="4" w:space="0" w:color="auto"/>
                      <w:right w:val="single" w:sz="4" w:space="0" w:color="auto"/>
                    </w:tcBorders>
                    <w:shd w:val="clear" w:color="auto" w:fill="DBE5F1"/>
                  </w:tcPr>
                  <w:p w14:paraId="68E7E73D"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 Medida de política</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239EFF7B"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 Instrumento (Ley, decreto, resolución, resolución administrativa, norma, disposiciones administrativas)</w:t>
                    </w:r>
                  </w:p>
                </w:tc>
                <w:tc>
                  <w:tcPr>
                    <w:tcW w:w="1813" w:type="dxa"/>
                    <w:tcBorders>
                      <w:top w:val="single" w:sz="4" w:space="0" w:color="auto"/>
                      <w:left w:val="single" w:sz="4" w:space="0" w:color="auto"/>
                      <w:bottom w:val="single" w:sz="4" w:space="0" w:color="auto"/>
                      <w:right w:val="single" w:sz="4" w:space="0" w:color="auto"/>
                    </w:tcBorders>
                    <w:shd w:val="clear" w:color="auto" w:fill="DBE5F1"/>
                  </w:tcPr>
                  <w:p w14:paraId="25BBCFE0"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Objetivo (s) específico (s) END a cuyo logro contribuye la medida de política </w:t>
                    </w:r>
                  </w:p>
                </w:tc>
                <w:tc>
                  <w:tcPr>
                    <w:tcW w:w="2127" w:type="dxa"/>
                    <w:tcBorders>
                      <w:top w:val="single" w:sz="4" w:space="0" w:color="auto"/>
                      <w:left w:val="single" w:sz="4" w:space="0" w:color="auto"/>
                      <w:bottom w:val="single" w:sz="4" w:space="0" w:color="auto"/>
                      <w:right w:val="single" w:sz="4" w:space="0" w:color="auto"/>
                    </w:tcBorders>
                    <w:shd w:val="clear" w:color="auto" w:fill="DBE5F1"/>
                  </w:tcPr>
                  <w:p w14:paraId="31229513"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Línea (s) de acción de END a la que se vincula la medida de política</w:t>
                    </w:r>
                  </w:p>
                </w:tc>
              </w:tr>
              <w:tr w:rsidR="00BA5607" w:rsidRPr="00BA5607" w14:paraId="4FC0CD6D" w14:textId="77777777" w:rsidTr="00220F43">
                <w:tc>
                  <w:tcPr>
                    <w:tcW w:w="1472" w:type="dxa"/>
                    <w:tcBorders>
                      <w:top w:val="single" w:sz="4" w:space="0" w:color="auto"/>
                      <w:left w:val="single" w:sz="4" w:space="0" w:color="auto"/>
                      <w:bottom w:val="single" w:sz="4" w:space="0" w:color="auto"/>
                      <w:right w:val="single" w:sz="4" w:space="0" w:color="auto"/>
                    </w:tcBorders>
                  </w:tcPr>
                  <w:p w14:paraId="094BEA66" w14:textId="77777777" w:rsidR="00BA5607" w:rsidRPr="00BA5607" w:rsidRDefault="00BA5607" w:rsidP="00BA5607">
                    <w:pPr>
                      <w:spacing w:line="259" w:lineRule="auto"/>
                      <w:ind w:left="0"/>
                      <w:rPr>
                        <w:rFonts w:eastAsia="Calibri" w:cs="Times New Roman"/>
                        <w:color w:val="002060"/>
                        <w:w w:val="150"/>
                        <w:szCs w:val="18"/>
                        <w:lang w:val="es-ES"/>
                      </w:rPr>
                    </w:pPr>
                  </w:p>
                  <w:p w14:paraId="406C11F0"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Instituto Agrario Dominicano </w:t>
                    </w:r>
                  </w:p>
                </w:tc>
                <w:tc>
                  <w:tcPr>
                    <w:tcW w:w="2765" w:type="dxa"/>
                    <w:tcBorders>
                      <w:top w:val="single" w:sz="4" w:space="0" w:color="auto"/>
                      <w:left w:val="single" w:sz="4" w:space="0" w:color="auto"/>
                      <w:bottom w:val="single" w:sz="4" w:space="0" w:color="auto"/>
                      <w:right w:val="single" w:sz="4" w:space="0" w:color="auto"/>
                    </w:tcBorders>
                  </w:tcPr>
                  <w:p w14:paraId="0CF8F796"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Impulsar la captación de tierras mediante la aplicación de las diferentes modalidades contempladas en el Código Agrario para tales fines.</w:t>
                    </w:r>
                  </w:p>
                </w:tc>
                <w:tc>
                  <w:tcPr>
                    <w:tcW w:w="2126" w:type="dxa"/>
                    <w:tcBorders>
                      <w:top w:val="single" w:sz="4" w:space="0" w:color="auto"/>
                      <w:left w:val="single" w:sz="4" w:space="0" w:color="auto"/>
                      <w:bottom w:val="single" w:sz="4" w:space="0" w:color="auto"/>
                      <w:right w:val="single" w:sz="4" w:space="0" w:color="auto"/>
                    </w:tcBorders>
                  </w:tcPr>
                  <w:p w14:paraId="463EEF56"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5879 -62 de Reforma Agraria.</w:t>
                    </w:r>
                  </w:p>
                  <w:p w14:paraId="777098C5"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283 de Recuperación de Tierras del Estado.</w:t>
                    </w:r>
                  </w:p>
                  <w:p w14:paraId="35A1B84D"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182829D5"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Objetivo específico </w:t>
                    </w:r>
                    <w:proofErr w:type="gramStart"/>
                    <w:r w:rsidRPr="00BA5607">
                      <w:rPr>
                        <w:rFonts w:eastAsia="Calibri" w:cs="Times New Roman"/>
                        <w:color w:val="002060"/>
                        <w:w w:val="150"/>
                        <w:szCs w:val="18"/>
                        <w:lang w:val="es-ES"/>
                      </w:rPr>
                      <w:t>26:Agropecuaria</w:t>
                    </w:r>
                    <w:proofErr w:type="gramEnd"/>
                    <w:r w:rsidRPr="00BA5607">
                      <w:rPr>
                        <w:rFonts w:eastAsia="Calibri" w:cs="Times New Roman"/>
                        <w:color w:val="002060"/>
                        <w:w w:val="150"/>
                        <w:szCs w:val="18"/>
                        <w:lang w:val="es-ES"/>
                      </w:rPr>
                      <w:t xml:space="preserve"> sostenible y competitiva</w:t>
                    </w:r>
                  </w:p>
                </w:tc>
                <w:tc>
                  <w:tcPr>
                    <w:tcW w:w="2127" w:type="dxa"/>
                    <w:tcBorders>
                      <w:top w:val="single" w:sz="4" w:space="0" w:color="auto"/>
                      <w:left w:val="single" w:sz="4" w:space="0" w:color="auto"/>
                      <w:bottom w:val="single" w:sz="4" w:space="0" w:color="auto"/>
                      <w:right w:val="single" w:sz="4" w:space="0" w:color="auto"/>
                    </w:tcBorders>
                  </w:tcPr>
                  <w:p w14:paraId="57D98B45"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Contribuir a </w:t>
                    </w:r>
                    <w:proofErr w:type="gramStart"/>
                    <w:r w:rsidRPr="00BA5607">
                      <w:rPr>
                        <w:rFonts w:eastAsia="Calibri" w:cs="Times New Roman"/>
                        <w:color w:val="002060"/>
                        <w:w w:val="150"/>
                        <w:szCs w:val="18"/>
                        <w:lang w:val="es-ES"/>
                      </w:rPr>
                      <w:t>la  Reducción</w:t>
                    </w:r>
                    <w:proofErr w:type="gramEnd"/>
                    <w:r w:rsidRPr="00BA5607">
                      <w:rPr>
                        <w:rFonts w:eastAsia="Calibri" w:cs="Times New Roman"/>
                        <w:color w:val="002060"/>
                        <w:w w:val="150"/>
                        <w:szCs w:val="18"/>
                        <w:lang w:val="es-ES"/>
                      </w:rPr>
                      <w:t xml:space="preserve"> de la Pobreza Rural</w:t>
                    </w:r>
                  </w:p>
                </w:tc>
              </w:tr>
              <w:tr w:rsidR="00BA5607" w:rsidRPr="00BA5607" w14:paraId="6946D1AC" w14:textId="77777777" w:rsidTr="00220F43">
                <w:tc>
                  <w:tcPr>
                    <w:tcW w:w="1472" w:type="dxa"/>
                    <w:tcBorders>
                      <w:top w:val="single" w:sz="4" w:space="0" w:color="auto"/>
                      <w:left w:val="single" w:sz="4" w:space="0" w:color="auto"/>
                      <w:bottom w:val="single" w:sz="4" w:space="0" w:color="auto"/>
                      <w:right w:val="single" w:sz="4" w:space="0" w:color="auto"/>
                    </w:tcBorders>
                  </w:tcPr>
                  <w:p w14:paraId="3295B600"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3473EAF4"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Reubicación de los agricultores afectados por el crecimiento de las aguas del Lago Enriquillo.</w:t>
                    </w:r>
                  </w:p>
                </w:tc>
                <w:tc>
                  <w:tcPr>
                    <w:tcW w:w="2126" w:type="dxa"/>
                    <w:tcBorders>
                      <w:top w:val="single" w:sz="4" w:space="0" w:color="auto"/>
                      <w:left w:val="single" w:sz="4" w:space="0" w:color="auto"/>
                      <w:bottom w:val="single" w:sz="4" w:space="0" w:color="auto"/>
                      <w:right w:val="single" w:sz="4" w:space="0" w:color="auto"/>
                    </w:tcBorders>
                  </w:tcPr>
                  <w:p w14:paraId="5E095B05"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5879-62</w:t>
                    </w:r>
                  </w:p>
                  <w:p w14:paraId="27F5BA7D"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Resolución No.08 del 13/03/2013. </w:t>
                    </w:r>
                  </w:p>
                  <w:p w14:paraId="190027ED"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360872C2"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Objetivo específico </w:t>
                    </w:r>
                    <w:proofErr w:type="gramStart"/>
                    <w:r w:rsidRPr="00BA5607">
                      <w:rPr>
                        <w:rFonts w:eastAsia="Calibri" w:cs="Times New Roman"/>
                        <w:color w:val="002060"/>
                        <w:w w:val="150"/>
                        <w:szCs w:val="18"/>
                        <w:lang w:val="es-ES"/>
                      </w:rPr>
                      <w:t>26:Agropecuaria</w:t>
                    </w:r>
                    <w:proofErr w:type="gramEnd"/>
                    <w:r w:rsidRPr="00BA5607">
                      <w:rPr>
                        <w:rFonts w:eastAsia="Calibri" w:cs="Times New Roman"/>
                        <w:color w:val="002060"/>
                        <w:w w:val="150"/>
                        <w:szCs w:val="18"/>
                        <w:lang w:val="es-ES"/>
                      </w:rPr>
                      <w:t xml:space="preserve"> sostenible y competitiva.</w:t>
                    </w:r>
                  </w:p>
                </w:tc>
                <w:tc>
                  <w:tcPr>
                    <w:tcW w:w="2127" w:type="dxa"/>
                    <w:tcBorders>
                      <w:top w:val="single" w:sz="4" w:space="0" w:color="auto"/>
                      <w:left w:val="single" w:sz="4" w:space="0" w:color="auto"/>
                      <w:bottom w:val="single" w:sz="4" w:space="0" w:color="auto"/>
                      <w:right w:val="single" w:sz="4" w:space="0" w:color="auto"/>
                    </w:tcBorders>
                  </w:tcPr>
                  <w:p w14:paraId="7D275723"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Contribuir a la Reducción de la Pobreza Rural</w:t>
                    </w:r>
                  </w:p>
                </w:tc>
              </w:tr>
              <w:tr w:rsidR="00BA5607" w:rsidRPr="00BA5607" w14:paraId="7AAA9E20" w14:textId="77777777" w:rsidTr="00220F43">
                <w:tc>
                  <w:tcPr>
                    <w:tcW w:w="1472" w:type="dxa"/>
                    <w:tcBorders>
                      <w:top w:val="single" w:sz="4" w:space="0" w:color="auto"/>
                      <w:left w:val="single" w:sz="4" w:space="0" w:color="auto"/>
                      <w:bottom w:val="single" w:sz="4" w:space="0" w:color="auto"/>
                      <w:right w:val="single" w:sz="4" w:space="0" w:color="auto"/>
                    </w:tcBorders>
                  </w:tcPr>
                  <w:p w14:paraId="5CE6AC58"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186E8549"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Incorporación de nuevas familias campesinas al Proceso de Reforma Agraria.</w:t>
                    </w:r>
                  </w:p>
                </w:tc>
                <w:tc>
                  <w:tcPr>
                    <w:tcW w:w="2126" w:type="dxa"/>
                    <w:tcBorders>
                      <w:top w:val="single" w:sz="4" w:space="0" w:color="auto"/>
                      <w:left w:val="single" w:sz="4" w:space="0" w:color="auto"/>
                      <w:bottom w:val="single" w:sz="4" w:space="0" w:color="auto"/>
                      <w:right w:val="single" w:sz="4" w:space="0" w:color="auto"/>
                    </w:tcBorders>
                  </w:tcPr>
                  <w:p w14:paraId="62FC08C6"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Ley 5879-62 </w:t>
                    </w:r>
                  </w:p>
                  <w:p w14:paraId="79E98A2A"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144-</w:t>
                    </w:r>
                    <w:proofErr w:type="gramStart"/>
                    <w:r w:rsidRPr="00BA5607">
                      <w:rPr>
                        <w:rFonts w:eastAsia="Calibri" w:cs="Times New Roman"/>
                        <w:color w:val="002060"/>
                        <w:w w:val="150"/>
                        <w:szCs w:val="18"/>
                        <w:lang w:val="es-ES"/>
                      </w:rPr>
                      <w:t>98  Titulación</w:t>
                    </w:r>
                    <w:proofErr w:type="gramEnd"/>
                    <w:r w:rsidRPr="00BA5607">
                      <w:rPr>
                        <w:rFonts w:eastAsia="Calibri" w:cs="Times New Roman"/>
                        <w:color w:val="002060"/>
                        <w:w w:val="150"/>
                        <w:szCs w:val="18"/>
                        <w:lang w:val="es-ES"/>
                      </w:rPr>
                      <w:t xml:space="preserve"> de las Tierras de Reforma Agraria.</w:t>
                    </w:r>
                  </w:p>
                  <w:p w14:paraId="0F665F3A"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lastRenderedPageBreak/>
                      <w:t>Decreto No.198-13 sobre Titulación Definitiva.</w:t>
                    </w:r>
                  </w:p>
                  <w:p w14:paraId="655FF22F"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2CDAE52B"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lastRenderedPageBreak/>
                      <w:t xml:space="preserve">Objetivo específico </w:t>
                    </w:r>
                    <w:proofErr w:type="gramStart"/>
                    <w:r w:rsidRPr="00BA5607">
                      <w:rPr>
                        <w:rFonts w:eastAsia="Calibri" w:cs="Times New Roman"/>
                        <w:color w:val="002060"/>
                        <w:w w:val="150"/>
                        <w:szCs w:val="18"/>
                        <w:lang w:val="es-ES"/>
                      </w:rPr>
                      <w:t>26:Agropecuaria</w:t>
                    </w:r>
                    <w:proofErr w:type="gramEnd"/>
                    <w:r w:rsidRPr="00BA5607">
                      <w:rPr>
                        <w:rFonts w:eastAsia="Calibri" w:cs="Times New Roman"/>
                        <w:color w:val="002060"/>
                        <w:w w:val="150"/>
                        <w:szCs w:val="18"/>
                        <w:lang w:val="es-ES"/>
                      </w:rPr>
                      <w:t xml:space="preserve"> sostenible y competitiva</w:t>
                    </w:r>
                  </w:p>
                </w:tc>
                <w:tc>
                  <w:tcPr>
                    <w:tcW w:w="2127" w:type="dxa"/>
                    <w:tcBorders>
                      <w:top w:val="single" w:sz="4" w:space="0" w:color="auto"/>
                      <w:left w:val="single" w:sz="4" w:space="0" w:color="auto"/>
                      <w:bottom w:val="single" w:sz="4" w:space="0" w:color="auto"/>
                      <w:right w:val="single" w:sz="4" w:space="0" w:color="auto"/>
                    </w:tcBorders>
                  </w:tcPr>
                  <w:p w14:paraId="64967245"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Contribuir a </w:t>
                    </w:r>
                    <w:proofErr w:type="gramStart"/>
                    <w:r w:rsidRPr="00BA5607">
                      <w:rPr>
                        <w:rFonts w:eastAsia="Calibri" w:cs="Times New Roman"/>
                        <w:color w:val="002060"/>
                        <w:w w:val="150"/>
                        <w:szCs w:val="18"/>
                        <w:lang w:val="es-ES"/>
                      </w:rPr>
                      <w:t>la  Reducción</w:t>
                    </w:r>
                    <w:proofErr w:type="gramEnd"/>
                    <w:r w:rsidRPr="00BA5607">
                      <w:rPr>
                        <w:rFonts w:eastAsia="Calibri" w:cs="Times New Roman"/>
                        <w:color w:val="002060"/>
                        <w:w w:val="150"/>
                        <w:szCs w:val="18"/>
                        <w:lang w:val="es-ES"/>
                      </w:rPr>
                      <w:t xml:space="preserve"> de la Pobreza Rural</w:t>
                    </w:r>
                  </w:p>
                </w:tc>
              </w:tr>
              <w:tr w:rsidR="00BA5607" w:rsidRPr="00BA5607" w14:paraId="296D7D7B" w14:textId="77777777" w:rsidTr="00220F43">
                <w:tc>
                  <w:tcPr>
                    <w:tcW w:w="1472" w:type="dxa"/>
                    <w:tcBorders>
                      <w:top w:val="single" w:sz="4" w:space="0" w:color="auto"/>
                      <w:left w:val="single" w:sz="4" w:space="0" w:color="auto"/>
                      <w:bottom w:val="single" w:sz="4" w:space="0" w:color="auto"/>
                      <w:right w:val="single" w:sz="4" w:space="0" w:color="auto"/>
                    </w:tcBorders>
                  </w:tcPr>
                  <w:p w14:paraId="7E812263"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3B113E6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Dinamización del Programa de Transferencia Definitiva de la Propiedad a los Parceleros de Reforma Agraria.</w:t>
                    </w:r>
                  </w:p>
                </w:tc>
                <w:tc>
                  <w:tcPr>
                    <w:tcW w:w="2126" w:type="dxa"/>
                    <w:tcBorders>
                      <w:top w:val="single" w:sz="4" w:space="0" w:color="auto"/>
                      <w:left w:val="single" w:sz="4" w:space="0" w:color="auto"/>
                      <w:bottom w:val="single" w:sz="4" w:space="0" w:color="auto"/>
                      <w:right w:val="single" w:sz="4" w:space="0" w:color="auto"/>
                    </w:tcBorders>
                  </w:tcPr>
                  <w:p w14:paraId="1F93DACC"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5879 -62</w:t>
                    </w:r>
                  </w:p>
                  <w:p w14:paraId="063D94BC"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144-98</w:t>
                    </w:r>
                  </w:p>
                  <w:p w14:paraId="037FB4DC"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Decreto No.198-13</w:t>
                    </w:r>
                  </w:p>
                  <w:p w14:paraId="554A171D"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1665A069"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Establecer un sistema funcional de registro y titulación de la propiedad en el medio rural.</w:t>
                    </w:r>
                  </w:p>
                </w:tc>
                <w:tc>
                  <w:tcPr>
                    <w:tcW w:w="2127" w:type="dxa"/>
                    <w:tcBorders>
                      <w:top w:val="single" w:sz="4" w:space="0" w:color="auto"/>
                      <w:left w:val="single" w:sz="4" w:space="0" w:color="auto"/>
                      <w:bottom w:val="single" w:sz="4" w:space="0" w:color="auto"/>
                      <w:right w:val="single" w:sz="4" w:space="0" w:color="auto"/>
                    </w:tcBorders>
                  </w:tcPr>
                  <w:p w14:paraId="53C78CB2"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Dotar a los parceleros de Reforma Agraria de un </w:t>
                    </w:r>
                    <w:proofErr w:type="spellStart"/>
                    <w:r w:rsidRPr="00BA5607">
                      <w:rPr>
                        <w:rFonts w:eastAsia="Calibri" w:cs="Times New Roman"/>
                        <w:color w:val="002060"/>
                        <w:w w:val="150"/>
                        <w:szCs w:val="18"/>
                        <w:lang w:val="es-ES"/>
                      </w:rPr>
                      <w:t>Titulo</w:t>
                    </w:r>
                    <w:proofErr w:type="spellEnd"/>
                    <w:r w:rsidRPr="00BA5607">
                      <w:rPr>
                        <w:rFonts w:eastAsia="Calibri" w:cs="Times New Roman"/>
                        <w:color w:val="002060"/>
                        <w:w w:val="150"/>
                        <w:szCs w:val="18"/>
                        <w:lang w:val="es-ES"/>
                      </w:rPr>
                      <w:t xml:space="preserve"> que le garantice seguridad jurídica de la propiedad.</w:t>
                    </w:r>
                  </w:p>
                </w:tc>
              </w:tr>
              <w:tr w:rsidR="00BA5607" w:rsidRPr="00BA5607" w14:paraId="736968DA" w14:textId="77777777" w:rsidTr="00220F43">
                <w:trPr>
                  <w:trHeight w:val="2040"/>
                </w:trPr>
                <w:tc>
                  <w:tcPr>
                    <w:tcW w:w="1472" w:type="dxa"/>
                    <w:tcBorders>
                      <w:top w:val="single" w:sz="4" w:space="0" w:color="auto"/>
                      <w:left w:val="single" w:sz="4" w:space="0" w:color="auto"/>
                      <w:bottom w:val="single" w:sz="4" w:space="0" w:color="auto"/>
                      <w:right w:val="single" w:sz="4" w:space="0" w:color="auto"/>
                    </w:tcBorders>
                  </w:tcPr>
                  <w:p w14:paraId="687391FA" w14:textId="77777777" w:rsidR="00BA5607" w:rsidRPr="00BA5607" w:rsidRDefault="00BA5607" w:rsidP="00BA5607">
                    <w:pPr>
                      <w:spacing w:line="259" w:lineRule="auto"/>
                      <w:ind w:left="0"/>
                      <w:rPr>
                        <w:rFonts w:eastAsia="Calibri" w:cs="Times New Roman"/>
                        <w:b/>
                        <w:bCs/>
                        <w:color w:val="002060"/>
                        <w:w w:val="150"/>
                        <w:szCs w:val="18"/>
                        <w:lang w:val="es-ES"/>
                      </w:rPr>
                    </w:pPr>
                  </w:p>
                  <w:p w14:paraId="34B409CC" w14:textId="77777777" w:rsidR="00BA5607" w:rsidRPr="00BA5607" w:rsidRDefault="00BA5607" w:rsidP="00BA5607">
                    <w:pPr>
                      <w:spacing w:line="259" w:lineRule="auto"/>
                      <w:ind w:left="0"/>
                      <w:rPr>
                        <w:rFonts w:eastAsia="Calibri" w:cs="Times New Roman"/>
                        <w:b/>
                        <w:bCs/>
                        <w:color w:val="002060"/>
                        <w:w w:val="150"/>
                        <w:szCs w:val="18"/>
                        <w:lang w:val="es-ES"/>
                      </w:rPr>
                    </w:pPr>
                  </w:p>
                  <w:p w14:paraId="79E8B91D" w14:textId="77777777" w:rsidR="00BA5607" w:rsidRPr="00BA5607" w:rsidRDefault="00BA5607" w:rsidP="00BA5607">
                    <w:pPr>
                      <w:spacing w:line="259" w:lineRule="auto"/>
                      <w:ind w:left="0"/>
                      <w:rPr>
                        <w:rFonts w:eastAsia="Calibri" w:cs="Times New Roman"/>
                        <w:b/>
                        <w:bCs/>
                        <w:color w:val="002060"/>
                        <w:w w:val="150"/>
                        <w:szCs w:val="18"/>
                        <w:lang w:val="es-ES"/>
                      </w:rPr>
                    </w:pPr>
                  </w:p>
                  <w:p w14:paraId="70127DDA" w14:textId="77777777" w:rsidR="00BA5607" w:rsidRPr="00BA5607" w:rsidRDefault="00BA5607" w:rsidP="00BA5607">
                    <w:pPr>
                      <w:spacing w:line="259" w:lineRule="auto"/>
                      <w:ind w:left="0"/>
                      <w:rPr>
                        <w:rFonts w:eastAsia="Calibri" w:cs="Times New Roman"/>
                        <w:b/>
                        <w:bCs/>
                        <w:color w:val="002060"/>
                        <w:w w:val="150"/>
                        <w:szCs w:val="18"/>
                        <w:lang w:val="es-ES"/>
                      </w:rPr>
                    </w:pPr>
                  </w:p>
                  <w:p w14:paraId="1072F8D4" w14:textId="77777777" w:rsidR="00BA5607" w:rsidRPr="00BA5607" w:rsidRDefault="00BA5607" w:rsidP="00BA5607">
                    <w:pPr>
                      <w:spacing w:line="259" w:lineRule="auto"/>
                      <w:ind w:left="0"/>
                      <w:rPr>
                        <w:rFonts w:eastAsia="Calibri" w:cs="Times New Roman"/>
                        <w:b/>
                        <w:bCs/>
                        <w:color w:val="002060"/>
                        <w:w w:val="150"/>
                        <w:szCs w:val="18"/>
                        <w:lang w:val="es-ES"/>
                      </w:rPr>
                    </w:pPr>
                  </w:p>
                  <w:p w14:paraId="25C08E65" w14:textId="77777777" w:rsidR="00BA5607" w:rsidRPr="00BA5607" w:rsidRDefault="00BA5607" w:rsidP="00BA5607">
                    <w:pPr>
                      <w:spacing w:line="259" w:lineRule="auto"/>
                      <w:ind w:left="0"/>
                      <w:rPr>
                        <w:rFonts w:eastAsia="Calibri" w:cs="Times New Roman"/>
                        <w:b/>
                        <w:bCs/>
                        <w:color w:val="002060"/>
                        <w:w w:val="150"/>
                        <w:szCs w:val="18"/>
                        <w:lang w:val="es-ES"/>
                      </w:rPr>
                    </w:pPr>
                  </w:p>
                  <w:p w14:paraId="67238710" w14:textId="77777777" w:rsidR="00BA5607" w:rsidRPr="00BA5607" w:rsidRDefault="00BA5607" w:rsidP="00BA5607">
                    <w:pPr>
                      <w:spacing w:line="259" w:lineRule="auto"/>
                      <w:ind w:left="0"/>
                      <w:rPr>
                        <w:rFonts w:eastAsia="Calibri" w:cs="Times New Roman"/>
                        <w:b/>
                        <w:bCs/>
                        <w:color w:val="002060"/>
                        <w:w w:val="150"/>
                        <w:szCs w:val="18"/>
                        <w:lang w:val="es-ES"/>
                      </w:rPr>
                    </w:pPr>
                  </w:p>
                  <w:p w14:paraId="590170DD"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2753B863"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Promoción y Fomento de diferentes formas organizativas para fortalecer </w:t>
                    </w:r>
                    <w:proofErr w:type="gramStart"/>
                    <w:r w:rsidRPr="00BA5607">
                      <w:rPr>
                        <w:rFonts w:eastAsia="Calibri" w:cs="Times New Roman"/>
                        <w:color w:val="002060"/>
                        <w:w w:val="150"/>
                        <w:szCs w:val="18"/>
                        <w:lang w:val="es-ES"/>
                      </w:rPr>
                      <w:t>las estructura productiva</w:t>
                    </w:r>
                    <w:proofErr w:type="gramEnd"/>
                    <w:r w:rsidRPr="00BA5607">
                      <w:rPr>
                        <w:rFonts w:eastAsia="Calibri" w:cs="Times New Roman"/>
                        <w:color w:val="002060"/>
                        <w:w w:val="150"/>
                        <w:szCs w:val="18"/>
                        <w:lang w:val="es-ES"/>
                      </w:rPr>
                      <w:t xml:space="preserve"> y sociales en los asentamientos.</w:t>
                    </w:r>
                  </w:p>
                </w:tc>
                <w:tc>
                  <w:tcPr>
                    <w:tcW w:w="2126" w:type="dxa"/>
                    <w:tcBorders>
                      <w:top w:val="single" w:sz="4" w:space="0" w:color="auto"/>
                      <w:left w:val="single" w:sz="4" w:space="0" w:color="auto"/>
                      <w:bottom w:val="single" w:sz="4" w:space="0" w:color="auto"/>
                      <w:right w:val="single" w:sz="4" w:space="0" w:color="auto"/>
                    </w:tcBorders>
                  </w:tcPr>
                  <w:p w14:paraId="51D5693B"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5879 -62</w:t>
                    </w:r>
                  </w:p>
                  <w:p w14:paraId="0332F04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Articulo 18 </w:t>
                    </w:r>
                  </w:p>
                  <w:p w14:paraId="54388039"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Manual de Funciones del IAD</w:t>
                    </w:r>
                  </w:p>
                  <w:p w14:paraId="169BFFE6"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79B4E854"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Consolidar el sistema de formación y capacitación continua a los parceleros para la producción agropecuaria.</w:t>
                    </w:r>
                  </w:p>
                </w:tc>
                <w:tc>
                  <w:tcPr>
                    <w:tcW w:w="2127" w:type="dxa"/>
                    <w:tcBorders>
                      <w:top w:val="single" w:sz="4" w:space="0" w:color="auto"/>
                      <w:left w:val="single" w:sz="4" w:space="0" w:color="auto"/>
                      <w:bottom w:val="single" w:sz="4" w:space="0" w:color="auto"/>
                      <w:right w:val="single" w:sz="4" w:space="0" w:color="auto"/>
                    </w:tcBorders>
                  </w:tcPr>
                  <w:p w14:paraId="2C41CD30"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Promover la formación continua de los parceleros/as a la innovación de nuevas prácticas agrícolas.</w:t>
                    </w:r>
                  </w:p>
                </w:tc>
              </w:tr>
              <w:tr w:rsidR="00BA5607" w:rsidRPr="00BA5607" w14:paraId="1E3CD459" w14:textId="77777777" w:rsidTr="00220F43">
                <w:tc>
                  <w:tcPr>
                    <w:tcW w:w="1472" w:type="dxa"/>
                    <w:tcBorders>
                      <w:top w:val="single" w:sz="4" w:space="0" w:color="auto"/>
                      <w:left w:val="single" w:sz="4" w:space="0" w:color="auto"/>
                      <w:bottom w:val="single" w:sz="4" w:space="0" w:color="auto"/>
                      <w:right w:val="single" w:sz="4" w:space="0" w:color="auto"/>
                    </w:tcBorders>
                  </w:tcPr>
                  <w:p w14:paraId="2DE858CD" w14:textId="77777777" w:rsidR="00BA5607" w:rsidRPr="00BA5607" w:rsidRDefault="00BA5607" w:rsidP="00BA5607">
                    <w:pPr>
                      <w:spacing w:line="259" w:lineRule="auto"/>
                      <w:ind w:left="0"/>
                      <w:rPr>
                        <w:rFonts w:eastAsia="Calibri" w:cs="Times New Roman"/>
                        <w:b/>
                        <w:bCs/>
                        <w:color w:val="002060"/>
                        <w:w w:val="150"/>
                        <w:szCs w:val="18"/>
                        <w:lang w:val="es-ES"/>
                      </w:rPr>
                    </w:pPr>
                  </w:p>
                  <w:p w14:paraId="45A36FA3"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29FE9EC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Promover la ejecución de obras de infraestructura de apoyo a la producción para eficientizar las actividades productivas en los asentamientos campesinos.</w:t>
                    </w:r>
                  </w:p>
                </w:tc>
                <w:tc>
                  <w:tcPr>
                    <w:tcW w:w="2126" w:type="dxa"/>
                    <w:tcBorders>
                      <w:top w:val="single" w:sz="4" w:space="0" w:color="auto"/>
                      <w:left w:val="single" w:sz="4" w:space="0" w:color="auto"/>
                      <w:bottom w:val="single" w:sz="4" w:space="0" w:color="auto"/>
                      <w:right w:val="single" w:sz="4" w:space="0" w:color="auto"/>
                    </w:tcBorders>
                  </w:tcPr>
                  <w:p w14:paraId="281DF49D"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Ley 58-79 </w:t>
                    </w:r>
                  </w:p>
                  <w:p w14:paraId="203DE6FB"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Decreto No.152-92</w:t>
                    </w:r>
                  </w:p>
                  <w:p w14:paraId="01D2EAA7"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1380B661" w14:textId="77777777" w:rsidR="00BA5607" w:rsidRPr="00BA5607" w:rsidRDefault="00BA5607" w:rsidP="00BA5607">
                    <w:pPr>
                      <w:spacing w:line="259" w:lineRule="auto"/>
                      <w:ind w:left="0"/>
                      <w:rPr>
                        <w:rFonts w:eastAsia="Calibri" w:cs="Times New Roman"/>
                        <w:color w:val="002060"/>
                        <w:w w:val="150"/>
                        <w:szCs w:val="18"/>
                        <w:lang w:val="es-ES"/>
                      </w:rPr>
                    </w:pPr>
                    <w:proofErr w:type="gramStart"/>
                    <w:r w:rsidRPr="00BA5607">
                      <w:rPr>
                        <w:rFonts w:eastAsia="Calibri" w:cs="Times New Roman"/>
                        <w:color w:val="002060"/>
                        <w:w w:val="150"/>
                        <w:szCs w:val="18"/>
                        <w:lang w:val="es-ES"/>
                      </w:rPr>
                      <w:t>Elevar  la</w:t>
                    </w:r>
                    <w:proofErr w:type="gramEnd"/>
                    <w:r w:rsidRPr="00BA5607">
                      <w:rPr>
                        <w:rFonts w:eastAsia="Calibri" w:cs="Times New Roman"/>
                        <w:color w:val="002060"/>
                        <w:w w:val="150"/>
                        <w:szCs w:val="18"/>
                        <w:lang w:val="es-ES"/>
                      </w:rPr>
                      <w:t xml:space="preserve"> producción y productividad, mediante el establecimiento de las obras de infraestructuras en los asentamientos de Reforma Agraria. </w:t>
                    </w:r>
                  </w:p>
                </w:tc>
                <w:tc>
                  <w:tcPr>
                    <w:tcW w:w="2127" w:type="dxa"/>
                    <w:tcBorders>
                      <w:top w:val="single" w:sz="4" w:space="0" w:color="auto"/>
                      <w:left w:val="single" w:sz="4" w:space="0" w:color="auto"/>
                      <w:bottom w:val="single" w:sz="4" w:space="0" w:color="auto"/>
                      <w:right w:val="single" w:sz="4" w:space="0" w:color="auto"/>
                    </w:tcBorders>
                  </w:tcPr>
                  <w:p w14:paraId="4BE15313"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Desarrollo de la infraestructura </w:t>
                    </w:r>
                    <w:proofErr w:type="gramStart"/>
                    <w:r w:rsidRPr="00BA5607">
                      <w:rPr>
                        <w:rFonts w:eastAsia="Calibri" w:cs="Times New Roman"/>
                        <w:color w:val="002060"/>
                        <w:w w:val="150"/>
                        <w:szCs w:val="18"/>
                        <w:lang w:val="es-ES"/>
                      </w:rPr>
                      <w:t>rural  y</w:t>
                    </w:r>
                    <w:proofErr w:type="gramEnd"/>
                    <w:r w:rsidRPr="00BA5607">
                      <w:rPr>
                        <w:rFonts w:eastAsia="Calibri" w:cs="Times New Roman"/>
                        <w:color w:val="002060"/>
                        <w:w w:val="150"/>
                        <w:szCs w:val="18"/>
                        <w:lang w:val="es-ES"/>
                      </w:rPr>
                      <w:t xml:space="preserve"> de servicios catalizadores de la pobreza con enfoque territorial</w:t>
                    </w:r>
                  </w:p>
                </w:tc>
              </w:tr>
            </w:tbl>
            <w:p w14:paraId="1EAB2902" w14:textId="77777777" w:rsidR="00BA5607" w:rsidRPr="00BA5607" w:rsidRDefault="00BA5607" w:rsidP="00BA5607">
              <w:pPr>
                <w:spacing w:line="259" w:lineRule="auto"/>
                <w:ind w:left="0"/>
                <w:rPr>
                  <w:rFonts w:eastAsia="Calibri" w:cs="Arial"/>
                  <w:color w:val="002060"/>
                  <w:lang w:val="es-ES"/>
                </w:rPr>
              </w:pPr>
            </w:p>
            <w:p w14:paraId="77661442" w14:textId="77777777" w:rsidR="002B72A5" w:rsidRPr="00BA5607" w:rsidRDefault="002B72A5" w:rsidP="002B72A5">
              <w:pPr>
                <w:outlineLvl w:val="0"/>
                <w:rPr>
                  <w:color w:val="002060"/>
                  <w:lang w:val="es-ES"/>
                </w:rPr>
              </w:pPr>
            </w:p>
            <w:p w14:paraId="22242A47" w14:textId="77777777" w:rsidR="002B72A5" w:rsidRPr="00EB4183" w:rsidRDefault="002B72A5" w:rsidP="002B72A5">
              <w:pPr>
                <w:outlineLvl w:val="0"/>
                <w:rPr>
                  <w:color w:val="002060"/>
                </w:rPr>
              </w:pPr>
            </w:p>
            <w:p w14:paraId="6CF3EE8A" w14:textId="77777777" w:rsidR="00BA5607" w:rsidRPr="00BA5607" w:rsidRDefault="00BA5607" w:rsidP="00BA5607">
              <w:pPr>
                <w:spacing w:line="259" w:lineRule="auto"/>
                <w:ind w:left="0"/>
                <w:outlineLvl w:val="0"/>
                <w:rPr>
                  <w:rFonts w:eastAsia="Calibri" w:cs="Times New Roman"/>
                  <w:b/>
                  <w:color w:val="002060"/>
                  <w:sz w:val="26"/>
                  <w:szCs w:val="26"/>
                  <w:lang w:val="es-ES"/>
                </w:rPr>
              </w:pPr>
              <w:r w:rsidRPr="00BA5607">
                <w:rPr>
                  <w:rFonts w:eastAsia="Calibri" w:cs="Times New Roman"/>
                  <w:b/>
                  <w:color w:val="002060"/>
                  <w:sz w:val="26"/>
                  <w:szCs w:val="26"/>
                  <w:lang w:val="es-ES"/>
                </w:rPr>
                <w:lastRenderedPageBreak/>
                <w:t>Anexo II</w:t>
              </w:r>
            </w:p>
            <w:p w14:paraId="6513248F" w14:textId="77777777" w:rsidR="00BA5607" w:rsidRPr="00BA5607" w:rsidRDefault="00BA5607" w:rsidP="00BA5607">
              <w:pPr>
                <w:spacing w:line="259" w:lineRule="auto"/>
                <w:ind w:left="0"/>
                <w:outlineLvl w:val="0"/>
                <w:rPr>
                  <w:rFonts w:eastAsia="Calibri" w:cs="Times New Roman"/>
                  <w:color w:val="002060"/>
                  <w:lang w:val="es-ES"/>
                </w:rPr>
              </w:pPr>
            </w:p>
            <w:p w14:paraId="2A6E68AD" w14:textId="77777777" w:rsidR="00BA5607" w:rsidRPr="00BA5607" w:rsidRDefault="00BA5607" w:rsidP="00BA5607">
              <w:pPr>
                <w:spacing w:line="360" w:lineRule="auto"/>
                <w:ind w:left="0"/>
                <w:jc w:val="center"/>
                <w:rPr>
                  <w:rFonts w:eastAsia="Calibri" w:cs="Times New Roman"/>
                  <w:b/>
                  <w:color w:val="002060"/>
                  <w:sz w:val="24"/>
                  <w:szCs w:val="24"/>
                  <w:lang w:val="es-ES"/>
                </w:rPr>
              </w:pPr>
              <w:r w:rsidRPr="00BA5607">
                <w:rPr>
                  <w:rFonts w:eastAsia="Calibri" w:cs="Times New Roman"/>
                  <w:b/>
                  <w:color w:val="002060"/>
                  <w:sz w:val="24"/>
                  <w:szCs w:val="24"/>
                  <w:lang w:val="es-ES"/>
                </w:rPr>
                <w:t>Comportamiento de la producción Enero-</w:t>
              </w:r>
              <w:proofErr w:type="gramStart"/>
              <w:r w:rsidRPr="00BA5607">
                <w:rPr>
                  <w:rFonts w:eastAsia="Calibri" w:cs="Times New Roman"/>
                  <w:b/>
                  <w:color w:val="002060"/>
                  <w:sz w:val="24"/>
                  <w:szCs w:val="24"/>
                  <w:lang w:val="es-ES"/>
                </w:rPr>
                <w:t>Diciembre</w:t>
              </w:r>
              <w:proofErr w:type="gramEnd"/>
              <w:r w:rsidRPr="00BA5607">
                <w:rPr>
                  <w:rFonts w:eastAsia="Calibri" w:cs="Times New Roman"/>
                  <w:b/>
                  <w:color w:val="002060"/>
                  <w:sz w:val="24"/>
                  <w:szCs w:val="24"/>
                  <w:lang w:val="es-ES"/>
                </w:rPr>
                <w:t xml:space="preserve"> 2020</w:t>
              </w:r>
            </w:p>
            <w:tbl>
              <w:tblPr>
                <w:tblW w:w="9897"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1842"/>
                <w:gridCol w:w="1143"/>
                <w:gridCol w:w="1275"/>
                <w:gridCol w:w="1208"/>
                <w:gridCol w:w="1060"/>
              </w:tblGrid>
              <w:tr w:rsidR="00BA5607" w:rsidRPr="00BA5607" w14:paraId="2523CC2E" w14:textId="77777777" w:rsidTr="00220F43">
                <w:tc>
                  <w:tcPr>
                    <w:tcW w:w="3369" w:type="dxa"/>
                    <w:tcBorders>
                      <w:top w:val="single" w:sz="4" w:space="0" w:color="auto"/>
                      <w:left w:val="single" w:sz="4" w:space="0" w:color="auto"/>
                      <w:bottom w:val="single" w:sz="4" w:space="0" w:color="auto"/>
                      <w:right w:val="single" w:sz="4" w:space="0" w:color="auto"/>
                    </w:tcBorders>
                    <w:shd w:val="clear" w:color="auto" w:fill="DBE5F1"/>
                  </w:tcPr>
                  <w:p w14:paraId="68B28FCF" w14:textId="77777777" w:rsidR="00BA5607" w:rsidRPr="00BA5607" w:rsidRDefault="00BA5607" w:rsidP="00BA5607">
                    <w:pPr>
                      <w:spacing w:line="259" w:lineRule="auto"/>
                      <w:ind w:left="0"/>
                      <w:jc w:val="center"/>
                      <w:rPr>
                        <w:rFonts w:eastAsia="Calibri" w:cs="Times New Roman"/>
                        <w:b/>
                        <w:bCs/>
                        <w:color w:val="002060"/>
                        <w:sz w:val="20"/>
                        <w:szCs w:val="20"/>
                        <w:lang w:val="es-ES"/>
                      </w:rPr>
                    </w:pPr>
                  </w:p>
                  <w:p w14:paraId="2543E5AC" w14:textId="77777777" w:rsidR="00BA5607" w:rsidRPr="00BA5607" w:rsidRDefault="00BA5607" w:rsidP="00BA5607">
                    <w:pPr>
                      <w:spacing w:line="259" w:lineRule="auto"/>
                      <w:ind w:left="0"/>
                      <w:jc w:val="center"/>
                      <w:rPr>
                        <w:rFonts w:eastAsia="Calibri" w:cs="Times New Roman"/>
                        <w:b/>
                        <w:bCs/>
                        <w:color w:val="002060"/>
                        <w:sz w:val="20"/>
                        <w:szCs w:val="20"/>
                        <w:lang w:val="es-ES"/>
                      </w:rPr>
                    </w:pPr>
                    <w:r w:rsidRPr="00BA5607">
                      <w:rPr>
                        <w:rFonts w:eastAsia="Calibri" w:cs="Times New Roman"/>
                        <w:b/>
                        <w:bCs/>
                        <w:color w:val="002060"/>
                        <w:sz w:val="20"/>
                        <w:szCs w:val="20"/>
                        <w:lang w:val="es-ES"/>
                      </w:rPr>
                      <w:t>Producción pública</w:t>
                    </w:r>
                  </w:p>
                </w:tc>
                <w:tc>
                  <w:tcPr>
                    <w:tcW w:w="1842" w:type="dxa"/>
                    <w:tcBorders>
                      <w:top w:val="single" w:sz="4" w:space="0" w:color="auto"/>
                      <w:left w:val="single" w:sz="4" w:space="0" w:color="auto"/>
                      <w:bottom w:val="single" w:sz="4" w:space="0" w:color="auto"/>
                      <w:right w:val="single" w:sz="4" w:space="0" w:color="auto"/>
                    </w:tcBorders>
                    <w:shd w:val="clear" w:color="auto" w:fill="DBE5F1"/>
                  </w:tcPr>
                  <w:p w14:paraId="38CEB96C" w14:textId="77777777" w:rsidR="00BA5607" w:rsidRPr="00BA5607" w:rsidRDefault="00BA5607" w:rsidP="00BA5607">
                    <w:pPr>
                      <w:spacing w:line="259" w:lineRule="auto"/>
                      <w:ind w:left="0"/>
                      <w:jc w:val="center"/>
                      <w:rPr>
                        <w:rFonts w:eastAsia="Calibri" w:cs="Times New Roman"/>
                        <w:b/>
                        <w:bCs/>
                        <w:color w:val="002060"/>
                        <w:sz w:val="20"/>
                        <w:szCs w:val="20"/>
                        <w:lang w:val="es-ES"/>
                      </w:rPr>
                    </w:pPr>
                  </w:p>
                  <w:p w14:paraId="6DAC3814" w14:textId="77777777" w:rsidR="00BA5607" w:rsidRPr="00BA5607" w:rsidRDefault="00BA5607" w:rsidP="00BA5607">
                    <w:pPr>
                      <w:spacing w:line="259" w:lineRule="auto"/>
                      <w:ind w:left="0"/>
                      <w:jc w:val="center"/>
                      <w:rPr>
                        <w:rFonts w:eastAsia="Calibri" w:cs="Times New Roman"/>
                        <w:b/>
                        <w:bCs/>
                        <w:color w:val="002060"/>
                        <w:sz w:val="20"/>
                        <w:szCs w:val="20"/>
                        <w:lang w:val="es-ES"/>
                      </w:rPr>
                    </w:pPr>
                    <w:r w:rsidRPr="00BA5607">
                      <w:rPr>
                        <w:rFonts w:eastAsia="Calibri" w:cs="Times New Roman"/>
                        <w:b/>
                        <w:bCs/>
                        <w:color w:val="002060"/>
                        <w:sz w:val="20"/>
                        <w:szCs w:val="20"/>
                        <w:lang w:val="es-ES"/>
                      </w:rPr>
                      <w:t>Unidad de Medida</w:t>
                    </w:r>
                  </w:p>
                </w:tc>
                <w:tc>
                  <w:tcPr>
                    <w:tcW w:w="1143" w:type="dxa"/>
                    <w:tcBorders>
                      <w:top w:val="single" w:sz="4" w:space="0" w:color="auto"/>
                      <w:left w:val="single" w:sz="4" w:space="0" w:color="auto"/>
                      <w:bottom w:val="single" w:sz="4" w:space="0" w:color="auto"/>
                      <w:right w:val="single" w:sz="4" w:space="0" w:color="auto"/>
                    </w:tcBorders>
                    <w:shd w:val="clear" w:color="auto" w:fill="DBE5F1"/>
                  </w:tcPr>
                  <w:p w14:paraId="02F03AED" w14:textId="77777777" w:rsidR="00BA5607" w:rsidRPr="00BA5607" w:rsidRDefault="00BA5607" w:rsidP="00BA5607">
                    <w:pPr>
                      <w:spacing w:line="259" w:lineRule="auto"/>
                      <w:ind w:left="0"/>
                      <w:jc w:val="center"/>
                      <w:rPr>
                        <w:rFonts w:eastAsia="Calibri" w:cs="Times New Roman"/>
                        <w:b/>
                        <w:bCs/>
                        <w:color w:val="002060"/>
                        <w:sz w:val="20"/>
                        <w:szCs w:val="20"/>
                        <w:lang w:val="es-ES"/>
                      </w:rPr>
                    </w:pPr>
                  </w:p>
                  <w:p w14:paraId="551139B0" w14:textId="77777777" w:rsidR="00BA5607" w:rsidRPr="00BA5607" w:rsidRDefault="00BA5607" w:rsidP="00BA5607">
                    <w:pPr>
                      <w:spacing w:line="259" w:lineRule="auto"/>
                      <w:ind w:left="0"/>
                      <w:jc w:val="center"/>
                      <w:rPr>
                        <w:rFonts w:eastAsia="Calibri" w:cs="Times New Roman"/>
                        <w:b/>
                        <w:bCs/>
                        <w:color w:val="002060"/>
                        <w:sz w:val="20"/>
                        <w:szCs w:val="20"/>
                        <w:lang w:val="es-ES"/>
                      </w:rPr>
                    </w:pPr>
                    <w:r w:rsidRPr="00BA5607">
                      <w:rPr>
                        <w:rFonts w:eastAsia="Calibri" w:cs="Times New Roman"/>
                        <w:b/>
                        <w:bCs/>
                        <w:color w:val="002060"/>
                        <w:sz w:val="20"/>
                        <w:szCs w:val="20"/>
                        <w:lang w:val="es-ES"/>
                      </w:rPr>
                      <w:t>Línea base 2012</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10DEF97F" w14:textId="77777777" w:rsidR="00BA5607" w:rsidRPr="00BA5607" w:rsidRDefault="00BA5607" w:rsidP="00BA5607">
                    <w:pPr>
                      <w:spacing w:line="259" w:lineRule="auto"/>
                      <w:ind w:left="0"/>
                      <w:jc w:val="center"/>
                      <w:rPr>
                        <w:rFonts w:eastAsia="Calibri" w:cs="Times New Roman"/>
                        <w:b/>
                        <w:bCs/>
                        <w:color w:val="002060"/>
                        <w:sz w:val="20"/>
                        <w:szCs w:val="20"/>
                        <w:lang w:val="es-ES"/>
                      </w:rPr>
                    </w:pPr>
                  </w:p>
                  <w:p w14:paraId="55163E79" w14:textId="77777777" w:rsidR="00BA5607" w:rsidRPr="00BA5607" w:rsidRDefault="00BA5607" w:rsidP="00BA5607">
                    <w:pPr>
                      <w:spacing w:line="259" w:lineRule="auto"/>
                      <w:ind w:left="0"/>
                      <w:jc w:val="center"/>
                      <w:rPr>
                        <w:rFonts w:eastAsia="Calibri" w:cs="Times New Roman"/>
                        <w:b/>
                        <w:bCs/>
                        <w:color w:val="002060"/>
                        <w:sz w:val="20"/>
                        <w:szCs w:val="20"/>
                        <w:lang w:val="es-ES"/>
                      </w:rPr>
                    </w:pPr>
                    <w:r w:rsidRPr="00BA5607">
                      <w:rPr>
                        <w:rFonts w:eastAsia="Calibri" w:cs="Times New Roman"/>
                        <w:b/>
                        <w:bCs/>
                        <w:color w:val="002060"/>
                        <w:sz w:val="20"/>
                        <w:szCs w:val="20"/>
                        <w:lang w:val="es-ES"/>
                      </w:rPr>
                      <w:t>Producción planeada 2020</w:t>
                    </w:r>
                  </w:p>
                </w:tc>
                <w:tc>
                  <w:tcPr>
                    <w:tcW w:w="1208" w:type="dxa"/>
                    <w:tcBorders>
                      <w:top w:val="single" w:sz="4" w:space="0" w:color="auto"/>
                      <w:left w:val="single" w:sz="4" w:space="0" w:color="auto"/>
                      <w:bottom w:val="single" w:sz="4" w:space="0" w:color="auto"/>
                      <w:right w:val="single" w:sz="4" w:space="0" w:color="auto"/>
                    </w:tcBorders>
                    <w:shd w:val="clear" w:color="auto" w:fill="DBE5F1"/>
                  </w:tcPr>
                  <w:p w14:paraId="516790C8" w14:textId="77777777" w:rsidR="00BA5607" w:rsidRPr="00BA5607" w:rsidRDefault="00BA5607" w:rsidP="00BA5607">
                    <w:pPr>
                      <w:spacing w:line="259" w:lineRule="auto"/>
                      <w:ind w:left="0"/>
                      <w:jc w:val="center"/>
                      <w:rPr>
                        <w:rFonts w:eastAsia="Calibri" w:cs="Times New Roman"/>
                        <w:b/>
                        <w:bCs/>
                        <w:color w:val="002060"/>
                        <w:sz w:val="20"/>
                        <w:szCs w:val="20"/>
                        <w:lang w:val="es-ES"/>
                      </w:rPr>
                    </w:pPr>
                    <w:r w:rsidRPr="00BA5607">
                      <w:rPr>
                        <w:rFonts w:eastAsia="Calibri" w:cs="Times New Roman"/>
                        <w:b/>
                        <w:bCs/>
                        <w:color w:val="002060"/>
                        <w:sz w:val="20"/>
                        <w:szCs w:val="20"/>
                        <w:lang w:val="es-ES"/>
                      </w:rPr>
                      <w:t xml:space="preserve">Producción </w:t>
                    </w:r>
                    <w:proofErr w:type="gramStart"/>
                    <w:r w:rsidRPr="00BA5607">
                      <w:rPr>
                        <w:rFonts w:eastAsia="Calibri" w:cs="Times New Roman"/>
                        <w:b/>
                        <w:bCs/>
                        <w:color w:val="002060"/>
                        <w:sz w:val="20"/>
                        <w:szCs w:val="20"/>
                        <w:lang w:val="es-ES"/>
                      </w:rPr>
                      <w:t>generada  Ene</w:t>
                    </w:r>
                    <w:proofErr w:type="gramEnd"/>
                    <w:r w:rsidRPr="00BA5607">
                      <w:rPr>
                        <w:rFonts w:eastAsia="Calibri" w:cs="Times New Roman"/>
                        <w:b/>
                        <w:bCs/>
                        <w:color w:val="002060"/>
                        <w:sz w:val="20"/>
                        <w:szCs w:val="20"/>
                        <w:lang w:val="es-ES"/>
                      </w:rPr>
                      <w:t>-Dic. 2020</w:t>
                    </w:r>
                  </w:p>
                </w:tc>
                <w:tc>
                  <w:tcPr>
                    <w:tcW w:w="1060" w:type="dxa"/>
                    <w:tcBorders>
                      <w:top w:val="single" w:sz="4" w:space="0" w:color="auto"/>
                      <w:left w:val="single" w:sz="4" w:space="0" w:color="auto"/>
                      <w:bottom w:val="single" w:sz="4" w:space="0" w:color="auto"/>
                      <w:right w:val="single" w:sz="4" w:space="0" w:color="auto"/>
                    </w:tcBorders>
                    <w:shd w:val="clear" w:color="auto" w:fill="DBE5F1"/>
                  </w:tcPr>
                  <w:p w14:paraId="0D2A26EB" w14:textId="77777777" w:rsidR="00BA5607" w:rsidRPr="00BA5607" w:rsidRDefault="00BA5607" w:rsidP="00BA5607">
                    <w:pPr>
                      <w:spacing w:line="259" w:lineRule="auto"/>
                      <w:ind w:left="0"/>
                      <w:rPr>
                        <w:rFonts w:eastAsia="Calibri" w:cs="Times New Roman"/>
                        <w:b/>
                        <w:bCs/>
                        <w:color w:val="002060"/>
                        <w:sz w:val="20"/>
                        <w:szCs w:val="20"/>
                        <w:lang w:val="es-ES"/>
                      </w:rPr>
                    </w:pPr>
                    <w:r w:rsidRPr="00BA5607">
                      <w:rPr>
                        <w:rFonts w:eastAsia="Calibri" w:cs="Times New Roman"/>
                        <w:b/>
                        <w:bCs/>
                        <w:color w:val="002060"/>
                        <w:sz w:val="20"/>
                        <w:szCs w:val="20"/>
                        <w:lang w:val="es-ES"/>
                      </w:rPr>
                      <w:t>% de avance respecto a lo planeado</w:t>
                    </w:r>
                  </w:p>
                </w:tc>
              </w:tr>
              <w:tr w:rsidR="00BA5607" w:rsidRPr="00BA5607" w14:paraId="3F35945E" w14:textId="77777777" w:rsidTr="00220F43">
                <w:trPr>
                  <w:trHeight w:val="484"/>
                </w:trPr>
                <w:tc>
                  <w:tcPr>
                    <w:tcW w:w="3369" w:type="dxa"/>
                    <w:tcBorders>
                      <w:top w:val="single" w:sz="4" w:space="0" w:color="auto"/>
                      <w:left w:val="single" w:sz="4" w:space="0" w:color="auto"/>
                      <w:bottom w:val="single" w:sz="4" w:space="0" w:color="auto"/>
                      <w:right w:val="single" w:sz="4" w:space="0" w:color="auto"/>
                    </w:tcBorders>
                  </w:tcPr>
                  <w:p w14:paraId="695CCD23" w14:textId="77777777" w:rsidR="00BA5607" w:rsidRPr="00BA5607" w:rsidRDefault="00BA5607" w:rsidP="00BA5607">
                    <w:pPr>
                      <w:spacing w:line="259" w:lineRule="auto"/>
                      <w:ind w:left="0"/>
                      <w:rPr>
                        <w:rFonts w:eastAsia="Calibri" w:cs="Times New Roman"/>
                        <w:color w:val="002060"/>
                        <w:sz w:val="20"/>
                        <w:szCs w:val="20"/>
                        <w:lang w:val="es-ES"/>
                      </w:rPr>
                    </w:pPr>
                    <w:r w:rsidRPr="00BA5607">
                      <w:rPr>
                        <w:rFonts w:eastAsia="Calibri" w:cs="Times New Roman"/>
                        <w:color w:val="002060"/>
                        <w:sz w:val="20"/>
                        <w:szCs w:val="20"/>
                        <w:lang w:val="es-ES"/>
                      </w:rPr>
                      <w:t>Asentamientos Campesinos</w:t>
                    </w:r>
                  </w:p>
                </w:tc>
                <w:tc>
                  <w:tcPr>
                    <w:tcW w:w="1842" w:type="dxa"/>
                    <w:tcBorders>
                      <w:top w:val="single" w:sz="4" w:space="0" w:color="auto"/>
                      <w:left w:val="single" w:sz="4" w:space="0" w:color="auto"/>
                      <w:bottom w:val="single" w:sz="4" w:space="0" w:color="auto"/>
                      <w:right w:val="single" w:sz="4" w:space="0" w:color="auto"/>
                    </w:tcBorders>
                  </w:tcPr>
                  <w:p w14:paraId="28369C0C"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Tareas incorporadas</w:t>
                    </w:r>
                  </w:p>
                </w:tc>
                <w:tc>
                  <w:tcPr>
                    <w:tcW w:w="1143" w:type="dxa"/>
                    <w:tcBorders>
                      <w:top w:val="single" w:sz="4" w:space="0" w:color="auto"/>
                      <w:left w:val="single" w:sz="4" w:space="0" w:color="auto"/>
                      <w:bottom w:val="single" w:sz="4" w:space="0" w:color="auto"/>
                      <w:right w:val="single" w:sz="4" w:space="0" w:color="auto"/>
                    </w:tcBorders>
                  </w:tcPr>
                  <w:p w14:paraId="520D3427"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10,398,375</w:t>
                    </w:r>
                  </w:p>
                </w:tc>
                <w:tc>
                  <w:tcPr>
                    <w:tcW w:w="1275" w:type="dxa"/>
                    <w:tcBorders>
                      <w:top w:val="single" w:sz="4" w:space="0" w:color="auto"/>
                      <w:left w:val="single" w:sz="4" w:space="0" w:color="auto"/>
                      <w:bottom w:val="single" w:sz="4" w:space="0" w:color="auto"/>
                      <w:right w:val="single" w:sz="4" w:space="0" w:color="auto"/>
                    </w:tcBorders>
                  </w:tcPr>
                  <w:p w14:paraId="5F96940F"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118,163</w:t>
                    </w:r>
                  </w:p>
                </w:tc>
                <w:tc>
                  <w:tcPr>
                    <w:tcW w:w="1208" w:type="dxa"/>
                    <w:tcBorders>
                      <w:top w:val="single" w:sz="4" w:space="0" w:color="auto"/>
                      <w:left w:val="single" w:sz="4" w:space="0" w:color="auto"/>
                      <w:bottom w:val="single" w:sz="4" w:space="0" w:color="auto"/>
                      <w:right w:val="single" w:sz="4" w:space="0" w:color="auto"/>
                    </w:tcBorders>
                  </w:tcPr>
                  <w:p w14:paraId="2EBADFC3"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106,867.50</w:t>
                    </w:r>
                  </w:p>
                </w:tc>
                <w:tc>
                  <w:tcPr>
                    <w:tcW w:w="1060" w:type="dxa"/>
                    <w:tcBorders>
                      <w:top w:val="single" w:sz="4" w:space="0" w:color="auto"/>
                      <w:left w:val="single" w:sz="4" w:space="0" w:color="auto"/>
                      <w:bottom w:val="single" w:sz="4" w:space="0" w:color="auto"/>
                      <w:right w:val="single" w:sz="4" w:space="0" w:color="auto"/>
                    </w:tcBorders>
                  </w:tcPr>
                  <w:p w14:paraId="52270D49" w14:textId="77777777" w:rsidR="00BA5607" w:rsidRPr="00BA5607" w:rsidRDefault="00BA5607" w:rsidP="00BA5607">
                    <w:pPr>
                      <w:spacing w:line="259" w:lineRule="auto"/>
                      <w:ind w:left="0"/>
                      <w:rPr>
                        <w:rFonts w:eastAsia="Calibri" w:cs="Times New Roman"/>
                        <w:color w:val="002060"/>
                        <w:sz w:val="20"/>
                        <w:szCs w:val="20"/>
                        <w:lang w:val="es-ES"/>
                      </w:rPr>
                    </w:pPr>
                    <w:r w:rsidRPr="00BA5607">
                      <w:rPr>
                        <w:rFonts w:eastAsia="Calibri" w:cs="Times New Roman"/>
                        <w:color w:val="002060"/>
                        <w:sz w:val="20"/>
                        <w:szCs w:val="20"/>
                        <w:lang w:val="es-ES"/>
                      </w:rPr>
                      <w:t xml:space="preserve">   90.44</w:t>
                    </w:r>
                  </w:p>
                </w:tc>
              </w:tr>
              <w:tr w:rsidR="00BA5607" w:rsidRPr="00BA5607" w14:paraId="05C3AD80" w14:textId="77777777" w:rsidTr="00220F43">
                <w:tc>
                  <w:tcPr>
                    <w:tcW w:w="3369" w:type="dxa"/>
                    <w:vMerge w:val="restart"/>
                    <w:tcBorders>
                      <w:top w:val="single" w:sz="4" w:space="0" w:color="auto"/>
                      <w:left w:val="single" w:sz="4" w:space="0" w:color="auto"/>
                      <w:bottom w:val="single" w:sz="4" w:space="0" w:color="auto"/>
                      <w:right w:val="single" w:sz="4" w:space="0" w:color="auto"/>
                    </w:tcBorders>
                  </w:tcPr>
                  <w:p w14:paraId="0589B4BE" w14:textId="77777777" w:rsidR="00BA5607" w:rsidRPr="00BA5607" w:rsidRDefault="00BA5607" w:rsidP="00BA5607">
                    <w:pPr>
                      <w:spacing w:line="259" w:lineRule="auto"/>
                      <w:ind w:left="0"/>
                      <w:rPr>
                        <w:rFonts w:eastAsia="Calibri" w:cs="Times New Roman"/>
                        <w:color w:val="002060"/>
                        <w:sz w:val="20"/>
                        <w:szCs w:val="20"/>
                        <w:lang w:val="es-ES"/>
                      </w:rPr>
                    </w:pPr>
                    <w:r w:rsidRPr="00BA5607">
                      <w:rPr>
                        <w:rFonts w:eastAsia="Calibri" w:cs="Times New Roman"/>
                        <w:color w:val="002060"/>
                        <w:sz w:val="20"/>
                        <w:szCs w:val="20"/>
                        <w:lang w:val="es-ES"/>
                      </w:rPr>
                      <w:t xml:space="preserve">Organizaciones </w:t>
                    </w:r>
                    <w:proofErr w:type="gramStart"/>
                    <w:r w:rsidRPr="00BA5607">
                      <w:rPr>
                        <w:rFonts w:eastAsia="Calibri" w:cs="Times New Roman"/>
                        <w:color w:val="002060"/>
                        <w:sz w:val="20"/>
                        <w:szCs w:val="20"/>
                        <w:lang w:val="es-ES"/>
                      </w:rPr>
                      <w:t>estructuradas  y</w:t>
                    </w:r>
                    <w:proofErr w:type="gramEnd"/>
                    <w:r w:rsidRPr="00BA5607">
                      <w:rPr>
                        <w:rFonts w:eastAsia="Calibri" w:cs="Times New Roman"/>
                        <w:color w:val="002060"/>
                        <w:sz w:val="20"/>
                        <w:szCs w:val="20"/>
                        <w:lang w:val="es-ES"/>
                      </w:rPr>
                      <w:t xml:space="preserve"> Reestructuradas</w:t>
                    </w:r>
                  </w:p>
                </w:tc>
                <w:tc>
                  <w:tcPr>
                    <w:tcW w:w="1842" w:type="dxa"/>
                    <w:vMerge w:val="restart"/>
                    <w:tcBorders>
                      <w:top w:val="single" w:sz="4" w:space="0" w:color="auto"/>
                      <w:left w:val="single" w:sz="4" w:space="0" w:color="auto"/>
                      <w:bottom w:val="single" w:sz="4" w:space="0" w:color="auto"/>
                      <w:right w:val="single" w:sz="4" w:space="0" w:color="auto"/>
                    </w:tcBorders>
                  </w:tcPr>
                  <w:p w14:paraId="0EE7814B"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Organizaciones</w:t>
                    </w:r>
                  </w:p>
                </w:tc>
                <w:tc>
                  <w:tcPr>
                    <w:tcW w:w="1143" w:type="dxa"/>
                    <w:tcBorders>
                      <w:top w:val="single" w:sz="4" w:space="0" w:color="auto"/>
                      <w:left w:val="single" w:sz="4" w:space="0" w:color="auto"/>
                      <w:bottom w:val="single" w:sz="4" w:space="0" w:color="auto"/>
                      <w:right w:val="single" w:sz="4" w:space="0" w:color="auto"/>
                    </w:tcBorders>
                  </w:tcPr>
                  <w:p w14:paraId="6257CA6C" w14:textId="77777777" w:rsidR="00BA5607" w:rsidRPr="00BA5607" w:rsidRDefault="00BA5607" w:rsidP="00BA5607">
                    <w:pPr>
                      <w:spacing w:line="259" w:lineRule="auto"/>
                      <w:ind w:left="0"/>
                      <w:jc w:val="center"/>
                      <w:rPr>
                        <w:rFonts w:eastAsia="Calibri" w:cs="Times New Roman"/>
                        <w:color w:val="002060"/>
                        <w:sz w:val="20"/>
                        <w:szCs w:val="20"/>
                        <w:lang w:val="es-ES"/>
                      </w:rPr>
                    </w:pPr>
                  </w:p>
                </w:tc>
                <w:tc>
                  <w:tcPr>
                    <w:tcW w:w="1275" w:type="dxa"/>
                    <w:tcBorders>
                      <w:top w:val="single" w:sz="4" w:space="0" w:color="auto"/>
                      <w:left w:val="single" w:sz="4" w:space="0" w:color="auto"/>
                      <w:bottom w:val="single" w:sz="4" w:space="0" w:color="auto"/>
                      <w:right w:val="single" w:sz="4" w:space="0" w:color="auto"/>
                    </w:tcBorders>
                  </w:tcPr>
                  <w:p w14:paraId="5CFD8991" w14:textId="77777777" w:rsidR="00BA5607" w:rsidRPr="00BA5607" w:rsidRDefault="00BA5607" w:rsidP="00BA5607">
                    <w:pPr>
                      <w:spacing w:line="259" w:lineRule="auto"/>
                      <w:ind w:left="0"/>
                      <w:jc w:val="center"/>
                      <w:rPr>
                        <w:rFonts w:eastAsia="Calibri" w:cs="Times New Roman"/>
                        <w:color w:val="002060"/>
                        <w:sz w:val="20"/>
                        <w:szCs w:val="20"/>
                        <w:lang w:val="es-ES"/>
                      </w:rPr>
                    </w:pPr>
                  </w:p>
                </w:tc>
                <w:tc>
                  <w:tcPr>
                    <w:tcW w:w="1208" w:type="dxa"/>
                    <w:tcBorders>
                      <w:top w:val="single" w:sz="4" w:space="0" w:color="auto"/>
                      <w:left w:val="single" w:sz="4" w:space="0" w:color="auto"/>
                      <w:bottom w:val="single" w:sz="4" w:space="0" w:color="auto"/>
                      <w:right w:val="single" w:sz="4" w:space="0" w:color="auto"/>
                    </w:tcBorders>
                  </w:tcPr>
                  <w:p w14:paraId="059374F1" w14:textId="77777777" w:rsidR="00BA5607" w:rsidRPr="00BA5607" w:rsidRDefault="00BA5607" w:rsidP="00BA5607">
                    <w:pPr>
                      <w:spacing w:line="259" w:lineRule="auto"/>
                      <w:ind w:left="0"/>
                      <w:jc w:val="center"/>
                      <w:rPr>
                        <w:rFonts w:eastAsia="Calibri" w:cs="Times New Roman"/>
                        <w:color w:val="002060"/>
                        <w:sz w:val="20"/>
                        <w:szCs w:val="20"/>
                        <w:lang w:val="es-ES"/>
                      </w:rPr>
                    </w:pPr>
                  </w:p>
                </w:tc>
                <w:tc>
                  <w:tcPr>
                    <w:tcW w:w="1060" w:type="dxa"/>
                    <w:tcBorders>
                      <w:top w:val="single" w:sz="4" w:space="0" w:color="auto"/>
                      <w:left w:val="single" w:sz="4" w:space="0" w:color="auto"/>
                      <w:bottom w:val="single" w:sz="4" w:space="0" w:color="auto"/>
                      <w:right w:val="single" w:sz="4" w:space="0" w:color="auto"/>
                    </w:tcBorders>
                  </w:tcPr>
                  <w:p w14:paraId="04F9FF4C" w14:textId="77777777" w:rsidR="00BA5607" w:rsidRPr="00BA5607" w:rsidRDefault="00BA5607" w:rsidP="00BA5607">
                    <w:pPr>
                      <w:spacing w:line="259" w:lineRule="auto"/>
                      <w:ind w:left="0"/>
                      <w:jc w:val="center"/>
                      <w:rPr>
                        <w:rFonts w:eastAsia="Calibri" w:cs="Times New Roman"/>
                        <w:color w:val="002060"/>
                        <w:sz w:val="20"/>
                        <w:szCs w:val="20"/>
                        <w:lang w:val="es-ES"/>
                      </w:rPr>
                    </w:pPr>
                  </w:p>
                </w:tc>
              </w:tr>
              <w:tr w:rsidR="00BA5607" w:rsidRPr="00BA5607" w14:paraId="0821C035" w14:textId="77777777" w:rsidTr="00220F43">
                <w:tc>
                  <w:tcPr>
                    <w:tcW w:w="3369" w:type="dxa"/>
                    <w:vMerge/>
                    <w:tcBorders>
                      <w:top w:val="single" w:sz="4" w:space="0" w:color="auto"/>
                      <w:left w:val="single" w:sz="4" w:space="0" w:color="auto"/>
                      <w:bottom w:val="single" w:sz="4" w:space="0" w:color="auto"/>
                      <w:right w:val="single" w:sz="4" w:space="0" w:color="auto"/>
                    </w:tcBorders>
                  </w:tcPr>
                  <w:p w14:paraId="3EE3C564" w14:textId="77777777" w:rsidR="00BA5607" w:rsidRPr="00BA5607" w:rsidRDefault="00BA5607" w:rsidP="00BA5607">
                    <w:pPr>
                      <w:spacing w:line="259" w:lineRule="auto"/>
                      <w:ind w:left="0"/>
                      <w:rPr>
                        <w:rFonts w:eastAsia="Calibri" w:cs="Times New Roman"/>
                        <w:color w:val="002060"/>
                        <w:sz w:val="20"/>
                        <w:szCs w:val="20"/>
                        <w:lang w:val="es-ES"/>
                      </w:rPr>
                    </w:pPr>
                  </w:p>
                </w:tc>
                <w:tc>
                  <w:tcPr>
                    <w:tcW w:w="1842" w:type="dxa"/>
                    <w:vMerge/>
                    <w:tcBorders>
                      <w:top w:val="single" w:sz="4" w:space="0" w:color="auto"/>
                      <w:left w:val="single" w:sz="4" w:space="0" w:color="auto"/>
                      <w:bottom w:val="single" w:sz="4" w:space="0" w:color="auto"/>
                      <w:right w:val="single" w:sz="4" w:space="0" w:color="auto"/>
                    </w:tcBorders>
                  </w:tcPr>
                  <w:p w14:paraId="43186884" w14:textId="77777777" w:rsidR="00BA5607" w:rsidRPr="00BA5607" w:rsidRDefault="00BA5607" w:rsidP="00BA5607">
                    <w:pPr>
                      <w:spacing w:line="259" w:lineRule="auto"/>
                      <w:ind w:left="0"/>
                      <w:jc w:val="center"/>
                      <w:rPr>
                        <w:rFonts w:eastAsia="Calibri" w:cs="Times New Roman"/>
                        <w:color w:val="002060"/>
                        <w:sz w:val="20"/>
                        <w:szCs w:val="20"/>
                        <w:lang w:val="es-ES"/>
                      </w:rPr>
                    </w:pPr>
                  </w:p>
                </w:tc>
                <w:tc>
                  <w:tcPr>
                    <w:tcW w:w="1143" w:type="dxa"/>
                    <w:tcBorders>
                      <w:top w:val="single" w:sz="4" w:space="0" w:color="auto"/>
                      <w:left w:val="single" w:sz="4" w:space="0" w:color="auto"/>
                      <w:bottom w:val="single" w:sz="4" w:space="0" w:color="auto"/>
                      <w:right w:val="single" w:sz="4" w:space="0" w:color="auto"/>
                    </w:tcBorders>
                  </w:tcPr>
                  <w:p w14:paraId="1A6E6BF8"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873</w:t>
                    </w:r>
                  </w:p>
                </w:tc>
                <w:tc>
                  <w:tcPr>
                    <w:tcW w:w="1275" w:type="dxa"/>
                    <w:tcBorders>
                      <w:top w:val="single" w:sz="4" w:space="0" w:color="auto"/>
                      <w:left w:val="single" w:sz="4" w:space="0" w:color="auto"/>
                      <w:bottom w:val="single" w:sz="4" w:space="0" w:color="auto"/>
                      <w:right w:val="single" w:sz="4" w:space="0" w:color="auto"/>
                    </w:tcBorders>
                  </w:tcPr>
                  <w:p w14:paraId="1930BEAC"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140</w:t>
                    </w:r>
                  </w:p>
                </w:tc>
                <w:tc>
                  <w:tcPr>
                    <w:tcW w:w="1208" w:type="dxa"/>
                    <w:tcBorders>
                      <w:top w:val="single" w:sz="4" w:space="0" w:color="auto"/>
                      <w:left w:val="single" w:sz="4" w:space="0" w:color="auto"/>
                      <w:bottom w:val="single" w:sz="4" w:space="0" w:color="auto"/>
                      <w:right w:val="single" w:sz="4" w:space="0" w:color="auto"/>
                    </w:tcBorders>
                  </w:tcPr>
                  <w:p w14:paraId="7E0F7B16"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15</w:t>
                    </w:r>
                  </w:p>
                </w:tc>
                <w:tc>
                  <w:tcPr>
                    <w:tcW w:w="1060" w:type="dxa"/>
                    <w:tcBorders>
                      <w:top w:val="single" w:sz="4" w:space="0" w:color="auto"/>
                      <w:left w:val="single" w:sz="4" w:space="0" w:color="auto"/>
                      <w:bottom w:val="single" w:sz="4" w:space="0" w:color="auto"/>
                      <w:right w:val="single" w:sz="4" w:space="0" w:color="auto"/>
                    </w:tcBorders>
                  </w:tcPr>
                  <w:p w14:paraId="32F1FA72"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10.17</w:t>
                    </w:r>
                  </w:p>
                </w:tc>
              </w:tr>
              <w:tr w:rsidR="00BA5607" w:rsidRPr="00BA5607" w14:paraId="3FD89522" w14:textId="77777777" w:rsidTr="00220F43">
                <w:tc>
                  <w:tcPr>
                    <w:tcW w:w="3369" w:type="dxa"/>
                    <w:vMerge w:val="restart"/>
                    <w:tcBorders>
                      <w:top w:val="single" w:sz="4" w:space="0" w:color="auto"/>
                      <w:left w:val="single" w:sz="4" w:space="0" w:color="auto"/>
                      <w:bottom w:val="single" w:sz="4" w:space="0" w:color="auto"/>
                      <w:right w:val="single" w:sz="4" w:space="0" w:color="auto"/>
                    </w:tcBorders>
                  </w:tcPr>
                  <w:p w14:paraId="11D76E19" w14:textId="77777777" w:rsidR="00BA5607" w:rsidRPr="00BA5607" w:rsidRDefault="00BA5607" w:rsidP="00BA5607">
                    <w:pPr>
                      <w:spacing w:line="259" w:lineRule="auto"/>
                      <w:ind w:left="0"/>
                      <w:rPr>
                        <w:rFonts w:eastAsia="Calibri" w:cs="Times New Roman"/>
                        <w:color w:val="002060"/>
                        <w:sz w:val="20"/>
                        <w:szCs w:val="20"/>
                        <w:lang w:val="es-ES"/>
                      </w:rPr>
                    </w:pPr>
                    <w:r w:rsidRPr="00BA5607">
                      <w:rPr>
                        <w:rFonts w:eastAsia="Calibri" w:cs="Times New Roman"/>
                        <w:color w:val="002060"/>
                        <w:sz w:val="20"/>
                        <w:szCs w:val="20"/>
                        <w:lang w:val="es-ES"/>
                      </w:rPr>
                      <w:t>Obras de Infraestructuras Construidas y Rehabilitadas</w:t>
                    </w:r>
                  </w:p>
                </w:tc>
                <w:tc>
                  <w:tcPr>
                    <w:tcW w:w="1842" w:type="dxa"/>
                    <w:vMerge w:val="restart"/>
                    <w:tcBorders>
                      <w:top w:val="single" w:sz="4" w:space="0" w:color="auto"/>
                      <w:left w:val="single" w:sz="4" w:space="0" w:color="auto"/>
                      <w:bottom w:val="single" w:sz="4" w:space="0" w:color="auto"/>
                      <w:right w:val="single" w:sz="4" w:space="0" w:color="auto"/>
                    </w:tcBorders>
                  </w:tcPr>
                  <w:p w14:paraId="10A77B71" w14:textId="77777777" w:rsidR="00BA5607" w:rsidRPr="00BA5607" w:rsidRDefault="00BA5607" w:rsidP="00BA5607">
                    <w:pPr>
                      <w:spacing w:line="259" w:lineRule="auto"/>
                      <w:ind w:left="0"/>
                      <w:jc w:val="center"/>
                      <w:rPr>
                        <w:rFonts w:eastAsia="Calibri" w:cs="Times New Roman"/>
                        <w:color w:val="002060"/>
                        <w:sz w:val="20"/>
                        <w:szCs w:val="20"/>
                        <w:lang w:val="es-ES"/>
                      </w:rPr>
                    </w:pPr>
                    <w:proofErr w:type="spellStart"/>
                    <w:r w:rsidRPr="00BA5607">
                      <w:rPr>
                        <w:rFonts w:eastAsia="Calibri" w:cs="Times New Roman"/>
                        <w:color w:val="002060"/>
                        <w:sz w:val="20"/>
                        <w:szCs w:val="20"/>
                        <w:lang w:val="es-ES"/>
                      </w:rPr>
                      <w:t>Kms</w:t>
                    </w:r>
                    <w:proofErr w:type="spellEnd"/>
                    <w:r w:rsidRPr="00BA5607">
                      <w:rPr>
                        <w:rFonts w:eastAsia="Calibri" w:cs="Times New Roman"/>
                        <w:color w:val="002060"/>
                        <w:sz w:val="20"/>
                        <w:szCs w:val="20"/>
                        <w:lang w:val="es-ES"/>
                      </w:rPr>
                      <w:t>.</w:t>
                    </w:r>
                  </w:p>
                  <w:p w14:paraId="04376709"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Uds.</w:t>
                    </w:r>
                  </w:p>
                </w:tc>
                <w:tc>
                  <w:tcPr>
                    <w:tcW w:w="1143" w:type="dxa"/>
                    <w:tcBorders>
                      <w:top w:val="single" w:sz="4" w:space="0" w:color="auto"/>
                      <w:left w:val="single" w:sz="4" w:space="0" w:color="auto"/>
                      <w:bottom w:val="single" w:sz="4" w:space="0" w:color="auto"/>
                      <w:right w:val="single" w:sz="4" w:space="0" w:color="auto"/>
                    </w:tcBorders>
                  </w:tcPr>
                  <w:p w14:paraId="5C787499"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11,104</w:t>
                    </w:r>
                  </w:p>
                </w:tc>
                <w:tc>
                  <w:tcPr>
                    <w:tcW w:w="1275" w:type="dxa"/>
                    <w:tcBorders>
                      <w:top w:val="single" w:sz="4" w:space="0" w:color="auto"/>
                      <w:left w:val="single" w:sz="4" w:space="0" w:color="auto"/>
                      <w:bottom w:val="single" w:sz="4" w:space="0" w:color="auto"/>
                      <w:right w:val="single" w:sz="4" w:space="0" w:color="auto"/>
                    </w:tcBorders>
                  </w:tcPr>
                  <w:p w14:paraId="141DF17E"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250.9</w:t>
                    </w:r>
                  </w:p>
                </w:tc>
                <w:tc>
                  <w:tcPr>
                    <w:tcW w:w="1208" w:type="dxa"/>
                    <w:tcBorders>
                      <w:top w:val="single" w:sz="4" w:space="0" w:color="auto"/>
                      <w:left w:val="single" w:sz="4" w:space="0" w:color="auto"/>
                      <w:bottom w:val="single" w:sz="4" w:space="0" w:color="auto"/>
                      <w:right w:val="single" w:sz="4" w:space="0" w:color="auto"/>
                    </w:tcBorders>
                  </w:tcPr>
                  <w:p w14:paraId="5BC6356E"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205.6</w:t>
                    </w:r>
                  </w:p>
                </w:tc>
                <w:tc>
                  <w:tcPr>
                    <w:tcW w:w="1060" w:type="dxa"/>
                    <w:tcBorders>
                      <w:top w:val="single" w:sz="4" w:space="0" w:color="auto"/>
                      <w:left w:val="single" w:sz="4" w:space="0" w:color="auto"/>
                      <w:bottom w:val="single" w:sz="4" w:space="0" w:color="auto"/>
                      <w:right w:val="single" w:sz="4" w:space="0" w:color="auto"/>
                    </w:tcBorders>
                  </w:tcPr>
                  <w:p w14:paraId="5DFCA1D0"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81.94</w:t>
                    </w:r>
                  </w:p>
                </w:tc>
              </w:tr>
              <w:tr w:rsidR="00BA5607" w:rsidRPr="00BA5607" w14:paraId="6D633EDE" w14:textId="77777777" w:rsidTr="00220F43">
                <w:tc>
                  <w:tcPr>
                    <w:tcW w:w="3369" w:type="dxa"/>
                    <w:vMerge/>
                    <w:tcBorders>
                      <w:top w:val="single" w:sz="4" w:space="0" w:color="auto"/>
                      <w:left w:val="single" w:sz="4" w:space="0" w:color="auto"/>
                      <w:bottom w:val="single" w:sz="4" w:space="0" w:color="auto"/>
                      <w:right w:val="single" w:sz="4" w:space="0" w:color="auto"/>
                    </w:tcBorders>
                  </w:tcPr>
                  <w:p w14:paraId="72DE1AC1" w14:textId="77777777" w:rsidR="00BA5607" w:rsidRPr="00BA5607" w:rsidRDefault="00BA5607" w:rsidP="00BA5607">
                    <w:pPr>
                      <w:spacing w:line="259" w:lineRule="auto"/>
                      <w:ind w:left="0"/>
                      <w:rPr>
                        <w:rFonts w:eastAsia="Calibri" w:cs="Times New Roman"/>
                        <w:color w:val="002060"/>
                        <w:sz w:val="20"/>
                        <w:szCs w:val="20"/>
                        <w:lang w:val="es-ES"/>
                      </w:rPr>
                    </w:pPr>
                  </w:p>
                </w:tc>
                <w:tc>
                  <w:tcPr>
                    <w:tcW w:w="1842" w:type="dxa"/>
                    <w:vMerge/>
                    <w:tcBorders>
                      <w:top w:val="nil"/>
                      <w:left w:val="single" w:sz="4" w:space="0" w:color="auto"/>
                      <w:bottom w:val="single" w:sz="4" w:space="0" w:color="auto"/>
                      <w:right w:val="single" w:sz="4" w:space="0" w:color="auto"/>
                    </w:tcBorders>
                  </w:tcPr>
                  <w:p w14:paraId="4DB56369" w14:textId="77777777" w:rsidR="00BA5607" w:rsidRPr="00BA5607" w:rsidRDefault="00BA5607" w:rsidP="00BA5607">
                    <w:pPr>
                      <w:spacing w:line="259" w:lineRule="auto"/>
                      <w:ind w:left="0"/>
                      <w:jc w:val="center"/>
                      <w:rPr>
                        <w:rFonts w:eastAsia="Calibri" w:cs="Times New Roman"/>
                        <w:color w:val="002060"/>
                        <w:sz w:val="20"/>
                        <w:szCs w:val="20"/>
                        <w:lang w:val="es-ES"/>
                      </w:rPr>
                    </w:pPr>
                  </w:p>
                </w:tc>
                <w:tc>
                  <w:tcPr>
                    <w:tcW w:w="1143" w:type="dxa"/>
                    <w:tcBorders>
                      <w:top w:val="single" w:sz="4" w:space="0" w:color="auto"/>
                      <w:left w:val="single" w:sz="4" w:space="0" w:color="auto"/>
                      <w:bottom w:val="single" w:sz="4" w:space="0" w:color="auto"/>
                      <w:right w:val="single" w:sz="4" w:space="0" w:color="auto"/>
                    </w:tcBorders>
                  </w:tcPr>
                  <w:p w14:paraId="42B39261"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9,050</w:t>
                    </w:r>
                  </w:p>
                </w:tc>
                <w:tc>
                  <w:tcPr>
                    <w:tcW w:w="1275" w:type="dxa"/>
                    <w:tcBorders>
                      <w:top w:val="single" w:sz="4" w:space="0" w:color="auto"/>
                      <w:left w:val="single" w:sz="4" w:space="0" w:color="auto"/>
                      <w:bottom w:val="single" w:sz="4" w:space="0" w:color="auto"/>
                      <w:right w:val="single" w:sz="4" w:space="0" w:color="auto"/>
                    </w:tcBorders>
                  </w:tcPr>
                  <w:p w14:paraId="7E0367E7"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51</w:t>
                    </w:r>
                  </w:p>
                </w:tc>
                <w:tc>
                  <w:tcPr>
                    <w:tcW w:w="1208" w:type="dxa"/>
                    <w:tcBorders>
                      <w:top w:val="single" w:sz="4" w:space="0" w:color="auto"/>
                      <w:left w:val="single" w:sz="4" w:space="0" w:color="auto"/>
                      <w:bottom w:val="single" w:sz="4" w:space="0" w:color="auto"/>
                      <w:right w:val="single" w:sz="4" w:space="0" w:color="auto"/>
                    </w:tcBorders>
                  </w:tcPr>
                  <w:p w14:paraId="63B612DC"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36</w:t>
                    </w:r>
                  </w:p>
                </w:tc>
                <w:tc>
                  <w:tcPr>
                    <w:tcW w:w="1060" w:type="dxa"/>
                    <w:tcBorders>
                      <w:top w:val="single" w:sz="4" w:space="0" w:color="auto"/>
                      <w:left w:val="single" w:sz="4" w:space="0" w:color="auto"/>
                      <w:bottom w:val="single" w:sz="4" w:space="0" w:color="auto"/>
                      <w:right w:val="single" w:sz="4" w:space="0" w:color="auto"/>
                    </w:tcBorders>
                  </w:tcPr>
                  <w:p w14:paraId="5AFE6B32"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70.59</w:t>
                    </w:r>
                  </w:p>
                </w:tc>
              </w:tr>
              <w:tr w:rsidR="00BA5607" w:rsidRPr="00BA5607" w14:paraId="2C612F52" w14:textId="77777777" w:rsidTr="00220F43">
                <w:tc>
                  <w:tcPr>
                    <w:tcW w:w="3369" w:type="dxa"/>
                    <w:tcBorders>
                      <w:top w:val="single" w:sz="4" w:space="0" w:color="auto"/>
                      <w:left w:val="single" w:sz="4" w:space="0" w:color="auto"/>
                      <w:bottom w:val="single" w:sz="4" w:space="0" w:color="auto"/>
                      <w:right w:val="single" w:sz="4" w:space="0" w:color="auto"/>
                    </w:tcBorders>
                  </w:tcPr>
                  <w:p w14:paraId="136FC575" w14:textId="77777777" w:rsidR="00BA5607" w:rsidRPr="00BA5607" w:rsidRDefault="00BA5607" w:rsidP="00BA5607">
                    <w:pPr>
                      <w:spacing w:line="259" w:lineRule="auto"/>
                      <w:ind w:left="0"/>
                      <w:rPr>
                        <w:rFonts w:eastAsia="Calibri" w:cs="Times New Roman"/>
                        <w:color w:val="002060"/>
                        <w:sz w:val="20"/>
                        <w:szCs w:val="20"/>
                        <w:lang w:val="es-ES"/>
                      </w:rPr>
                    </w:pPr>
                    <w:r w:rsidRPr="00BA5607">
                      <w:rPr>
                        <w:rFonts w:eastAsia="Calibri" w:cs="Times New Roman"/>
                        <w:color w:val="002060"/>
                        <w:sz w:val="20"/>
                        <w:szCs w:val="20"/>
                        <w:lang w:val="es-ES"/>
                      </w:rPr>
                      <w:t xml:space="preserve">Titulación Definitiva </w:t>
                    </w:r>
                  </w:p>
                </w:tc>
                <w:tc>
                  <w:tcPr>
                    <w:tcW w:w="1842" w:type="dxa"/>
                    <w:tcBorders>
                      <w:top w:val="single" w:sz="4" w:space="0" w:color="auto"/>
                      <w:left w:val="single" w:sz="4" w:space="0" w:color="auto"/>
                      <w:bottom w:val="single" w:sz="4" w:space="0" w:color="auto"/>
                      <w:right w:val="single" w:sz="4" w:space="0" w:color="auto"/>
                    </w:tcBorders>
                  </w:tcPr>
                  <w:p w14:paraId="41F6E841"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Parcelas y solares Titulados Definitivos</w:t>
                    </w:r>
                  </w:p>
                </w:tc>
                <w:tc>
                  <w:tcPr>
                    <w:tcW w:w="1143" w:type="dxa"/>
                    <w:tcBorders>
                      <w:top w:val="single" w:sz="4" w:space="0" w:color="auto"/>
                      <w:left w:val="single" w:sz="4" w:space="0" w:color="auto"/>
                      <w:bottom w:val="single" w:sz="4" w:space="0" w:color="auto"/>
                      <w:right w:val="single" w:sz="4" w:space="0" w:color="auto"/>
                    </w:tcBorders>
                  </w:tcPr>
                  <w:p w14:paraId="3838DBC8"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15,794</w:t>
                    </w:r>
                  </w:p>
                </w:tc>
                <w:tc>
                  <w:tcPr>
                    <w:tcW w:w="1275" w:type="dxa"/>
                    <w:tcBorders>
                      <w:top w:val="single" w:sz="4" w:space="0" w:color="auto"/>
                      <w:left w:val="single" w:sz="4" w:space="0" w:color="auto"/>
                      <w:bottom w:val="single" w:sz="4" w:space="0" w:color="auto"/>
                      <w:right w:val="single" w:sz="4" w:space="0" w:color="auto"/>
                    </w:tcBorders>
                  </w:tcPr>
                  <w:p w14:paraId="78545D25"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11,171</w:t>
                    </w:r>
                  </w:p>
                </w:tc>
                <w:tc>
                  <w:tcPr>
                    <w:tcW w:w="1208" w:type="dxa"/>
                    <w:tcBorders>
                      <w:top w:val="single" w:sz="4" w:space="0" w:color="auto"/>
                      <w:left w:val="single" w:sz="4" w:space="0" w:color="auto"/>
                      <w:bottom w:val="single" w:sz="4" w:space="0" w:color="auto"/>
                      <w:right w:val="single" w:sz="4" w:space="0" w:color="auto"/>
                    </w:tcBorders>
                  </w:tcPr>
                  <w:p w14:paraId="57865E4F"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8,275</w:t>
                    </w:r>
                  </w:p>
                </w:tc>
                <w:tc>
                  <w:tcPr>
                    <w:tcW w:w="1060" w:type="dxa"/>
                    <w:tcBorders>
                      <w:top w:val="single" w:sz="4" w:space="0" w:color="auto"/>
                      <w:left w:val="single" w:sz="4" w:space="0" w:color="auto"/>
                      <w:bottom w:val="single" w:sz="4" w:space="0" w:color="auto"/>
                      <w:right w:val="single" w:sz="4" w:space="0" w:color="auto"/>
                    </w:tcBorders>
                  </w:tcPr>
                  <w:p w14:paraId="58DCDEEE"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74.08</w:t>
                    </w:r>
                  </w:p>
                </w:tc>
              </w:tr>
              <w:tr w:rsidR="00BA5607" w:rsidRPr="00BA5607" w14:paraId="771D7E59" w14:textId="77777777" w:rsidTr="00220F43">
                <w:trPr>
                  <w:trHeight w:val="541"/>
                </w:trPr>
                <w:tc>
                  <w:tcPr>
                    <w:tcW w:w="3369" w:type="dxa"/>
                    <w:tcBorders>
                      <w:top w:val="single" w:sz="4" w:space="0" w:color="auto"/>
                      <w:left w:val="single" w:sz="4" w:space="0" w:color="auto"/>
                      <w:bottom w:val="single" w:sz="4" w:space="0" w:color="auto"/>
                      <w:right w:val="single" w:sz="4" w:space="0" w:color="auto"/>
                    </w:tcBorders>
                  </w:tcPr>
                  <w:p w14:paraId="276134FB" w14:textId="77777777" w:rsidR="00BA5607" w:rsidRPr="00BA5607" w:rsidRDefault="00BA5607" w:rsidP="00BA5607">
                    <w:pPr>
                      <w:spacing w:line="259" w:lineRule="auto"/>
                      <w:ind w:left="0"/>
                      <w:rPr>
                        <w:rFonts w:eastAsia="Calibri" w:cs="Times New Roman"/>
                        <w:color w:val="002060"/>
                        <w:sz w:val="20"/>
                        <w:szCs w:val="20"/>
                        <w:lang w:val="es-ES"/>
                      </w:rPr>
                    </w:pPr>
                    <w:proofErr w:type="gramStart"/>
                    <w:r w:rsidRPr="00BA5607">
                      <w:rPr>
                        <w:rFonts w:eastAsia="Calibri" w:cs="Times New Roman"/>
                        <w:color w:val="002060"/>
                        <w:sz w:val="20"/>
                        <w:szCs w:val="20"/>
                        <w:lang w:val="es-ES"/>
                      </w:rPr>
                      <w:t>Titulación  Provisional</w:t>
                    </w:r>
                    <w:proofErr w:type="gramEnd"/>
                  </w:p>
                </w:tc>
                <w:tc>
                  <w:tcPr>
                    <w:tcW w:w="1842" w:type="dxa"/>
                    <w:tcBorders>
                      <w:top w:val="single" w:sz="4" w:space="0" w:color="auto"/>
                      <w:left w:val="single" w:sz="4" w:space="0" w:color="auto"/>
                      <w:bottom w:val="single" w:sz="4" w:space="0" w:color="auto"/>
                      <w:right w:val="single" w:sz="4" w:space="0" w:color="auto"/>
                    </w:tcBorders>
                  </w:tcPr>
                  <w:p w14:paraId="573A5301"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Parcelas Tituladas provisionales</w:t>
                    </w:r>
                  </w:p>
                </w:tc>
                <w:tc>
                  <w:tcPr>
                    <w:tcW w:w="1143" w:type="dxa"/>
                    <w:tcBorders>
                      <w:top w:val="single" w:sz="4" w:space="0" w:color="auto"/>
                      <w:left w:val="single" w:sz="4" w:space="0" w:color="auto"/>
                      <w:bottom w:val="single" w:sz="4" w:space="0" w:color="auto"/>
                      <w:right w:val="single" w:sz="4" w:space="0" w:color="auto"/>
                    </w:tcBorders>
                  </w:tcPr>
                  <w:p w14:paraId="738F34B0"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ND</w:t>
                    </w:r>
                  </w:p>
                </w:tc>
                <w:tc>
                  <w:tcPr>
                    <w:tcW w:w="1275" w:type="dxa"/>
                    <w:tcBorders>
                      <w:top w:val="single" w:sz="4" w:space="0" w:color="auto"/>
                      <w:left w:val="single" w:sz="4" w:space="0" w:color="auto"/>
                      <w:bottom w:val="single" w:sz="4" w:space="0" w:color="auto"/>
                      <w:right w:val="single" w:sz="4" w:space="0" w:color="auto"/>
                    </w:tcBorders>
                  </w:tcPr>
                  <w:p w14:paraId="57E53048"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3,801</w:t>
                    </w:r>
                  </w:p>
                </w:tc>
                <w:tc>
                  <w:tcPr>
                    <w:tcW w:w="1208" w:type="dxa"/>
                    <w:tcBorders>
                      <w:top w:val="single" w:sz="4" w:space="0" w:color="auto"/>
                      <w:left w:val="single" w:sz="4" w:space="0" w:color="auto"/>
                      <w:bottom w:val="single" w:sz="4" w:space="0" w:color="auto"/>
                      <w:right w:val="single" w:sz="4" w:space="0" w:color="auto"/>
                    </w:tcBorders>
                  </w:tcPr>
                  <w:p w14:paraId="0E7A2D2D"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3,065</w:t>
                    </w:r>
                  </w:p>
                </w:tc>
                <w:tc>
                  <w:tcPr>
                    <w:tcW w:w="1060" w:type="dxa"/>
                    <w:tcBorders>
                      <w:top w:val="single" w:sz="4" w:space="0" w:color="auto"/>
                      <w:left w:val="single" w:sz="4" w:space="0" w:color="auto"/>
                      <w:bottom w:val="single" w:sz="4" w:space="0" w:color="auto"/>
                      <w:right w:val="single" w:sz="4" w:space="0" w:color="auto"/>
                    </w:tcBorders>
                  </w:tcPr>
                  <w:p w14:paraId="0023C3DC" w14:textId="77777777" w:rsidR="00BA5607" w:rsidRPr="00BA5607" w:rsidRDefault="00BA5607" w:rsidP="00BA5607">
                    <w:pPr>
                      <w:spacing w:line="259" w:lineRule="auto"/>
                      <w:ind w:left="0"/>
                      <w:jc w:val="center"/>
                      <w:rPr>
                        <w:rFonts w:eastAsia="Calibri" w:cs="Times New Roman"/>
                        <w:color w:val="002060"/>
                        <w:sz w:val="20"/>
                        <w:szCs w:val="20"/>
                        <w:lang w:val="es-ES"/>
                      </w:rPr>
                    </w:pPr>
                    <w:r w:rsidRPr="00BA5607">
                      <w:rPr>
                        <w:rFonts w:eastAsia="Calibri" w:cs="Times New Roman"/>
                        <w:color w:val="002060"/>
                        <w:sz w:val="20"/>
                        <w:szCs w:val="20"/>
                        <w:lang w:val="es-ES"/>
                      </w:rPr>
                      <w:t>80.64</w:t>
                    </w:r>
                  </w:p>
                </w:tc>
              </w:tr>
            </w:tbl>
            <w:p w14:paraId="7559CA2A" w14:textId="77777777" w:rsidR="00BA5607" w:rsidRDefault="00BA5607" w:rsidP="002B72A5">
              <w:pPr>
                <w:pStyle w:val="Prrafodelista"/>
                <w:rPr>
                  <w:color w:val="002060"/>
                  <w:w w:val="150"/>
                  <w:szCs w:val="18"/>
                </w:rPr>
              </w:pPr>
            </w:p>
            <w:p w14:paraId="30A4F2DB" w14:textId="77777777" w:rsidR="00BA5607" w:rsidRPr="00BA5607" w:rsidRDefault="00BA5607" w:rsidP="00BA5607">
              <w:pPr>
                <w:spacing w:line="360" w:lineRule="auto"/>
                <w:ind w:left="0"/>
                <w:jc w:val="center"/>
                <w:outlineLvl w:val="0"/>
                <w:rPr>
                  <w:rFonts w:eastAsia="Calibri" w:cs="Times New Roman"/>
                  <w:b/>
                  <w:bCs/>
                  <w:color w:val="002060"/>
                  <w:sz w:val="24"/>
                  <w:szCs w:val="24"/>
                  <w:lang w:val="es-ES"/>
                </w:rPr>
              </w:pPr>
              <w:r w:rsidRPr="00BA5607">
                <w:rPr>
                  <w:rFonts w:eastAsia="Calibri" w:cs="Times New Roman"/>
                  <w:b/>
                  <w:color w:val="002060"/>
                  <w:sz w:val="24"/>
                  <w:szCs w:val="24"/>
                  <w:lang w:val="es-ES"/>
                </w:rPr>
                <w:t xml:space="preserve">Medidas de políticas sectoriales </w:t>
              </w:r>
              <w:proofErr w:type="gramStart"/>
              <w:r w:rsidRPr="00BA5607">
                <w:rPr>
                  <w:rFonts w:eastAsia="Calibri" w:cs="Times New Roman"/>
                  <w:b/>
                  <w:color w:val="002060"/>
                  <w:sz w:val="24"/>
                  <w:szCs w:val="24"/>
                  <w:lang w:val="es-ES"/>
                </w:rPr>
                <w:t>Enero</w:t>
              </w:r>
              <w:proofErr w:type="gramEnd"/>
              <w:r w:rsidRPr="00BA5607">
                <w:rPr>
                  <w:rFonts w:eastAsia="Calibri" w:cs="Times New Roman"/>
                  <w:b/>
                  <w:color w:val="002060"/>
                  <w:sz w:val="24"/>
                  <w:szCs w:val="24"/>
                  <w:lang w:val="es-ES"/>
                </w:rPr>
                <w:t>-Diciembre 2020</w:t>
              </w:r>
            </w:p>
            <w:tbl>
              <w:tblPr>
                <w:tblW w:w="10303"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9"/>
                <w:gridCol w:w="2122"/>
                <w:gridCol w:w="2346"/>
                <w:gridCol w:w="2292"/>
                <w:gridCol w:w="2122"/>
              </w:tblGrid>
              <w:tr w:rsidR="00BA5607" w:rsidRPr="00BA5607" w14:paraId="757A6CF5" w14:textId="77777777" w:rsidTr="00220F43">
                <w:tc>
                  <w:tcPr>
                    <w:tcW w:w="1472" w:type="dxa"/>
                    <w:tcBorders>
                      <w:top w:val="single" w:sz="4" w:space="0" w:color="auto"/>
                      <w:left w:val="single" w:sz="4" w:space="0" w:color="auto"/>
                      <w:bottom w:val="single" w:sz="4" w:space="0" w:color="auto"/>
                      <w:right w:val="single" w:sz="4" w:space="0" w:color="auto"/>
                    </w:tcBorders>
                    <w:shd w:val="clear" w:color="auto" w:fill="DBE5F1"/>
                  </w:tcPr>
                  <w:p w14:paraId="43058690"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Institución</w:t>
                    </w:r>
                  </w:p>
                </w:tc>
                <w:tc>
                  <w:tcPr>
                    <w:tcW w:w="2765" w:type="dxa"/>
                    <w:tcBorders>
                      <w:top w:val="single" w:sz="4" w:space="0" w:color="auto"/>
                      <w:left w:val="single" w:sz="4" w:space="0" w:color="auto"/>
                      <w:bottom w:val="single" w:sz="4" w:space="0" w:color="auto"/>
                      <w:right w:val="single" w:sz="4" w:space="0" w:color="auto"/>
                    </w:tcBorders>
                    <w:shd w:val="clear" w:color="auto" w:fill="DBE5F1"/>
                  </w:tcPr>
                  <w:p w14:paraId="46081555"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 Medida de política</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3F27419C"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 Instrumento (Ley, decreto, resolución, resolución administrativa, norma, disposiciones administrativas)</w:t>
                    </w:r>
                  </w:p>
                </w:tc>
                <w:tc>
                  <w:tcPr>
                    <w:tcW w:w="1813" w:type="dxa"/>
                    <w:tcBorders>
                      <w:top w:val="single" w:sz="4" w:space="0" w:color="auto"/>
                      <w:left w:val="single" w:sz="4" w:space="0" w:color="auto"/>
                      <w:bottom w:val="single" w:sz="4" w:space="0" w:color="auto"/>
                      <w:right w:val="single" w:sz="4" w:space="0" w:color="auto"/>
                    </w:tcBorders>
                    <w:shd w:val="clear" w:color="auto" w:fill="DBE5F1"/>
                  </w:tcPr>
                  <w:p w14:paraId="600CCE71"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Objetivo (s) específico (s) END a cuyo logro contribuye la medida de política </w:t>
                    </w:r>
                  </w:p>
                </w:tc>
                <w:tc>
                  <w:tcPr>
                    <w:tcW w:w="2127" w:type="dxa"/>
                    <w:tcBorders>
                      <w:top w:val="single" w:sz="4" w:space="0" w:color="auto"/>
                      <w:left w:val="single" w:sz="4" w:space="0" w:color="auto"/>
                      <w:bottom w:val="single" w:sz="4" w:space="0" w:color="auto"/>
                      <w:right w:val="single" w:sz="4" w:space="0" w:color="auto"/>
                    </w:tcBorders>
                    <w:shd w:val="clear" w:color="auto" w:fill="DBE5F1"/>
                  </w:tcPr>
                  <w:p w14:paraId="6658BDE8"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Línea (s) de acción de END a la que se vincula la medida de política</w:t>
                    </w:r>
                  </w:p>
                </w:tc>
              </w:tr>
              <w:tr w:rsidR="00BA5607" w:rsidRPr="00BA5607" w14:paraId="74601FD7" w14:textId="77777777" w:rsidTr="00220F43">
                <w:tc>
                  <w:tcPr>
                    <w:tcW w:w="1472" w:type="dxa"/>
                    <w:tcBorders>
                      <w:top w:val="single" w:sz="4" w:space="0" w:color="auto"/>
                      <w:left w:val="single" w:sz="4" w:space="0" w:color="auto"/>
                      <w:bottom w:val="single" w:sz="4" w:space="0" w:color="auto"/>
                      <w:right w:val="single" w:sz="4" w:space="0" w:color="auto"/>
                    </w:tcBorders>
                  </w:tcPr>
                  <w:p w14:paraId="74B2E09F" w14:textId="77777777" w:rsidR="00BA5607" w:rsidRPr="00BA5607" w:rsidRDefault="00BA5607" w:rsidP="00BA5607">
                    <w:pPr>
                      <w:spacing w:line="259" w:lineRule="auto"/>
                      <w:ind w:left="0"/>
                      <w:rPr>
                        <w:rFonts w:eastAsia="Calibri" w:cs="Times New Roman"/>
                        <w:color w:val="002060"/>
                        <w:w w:val="150"/>
                        <w:szCs w:val="18"/>
                        <w:lang w:val="es-ES"/>
                      </w:rPr>
                    </w:pPr>
                  </w:p>
                  <w:p w14:paraId="0D602A14"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Instituto Agrario Dominicano </w:t>
                    </w:r>
                  </w:p>
                </w:tc>
                <w:tc>
                  <w:tcPr>
                    <w:tcW w:w="2765" w:type="dxa"/>
                    <w:tcBorders>
                      <w:top w:val="single" w:sz="4" w:space="0" w:color="auto"/>
                      <w:left w:val="single" w:sz="4" w:space="0" w:color="auto"/>
                      <w:bottom w:val="single" w:sz="4" w:space="0" w:color="auto"/>
                      <w:right w:val="single" w:sz="4" w:space="0" w:color="auto"/>
                    </w:tcBorders>
                  </w:tcPr>
                  <w:p w14:paraId="3D3AED8C"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Impulsar la captación de tierras mediante la aplicación de las diferentes modalidades contempladas en el Código Agrario para tales fines.</w:t>
                    </w:r>
                  </w:p>
                </w:tc>
                <w:tc>
                  <w:tcPr>
                    <w:tcW w:w="2126" w:type="dxa"/>
                    <w:tcBorders>
                      <w:top w:val="single" w:sz="4" w:space="0" w:color="auto"/>
                      <w:left w:val="single" w:sz="4" w:space="0" w:color="auto"/>
                      <w:bottom w:val="single" w:sz="4" w:space="0" w:color="auto"/>
                      <w:right w:val="single" w:sz="4" w:space="0" w:color="auto"/>
                    </w:tcBorders>
                  </w:tcPr>
                  <w:p w14:paraId="18B7FB1D"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5879 -62 de Reforma Agraria.</w:t>
                    </w:r>
                  </w:p>
                  <w:p w14:paraId="6529468C"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283 de Recuperación de Tierras del Estado.</w:t>
                    </w:r>
                  </w:p>
                  <w:p w14:paraId="7B845FD8"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205DCC65"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Objetivo específico </w:t>
                    </w:r>
                    <w:proofErr w:type="gramStart"/>
                    <w:r w:rsidRPr="00BA5607">
                      <w:rPr>
                        <w:rFonts w:eastAsia="Calibri" w:cs="Times New Roman"/>
                        <w:color w:val="002060"/>
                        <w:w w:val="150"/>
                        <w:szCs w:val="18"/>
                        <w:lang w:val="es-ES"/>
                      </w:rPr>
                      <w:t>26:Agropecuaria</w:t>
                    </w:r>
                    <w:proofErr w:type="gramEnd"/>
                    <w:r w:rsidRPr="00BA5607">
                      <w:rPr>
                        <w:rFonts w:eastAsia="Calibri" w:cs="Times New Roman"/>
                        <w:color w:val="002060"/>
                        <w:w w:val="150"/>
                        <w:szCs w:val="18"/>
                        <w:lang w:val="es-ES"/>
                      </w:rPr>
                      <w:t xml:space="preserve"> sostenible y competitiva</w:t>
                    </w:r>
                  </w:p>
                </w:tc>
                <w:tc>
                  <w:tcPr>
                    <w:tcW w:w="2127" w:type="dxa"/>
                    <w:tcBorders>
                      <w:top w:val="single" w:sz="4" w:space="0" w:color="auto"/>
                      <w:left w:val="single" w:sz="4" w:space="0" w:color="auto"/>
                      <w:bottom w:val="single" w:sz="4" w:space="0" w:color="auto"/>
                      <w:right w:val="single" w:sz="4" w:space="0" w:color="auto"/>
                    </w:tcBorders>
                  </w:tcPr>
                  <w:p w14:paraId="4976F9F6"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Contribuir a </w:t>
                    </w:r>
                    <w:proofErr w:type="gramStart"/>
                    <w:r w:rsidRPr="00BA5607">
                      <w:rPr>
                        <w:rFonts w:eastAsia="Calibri" w:cs="Times New Roman"/>
                        <w:color w:val="002060"/>
                        <w:w w:val="150"/>
                        <w:szCs w:val="18"/>
                        <w:lang w:val="es-ES"/>
                      </w:rPr>
                      <w:t>la  Reducción</w:t>
                    </w:r>
                    <w:proofErr w:type="gramEnd"/>
                    <w:r w:rsidRPr="00BA5607">
                      <w:rPr>
                        <w:rFonts w:eastAsia="Calibri" w:cs="Times New Roman"/>
                        <w:color w:val="002060"/>
                        <w:w w:val="150"/>
                        <w:szCs w:val="18"/>
                        <w:lang w:val="es-ES"/>
                      </w:rPr>
                      <w:t xml:space="preserve"> de la Pobreza Rural</w:t>
                    </w:r>
                  </w:p>
                </w:tc>
              </w:tr>
              <w:tr w:rsidR="00BA5607" w:rsidRPr="00BA5607" w14:paraId="5474ED45" w14:textId="77777777" w:rsidTr="00220F43">
                <w:tc>
                  <w:tcPr>
                    <w:tcW w:w="1472" w:type="dxa"/>
                    <w:tcBorders>
                      <w:top w:val="single" w:sz="4" w:space="0" w:color="auto"/>
                      <w:left w:val="single" w:sz="4" w:space="0" w:color="auto"/>
                      <w:bottom w:val="single" w:sz="4" w:space="0" w:color="auto"/>
                      <w:right w:val="single" w:sz="4" w:space="0" w:color="auto"/>
                    </w:tcBorders>
                  </w:tcPr>
                  <w:p w14:paraId="26B27444"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2723239B"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Reubicación de los agricultores afectados por el crecimiento de las aguas del Lago Enriquillo.</w:t>
                    </w:r>
                  </w:p>
                </w:tc>
                <w:tc>
                  <w:tcPr>
                    <w:tcW w:w="2126" w:type="dxa"/>
                    <w:tcBorders>
                      <w:top w:val="single" w:sz="4" w:space="0" w:color="auto"/>
                      <w:left w:val="single" w:sz="4" w:space="0" w:color="auto"/>
                      <w:bottom w:val="single" w:sz="4" w:space="0" w:color="auto"/>
                      <w:right w:val="single" w:sz="4" w:space="0" w:color="auto"/>
                    </w:tcBorders>
                  </w:tcPr>
                  <w:p w14:paraId="0A19AF0E"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5879-62</w:t>
                    </w:r>
                  </w:p>
                  <w:p w14:paraId="165D52FA"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Resolución No.08 del 13/03/2013. </w:t>
                    </w:r>
                  </w:p>
                  <w:p w14:paraId="1544FEB7"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12EC674F"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Objetivo específico </w:t>
                    </w:r>
                    <w:proofErr w:type="gramStart"/>
                    <w:r w:rsidRPr="00BA5607">
                      <w:rPr>
                        <w:rFonts w:eastAsia="Calibri" w:cs="Times New Roman"/>
                        <w:color w:val="002060"/>
                        <w:w w:val="150"/>
                        <w:szCs w:val="18"/>
                        <w:lang w:val="es-ES"/>
                      </w:rPr>
                      <w:t>26:Agropecuaria</w:t>
                    </w:r>
                    <w:proofErr w:type="gramEnd"/>
                    <w:r w:rsidRPr="00BA5607">
                      <w:rPr>
                        <w:rFonts w:eastAsia="Calibri" w:cs="Times New Roman"/>
                        <w:color w:val="002060"/>
                        <w:w w:val="150"/>
                        <w:szCs w:val="18"/>
                        <w:lang w:val="es-ES"/>
                      </w:rPr>
                      <w:t xml:space="preserve"> sostenible y competitiva.</w:t>
                    </w:r>
                  </w:p>
                </w:tc>
                <w:tc>
                  <w:tcPr>
                    <w:tcW w:w="2127" w:type="dxa"/>
                    <w:tcBorders>
                      <w:top w:val="single" w:sz="4" w:space="0" w:color="auto"/>
                      <w:left w:val="single" w:sz="4" w:space="0" w:color="auto"/>
                      <w:bottom w:val="single" w:sz="4" w:space="0" w:color="auto"/>
                      <w:right w:val="single" w:sz="4" w:space="0" w:color="auto"/>
                    </w:tcBorders>
                  </w:tcPr>
                  <w:p w14:paraId="1243F75A"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Contribuir a la Reducción de la Pobreza Rural</w:t>
                    </w:r>
                  </w:p>
                </w:tc>
              </w:tr>
              <w:tr w:rsidR="00BA5607" w:rsidRPr="00BA5607" w14:paraId="115E46E1" w14:textId="77777777" w:rsidTr="00220F43">
                <w:tc>
                  <w:tcPr>
                    <w:tcW w:w="1472" w:type="dxa"/>
                    <w:tcBorders>
                      <w:top w:val="single" w:sz="4" w:space="0" w:color="auto"/>
                      <w:left w:val="single" w:sz="4" w:space="0" w:color="auto"/>
                      <w:bottom w:val="single" w:sz="4" w:space="0" w:color="auto"/>
                      <w:right w:val="single" w:sz="4" w:space="0" w:color="auto"/>
                    </w:tcBorders>
                  </w:tcPr>
                  <w:p w14:paraId="24BF4509"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58C8435C"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Incorporación de nuevas familias campesinas al Proceso de Reforma Agraria.</w:t>
                    </w:r>
                  </w:p>
                </w:tc>
                <w:tc>
                  <w:tcPr>
                    <w:tcW w:w="2126" w:type="dxa"/>
                    <w:tcBorders>
                      <w:top w:val="single" w:sz="4" w:space="0" w:color="auto"/>
                      <w:left w:val="single" w:sz="4" w:space="0" w:color="auto"/>
                      <w:bottom w:val="single" w:sz="4" w:space="0" w:color="auto"/>
                      <w:right w:val="single" w:sz="4" w:space="0" w:color="auto"/>
                    </w:tcBorders>
                  </w:tcPr>
                  <w:p w14:paraId="15CCF924"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Ley 5879-62 </w:t>
                    </w:r>
                  </w:p>
                  <w:p w14:paraId="737E8FF3"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144-</w:t>
                    </w:r>
                    <w:proofErr w:type="gramStart"/>
                    <w:r w:rsidRPr="00BA5607">
                      <w:rPr>
                        <w:rFonts w:eastAsia="Calibri" w:cs="Times New Roman"/>
                        <w:color w:val="002060"/>
                        <w:w w:val="150"/>
                        <w:szCs w:val="18"/>
                        <w:lang w:val="es-ES"/>
                      </w:rPr>
                      <w:t>98  Titulación</w:t>
                    </w:r>
                    <w:proofErr w:type="gramEnd"/>
                    <w:r w:rsidRPr="00BA5607">
                      <w:rPr>
                        <w:rFonts w:eastAsia="Calibri" w:cs="Times New Roman"/>
                        <w:color w:val="002060"/>
                        <w:w w:val="150"/>
                        <w:szCs w:val="18"/>
                        <w:lang w:val="es-ES"/>
                      </w:rPr>
                      <w:t xml:space="preserve"> de las Tierras de Reforma Agraria.</w:t>
                    </w:r>
                  </w:p>
                  <w:p w14:paraId="59654E1E"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Decreto No.198-13 sobre Titulación Definitiva.</w:t>
                    </w:r>
                  </w:p>
                  <w:p w14:paraId="1E72C405"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33D6B59B"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Objetivo específico </w:t>
                    </w:r>
                    <w:proofErr w:type="gramStart"/>
                    <w:r w:rsidRPr="00BA5607">
                      <w:rPr>
                        <w:rFonts w:eastAsia="Calibri" w:cs="Times New Roman"/>
                        <w:color w:val="002060"/>
                        <w:w w:val="150"/>
                        <w:szCs w:val="18"/>
                        <w:lang w:val="es-ES"/>
                      </w:rPr>
                      <w:t>26:Agropecuaria</w:t>
                    </w:r>
                    <w:proofErr w:type="gramEnd"/>
                    <w:r w:rsidRPr="00BA5607">
                      <w:rPr>
                        <w:rFonts w:eastAsia="Calibri" w:cs="Times New Roman"/>
                        <w:color w:val="002060"/>
                        <w:w w:val="150"/>
                        <w:szCs w:val="18"/>
                        <w:lang w:val="es-ES"/>
                      </w:rPr>
                      <w:t xml:space="preserve"> sostenible y competitiva</w:t>
                    </w:r>
                  </w:p>
                </w:tc>
                <w:tc>
                  <w:tcPr>
                    <w:tcW w:w="2127" w:type="dxa"/>
                    <w:tcBorders>
                      <w:top w:val="single" w:sz="4" w:space="0" w:color="auto"/>
                      <w:left w:val="single" w:sz="4" w:space="0" w:color="auto"/>
                      <w:bottom w:val="single" w:sz="4" w:space="0" w:color="auto"/>
                      <w:right w:val="single" w:sz="4" w:space="0" w:color="auto"/>
                    </w:tcBorders>
                  </w:tcPr>
                  <w:p w14:paraId="4F01C13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Contribuir a </w:t>
                    </w:r>
                    <w:proofErr w:type="gramStart"/>
                    <w:r w:rsidRPr="00BA5607">
                      <w:rPr>
                        <w:rFonts w:eastAsia="Calibri" w:cs="Times New Roman"/>
                        <w:color w:val="002060"/>
                        <w:w w:val="150"/>
                        <w:szCs w:val="18"/>
                        <w:lang w:val="es-ES"/>
                      </w:rPr>
                      <w:t>la  Reducción</w:t>
                    </w:r>
                    <w:proofErr w:type="gramEnd"/>
                    <w:r w:rsidRPr="00BA5607">
                      <w:rPr>
                        <w:rFonts w:eastAsia="Calibri" w:cs="Times New Roman"/>
                        <w:color w:val="002060"/>
                        <w:w w:val="150"/>
                        <w:szCs w:val="18"/>
                        <w:lang w:val="es-ES"/>
                      </w:rPr>
                      <w:t xml:space="preserve"> de la Pobreza Rural</w:t>
                    </w:r>
                  </w:p>
                </w:tc>
              </w:tr>
              <w:tr w:rsidR="00BA5607" w:rsidRPr="00BA5607" w14:paraId="00A589F1" w14:textId="77777777" w:rsidTr="00220F43">
                <w:tc>
                  <w:tcPr>
                    <w:tcW w:w="1472" w:type="dxa"/>
                    <w:tcBorders>
                      <w:top w:val="single" w:sz="4" w:space="0" w:color="auto"/>
                      <w:left w:val="single" w:sz="4" w:space="0" w:color="auto"/>
                      <w:bottom w:val="single" w:sz="4" w:space="0" w:color="auto"/>
                      <w:right w:val="single" w:sz="4" w:space="0" w:color="auto"/>
                    </w:tcBorders>
                  </w:tcPr>
                  <w:p w14:paraId="68D1EECB"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58C2BF68"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Dinamización del Programa de Transferencia Definitiva de la Propiedad a los Parceleros de Reforma Agraria.</w:t>
                    </w:r>
                  </w:p>
                </w:tc>
                <w:tc>
                  <w:tcPr>
                    <w:tcW w:w="2126" w:type="dxa"/>
                    <w:tcBorders>
                      <w:top w:val="single" w:sz="4" w:space="0" w:color="auto"/>
                      <w:left w:val="single" w:sz="4" w:space="0" w:color="auto"/>
                      <w:bottom w:val="single" w:sz="4" w:space="0" w:color="auto"/>
                      <w:right w:val="single" w:sz="4" w:space="0" w:color="auto"/>
                    </w:tcBorders>
                  </w:tcPr>
                  <w:p w14:paraId="4235D492"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5879 -62</w:t>
                    </w:r>
                  </w:p>
                  <w:p w14:paraId="2628AC13"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144-98</w:t>
                    </w:r>
                  </w:p>
                  <w:p w14:paraId="015E0FE0"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Decreto No.198-13</w:t>
                    </w:r>
                  </w:p>
                  <w:p w14:paraId="1093B5FB" w14:textId="77777777" w:rsidR="00BA5607" w:rsidRPr="00BA5607" w:rsidRDefault="00BA5607" w:rsidP="00BA5607">
                    <w:pPr>
                      <w:spacing w:line="259" w:lineRule="auto"/>
                      <w:ind w:left="0"/>
                      <w:rPr>
                        <w:rFonts w:eastAsia="Calibri" w:cs="Times New Roman"/>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0DB91B1B"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Establecer un sistema funcional de registro y titulación de la propiedad en el medio rural.</w:t>
                    </w:r>
                  </w:p>
                </w:tc>
                <w:tc>
                  <w:tcPr>
                    <w:tcW w:w="2127" w:type="dxa"/>
                    <w:tcBorders>
                      <w:top w:val="single" w:sz="4" w:space="0" w:color="auto"/>
                      <w:left w:val="single" w:sz="4" w:space="0" w:color="auto"/>
                      <w:bottom w:val="single" w:sz="4" w:space="0" w:color="auto"/>
                      <w:right w:val="single" w:sz="4" w:space="0" w:color="auto"/>
                    </w:tcBorders>
                  </w:tcPr>
                  <w:p w14:paraId="11518D4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Dotar a los parceleros de Reforma Agraria de un </w:t>
                    </w:r>
                    <w:proofErr w:type="spellStart"/>
                    <w:r w:rsidRPr="00BA5607">
                      <w:rPr>
                        <w:rFonts w:eastAsia="Calibri" w:cs="Times New Roman"/>
                        <w:color w:val="002060"/>
                        <w:w w:val="150"/>
                        <w:szCs w:val="18"/>
                        <w:lang w:val="es-ES"/>
                      </w:rPr>
                      <w:t>Titulo</w:t>
                    </w:r>
                    <w:proofErr w:type="spellEnd"/>
                    <w:r w:rsidRPr="00BA5607">
                      <w:rPr>
                        <w:rFonts w:eastAsia="Calibri" w:cs="Times New Roman"/>
                        <w:color w:val="002060"/>
                        <w:w w:val="150"/>
                        <w:szCs w:val="18"/>
                        <w:lang w:val="es-ES"/>
                      </w:rPr>
                      <w:t xml:space="preserve"> que le garantice seguridad jurídica de la propiedad.</w:t>
                    </w:r>
                  </w:p>
                </w:tc>
              </w:tr>
              <w:tr w:rsidR="00BA5607" w:rsidRPr="00BA5607" w14:paraId="34934398" w14:textId="77777777" w:rsidTr="00220F43">
                <w:trPr>
                  <w:trHeight w:val="2040"/>
                </w:trPr>
                <w:tc>
                  <w:tcPr>
                    <w:tcW w:w="1472" w:type="dxa"/>
                    <w:tcBorders>
                      <w:top w:val="single" w:sz="4" w:space="0" w:color="auto"/>
                      <w:left w:val="single" w:sz="4" w:space="0" w:color="auto"/>
                      <w:bottom w:val="single" w:sz="4" w:space="0" w:color="auto"/>
                      <w:right w:val="single" w:sz="4" w:space="0" w:color="auto"/>
                    </w:tcBorders>
                  </w:tcPr>
                  <w:p w14:paraId="69A993AA" w14:textId="77777777" w:rsidR="00BA5607" w:rsidRPr="00BA5607" w:rsidRDefault="00BA5607" w:rsidP="00BA5607">
                    <w:pPr>
                      <w:spacing w:line="259" w:lineRule="auto"/>
                      <w:ind w:left="0"/>
                      <w:rPr>
                        <w:rFonts w:eastAsia="Calibri" w:cs="Times New Roman"/>
                        <w:b/>
                        <w:bCs/>
                        <w:color w:val="002060"/>
                        <w:w w:val="150"/>
                        <w:szCs w:val="18"/>
                        <w:lang w:val="es-ES"/>
                      </w:rPr>
                    </w:pPr>
                  </w:p>
                  <w:p w14:paraId="2992D04B" w14:textId="77777777" w:rsidR="00BA5607" w:rsidRPr="00BA5607" w:rsidRDefault="00BA5607" w:rsidP="00BA5607">
                    <w:pPr>
                      <w:spacing w:line="259" w:lineRule="auto"/>
                      <w:ind w:left="0"/>
                      <w:rPr>
                        <w:rFonts w:eastAsia="Calibri" w:cs="Times New Roman"/>
                        <w:b/>
                        <w:bCs/>
                        <w:color w:val="002060"/>
                        <w:w w:val="150"/>
                        <w:szCs w:val="18"/>
                        <w:lang w:val="es-ES"/>
                      </w:rPr>
                    </w:pPr>
                  </w:p>
                  <w:p w14:paraId="004D8752" w14:textId="77777777" w:rsidR="00BA5607" w:rsidRPr="00BA5607" w:rsidRDefault="00BA5607" w:rsidP="00BA5607">
                    <w:pPr>
                      <w:spacing w:line="259" w:lineRule="auto"/>
                      <w:ind w:left="0"/>
                      <w:rPr>
                        <w:rFonts w:eastAsia="Calibri" w:cs="Times New Roman"/>
                        <w:b/>
                        <w:bCs/>
                        <w:color w:val="002060"/>
                        <w:w w:val="150"/>
                        <w:szCs w:val="18"/>
                        <w:lang w:val="es-ES"/>
                      </w:rPr>
                    </w:pPr>
                  </w:p>
                  <w:p w14:paraId="394CFF80" w14:textId="77777777" w:rsidR="00BA5607" w:rsidRPr="00BA5607" w:rsidRDefault="00BA5607" w:rsidP="00BA5607">
                    <w:pPr>
                      <w:spacing w:line="259" w:lineRule="auto"/>
                      <w:ind w:left="0"/>
                      <w:rPr>
                        <w:rFonts w:eastAsia="Calibri" w:cs="Times New Roman"/>
                        <w:b/>
                        <w:bCs/>
                        <w:color w:val="002060"/>
                        <w:w w:val="150"/>
                        <w:szCs w:val="18"/>
                        <w:lang w:val="es-ES"/>
                      </w:rPr>
                    </w:pPr>
                  </w:p>
                  <w:p w14:paraId="59F29982" w14:textId="77777777" w:rsidR="00BA5607" w:rsidRPr="00BA5607" w:rsidRDefault="00BA5607" w:rsidP="00BA5607">
                    <w:pPr>
                      <w:spacing w:line="259" w:lineRule="auto"/>
                      <w:ind w:left="0"/>
                      <w:rPr>
                        <w:rFonts w:eastAsia="Calibri" w:cs="Times New Roman"/>
                        <w:b/>
                        <w:bCs/>
                        <w:color w:val="002060"/>
                        <w:w w:val="150"/>
                        <w:szCs w:val="18"/>
                        <w:lang w:val="es-ES"/>
                      </w:rPr>
                    </w:pPr>
                  </w:p>
                  <w:p w14:paraId="4AF7E771" w14:textId="77777777" w:rsidR="00BA5607" w:rsidRPr="00BA5607" w:rsidRDefault="00BA5607" w:rsidP="00BA5607">
                    <w:pPr>
                      <w:spacing w:line="259" w:lineRule="auto"/>
                      <w:ind w:left="0"/>
                      <w:rPr>
                        <w:rFonts w:eastAsia="Calibri" w:cs="Times New Roman"/>
                        <w:b/>
                        <w:bCs/>
                        <w:color w:val="002060"/>
                        <w:w w:val="150"/>
                        <w:szCs w:val="18"/>
                        <w:lang w:val="es-ES"/>
                      </w:rPr>
                    </w:pPr>
                  </w:p>
                  <w:p w14:paraId="2376C460" w14:textId="77777777" w:rsidR="00BA5607" w:rsidRPr="00BA5607" w:rsidRDefault="00BA5607" w:rsidP="00BA5607">
                    <w:pPr>
                      <w:spacing w:line="259" w:lineRule="auto"/>
                      <w:ind w:left="0"/>
                      <w:rPr>
                        <w:rFonts w:eastAsia="Calibri" w:cs="Times New Roman"/>
                        <w:b/>
                        <w:bCs/>
                        <w:color w:val="002060"/>
                        <w:w w:val="150"/>
                        <w:szCs w:val="18"/>
                        <w:lang w:val="es-ES"/>
                      </w:rPr>
                    </w:pPr>
                  </w:p>
                  <w:p w14:paraId="1E58670D"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40761ED6"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Promoción y Fomento de diferentes formas organizativas para fortalecer </w:t>
                    </w:r>
                    <w:proofErr w:type="gramStart"/>
                    <w:r w:rsidRPr="00BA5607">
                      <w:rPr>
                        <w:rFonts w:eastAsia="Calibri" w:cs="Times New Roman"/>
                        <w:color w:val="002060"/>
                        <w:w w:val="150"/>
                        <w:szCs w:val="18"/>
                        <w:lang w:val="es-ES"/>
                      </w:rPr>
                      <w:t>las estructura productiva</w:t>
                    </w:r>
                    <w:proofErr w:type="gramEnd"/>
                    <w:r w:rsidRPr="00BA5607">
                      <w:rPr>
                        <w:rFonts w:eastAsia="Calibri" w:cs="Times New Roman"/>
                        <w:color w:val="002060"/>
                        <w:w w:val="150"/>
                        <w:szCs w:val="18"/>
                        <w:lang w:val="es-ES"/>
                      </w:rPr>
                      <w:t xml:space="preserve"> y sociales en los asentamientos.</w:t>
                    </w:r>
                  </w:p>
                </w:tc>
                <w:tc>
                  <w:tcPr>
                    <w:tcW w:w="2126" w:type="dxa"/>
                    <w:tcBorders>
                      <w:top w:val="single" w:sz="4" w:space="0" w:color="auto"/>
                      <w:left w:val="single" w:sz="4" w:space="0" w:color="auto"/>
                      <w:bottom w:val="single" w:sz="4" w:space="0" w:color="auto"/>
                      <w:right w:val="single" w:sz="4" w:space="0" w:color="auto"/>
                    </w:tcBorders>
                  </w:tcPr>
                  <w:p w14:paraId="0E89CBAA"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Ley 5879 -62</w:t>
                    </w:r>
                  </w:p>
                  <w:p w14:paraId="5756FD04"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Articulo 18 </w:t>
                    </w:r>
                  </w:p>
                  <w:p w14:paraId="3F356E80"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Manual de Funciones del IAD</w:t>
                    </w:r>
                  </w:p>
                  <w:p w14:paraId="7FDCFB7D"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5BA8E631"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Consolidar el sistema de formación y capacitación continua a los parceleros para la producción agropecuaria.</w:t>
                    </w:r>
                  </w:p>
                </w:tc>
                <w:tc>
                  <w:tcPr>
                    <w:tcW w:w="2127" w:type="dxa"/>
                    <w:tcBorders>
                      <w:top w:val="single" w:sz="4" w:space="0" w:color="auto"/>
                      <w:left w:val="single" w:sz="4" w:space="0" w:color="auto"/>
                      <w:bottom w:val="single" w:sz="4" w:space="0" w:color="auto"/>
                      <w:right w:val="single" w:sz="4" w:space="0" w:color="auto"/>
                    </w:tcBorders>
                  </w:tcPr>
                  <w:p w14:paraId="7993C256"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Promover la formación continua de los parceleros/as a la innovación de nuevas prácticas agrícolas.</w:t>
                    </w:r>
                  </w:p>
                </w:tc>
              </w:tr>
              <w:tr w:rsidR="00BA5607" w:rsidRPr="00BA5607" w14:paraId="3277E0EC" w14:textId="77777777" w:rsidTr="00220F43">
                <w:tc>
                  <w:tcPr>
                    <w:tcW w:w="1472" w:type="dxa"/>
                    <w:tcBorders>
                      <w:top w:val="single" w:sz="4" w:space="0" w:color="auto"/>
                      <w:left w:val="single" w:sz="4" w:space="0" w:color="auto"/>
                      <w:bottom w:val="single" w:sz="4" w:space="0" w:color="auto"/>
                      <w:right w:val="single" w:sz="4" w:space="0" w:color="auto"/>
                    </w:tcBorders>
                  </w:tcPr>
                  <w:p w14:paraId="1094FCDB" w14:textId="77777777" w:rsidR="00BA5607" w:rsidRPr="00BA5607" w:rsidRDefault="00BA5607" w:rsidP="00BA5607">
                    <w:pPr>
                      <w:spacing w:line="259" w:lineRule="auto"/>
                      <w:ind w:left="0"/>
                      <w:rPr>
                        <w:rFonts w:eastAsia="Calibri" w:cs="Times New Roman"/>
                        <w:b/>
                        <w:bCs/>
                        <w:color w:val="002060"/>
                        <w:w w:val="150"/>
                        <w:szCs w:val="18"/>
                        <w:lang w:val="es-ES"/>
                      </w:rPr>
                    </w:pPr>
                  </w:p>
                  <w:p w14:paraId="3EB520D8"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65" w:type="dxa"/>
                    <w:tcBorders>
                      <w:top w:val="single" w:sz="4" w:space="0" w:color="auto"/>
                      <w:left w:val="single" w:sz="4" w:space="0" w:color="auto"/>
                      <w:bottom w:val="single" w:sz="4" w:space="0" w:color="auto"/>
                      <w:right w:val="single" w:sz="4" w:space="0" w:color="auto"/>
                    </w:tcBorders>
                  </w:tcPr>
                  <w:p w14:paraId="45B9DCA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Promover la ejecución de obras de infraestructura de apoyo a la producción para eficientizar las actividades productivas en los asentamientos campesinos.</w:t>
                    </w:r>
                  </w:p>
                </w:tc>
                <w:tc>
                  <w:tcPr>
                    <w:tcW w:w="2126" w:type="dxa"/>
                    <w:tcBorders>
                      <w:top w:val="single" w:sz="4" w:space="0" w:color="auto"/>
                      <w:left w:val="single" w:sz="4" w:space="0" w:color="auto"/>
                      <w:bottom w:val="single" w:sz="4" w:space="0" w:color="auto"/>
                      <w:right w:val="single" w:sz="4" w:space="0" w:color="auto"/>
                    </w:tcBorders>
                  </w:tcPr>
                  <w:p w14:paraId="0652D8E0"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Ley 58-79 </w:t>
                    </w:r>
                  </w:p>
                  <w:p w14:paraId="3356B390"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Decreto No.152-92</w:t>
                    </w:r>
                  </w:p>
                  <w:p w14:paraId="203358E8"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813" w:type="dxa"/>
                    <w:tcBorders>
                      <w:top w:val="single" w:sz="4" w:space="0" w:color="auto"/>
                      <w:left w:val="single" w:sz="4" w:space="0" w:color="auto"/>
                      <w:bottom w:val="single" w:sz="4" w:space="0" w:color="auto"/>
                      <w:right w:val="single" w:sz="4" w:space="0" w:color="auto"/>
                    </w:tcBorders>
                  </w:tcPr>
                  <w:p w14:paraId="6CE67B98" w14:textId="77777777" w:rsidR="00BA5607" w:rsidRPr="00BA5607" w:rsidRDefault="00BA5607" w:rsidP="00BA5607">
                    <w:pPr>
                      <w:spacing w:line="259" w:lineRule="auto"/>
                      <w:ind w:left="0"/>
                      <w:rPr>
                        <w:rFonts w:eastAsia="Calibri" w:cs="Times New Roman"/>
                        <w:color w:val="002060"/>
                        <w:w w:val="150"/>
                        <w:szCs w:val="18"/>
                        <w:lang w:val="es-ES"/>
                      </w:rPr>
                    </w:pPr>
                    <w:proofErr w:type="gramStart"/>
                    <w:r w:rsidRPr="00BA5607">
                      <w:rPr>
                        <w:rFonts w:eastAsia="Calibri" w:cs="Times New Roman"/>
                        <w:color w:val="002060"/>
                        <w:w w:val="150"/>
                        <w:szCs w:val="18"/>
                        <w:lang w:val="es-ES"/>
                      </w:rPr>
                      <w:t>Elevar  la</w:t>
                    </w:r>
                    <w:proofErr w:type="gramEnd"/>
                    <w:r w:rsidRPr="00BA5607">
                      <w:rPr>
                        <w:rFonts w:eastAsia="Calibri" w:cs="Times New Roman"/>
                        <w:color w:val="002060"/>
                        <w:w w:val="150"/>
                        <w:szCs w:val="18"/>
                        <w:lang w:val="es-ES"/>
                      </w:rPr>
                      <w:t xml:space="preserve"> producción y productividad, mediante el establecimiento de las obras de infraestructuras en los asentamientos de Reforma Agraria. </w:t>
                    </w:r>
                  </w:p>
                </w:tc>
                <w:tc>
                  <w:tcPr>
                    <w:tcW w:w="2127" w:type="dxa"/>
                    <w:tcBorders>
                      <w:top w:val="single" w:sz="4" w:space="0" w:color="auto"/>
                      <w:left w:val="single" w:sz="4" w:space="0" w:color="auto"/>
                      <w:bottom w:val="single" w:sz="4" w:space="0" w:color="auto"/>
                      <w:right w:val="single" w:sz="4" w:space="0" w:color="auto"/>
                    </w:tcBorders>
                  </w:tcPr>
                  <w:p w14:paraId="612062B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Desarrollo de la infraestructura </w:t>
                    </w:r>
                    <w:proofErr w:type="gramStart"/>
                    <w:r w:rsidRPr="00BA5607">
                      <w:rPr>
                        <w:rFonts w:eastAsia="Calibri" w:cs="Times New Roman"/>
                        <w:color w:val="002060"/>
                        <w:w w:val="150"/>
                        <w:szCs w:val="18"/>
                        <w:lang w:val="es-ES"/>
                      </w:rPr>
                      <w:t>rural  y</w:t>
                    </w:r>
                    <w:proofErr w:type="gramEnd"/>
                    <w:r w:rsidRPr="00BA5607">
                      <w:rPr>
                        <w:rFonts w:eastAsia="Calibri" w:cs="Times New Roman"/>
                        <w:color w:val="002060"/>
                        <w:w w:val="150"/>
                        <w:szCs w:val="18"/>
                        <w:lang w:val="es-ES"/>
                      </w:rPr>
                      <w:t xml:space="preserve"> de servicios catalizadores de la pobreza con enfoque territorial</w:t>
                    </w:r>
                  </w:p>
                </w:tc>
              </w:tr>
            </w:tbl>
            <w:p w14:paraId="554B1D85" w14:textId="77777777" w:rsidR="00BA5607" w:rsidRDefault="00BA5607" w:rsidP="00BA5607">
              <w:pPr>
                <w:spacing w:line="259" w:lineRule="auto"/>
                <w:ind w:left="0"/>
                <w:jc w:val="center"/>
                <w:rPr>
                  <w:rFonts w:eastAsia="Calibri" w:cs="Times New Roman"/>
                  <w:b/>
                  <w:color w:val="002060"/>
                  <w:sz w:val="24"/>
                  <w:szCs w:val="24"/>
                  <w:lang w:val="es-ES"/>
                </w:rPr>
              </w:pPr>
            </w:p>
            <w:p w14:paraId="627B683A" w14:textId="6EC9F865" w:rsidR="00BA5607" w:rsidRPr="00BA5607" w:rsidRDefault="00BA5607" w:rsidP="00BA5607">
              <w:pPr>
                <w:spacing w:line="259" w:lineRule="auto"/>
                <w:ind w:left="0"/>
                <w:jc w:val="center"/>
                <w:rPr>
                  <w:rFonts w:eastAsia="Calibri" w:cs="Times New Roman"/>
                  <w:b/>
                  <w:color w:val="002060"/>
                  <w:sz w:val="24"/>
                  <w:szCs w:val="24"/>
                  <w:lang w:val="es-ES"/>
                </w:rPr>
              </w:pPr>
              <w:r w:rsidRPr="00BA5607">
                <w:rPr>
                  <w:rFonts w:eastAsia="Calibri" w:cs="Times New Roman"/>
                  <w:b/>
                  <w:color w:val="002060"/>
                  <w:sz w:val="24"/>
                  <w:szCs w:val="24"/>
                  <w:lang w:val="es-ES"/>
                </w:rPr>
                <w:t xml:space="preserve">Acciones y/o </w:t>
              </w:r>
              <w:proofErr w:type="gramStart"/>
              <w:r w:rsidRPr="00BA5607">
                <w:rPr>
                  <w:rFonts w:eastAsia="Calibri" w:cs="Times New Roman"/>
                  <w:b/>
                  <w:color w:val="002060"/>
                  <w:sz w:val="24"/>
                  <w:szCs w:val="24"/>
                  <w:lang w:val="es-ES"/>
                </w:rPr>
                <w:t>medidas  políticas</w:t>
              </w:r>
              <w:proofErr w:type="gramEnd"/>
              <w:r w:rsidRPr="00BA5607">
                <w:rPr>
                  <w:rFonts w:eastAsia="Calibri" w:cs="Times New Roman"/>
                  <w:b/>
                  <w:color w:val="002060"/>
                  <w:sz w:val="24"/>
                  <w:szCs w:val="24"/>
                  <w:lang w:val="es-ES"/>
                </w:rPr>
                <w:t xml:space="preserve"> implementadas por el Instituto Agrario Dominicano para cumplir con las políticas transversales Enero-Diciembre 2020</w:t>
              </w:r>
            </w:p>
            <w:p w14:paraId="335A6558" w14:textId="77777777" w:rsidR="00BA5607" w:rsidRPr="00BA5607" w:rsidRDefault="00BA5607" w:rsidP="00BA5607">
              <w:pPr>
                <w:spacing w:line="259" w:lineRule="auto"/>
                <w:ind w:left="0"/>
                <w:rPr>
                  <w:rFonts w:eastAsia="Calibri" w:cs="Times New Roman"/>
                  <w:b/>
                  <w:bCs/>
                  <w:color w:val="002060"/>
                  <w:sz w:val="24"/>
                  <w:szCs w:val="24"/>
                  <w:lang w:val="es-ES"/>
                </w:rPr>
              </w:pPr>
              <w:r w:rsidRPr="00BA5607">
                <w:rPr>
                  <w:rFonts w:eastAsia="Calibri" w:cs="Times New Roman"/>
                  <w:color w:val="002060"/>
                  <w:sz w:val="24"/>
                  <w:szCs w:val="24"/>
                  <w:lang w:val="es-ES"/>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2409"/>
                <w:gridCol w:w="2223"/>
                <w:gridCol w:w="2209"/>
              </w:tblGrid>
              <w:tr w:rsidR="00BA5607" w:rsidRPr="00BA5607" w14:paraId="52801DB2" w14:textId="77777777" w:rsidTr="00220F43">
                <w:trPr>
                  <w:trHeight w:val="2253"/>
                </w:trPr>
                <w:tc>
                  <w:tcPr>
                    <w:tcW w:w="1491" w:type="dxa"/>
                    <w:tcBorders>
                      <w:top w:val="single" w:sz="4" w:space="0" w:color="auto"/>
                      <w:left w:val="single" w:sz="4" w:space="0" w:color="auto"/>
                      <w:bottom w:val="single" w:sz="4" w:space="0" w:color="auto"/>
                      <w:right w:val="single" w:sz="4" w:space="0" w:color="auto"/>
                    </w:tcBorders>
                    <w:shd w:val="clear" w:color="auto" w:fill="DBE5F1"/>
                  </w:tcPr>
                  <w:p w14:paraId="2DEEA681"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Institución</w:t>
                    </w:r>
                  </w:p>
                </w:tc>
                <w:tc>
                  <w:tcPr>
                    <w:tcW w:w="2728" w:type="dxa"/>
                    <w:tcBorders>
                      <w:top w:val="single" w:sz="4" w:space="0" w:color="auto"/>
                      <w:left w:val="single" w:sz="4" w:space="0" w:color="auto"/>
                      <w:bottom w:val="single" w:sz="4" w:space="0" w:color="auto"/>
                      <w:right w:val="single" w:sz="4" w:space="0" w:color="auto"/>
                    </w:tcBorders>
                    <w:shd w:val="clear" w:color="auto" w:fill="DBE5F1"/>
                  </w:tcPr>
                  <w:p w14:paraId="37766BEB"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 Medida de política/Acción</w:t>
                    </w:r>
                  </w:p>
                </w:tc>
                <w:tc>
                  <w:tcPr>
                    <w:tcW w:w="1867" w:type="dxa"/>
                    <w:tcBorders>
                      <w:top w:val="single" w:sz="4" w:space="0" w:color="auto"/>
                      <w:left w:val="single" w:sz="4" w:space="0" w:color="auto"/>
                      <w:bottom w:val="single" w:sz="4" w:space="0" w:color="auto"/>
                      <w:right w:val="single" w:sz="4" w:space="0" w:color="auto"/>
                    </w:tcBorders>
                    <w:shd w:val="clear" w:color="auto" w:fill="DBE5F1"/>
                  </w:tcPr>
                  <w:p w14:paraId="5516F408"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 Instrumento (Ley, decreto, resolución, resolución administrativa, norma, </w:t>
                    </w:r>
                    <w:proofErr w:type="gramStart"/>
                    <w:r w:rsidRPr="00BA5607">
                      <w:rPr>
                        <w:rFonts w:eastAsia="Calibri" w:cs="Times New Roman"/>
                        <w:b/>
                        <w:bCs/>
                        <w:color w:val="002060"/>
                        <w:w w:val="150"/>
                        <w:szCs w:val="18"/>
                        <w:lang w:val="es-ES"/>
                      </w:rPr>
                      <w:t>disposiciones administrativa</w:t>
                    </w:r>
                    <w:proofErr w:type="gramEnd"/>
                    <w:r w:rsidRPr="00BA5607">
                      <w:rPr>
                        <w:rFonts w:eastAsia="Calibri" w:cs="Times New Roman"/>
                        <w:b/>
                        <w:bCs/>
                        <w:color w:val="002060"/>
                        <w:w w:val="150"/>
                        <w:szCs w:val="18"/>
                        <w:lang w:val="es-ES"/>
                      </w:rPr>
                      <w:t>)</w:t>
                    </w:r>
                  </w:p>
                </w:tc>
                <w:tc>
                  <w:tcPr>
                    <w:tcW w:w="2386" w:type="dxa"/>
                    <w:tcBorders>
                      <w:top w:val="single" w:sz="4" w:space="0" w:color="auto"/>
                      <w:left w:val="single" w:sz="4" w:space="0" w:color="auto"/>
                      <w:bottom w:val="single" w:sz="4" w:space="0" w:color="auto"/>
                      <w:right w:val="single" w:sz="4" w:space="0" w:color="auto"/>
                    </w:tcBorders>
                    <w:shd w:val="clear" w:color="auto" w:fill="DBE5F1"/>
                  </w:tcPr>
                  <w:p w14:paraId="6C9CB2B1"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Política transversal de la END a la que se vincula la medida de política</w:t>
                    </w:r>
                  </w:p>
                </w:tc>
              </w:tr>
              <w:tr w:rsidR="00BA5607" w:rsidRPr="00BA5607" w14:paraId="336D2E27" w14:textId="77777777" w:rsidTr="00220F43">
                <w:trPr>
                  <w:trHeight w:val="2197"/>
                </w:trPr>
                <w:tc>
                  <w:tcPr>
                    <w:tcW w:w="1491" w:type="dxa"/>
                    <w:tcBorders>
                      <w:top w:val="single" w:sz="4" w:space="0" w:color="auto"/>
                      <w:left w:val="single" w:sz="4" w:space="0" w:color="auto"/>
                      <w:bottom w:val="single" w:sz="4" w:space="0" w:color="auto"/>
                      <w:right w:val="single" w:sz="4" w:space="0" w:color="auto"/>
                    </w:tcBorders>
                  </w:tcPr>
                  <w:p w14:paraId="18001700"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lastRenderedPageBreak/>
                      <w:t>IAD</w:t>
                    </w:r>
                  </w:p>
                  <w:p w14:paraId="567F0C9A"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28" w:type="dxa"/>
                    <w:tcBorders>
                      <w:top w:val="single" w:sz="4" w:space="0" w:color="auto"/>
                      <w:left w:val="single" w:sz="4" w:space="0" w:color="auto"/>
                      <w:bottom w:val="single" w:sz="4" w:space="0" w:color="auto"/>
                      <w:right w:val="single" w:sz="4" w:space="0" w:color="auto"/>
                    </w:tcBorders>
                  </w:tcPr>
                  <w:p w14:paraId="63135339"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A partir de la Ley   No.55-97 de fecha 7 de marzo de 1997, </w:t>
                    </w:r>
                    <w:proofErr w:type="gramStart"/>
                    <w:r w:rsidRPr="00BA5607">
                      <w:rPr>
                        <w:rFonts w:eastAsia="Calibri" w:cs="Times New Roman"/>
                        <w:b/>
                        <w:bCs/>
                        <w:color w:val="002060"/>
                        <w:w w:val="150"/>
                        <w:szCs w:val="18"/>
                        <w:lang w:val="es-ES"/>
                      </w:rPr>
                      <w:t>se  implementa</w:t>
                    </w:r>
                    <w:proofErr w:type="gramEnd"/>
                    <w:r w:rsidRPr="00BA5607">
                      <w:rPr>
                        <w:rFonts w:eastAsia="Calibri" w:cs="Times New Roman"/>
                        <w:b/>
                        <w:bCs/>
                        <w:color w:val="002060"/>
                        <w:w w:val="150"/>
                        <w:szCs w:val="18"/>
                        <w:lang w:val="es-ES"/>
                      </w:rPr>
                      <w:t xml:space="preserve"> la equidad de género dando igual participación a las mujeres que al hombre en los programas de asentamientos campesinos de la Reforma Agraria.</w:t>
                    </w:r>
                  </w:p>
                </w:tc>
                <w:tc>
                  <w:tcPr>
                    <w:tcW w:w="1867" w:type="dxa"/>
                    <w:tcBorders>
                      <w:top w:val="single" w:sz="4" w:space="0" w:color="auto"/>
                      <w:left w:val="single" w:sz="4" w:space="0" w:color="auto"/>
                      <w:bottom w:val="single" w:sz="4" w:space="0" w:color="auto"/>
                      <w:right w:val="single" w:sz="4" w:space="0" w:color="auto"/>
                    </w:tcBorders>
                  </w:tcPr>
                  <w:p w14:paraId="776CA565"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Ley No.55-97</w:t>
                    </w:r>
                  </w:p>
                </w:tc>
                <w:tc>
                  <w:tcPr>
                    <w:tcW w:w="2386" w:type="dxa"/>
                    <w:tcBorders>
                      <w:top w:val="single" w:sz="4" w:space="0" w:color="auto"/>
                      <w:left w:val="single" w:sz="4" w:space="0" w:color="auto"/>
                      <w:bottom w:val="single" w:sz="4" w:space="0" w:color="auto"/>
                      <w:right w:val="single" w:sz="4" w:space="0" w:color="auto"/>
                    </w:tcBorders>
                  </w:tcPr>
                  <w:p w14:paraId="1E11FEEB"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Brindar oportunidades de tenencia de tierra a </w:t>
                    </w:r>
                    <w:proofErr w:type="gramStart"/>
                    <w:r w:rsidRPr="00BA5607">
                      <w:rPr>
                        <w:rFonts w:eastAsia="Calibri" w:cs="Times New Roman"/>
                        <w:b/>
                        <w:bCs/>
                        <w:color w:val="002060"/>
                        <w:w w:val="150"/>
                        <w:szCs w:val="18"/>
                        <w:lang w:val="es-ES"/>
                      </w:rPr>
                      <w:t>las  mujeres</w:t>
                    </w:r>
                    <w:proofErr w:type="gramEnd"/>
                    <w:r w:rsidRPr="00BA5607">
                      <w:rPr>
                        <w:rFonts w:eastAsia="Calibri" w:cs="Times New Roman"/>
                        <w:b/>
                        <w:bCs/>
                        <w:color w:val="002060"/>
                        <w:w w:val="150"/>
                        <w:szCs w:val="18"/>
                        <w:lang w:val="es-ES"/>
                      </w:rPr>
                      <w:t xml:space="preserve"> </w:t>
                    </w:r>
                  </w:p>
                </w:tc>
              </w:tr>
              <w:tr w:rsidR="00BA5607" w:rsidRPr="00BA5607" w14:paraId="6C04A456" w14:textId="77777777" w:rsidTr="00220F43">
                <w:trPr>
                  <w:trHeight w:val="521"/>
                </w:trPr>
                <w:tc>
                  <w:tcPr>
                    <w:tcW w:w="1491" w:type="dxa"/>
                    <w:tcBorders>
                      <w:top w:val="single" w:sz="4" w:space="0" w:color="auto"/>
                      <w:left w:val="single" w:sz="4" w:space="0" w:color="auto"/>
                      <w:bottom w:val="single" w:sz="4" w:space="0" w:color="auto"/>
                      <w:right w:val="single" w:sz="4" w:space="0" w:color="auto"/>
                    </w:tcBorders>
                  </w:tcPr>
                  <w:p w14:paraId="7E904B28"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IAD</w:t>
                    </w:r>
                  </w:p>
                  <w:p w14:paraId="00A03831"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728" w:type="dxa"/>
                    <w:tcBorders>
                      <w:top w:val="single" w:sz="4" w:space="0" w:color="auto"/>
                      <w:left w:val="single" w:sz="4" w:space="0" w:color="auto"/>
                      <w:bottom w:val="single" w:sz="4" w:space="0" w:color="auto"/>
                      <w:right w:val="single" w:sz="4" w:space="0" w:color="auto"/>
                    </w:tcBorders>
                  </w:tcPr>
                  <w:p w14:paraId="1D98709E"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Ejecución programa de Titulación Definitiva</w:t>
                    </w:r>
                  </w:p>
                </w:tc>
                <w:tc>
                  <w:tcPr>
                    <w:tcW w:w="1867" w:type="dxa"/>
                    <w:tcBorders>
                      <w:top w:val="single" w:sz="4" w:space="0" w:color="auto"/>
                      <w:left w:val="single" w:sz="4" w:space="0" w:color="auto"/>
                      <w:bottom w:val="single" w:sz="4" w:space="0" w:color="auto"/>
                      <w:right w:val="single" w:sz="4" w:space="0" w:color="auto"/>
                    </w:tcBorders>
                  </w:tcPr>
                  <w:p w14:paraId="7C251571"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Decreto 198-13</w:t>
                    </w:r>
                  </w:p>
                </w:tc>
                <w:tc>
                  <w:tcPr>
                    <w:tcW w:w="2386" w:type="dxa"/>
                    <w:tcBorders>
                      <w:top w:val="single" w:sz="4" w:space="0" w:color="auto"/>
                      <w:left w:val="single" w:sz="4" w:space="0" w:color="auto"/>
                      <w:bottom w:val="single" w:sz="4" w:space="0" w:color="auto"/>
                      <w:right w:val="single" w:sz="4" w:space="0" w:color="auto"/>
                    </w:tcBorders>
                  </w:tcPr>
                  <w:p w14:paraId="35B496A9" w14:textId="77777777" w:rsidR="00BA5607" w:rsidRPr="00BA5607" w:rsidRDefault="00BA5607" w:rsidP="00BA5607">
                    <w:pPr>
                      <w:spacing w:line="259" w:lineRule="auto"/>
                      <w:ind w:left="0"/>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Agilizar el proceso de titulación de </w:t>
                    </w:r>
                    <w:proofErr w:type="gramStart"/>
                    <w:r w:rsidRPr="00BA5607">
                      <w:rPr>
                        <w:rFonts w:eastAsia="Calibri" w:cs="Times New Roman"/>
                        <w:b/>
                        <w:bCs/>
                        <w:color w:val="002060"/>
                        <w:w w:val="150"/>
                        <w:szCs w:val="18"/>
                        <w:lang w:val="es-ES"/>
                      </w:rPr>
                      <w:t>las  tierras</w:t>
                    </w:r>
                    <w:proofErr w:type="gramEnd"/>
                    <w:r w:rsidRPr="00BA5607">
                      <w:rPr>
                        <w:rFonts w:eastAsia="Calibri" w:cs="Times New Roman"/>
                        <w:b/>
                        <w:bCs/>
                        <w:color w:val="002060"/>
                        <w:w w:val="150"/>
                        <w:szCs w:val="18"/>
                        <w:lang w:val="es-ES"/>
                      </w:rPr>
                      <w:t xml:space="preserve"> a los beneficiarios  de Reforma Agraria.</w:t>
                    </w:r>
                  </w:p>
                </w:tc>
              </w:tr>
            </w:tbl>
            <w:p w14:paraId="09217A5F" w14:textId="77777777" w:rsidR="00BA5607" w:rsidRPr="00BA5607" w:rsidRDefault="00BA5607" w:rsidP="00BA5607">
              <w:pPr>
                <w:tabs>
                  <w:tab w:val="left" w:pos="2981"/>
                </w:tabs>
                <w:ind w:firstLine="709"/>
                <w:rPr>
                  <w:rFonts w:eastAsia="Calibri" w:cs="Times New Roman"/>
                  <w:color w:val="003876"/>
                  <w:lang w:val="es-ES"/>
                </w:rPr>
              </w:pPr>
            </w:p>
            <w:p w14:paraId="22D2E4D0" w14:textId="77777777" w:rsidR="00F94D61" w:rsidRDefault="00F94D61" w:rsidP="00BA5607">
              <w:pPr>
                <w:spacing w:line="259" w:lineRule="auto"/>
                <w:ind w:left="0"/>
                <w:rPr>
                  <w:rFonts w:eastAsia="Calibri" w:cs="Times New Roman"/>
                  <w:b/>
                  <w:color w:val="002060"/>
                  <w:sz w:val="26"/>
                  <w:szCs w:val="26"/>
                  <w:lang w:val="es-ES"/>
                </w:rPr>
              </w:pPr>
            </w:p>
            <w:p w14:paraId="240F8C26" w14:textId="77777777" w:rsidR="00F94D61" w:rsidRDefault="00F94D61" w:rsidP="00BA5607">
              <w:pPr>
                <w:spacing w:line="259" w:lineRule="auto"/>
                <w:ind w:left="0"/>
                <w:rPr>
                  <w:rFonts w:eastAsia="Calibri" w:cs="Times New Roman"/>
                  <w:b/>
                  <w:color w:val="002060"/>
                  <w:sz w:val="26"/>
                  <w:szCs w:val="26"/>
                  <w:lang w:val="es-ES"/>
                </w:rPr>
              </w:pPr>
            </w:p>
            <w:p w14:paraId="6F73FDDA" w14:textId="77777777" w:rsidR="00F94D61" w:rsidRDefault="00F94D61" w:rsidP="00BA5607">
              <w:pPr>
                <w:spacing w:line="259" w:lineRule="auto"/>
                <w:ind w:left="0"/>
                <w:rPr>
                  <w:rFonts w:eastAsia="Calibri" w:cs="Times New Roman"/>
                  <w:b/>
                  <w:color w:val="002060"/>
                  <w:sz w:val="26"/>
                  <w:szCs w:val="26"/>
                  <w:lang w:val="es-ES"/>
                </w:rPr>
              </w:pPr>
            </w:p>
            <w:p w14:paraId="28F59E8B" w14:textId="77777777" w:rsidR="00F94D61" w:rsidRDefault="00F94D61" w:rsidP="00BA5607">
              <w:pPr>
                <w:spacing w:line="259" w:lineRule="auto"/>
                <w:ind w:left="0"/>
                <w:rPr>
                  <w:rFonts w:eastAsia="Calibri" w:cs="Times New Roman"/>
                  <w:b/>
                  <w:color w:val="002060"/>
                  <w:sz w:val="26"/>
                  <w:szCs w:val="26"/>
                  <w:lang w:val="es-ES"/>
                </w:rPr>
              </w:pPr>
            </w:p>
            <w:p w14:paraId="5666DBE3" w14:textId="77777777" w:rsidR="00F94D61" w:rsidRDefault="00F94D61" w:rsidP="00BA5607">
              <w:pPr>
                <w:spacing w:line="259" w:lineRule="auto"/>
                <w:ind w:left="0"/>
                <w:rPr>
                  <w:rFonts w:eastAsia="Calibri" w:cs="Times New Roman"/>
                  <w:b/>
                  <w:color w:val="002060"/>
                  <w:sz w:val="26"/>
                  <w:szCs w:val="26"/>
                  <w:lang w:val="es-ES"/>
                </w:rPr>
              </w:pPr>
            </w:p>
            <w:p w14:paraId="1E2A7C7D" w14:textId="77777777" w:rsidR="00F94D61" w:rsidRDefault="00F94D61" w:rsidP="00BA5607">
              <w:pPr>
                <w:spacing w:line="259" w:lineRule="auto"/>
                <w:ind w:left="0"/>
                <w:rPr>
                  <w:rFonts w:eastAsia="Calibri" w:cs="Times New Roman"/>
                  <w:b/>
                  <w:color w:val="002060"/>
                  <w:sz w:val="26"/>
                  <w:szCs w:val="26"/>
                  <w:lang w:val="es-ES"/>
                </w:rPr>
              </w:pPr>
            </w:p>
            <w:p w14:paraId="347E3DFA" w14:textId="77777777" w:rsidR="00F94D61" w:rsidRDefault="00F94D61" w:rsidP="00BA5607">
              <w:pPr>
                <w:spacing w:line="259" w:lineRule="auto"/>
                <w:ind w:left="0"/>
                <w:rPr>
                  <w:rFonts w:eastAsia="Calibri" w:cs="Times New Roman"/>
                  <w:b/>
                  <w:color w:val="002060"/>
                  <w:sz w:val="26"/>
                  <w:szCs w:val="26"/>
                  <w:lang w:val="es-ES"/>
                </w:rPr>
              </w:pPr>
            </w:p>
            <w:p w14:paraId="61461C22" w14:textId="77777777" w:rsidR="00F94D61" w:rsidRDefault="00F94D61" w:rsidP="00BA5607">
              <w:pPr>
                <w:spacing w:line="259" w:lineRule="auto"/>
                <w:ind w:left="0"/>
                <w:rPr>
                  <w:rFonts w:eastAsia="Calibri" w:cs="Times New Roman"/>
                  <w:b/>
                  <w:color w:val="002060"/>
                  <w:sz w:val="26"/>
                  <w:szCs w:val="26"/>
                  <w:lang w:val="es-ES"/>
                </w:rPr>
              </w:pPr>
            </w:p>
            <w:p w14:paraId="254DA0A9" w14:textId="77777777" w:rsidR="00F94D61" w:rsidRDefault="00F94D61" w:rsidP="00BA5607">
              <w:pPr>
                <w:spacing w:line="259" w:lineRule="auto"/>
                <w:ind w:left="0"/>
                <w:rPr>
                  <w:rFonts w:eastAsia="Calibri" w:cs="Times New Roman"/>
                  <w:b/>
                  <w:color w:val="002060"/>
                  <w:sz w:val="26"/>
                  <w:szCs w:val="26"/>
                  <w:lang w:val="es-ES"/>
                </w:rPr>
              </w:pPr>
            </w:p>
            <w:p w14:paraId="168A83F6" w14:textId="77777777" w:rsidR="00F94D61" w:rsidRDefault="00F94D61" w:rsidP="00BA5607">
              <w:pPr>
                <w:spacing w:line="259" w:lineRule="auto"/>
                <w:ind w:left="0"/>
                <w:rPr>
                  <w:rFonts w:eastAsia="Calibri" w:cs="Times New Roman"/>
                  <w:b/>
                  <w:color w:val="002060"/>
                  <w:sz w:val="26"/>
                  <w:szCs w:val="26"/>
                  <w:lang w:val="es-ES"/>
                </w:rPr>
              </w:pPr>
            </w:p>
            <w:p w14:paraId="167EB61D" w14:textId="2E192AC5" w:rsidR="00BA5607" w:rsidRPr="00212F35" w:rsidRDefault="00BA5607" w:rsidP="00BA5607">
              <w:pPr>
                <w:spacing w:line="259" w:lineRule="auto"/>
                <w:ind w:left="0"/>
                <w:rPr>
                  <w:rFonts w:eastAsia="Calibri" w:cs="Times New Roman"/>
                  <w:b/>
                  <w:color w:val="002060"/>
                  <w:sz w:val="26"/>
                  <w:szCs w:val="26"/>
                  <w:lang w:val="es-ES"/>
                </w:rPr>
              </w:pPr>
              <w:r w:rsidRPr="00212F35">
                <w:rPr>
                  <w:rFonts w:eastAsia="Calibri" w:cs="Times New Roman"/>
                  <w:b/>
                  <w:color w:val="002060"/>
                  <w:sz w:val="26"/>
                  <w:szCs w:val="26"/>
                  <w:lang w:val="es-ES"/>
                </w:rPr>
                <w:lastRenderedPageBreak/>
                <w:t>Anexo III</w:t>
              </w:r>
            </w:p>
            <w:p w14:paraId="161D3D7F" w14:textId="77777777" w:rsidR="00BA5607" w:rsidRPr="00BA5607" w:rsidRDefault="00BA5607" w:rsidP="00BA5607">
              <w:pPr>
                <w:spacing w:line="259" w:lineRule="auto"/>
                <w:ind w:left="0"/>
                <w:rPr>
                  <w:rFonts w:eastAsia="Calibri" w:cs="Times New Roman"/>
                  <w:color w:val="002060"/>
                  <w:szCs w:val="18"/>
                  <w:lang w:val="es-ES"/>
                </w:rPr>
              </w:pPr>
            </w:p>
            <w:p w14:paraId="7ACCE522" w14:textId="77777777" w:rsidR="00BA5607" w:rsidRPr="00BA5607" w:rsidRDefault="00BA5607" w:rsidP="00BA5607">
              <w:pPr>
                <w:spacing w:line="259" w:lineRule="auto"/>
                <w:ind w:left="0"/>
                <w:rPr>
                  <w:rFonts w:eastAsia="Calibri" w:cs="Times New Roman"/>
                  <w:color w:val="002060"/>
                  <w:szCs w:val="18"/>
                  <w:lang w:val="es-ES"/>
                </w:rPr>
              </w:pPr>
            </w:p>
            <w:tbl>
              <w:tblPr>
                <w:tblW w:w="8687" w:type="dxa"/>
                <w:jc w:val="center"/>
                <w:tblLayout w:type="fixed"/>
                <w:tblLook w:val="00A0" w:firstRow="1" w:lastRow="0" w:firstColumn="1" w:lastColumn="0" w:noHBand="0" w:noVBand="0"/>
              </w:tblPr>
              <w:tblGrid>
                <w:gridCol w:w="2112"/>
                <w:gridCol w:w="236"/>
                <w:gridCol w:w="2091"/>
                <w:gridCol w:w="236"/>
                <w:gridCol w:w="996"/>
                <w:gridCol w:w="236"/>
                <w:gridCol w:w="1517"/>
                <w:gridCol w:w="236"/>
                <w:gridCol w:w="1027"/>
              </w:tblGrid>
              <w:tr w:rsidR="00BA5607" w:rsidRPr="00BA5607" w14:paraId="4520E4A1" w14:textId="77777777" w:rsidTr="00220F43">
                <w:trPr>
                  <w:jc w:val="center"/>
                </w:trPr>
                <w:tc>
                  <w:tcPr>
                    <w:tcW w:w="2122" w:type="dxa"/>
                    <w:tcBorders>
                      <w:top w:val="single" w:sz="4" w:space="0" w:color="auto"/>
                      <w:left w:val="single" w:sz="4" w:space="0" w:color="auto"/>
                      <w:bottom w:val="single" w:sz="4" w:space="0" w:color="auto"/>
                      <w:right w:val="single" w:sz="4" w:space="0" w:color="auto"/>
                    </w:tcBorders>
                    <w:shd w:val="clear" w:color="auto" w:fill="B8CCE4"/>
                    <w:vAlign w:val="center"/>
                  </w:tcPr>
                  <w:p w14:paraId="217F4BCE" w14:textId="77777777" w:rsidR="00BA5607" w:rsidRPr="00BA5607" w:rsidRDefault="00BA5607" w:rsidP="00BA5607">
                    <w:pPr>
                      <w:spacing w:line="259" w:lineRule="auto"/>
                      <w:ind w:left="0"/>
                      <w:jc w:val="center"/>
                      <w:rPr>
                        <w:rFonts w:eastAsia="Calibri" w:cs="Times New Roman"/>
                        <w:b/>
                        <w:bCs/>
                        <w:color w:val="002060"/>
                        <w:w w:val="150"/>
                        <w:szCs w:val="18"/>
                        <w:lang w:val="es-ES"/>
                      </w:rPr>
                    </w:pPr>
                    <w:r w:rsidRPr="00BA5607">
                      <w:rPr>
                        <w:rFonts w:eastAsia="Calibri" w:cs="Times New Roman"/>
                        <w:b/>
                        <w:bCs/>
                        <w:color w:val="002060"/>
                        <w:w w:val="150"/>
                        <w:szCs w:val="18"/>
                        <w:lang w:val="es-ES"/>
                      </w:rPr>
                      <w:t>Resultados PNPSP</w:t>
                    </w:r>
                  </w:p>
                </w:tc>
                <w:tc>
                  <w:tcPr>
                    <w:tcW w:w="222" w:type="dxa"/>
                    <w:tcBorders>
                      <w:left w:val="single" w:sz="4" w:space="0" w:color="auto"/>
                      <w:right w:val="single" w:sz="4" w:space="0" w:color="auto"/>
                    </w:tcBorders>
                    <w:shd w:val="clear" w:color="auto" w:fill="B8CCE4"/>
                    <w:vAlign w:val="center"/>
                  </w:tcPr>
                  <w:p w14:paraId="2B8BDA74"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2102" w:type="dxa"/>
                    <w:tcBorders>
                      <w:top w:val="single" w:sz="4" w:space="0" w:color="auto"/>
                      <w:left w:val="single" w:sz="4" w:space="0" w:color="auto"/>
                      <w:bottom w:val="single" w:sz="4" w:space="0" w:color="auto"/>
                      <w:right w:val="single" w:sz="4" w:space="0" w:color="auto"/>
                    </w:tcBorders>
                    <w:shd w:val="clear" w:color="auto" w:fill="B8CCE4"/>
                    <w:vAlign w:val="center"/>
                  </w:tcPr>
                  <w:p w14:paraId="2F486BF5" w14:textId="77777777" w:rsidR="00BA5607" w:rsidRPr="00BA5607" w:rsidRDefault="00BA5607" w:rsidP="00BA5607">
                    <w:pPr>
                      <w:spacing w:line="259" w:lineRule="auto"/>
                      <w:ind w:left="0"/>
                      <w:jc w:val="center"/>
                      <w:rPr>
                        <w:rFonts w:eastAsia="Calibri" w:cs="Times New Roman"/>
                        <w:b/>
                        <w:bCs/>
                        <w:color w:val="002060"/>
                        <w:w w:val="150"/>
                        <w:szCs w:val="18"/>
                        <w:lang w:val="es-ES"/>
                      </w:rPr>
                    </w:pPr>
                    <w:r w:rsidRPr="00BA5607">
                      <w:rPr>
                        <w:rFonts w:eastAsia="Calibri" w:cs="Times New Roman"/>
                        <w:b/>
                        <w:bCs/>
                        <w:color w:val="002060"/>
                        <w:w w:val="150"/>
                        <w:szCs w:val="18"/>
                        <w:lang w:val="es-ES"/>
                      </w:rPr>
                      <w:t>Indicadores PNSP</w:t>
                    </w:r>
                  </w:p>
                </w:tc>
                <w:tc>
                  <w:tcPr>
                    <w:tcW w:w="224" w:type="dxa"/>
                    <w:tcBorders>
                      <w:left w:val="single" w:sz="4" w:space="0" w:color="auto"/>
                      <w:right w:val="single" w:sz="4" w:space="0" w:color="auto"/>
                    </w:tcBorders>
                    <w:shd w:val="clear" w:color="auto" w:fill="B8CCE4"/>
                    <w:vAlign w:val="center"/>
                  </w:tcPr>
                  <w:p w14:paraId="08626B5A"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1001" w:type="dxa"/>
                    <w:tcBorders>
                      <w:top w:val="single" w:sz="4" w:space="0" w:color="auto"/>
                      <w:left w:val="single" w:sz="4" w:space="0" w:color="auto"/>
                      <w:bottom w:val="single" w:sz="4" w:space="0" w:color="auto"/>
                      <w:right w:val="single" w:sz="4" w:space="0" w:color="auto"/>
                    </w:tcBorders>
                    <w:shd w:val="clear" w:color="auto" w:fill="B8CCE4"/>
                    <w:vAlign w:val="center"/>
                  </w:tcPr>
                  <w:p w14:paraId="42BD0AE6" w14:textId="77777777" w:rsidR="00BA5607" w:rsidRPr="00BA5607" w:rsidRDefault="00BA5607" w:rsidP="00BA5607">
                    <w:pPr>
                      <w:spacing w:line="259" w:lineRule="auto"/>
                      <w:ind w:left="0"/>
                      <w:jc w:val="center"/>
                      <w:rPr>
                        <w:rFonts w:eastAsia="Calibri" w:cs="Times New Roman"/>
                        <w:b/>
                        <w:bCs/>
                        <w:color w:val="002060"/>
                        <w:w w:val="150"/>
                        <w:szCs w:val="18"/>
                        <w:lang w:val="es-ES"/>
                      </w:rPr>
                    </w:pPr>
                    <w:r w:rsidRPr="00BA5607">
                      <w:rPr>
                        <w:rFonts w:eastAsia="Calibri" w:cs="Times New Roman"/>
                        <w:b/>
                        <w:bCs/>
                        <w:color w:val="002060"/>
                        <w:w w:val="150"/>
                        <w:szCs w:val="18"/>
                        <w:lang w:val="es-ES"/>
                      </w:rPr>
                      <w:t>Línea base</w:t>
                    </w:r>
                  </w:p>
                  <w:p w14:paraId="69580407" w14:textId="77777777" w:rsidR="00BA5607" w:rsidRPr="00BA5607" w:rsidRDefault="00BA5607" w:rsidP="00BA5607">
                    <w:pPr>
                      <w:spacing w:line="259" w:lineRule="auto"/>
                      <w:ind w:left="0"/>
                      <w:jc w:val="center"/>
                      <w:rPr>
                        <w:rFonts w:eastAsia="Calibri" w:cs="Times New Roman"/>
                        <w:b/>
                        <w:bCs/>
                        <w:color w:val="002060"/>
                        <w:w w:val="150"/>
                        <w:szCs w:val="18"/>
                        <w:lang w:val="es-ES"/>
                      </w:rPr>
                    </w:pPr>
                    <w:r w:rsidRPr="00BA5607">
                      <w:rPr>
                        <w:rFonts w:eastAsia="Calibri" w:cs="Times New Roman"/>
                        <w:b/>
                        <w:bCs/>
                        <w:color w:val="002060"/>
                        <w:w w:val="150"/>
                        <w:szCs w:val="18"/>
                        <w:lang w:val="es-ES"/>
                      </w:rPr>
                      <w:t>2012*</w:t>
                    </w:r>
                  </w:p>
                </w:tc>
                <w:tc>
                  <w:tcPr>
                    <w:tcW w:w="236" w:type="dxa"/>
                    <w:tcBorders>
                      <w:left w:val="single" w:sz="4" w:space="0" w:color="auto"/>
                      <w:right w:val="single" w:sz="4" w:space="0" w:color="auto"/>
                    </w:tcBorders>
                    <w:shd w:val="clear" w:color="auto" w:fill="B8CCE4"/>
                    <w:vAlign w:val="center"/>
                  </w:tcPr>
                  <w:p w14:paraId="709F5EA6"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1525" w:type="dxa"/>
                    <w:tcBorders>
                      <w:top w:val="single" w:sz="4" w:space="0" w:color="auto"/>
                      <w:left w:val="single" w:sz="4" w:space="0" w:color="auto"/>
                      <w:bottom w:val="single" w:sz="4" w:space="0" w:color="auto"/>
                      <w:right w:val="single" w:sz="4" w:space="0" w:color="auto"/>
                    </w:tcBorders>
                    <w:shd w:val="clear" w:color="auto" w:fill="B8CCE4"/>
                    <w:vAlign w:val="center"/>
                  </w:tcPr>
                  <w:p w14:paraId="2CFF0BE7" w14:textId="77777777" w:rsidR="00BA5607" w:rsidRPr="00BA5607" w:rsidRDefault="00BA5607" w:rsidP="00BA5607">
                    <w:pPr>
                      <w:spacing w:line="259" w:lineRule="auto"/>
                      <w:ind w:left="0"/>
                      <w:jc w:val="center"/>
                      <w:rPr>
                        <w:rFonts w:eastAsia="Calibri" w:cs="Times New Roman"/>
                        <w:b/>
                        <w:bCs/>
                        <w:color w:val="002060"/>
                        <w:w w:val="150"/>
                        <w:szCs w:val="18"/>
                        <w:lang w:val="es-ES"/>
                      </w:rPr>
                    </w:pPr>
                    <w:r w:rsidRPr="00BA5607">
                      <w:rPr>
                        <w:rFonts w:eastAsia="Calibri" w:cs="Times New Roman"/>
                        <w:b/>
                        <w:bCs/>
                        <w:color w:val="002060"/>
                        <w:w w:val="150"/>
                        <w:szCs w:val="18"/>
                        <w:lang w:val="es-ES"/>
                      </w:rPr>
                      <w:t xml:space="preserve"> 2020*</w:t>
                    </w:r>
                  </w:p>
                </w:tc>
                <w:tc>
                  <w:tcPr>
                    <w:tcW w:w="223" w:type="dxa"/>
                    <w:tcBorders>
                      <w:left w:val="single" w:sz="4" w:space="0" w:color="auto"/>
                      <w:right w:val="single" w:sz="4" w:space="0" w:color="auto"/>
                    </w:tcBorders>
                    <w:shd w:val="clear" w:color="auto" w:fill="B8CCE4"/>
                    <w:vAlign w:val="center"/>
                  </w:tcPr>
                  <w:p w14:paraId="4F7871A9"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1032" w:type="dxa"/>
                    <w:tcBorders>
                      <w:top w:val="single" w:sz="4" w:space="0" w:color="auto"/>
                      <w:left w:val="single" w:sz="4" w:space="0" w:color="auto"/>
                      <w:bottom w:val="single" w:sz="4" w:space="0" w:color="auto"/>
                      <w:right w:val="single" w:sz="4" w:space="0" w:color="auto"/>
                    </w:tcBorders>
                    <w:shd w:val="clear" w:color="auto" w:fill="B8CCE4"/>
                    <w:vAlign w:val="center"/>
                  </w:tcPr>
                  <w:p w14:paraId="5AAD4AF1" w14:textId="77777777" w:rsidR="00BA5607" w:rsidRPr="00BA5607" w:rsidRDefault="00BA5607" w:rsidP="00BA5607">
                    <w:pPr>
                      <w:spacing w:line="259" w:lineRule="auto"/>
                      <w:ind w:left="0"/>
                      <w:jc w:val="center"/>
                      <w:rPr>
                        <w:rFonts w:eastAsia="Calibri" w:cs="Times New Roman"/>
                        <w:b/>
                        <w:bCs/>
                        <w:color w:val="002060"/>
                        <w:w w:val="150"/>
                        <w:szCs w:val="18"/>
                        <w:lang w:val="es-ES"/>
                      </w:rPr>
                    </w:pPr>
                    <w:r w:rsidRPr="00BA5607">
                      <w:rPr>
                        <w:rFonts w:eastAsia="Calibri" w:cs="Times New Roman"/>
                        <w:b/>
                        <w:bCs/>
                        <w:color w:val="002060"/>
                        <w:w w:val="150"/>
                        <w:szCs w:val="18"/>
                        <w:lang w:val="es-ES"/>
                      </w:rPr>
                      <w:t>Meta Final 2020</w:t>
                    </w:r>
                  </w:p>
                </w:tc>
              </w:tr>
              <w:tr w:rsidR="00BA5607" w:rsidRPr="00BA5607" w14:paraId="6CEC87C5" w14:textId="77777777" w:rsidTr="00220F43">
                <w:trPr>
                  <w:trHeight w:val="70"/>
                  <w:jc w:val="center"/>
                </w:trPr>
                <w:tc>
                  <w:tcPr>
                    <w:tcW w:w="2122" w:type="dxa"/>
                    <w:tcBorders>
                      <w:top w:val="single" w:sz="4" w:space="0" w:color="auto"/>
                      <w:bottom w:val="single" w:sz="4" w:space="0" w:color="auto"/>
                    </w:tcBorders>
                  </w:tcPr>
                  <w:p w14:paraId="19EFCF9B"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22" w:type="dxa"/>
                    <w:tcBorders>
                      <w:left w:val="nil"/>
                    </w:tcBorders>
                  </w:tcPr>
                  <w:p w14:paraId="1FFC1BFE"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102" w:type="dxa"/>
                    <w:tcBorders>
                      <w:top w:val="single" w:sz="4" w:space="0" w:color="auto"/>
                      <w:bottom w:val="single" w:sz="4" w:space="0" w:color="auto"/>
                    </w:tcBorders>
                  </w:tcPr>
                  <w:p w14:paraId="25CA98F8"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24" w:type="dxa"/>
                  </w:tcPr>
                  <w:p w14:paraId="685B36B0"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001" w:type="dxa"/>
                    <w:tcBorders>
                      <w:top w:val="single" w:sz="4" w:space="0" w:color="auto"/>
                      <w:bottom w:val="single" w:sz="4" w:space="0" w:color="auto"/>
                    </w:tcBorders>
                  </w:tcPr>
                  <w:p w14:paraId="0E4DDA8D"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36" w:type="dxa"/>
                  </w:tcPr>
                  <w:p w14:paraId="5BC61A2E"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525" w:type="dxa"/>
                    <w:tcBorders>
                      <w:top w:val="single" w:sz="4" w:space="0" w:color="auto"/>
                      <w:bottom w:val="single" w:sz="4" w:space="0" w:color="auto"/>
                    </w:tcBorders>
                  </w:tcPr>
                  <w:p w14:paraId="59E73113"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23" w:type="dxa"/>
                  </w:tcPr>
                  <w:p w14:paraId="155281FE"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032" w:type="dxa"/>
                    <w:tcBorders>
                      <w:top w:val="single" w:sz="4" w:space="0" w:color="auto"/>
                      <w:bottom w:val="single" w:sz="4" w:space="0" w:color="auto"/>
                    </w:tcBorders>
                  </w:tcPr>
                  <w:p w14:paraId="1951A9D1" w14:textId="77777777" w:rsidR="00BA5607" w:rsidRPr="00BA5607" w:rsidRDefault="00BA5607" w:rsidP="00BA5607">
                    <w:pPr>
                      <w:spacing w:line="259" w:lineRule="auto"/>
                      <w:ind w:left="0"/>
                      <w:rPr>
                        <w:rFonts w:eastAsia="Calibri" w:cs="Times New Roman"/>
                        <w:b/>
                        <w:bCs/>
                        <w:color w:val="002060"/>
                        <w:w w:val="150"/>
                        <w:szCs w:val="18"/>
                        <w:lang w:val="es-ES"/>
                      </w:rPr>
                    </w:pPr>
                  </w:p>
                </w:tc>
              </w:tr>
              <w:tr w:rsidR="00BA5607" w:rsidRPr="00BA5607" w14:paraId="7601C94A" w14:textId="77777777" w:rsidTr="00220F43">
                <w:trPr>
                  <w:trHeight w:val="2526"/>
                  <w:jc w:val="center"/>
                </w:trPr>
                <w:tc>
                  <w:tcPr>
                    <w:tcW w:w="2122" w:type="dxa"/>
                    <w:tcBorders>
                      <w:top w:val="single" w:sz="4" w:space="0" w:color="auto"/>
                      <w:left w:val="single" w:sz="4" w:space="0" w:color="auto"/>
                      <w:bottom w:val="single" w:sz="4" w:space="0" w:color="auto"/>
                      <w:right w:val="single" w:sz="4" w:space="0" w:color="auto"/>
                    </w:tcBorders>
                  </w:tcPr>
                  <w:p w14:paraId="49219065" w14:textId="77777777" w:rsidR="00BA5607" w:rsidRPr="00BA5607" w:rsidRDefault="00BA5607" w:rsidP="00BA5607">
                    <w:pPr>
                      <w:spacing w:line="259" w:lineRule="auto"/>
                      <w:ind w:left="0"/>
                      <w:rPr>
                        <w:rFonts w:eastAsia="Calibri" w:cs="Times New Roman"/>
                        <w:color w:val="002060"/>
                        <w:w w:val="150"/>
                        <w:szCs w:val="18"/>
                        <w:lang w:val="es-ES"/>
                      </w:rPr>
                    </w:pPr>
                  </w:p>
                  <w:p w14:paraId="27AD4809" w14:textId="77777777" w:rsidR="00BA5607" w:rsidRPr="00BA5607" w:rsidRDefault="00BA5607" w:rsidP="00BA5607">
                    <w:pPr>
                      <w:spacing w:line="259" w:lineRule="auto"/>
                      <w:ind w:left="0"/>
                      <w:rPr>
                        <w:rFonts w:eastAsia="Calibri" w:cs="Times New Roman"/>
                        <w:color w:val="002060"/>
                        <w:w w:val="150"/>
                        <w:szCs w:val="18"/>
                        <w:lang w:val="es-ES"/>
                      </w:rPr>
                    </w:pPr>
                  </w:p>
                  <w:p w14:paraId="3DB156D7" w14:textId="77777777" w:rsidR="00BA5607" w:rsidRPr="00BA5607" w:rsidRDefault="00BA5607" w:rsidP="00BA5607">
                    <w:pPr>
                      <w:spacing w:line="259" w:lineRule="auto"/>
                      <w:ind w:left="0"/>
                      <w:rPr>
                        <w:rFonts w:eastAsia="Calibri" w:cs="Times New Roman"/>
                        <w:color w:val="002060"/>
                        <w:w w:val="150"/>
                        <w:szCs w:val="18"/>
                        <w:lang w:val="es-ES"/>
                      </w:rPr>
                    </w:pPr>
                  </w:p>
                  <w:p w14:paraId="575D3A37"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Superficie distribuida incorporada a la producción agropecuaria</w:t>
                    </w:r>
                  </w:p>
                  <w:p w14:paraId="2E8F2E17" w14:textId="77777777" w:rsidR="00BA5607" w:rsidRPr="00BA5607" w:rsidRDefault="00BA5607" w:rsidP="00BA5607">
                    <w:pPr>
                      <w:spacing w:line="259" w:lineRule="auto"/>
                      <w:ind w:left="0"/>
                      <w:rPr>
                        <w:rFonts w:eastAsia="Calibri" w:cs="Times New Roman"/>
                        <w:color w:val="002060"/>
                        <w:w w:val="150"/>
                        <w:szCs w:val="18"/>
                        <w:lang w:val="es-ES"/>
                      </w:rPr>
                    </w:pPr>
                  </w:p>
                  <w:p w14:paraId="45E80797"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22" w:type="dxa"/>
                    <w:tcBorders>
                      <w:left w:val="single" w:sz="4" w:space="0" w:color="auto"/>
                      <w:right w:val="single" w:sz="4" w:space="0" w:color="auto"/>
                    </w:tcBorders>
                  </w:tcPr>
                  <w:p w14:paraId="71780086"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102" w:type="dxa"/>
                    <w:tcBorders>
                      <w:top w:val="single" w:sz="4" w:space="0" w:color="auto"/>
                      <w:left w:val="single" w:sz="4" w:space="0" w:color="auto"/>
                      <w:bottom w:val="single" w:sz="4" w:space="0" w:color="auto"/>
                      <w:right w:val="single" w:sz="4" w:space="0" w:color="auto"/>
                    </w:tcBorders>
                  </w:tcPr>
                  <w:p w14:paraId="23B8F843" w14:textId="77777777" w:rsidR="00BA5607" w:rsidRPr="00BA5607" w:rsidRDefault="00BA5607" w:rsidP="00BA5607">
                    <w:pPr>
                      <w:spacing w:line="259" w:lineRule="auto"/>
                      <w:ind w:left="0"/>
                      <w:rPr>
                        <w:rFonts w:eastAsia="Calibri" w:cs="Times New Roman"/>
                        <w:color w:val="002060"/>
                        <w:w w:val="150"/>
                        <w:szCs w:val="18"/>
                        <w:lang w:val="es-ES"/>
                      </w:rPr>
                    </w:pPr>
                  </w:p>
                  <w:p w14:paraId="0A18E541" w14:textId="77777777" w:rsidR="00BA5607" w:rsidRPr="00BA5607" w:rsidRDefault="00BA5607" w:rsidP="00BA5607">
                    <w:pPr>
                      <w:spacing w:line="259" w:lineRule="auto"/>
                      <w:ind w:left="0"/>
                      <w:rPr>
                        <w:rFonts w:eastAsia="Calibri" w:cs="Times New Roman"/>
                        <w:color w:val="002060"/>
                        <w:w w:val="150"/>
                        <w:szCs w:val="18"/>
                        <w:lang w:val="es-ES"/>
                      </w:rPr>
                    </w:pPr>
                  </w:p>
                  <w:p w14:paraId="781FA9F4" w14:textId="77777777" w:rsidR="00BA5607" w:rsidRPr="00BA5607" w:rsidRDefault="00BA5607" w:rsidP="00BA5607">
                    <w:pPr>
                      <w:spacing w:line="259" w:lineRule="auto"/>
                      <w:ind w:left="0"/>
                      <w:rPr>
                        <w:rFonts w:eastAsia="Calibri" w:cs="Times New Roman"/>
                        <w:color w:val="002060"/>
                        <w:w w:val="150"/>
                        <w:szCs w:val="18"/>
                        <w:lang w:val="es-ES"/>
                      </w:rPr>
                    </w:pPr>
                  </w:p>
                  <w:p w14:paraId="71C7F072" w14:textId="77777777" w:rsidR="00BA5607" w:rsidRPr="00BA5607" w:rsidRDefault="00BA5607" w:rsidP="00BA5607">
                    <w:pPr>
                      <w:spacing w:line="259" w:lineRule="auto"/>
                      <w:ind w:left="0"/>
                      <w:rPr>
                        <w:rFonts w:eastAsia="Calibri" w:cs="Times New Roman"/>
                        <w:color w:val="002060"/>
                        <w:w w:val="150"/>
                        <w:szCs w:val="18"/>
                        <w:lang w:val="es-ES"/>
                      </w:rPr>
                    </w:pPr>
                  </w:p>
                  <w:p w14:paraId="1E603A88" w14:textId="77777777" w:rsidR="00BA5607" w:rsidRPr="00BA5607" w:rsidRDefault="00BA5607" w:rsidP="00BA5607">
                    <w:pPr>
                      <w:spacing w:line="259" w:lineRule="auto"/>
                      <w:ind w:left="0"/>
                      <w:rPr>
                        <w:rFonts w:eastAsia="Calibri" w:cs="Times New Roman"/>
                        <w:bCs/>
                        <w:color w:val="002060"/>
                        <w:w w:val="150"/>
                        <w:szCs w:val="18"/>
                        <w:lang w:val="es-ES"/>
                      </w:rPr>
                    </w:pPr>
                    <w:r w:rsidRPr="00BA5607">
                      <w:rPr>
                        <w:rFonts w:eastAsia="Calibri" w:cs="Times New Roman"/>
                        <w:bCs/>
                        <w:color w:val="002060"/>
                        <w:w w:val="150"/>
                        <w:szCs w:val="18"/>
                        <w:lang w:val="es-ES"/>
                      </w:rPr>
                      <w:t>No. de tareas incorporadas a la producción agropecuaria</w:t>
                    </w:r>
                  </w:p>
                </w:tc>
                <w:tc>
                  <w:tcPr>
                    <w:tcW w:w="224" w:type="dxa"/>
                    <w:tcBorders>
                      <w:left w:val="single" w:sz="4" w:space="0" w:color="auto"/>
                      <w:right w:val="single" w:sz="4" w:space="0" w:color="auto"/>
                    </w:tcBorders>
                  </w:tcPr>
                  <w:p w14:paraId="6CB22348"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001" w:type="dxa"/>
                    <w:tcBorders>
                      <w:top w:val="single" w:sz="4" w:space="0" w:color="auto"/>
                      <w:left w:val="single" w:sz="4" w:space="0" w:color="auto"/>
                      <w:bottom w:val="single" w:sz="4" w:space="0" w:color="auto"/>
                      <w:right w:val="single" w:sz="4" w:space="0" w:color="auto"/>
                    </w:tcBorders>
                    <w:vAlign w:val="center"/>
                  </w:tcPr>
                  <w:p w14:paraId="090083FC" w14:textId="77777777" w:rsidR="00BA5607" w:rsidRPr="00BA5607" w:rsidRDefault="00BA5607" w:rsidP="00BA5607">
                    <w:pPr>
                      <w:spacing w:line="259" w:lineRule="auto"/>
                      <w:ind w:left="0"/>
                      <w:rPr>
                        <w:rFonts w:ascii="Artifex CF Light" w:eastAsia="Calibri" w:hAnsi="Artifex CF Light" w:cs="Times New Roman"/>
                        <w:bCs/>
                        <w:color w:val="002060"/>
                        <w:w w:val="150"/>
                        <w:sz w:val="20"/>
                        <w:szCs w:val="20"/>
                        <w:vertAlign w:val="superscript"/>
                        <w:lang w:val="es-ES"/>
                      </w:rPr>
                    </w:pPr>
                    <w:r w:rsidRPr="00BA5607">
                      <w:rPr>
                        <w:rFonts w:ascii="Artifex CF Light" w:eastAsia="Calibri" w:hAnsi="Artifex CF Light" w:cs="Times New Roman"/>
                        <w:bCs/>
                        <w:color w:val="002060"/>
                        <w:w w:val="150"/>
                        <w:sz w:val="20"/>
                        <w:szCs w:val="20"/>
                        <w:vertAlign w:val="superscript"/>
                        <w:lang w:val="es-ES"/>
                      </w:rPr>
                      <w:t>10,398,375</w:t>
                    </w:r>
                  </w:p>
                </w:tc>
                <w:tc>
                  <w:tcPr>
                    <w:tcW w:w="236" w:type="dxa"/>
                    <w:tcBorders>
                      <w:left w:val="single" w:sz="4" w:space="0" w:color="auto"/>
                      <w:right w:val="single" w:sz="4" w:space="0" w:color="auto"/>
                    </w:tcBorders>
                    <w:vAlign w:val="center"/>
                  </w:tcPr>
                  <w:p w14:paraId="73D413B7"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1525" w:type="dxa"/>
                    <w:tcBorders>
                      <w:top w:val="single" w:sz="4" w:space="0" w:color="auto"/>
                      <w:left w:val="single" w:sz="4" w:space="0" w:color="auto"/>
                      <w:bottom w:val="single" w:sz="4" w:space="0" w:color="auto"/>
                      <w:right w:val="single" w:sz="4" w:space="0" w:color="auto"/>
                    </w:tcBorders>
                    <w:vAlign w:val="center"/>
                  </w:tcPr>
                  <w:p w14:paraId="2A054406" w14:textId="77777777" w:rsidR="00BA5607" w:rsidRPr="00BA5607" w:rsidRDefault="00BA5607" w:rsidP="00BA5607">
                    <w:pPr>
                      <w:spacing w:line="259" w:lineRule="auto"/>
                      <w:ind w:left="0"/>
                      <w:jc w:val="center"/>
                      <w:rPr>
                        <w:rFonts w:eastAsia="Calibri" w:cs="Times New Roman"/>
                        <w:bCs/>
                        <w:color w:val="002060"/>
                        <w:w w:val="150"/>
                        <w:szCs w:val="18"/>
                        <w:lang w:val="es-ES"/>
                      </w:rPr>
                    </w:pPr>
                  </w:p>
                  <w:p w14:paraId="270F6D6D" w14:textId="77777777" w:rsidR="00BA5607" w:rsidRPr="00BA5607" w:rsidRDefault="00BA5607" w:rsidP="00BA5607">
                    <w:pPr>
                      <w:spacing w:line="259" w:lineRule="auto"/>
                      <w:ind w:left="0"/>
                      <w:jc w:val="center"/>
                      <w:rPr>
                        <w:rFonts w:eastAsia="Calibri" w:cs="Times New Roman"/>
                        <w:bCs/>
                        <w:color w:val="002060"/>
                        <w:w w:val="150"/>
                        <w:szCs w:val="18"/>
                        <w:lang w:val="es-ES"/>
                      </w:rPr>
                    </w:pPr>
                  </w:p>
                  <w:p w14:paraId="15E5C0DF" w14:textId="77777777" w:rsidR="00BA5607" w:rsidRPr="00BA5607" w:rsidRDefault="00BA5607" w:rsidP="00BA5607">
                    <w:pPr>
                      <w:spacing w:line="259" w:lineRule="auto"/>
                      <w:ind w:left="0"/>
                      <w:jc w:val="center"/>
                      <w:rPr>
                        <w:rFonts w:eastAsia="Calibri" w:cs="Times New Roman"/>
                        <w:bCs/>
                        <w:color w:val="002060"/>
                        <w:w w:val="150"/>
                        <w:szCs w:val="18"/>
                        <w:lang w:val="es-ES"/>
                      </w:rPr>
                    </w:pPr>
                  </w:p>
                  <w:p w14:paraId="2A24EF6C" w14:textId="77777777" w:rsidR="00BA5607" w:rsidRPr="00BA5607" w:rsidRDefault="00BA5607" w:rsidP="00BA5607">
                    <w:pPr>
                      <w:spacing w:line="259" w:lineRule="auto"/>
                      <w:ind w:left="0"/>
                      <w:jc w:val="center"/>
                      <w:rPr>
                        <w:rFonts w:eastAsia="Calibri" w:cs="Times New Roman"/>
                        <w:bCs/>
                        <w:color w:val="002060"/>
                        <w:w w:val="150"/>
                        <w:szCs w:val="18"/>
                        <w:lang w:val="es-ES"/>
                      </w:rPr>
                    </w:pPr>
                    <w:r w:rsidRPr="00BA5607">
                      <w:rPr>
                        <w:rFonts w:eastAsia="Calibri" w:cs="Times New Roman"/>
                        <w:bCs/>
                        <w:color w:val="002060"/>
                        <w:w w:val="150"/>
                        <w:szCs w:val="18"/>
                        <w:lang w:val="es-ES"/>
                      </w:rPr>
                      <w:t>106,867.50</w:t>
                    </w:r>
                  </w:p>
                  <w:p w14:paraId="6601D5DA" w14:textId="77777777" w:rsidR="00BA5607" w:rsidRPr="00BA5607" w:rsidRDefault="00BA5607" w:rsidP="00BA5607">
                    <w:pPr>
                      <w:spacing w:line="259" w:lineRule="auto"/>
                      <w:ind w:left="0"/>
                      <w:jc w:val="center"/>
                      <w:rPr>
                        <w:rFonts w:eastAsia="Calibri" w:cs="Times New Roman"/>
                        <w:bCs/>
                        <w:color w:val="002060"/>
                        <w:w w:val="150"/>
                        <w:szCs w:val="18"/>
                        <w:lang w:val="es-ES"/>
                      </w:rPr>
                    </w:pPr>
                  </w:p>
                  <w:p w14:paraId="6F76014E" w14:textId="77777777" w:rsidR="00BA5607" w:rsidRPr="00BA5607" w:rsidRDefault="00BA5607" w:rsidP="00BA5607">
                    <w:pPr>
                      <w:spacing w:line="259" w:lineRule="auto"/>
                      <w:ind w:left="0"/>
                      <w:jc w:val="center"/>
                      <w:rPr>
                        <w:rFonts w:eastAsia="Calibri" w:cs="Times New Roman"/>
                        <w:bCs/>
                        <w:color w:val="002060"/>
                        <w:w w:val="150"/>
                        <w:szCs w:val="18"/>
                        <w:lang w:val="es-ES"/>
                      </w:rPr>
                    </w:pPr>
                  </w:p>
                  <w:p w14:paraId="1D1D09DF" w14:textId="77777777" w:rsidR="00BA5607" w:rsidRPr="00BA5607" w:rsidRDefault="00BA5607" w:rsidP="00BA5607">
                    <w:pPr>
                      <w:spacing w:line="259" w:lineRule="auto"/>
                      <w:ind w:left="0"/>
                      <w:jc w:val="center"/>
                      <w:rPr>
                        <w:rFonts w:eastAsia="Calibri" w:cs="Times New Roman"/>
                        <w:bCs/>
                        <w:color w:val="002060"/>
                        <w:w w:val="150"/>
                        <w:szCs w:val="18"/>
                        <w:lang w:val="es-ES"/>
                      </w:rPr>
                    </w:pPr>
                  </w:p>
                </w:tc>
                <w:tc>
                  <w:tcPr>
                    <w:tcW w:w="223" w:type="dxa"/>
                    <w:tcBorders>
                      <w:left w:val="single" w:sz="4" w:space="0" w:color="auto"/>
                      <w:right w:val="single" w:sz="4" w:space="0" w:color="auto"/>
                    </w:tcBorders>
                    <w:vAlign w:val="center"/>
                  </w:tcPr>
                  <w:p w14:paraId="7E105F4A" w14:textId="77777777" w:rsidR="00BA5607" w:rsidRPr="00BA5607" w:rsidRDefault="00BA5607" w:rsidP="00BA5607">
                    <w:pPr>
                      <w:spacing w:line="259" w:lineRule="auto"/>
                      <w:ind w:left="0"/>
                      <w:jc w:val="center"/>
                      <w:rPr>
                        <w:rFonts w:eastAsia="Calibri" w:cs="Times New Roman"/>
                        <w:bCs/>
                        <w:color w:val="002060"/>
                        <w:w w:val="150"/>
                        <w:szCs w:val="18"/>
                        <w:lang w:val="es-ES"/>
                      </w:rPr>
                    </w:pPr>
                  </w:p>
                </w:tc>
                <w:tc>
                  <w:tcPr>
                    <w:tcW w:w="1032" w:type="dxa"/>
                    <w:tcBorders>
                      <w:top w:val="single" w:sz="4" w:space="0" w:color="auto"/>
                      <w:left w:val="single" w:sz="4" w:space="0" w:color="auto"/>
                      <w:bottom w:val="single" w:sz="4" w:space="0" w:color="auto"/>
                      <w:right w:val="single" w:sz="4" w:space="0" w:color="auto"/>
                    </w:tcBorders>
                    <w:vAlign w:val="center"/>
                  </w:tcPr>
                  <w:p w14:paraId="55248B53" w14:textId="77777777" w:rsidR="00BA5607" w:rsidRPr="00BA5607" w:rsidRDefault="00BA5607" w:rsidP="00BA5607">
                    <w:pPr>
                      <w:spacing w:line="259" w:lineRule="auto"/>
                      <w:ind w:left="0"/>
                      <w:jc w:val="center"/>
                      <w:rPr>
                        <w:rFonts w:eastAsia="Calibri" w:cs="Times New Roman"/>
                        <w:bCs/>
                        <w:noProof/>
                        <w:color w:val="002060"/>
                        <w:w w:val="150"/>
                        <w:szCs w:val="18"/>
                        <w:lang w:val="es-ES"/>
                      </w:rPr>
                    </w:pPr>
                    <w:r w:rsidRPr="00BA5607">
                      <w:rPr>
                        <w:rFonts w:eastAsia="Calibri" w:cs="Times New Roman"/>
                        <w:bCs/>
                        <w:noProof/>
                        <w:color w:val="002060"/>
                        <w:w w:val="150"/>
                        <w:szCs w:val="18"/>
                        <w:lang w:val="es-ES"/>
                      </w:rPr>
                      <w:t>118,163</w:t>
                    </w:r>
                  </w:p>
                </w:tc>
              </w:tr>
              <w:tr w:rsidR="00BA5607" w:rsidRPr="00BA5607" w14:paraId="7B72B57E" w14:textId="77777777" w:rsidTr="00220F43">
                <w:trPr>
                  <w:trHeight w:val="2526"/>
                  <w:jc w:val="center"/>
                </w:trPr>
                <w:tc>
                  <w:tcPr>
                    <w:tcW w:w="2122" w:type="dxa"/>
                    <w:tcBorders>
                      <w:top w:val="single" w:sz="4" w:space="0" w:color="auto"/>
                      <w:left w:val="single" w:sz="4" w:space="0" w:color="auto"/>
                      <w:bottom w:val="single" w:sz="4" w:space="0" w:color="auto"/>
                      <w:right w:val="single" w:sz="4" w:space="0" w:color="auto"/>
                    </w:tcBorders>
                  </w:tcPr>
                  <w:p w14:paraId="3D94096E" w14:textId="77777777" w:rsidR="00BA5607" w:rsidRPr="00BA5607" w:rsidRDefault="00BA5607" w:rsidP="00BA5607">
                    <w:pPr>
                      <w:spacing w:line="259" w:lineRule="auto"/>
                      <w:ind w:left="0"/>
                      <w:rPr>
                        <w:rFonts w:eastAsia="Calibri" w:cs="Times New Roman"/>
                        <w:color w:val="002060"/>
                        <w:w w:val="150"/>
                        <w:szCs w:val="18"/>
                        <w:lang w:val="es-ES"/>
                      </w:rPr>
                    </w:pPr>
                  </w:p>
                  <w:p w14:paraId="733A8A03"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Parceleros dotados de títulos definitivos, lo que les garantiza seguridad jurídica y facilita el acceso a financiamiento público y privado.</w:t>
                    </w:r>
                  </w:p>
                  <w:p w14:paraId="27CD991E"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22" w:type="dxa"/>
                    <w:tcBorders>
                      <w:left w:val="single" w:sz="4" w:space="0" w:color="auto"/>
                      <w:right w:val="single" w:sz="4" w:space="0" w:color="auto"/>
                    </w:tcBorders>
                  </w:tcPr>
                  <w:p w14:paraId="1577C97A"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102" w:type="dxa"/>
                    <w:tcBorders>
                      <w:top w:val="single" w:sz="4" w:space="0" w:color="auto"/>
                      <w:left w:val="single" w:sz="4" w:space="0" w:color="auto"/>
                      <w:bottom w:val="single" w:sz="4" w:space="0" w:color="auto"/>
                      <w:right w:val="single" w:sz="4" w:space="0" w:color="auto"/>
                    </w:tcBorders>
                  </w:tcPr>
                  <w:p w14:paraId="2F78FBED" w14:textId="77777777" w:rsidR="00BA5607" w:rsidRPr="00BA5607" w:rsidRDefault="00BA5607" w:rsidP="00BA5607">
                    <w:pPr>
                      <w:spacing w:line="259" w:lineRule="auto"/>
                      <w:ind w:left="0"/>
                      <w:rPr>
                        <w:rFonts w:eastAsia="Calibri" w:cs="Times New Roman"/>
                        <w:color w:val="002060"/>
                        <w:w w:val="150"/>
                        <w:szCs w:val="18"/>
                        <w:lang w:val="es-ES"/>
                      </w:rPr>
                    </w:pPr>
                  </w:p>
                  <w:p w14:paraId="4F658C30" w14:textId="77777777" w:rsidR="00BA5607" w:rsidRPr="00BA5607" w:rsidRDefault="00BA5607" w:rsidP="00BA5607">
                    <w:pPr>
                      <w:spacing w:line="259" w:lineRule="auto"/>
                      <w:ind w:left="0"/>
                      <w:rPr>
                        <w:rFonts w:eastAsia="Calibri" w:cs="Times New Roman"/>
                        <w:color w:val="002060"/>
                        <w:w w:val="150"/>
                        <w:szCs w:val="18"/>
                        <w:lang w:val="es-ES"/>
                      </w:rPr>
                    </w:pPr>
                  </w:p>
                  <w:p w14:paraId="05BFE628" w14:textId="77777777" w:rsidR="00BA5607" w:rsidRPr="00BA5607" w:rsidRDefault="00BA5607" w:rsidP="00BA5607">
                    <w:pPr>
                      <w:spacing w:line="259" w:lineRule="auto"/>
                      <w:ind w:left="0"/>
                      <w:rPr>
                        <w:rFonts w:eastAsia="Calibri" w:cs="Times New Roman"/>
                        <w:color w:val="002060"/>
                        <w:w w:val="150"/>
                        <w:szCs w:val="18"/>
                        <w:lang w:val="es-ES"/>
                      </w:rPr>
                    </w:pPr>
                  </w:p>
                  <w:p w14:paraId="2DED4268" w14:textId="77777777" w:rsidR="00BA5607" w:rsidRPr="00BA5607" w:rsidRDefault="00BA5607" w:rsidP="00BA5607">
                    <w:pPr>
                      <w:spacing w:line="259" w:lineRule="auto"/>
                      <w:ind w:left="0"/>
                      <w:rPr>
                        <w:rFonts w:eastAsia="Calibri" w:cs="Times New Roman"/>
                        <w:color w:val="002060"/>
                        <w:w w:val="150"/>
                        <w:szCs w:val="18"/>
                        <w:lang w:val="es-ES"/>
                      </w:rPr>
                    </w:pPr>
                  </w:p>
                  <w:p w14:paraId="02195A44" w14:textId="77777777" w:rsidR="00BA5607" w:rsidRPr="00BA5607" w:rsidRDefault="00BA5607" w:rsidP="00BA5607">
                    <w:pPr>
                      <w:spacing w:line="259" w:lineRule="auto"/>
                      <w:ind w:left="0"/>
                      <w:rPr>
                        <w:rFonts w:eastAsia="Calibri" w:cs="Times New Roman"/>
                        <w:bCs/>
                        <w:color w:val="002060"/>
                        <w:w w:val="150"/>
                        <w:szCs w:val="18"/>
                        <w:lang w:val="es-ES"/>
                      </w:rPr>
                    </w:pPr>
                    <w:r w:rsidRPr="00BA5607">
                      <w:rPr>
                        <w:rFonts w:eastAsia="Calibri" w:cs="Times New Roman"/>
                        <w:bCs/>
                        <w:color w:val="002060"/>
                        <w:w w:val="150"/>
                        <w:szCs w:val="18"/>
                        <w:lang w:val="es-ES"/>
                      </w:rPr>
                      <w:t>Cantidad de Parcelas tituladas</w:t>
                    </w:r>
                  </w:p>
                </w:tc>
                <w:tc>
                  <w:tcPr>
                    <w:tcW w:w="224" w:type="dxa"/>
                    <w:tcBorders>
                      <w:left w:val="single" w:sz="4" w:space="0" w:color="auto"/>
                      <w:right w:val="single" w:sz="4" w:space="0" w:color="auto"/>
                    </w:tcBorders>
                  </w:tcPr>
                  <w:p w14:paraId="21A884F3"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001" w:type="dxa"/>
                    <w:tcBorders>
                      <w:top w:val="single" w:sz="4" w:space="0" w:color="auto"/>
                      <w:left w:val="single" w:sz="4" w:space="0" w:color="auto"/>
                      <w:bottom w:val="single" w:sz="4" w:space="0" w:color="auto"/>
                      <w:right w:val="single" w:sz="4" w:space="0" w:color="auto"/>
                    </w:tcBorders>
                    <w:vAlign w:val="center"/>
                  </w:tcPr>
                  <w:p w14:paraId="59011221" w14:textId="77777777" w:rsidR="00BA5607" w:rsidRPr="00BA5607" w:rsidRDefault="00BA5607" w:rsidP="00BA5607">
                    <w:pPr>
                      <w:spacing w:line="259" w:lineRule="auto"/>
                      <w:ind w:left="0"/>
                      <w:rPr>
                        <w:rFonts w:eastAsia="Calibri" w:cs="Times New Roman"/>
                        <w:bCs/>
                        <w:color w:val="002060"/>
                        <w:w w:val="150"/>
                        <w:sz w:val="20"/>
                        <w:szCs w:val="20"/>
                        <w:vertAlign w:val="superscript"/>
                        <w:lang w:val="es-ES"/>
                      </w:rPr>
                    </w:pPr>
                    <w:r w:rsidRPr="00BA5607">
                      <w:rPr>
                        <w:rFonts w:eastAsia="Calibri" w:cs="Times New Roman"/>
                        <w:bCs/>
                        <w:color w:val="002060"/>
                        <w:w w:val="150"/>
                        <w:sz w:val="20"/>
                        <w:szCs w:val="20"/>
                        <w:vertAlign w:val="superscript"/>
                        <w:lang w:val="es-ES"/>
                      </w:rPr>
                      <w:t>15,794</w:t>
                    </w:r>
                  </w:p>
                </w:tc>
                <w:tc>
                  <w:tcPr>
                    <w:tcW w:w="236" w:type="dxa"/>
                    <w:tcBorders>
                      <w:left w:val="single" w:sz="4" w:space="0" w:color="auto"/>
                      <w:right w:val="single" w:sz="4" w:space="0" w:color="auto"/>
                    </w:tcBorders>
                    <w:vAlign w:val="center"/>
                  </w:tcPr>
                  <w:p w14:paraId="19216125"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1525" w:type="dxa"/>
                    <w:tcBorders>
                      <w:top w:val="single" w:sz="4" w:space="0" w:color="auto"/>
                      <w:left w:val="single" w:sz="4" w:space="0" w:color="auto"/>
                      <w:bottom w:val="single" w:sz="4" w:space="0" w:color="auto"/>
                      <w:right w:val="single" w:sz="4" w:space="0" w:color="auto"/>
                    </w:tcBorders>
                    <w:vAlign w:val="center"/>
                  </w:tcPr>
                  <w:p w14:paraId="30988429" w14:textId="77777777" w:rsidR="00BA5607" w:rsidRPr="00BA5607" w:rsidRDefault="00BA5607" w:rsidP="00BA5607">
                    <w:pPr>
                      <w:spacing w:line="259" w:lineRule="auto"/>
                      <w:ind w:left="0"/>
                      <w:jc w:val="center"/>
                      <w:rPr>
                        <w:rFonts w:eastAsia="Calibri" w:cs="Times New Roman"/>
                        <w:bCs/>
                        <w:color w:val="002060"/>
                        <w:w w:val="150"/>
                        <w:szCs w:val="18"/>
                        <w:lang w:val="es-ES"/>
                      </w:rPr>
                    </w:pPr>
                    <w:r w:rsidRPr="00BA5607">
                      <w:rPr>
                        <w:rFonts w:eastAsia="Calibri" w:cs="Times New Roman"/>
                        <w:bCs/>
                        <w:color w:val="002060"/>
                        <w:w w:val="150"/>
                        <w:szCs w:val="18"/>
                        <w:lang w:val="es-ES"/>
                      </w:rPr>
                      <w:t>5,566</w:t>
                    </w:r>
                  </w:p>
                </w:tc>
                <w:tc>
                  <w:tcPr>
                    <w:tcW w:w="223" w:type="dxa"/>
                    <w:tcBorders>
                      <w:left w:val="single" w:sz="4" w:space="0" w:color="auto"/>
                      <w:right w:val="single" w:sz="4" w:space="0" w:color="auto"/>
                    </w:tcBorders>
                    <w:vAlign w:val="center"/>
                  </w:tcPr>
                  <w:p w14:paraId="6612E9D1" w14:textId="77777777" w:rsidR="00BA5607" w:rsidRPr="00BA5607" w:rsidRDefault="00BA5607" w:rsidP="00BA5607">
                    <w:pPr>
                      <w:spacing w:line="259" w:lineRule="auto"/>
                      <w:ind w:left="0"/>
                      <w:jc w:val="center"/>
                      <w:rPr>
                        <w:rFonts w:eastAsia="Calibri" w:cs="Times New Roman"/>
                        <w:bCs/>
                        <w:color w:val="002060"/>
                        <w:w w:val="150"/>
                        <w:szCs w:val="18"/>
                        <w:lang w:val="es-ES"/>
                      </w:rPr>
                    </w:pPr>
                  </w:p>
                </w:tc>
                <w:tc>
                  <w:tcPr>
                    <w:tcW w:w="1032" w:type="dxa"/>
                    <w:tcBorders>
                      <w:top w:val="single" w:sz="4" w:space="0" w:color="auto"/>
                      <w:left w:val="single" w:sz="4" w:space="0" w:color="auto"/>
                      <w:bottom w:val="single" w:sz="4" w:space="0" w:color="auto"/>
                      <w:right w:val="single" w:sz="4" w:space="0" w:color="auto"/>
                    </w:tcBorders>
                    <w:vAlign w:val="center"/>
                  </w:tcPr>
                  <w:p w14:paraId="7EA0D75B" w14:textId="77777777" w:rsidR="00BA5607" w:rsidRPr="00BA5607" w:rsidRDefault="00BA5607" w:rsidP="00BA5607">
                    <w:pPr>
                      <w:spacing w:line="259" w:lineRule="auto"/>
                      <w:ind w:left="0"/>
                      <w:jc w:val="center"/>
                      <w:rPr>
                        <w:rFonts w:eastAsia="Calibri" w:cs="Times New Roman"/>
                        <w:bCs/>
                        <w:noProof/>
                        <w:color w:val="002060"/>
                        <w:w w:val="150"/>
                        <w:szCs w:val="18"/>
                        <w:lang w:val="es-ES"/>
                      </w:rPr>
                    </w:pPr>
                    <w:r w:rsidRPr="00BA5607">
                      <w:rPr>
                        <w:rFonts w:eastAsia="Calibri" w:cs="Times New Roman"/>
                        <w:bCs/>
                        <w:noProof/>
                        <w:color w:val="002060"/>
                        <w:w w:val="150"/>
                        <w:szCs w:val="18"/>
                        <w:lang w:val="es-ES"/>
                      </w:rPr>
                      <w:t>11,171</w:t>
                    </w:r>
                  </w:p>
                </w:tc>
              </w:tr>
              <w:tr w:rsidR="00BA5607" w:rsidRPr="00BA5607" w14:paraId="760E1C29" w14:textId="77777777" w:rsidTr="00220F43">
                <w:trPr>
                  <w:trHeight w:val="2526"/>
                  <w:jc w:val="center"/>
                </w:trPr>
                <w:tc>
                  <w:tcPr>
                    <w:tcW w:w="2122" w:type="dxa"/>
                    <w:tcBorders>
                      <w:top w:val="single" w:sz="4" w:space="0" w:color="auto"/>
                      <w:left w:val="single" w:sz="4" w:space="0" w:color="auto"/>
                      <w:bottom w:val="single" w:sz="4" w:space="0" w:color="auto"/>
                      <w:right w:val="single" w:sz="4" w:space="0" w:color="auto"/>
                    </w:tcBorders>
                  </w:tcPr>
                  <w:p w14:paraId="7AA9914A" w14:textId="77777777" w:rsidR="00BA5607" w:rsidRPr="00BA5607" w:rsidRDefault="00BA5607" w:rsidP="00BA5607">
                    <w:pPr>
                      <w:spacing w:line="259" w:lineRule="auto"/>
                      <w:ind w:left="0"/>
                      <w:rPr>
                        <w:rFonts w:eastAsia="Calibri" w:cs="Times New Roman"/>
                        <w:color w:val="002060"/>
                        <w:w w:val="150"/>
                        <w:szCs w:val="18"/>
                        <w:lang w:val="es-ES"/>
                      </w:rPr>
                    </w:pPr>
                  </w:p>
                  <w:p w14:paraId="5637C116"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Mejoramiento de la infraestructura productiva de los asentamientos campesinos.</w:t>
                    </w:r>
                  </w:p>
                </w:tc>
                <w:tc>
                  <w:tcPr>
                    <w:tcW w:w="222" w:type="dxa"/>
                    <w:tcBorders>
                      <w:left w:val="single" w:sz="4" w:space="0" w:color="auto"/>
                      <w:right w:val="single" w:sz="4" w:space="0" w:color="auto"/>
                    </w:tcBorders>
                  </w:tcPr>
                  <w:p w14:paraId="33F756EA"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102" w:type="dxa"/>
                    <w:tcBorders>
                      <w:top w:val="single" w:sz="4" w:space="0" w:color="auto"/>
                      <w:left w:val="single" w:sz="4" w:space="0" w:color="auto"/>
                      <w:bottom w:val="single" w:sz="4" w:space="0" w:color="auto"/>
                      <w:right w:val="single" w:sz="4" w:space="0" w:color="auto"/>
                    </w:tcBorders>
                  </w:tcPr>
                  <w:p w14:paraId="32CE1464" w14:textId="77777777" w:rsidR="00BA5607" w:rsidRPr="00BA5607" w:rsidRDefault="00BA5607" w:rsidP="00BA5607">
                    <w:pPr>
                      <w:spacing w:line="259" w:lineRule="auto"/>
                      <w:ind w:left="0"/>
                      <w:rPr>
                        <w:rFonts w:eastAsia="Calibri" w:cs="Times New Roman"/>
                        <w:color w:val="002060"/>
                        <w:w w:val="150"/>
                        <w:szCs w:val="18"/>
                        <w:lang w:val="es-ES"/>
                      </w:rPr>
                    </w:pPr>
                  </w:p>
                  <w:p w14:paraId="26F121D0" w14:textId="77777777" w:rsidR="00BA5607" w:rsidRPr="00BA5607" w:rsidRDefault="00BA5607" w:rsidP="00BA5607">
                    <w:pPr>
                      <w:spacing w:line="259" w:lineRule="auto"/>
                      <w:ind w:left="0"/>
                      <w:rPr>
                        <w:rFonts w:eastAsia="Calibri" w:cs="Times New Roman"/>
                        <w:color w:val="002060"/>
                        <w:w w:val="150"/>
                        <w:szCs w:val="18"/>
                        <w:lang w:val="es-ES"/>
                      </w:rPr>
                    </w:pPr>
                  </w:p>
                  <w:p w14:paraId="0BAAE81B" w14:textId="77777777" w:rsidR="00BA5607" w:rsidRPr="00BA5607" w:rsidRDefault="00BA5607" w:rsidP="00BA5607">
                    <w:pPr>
                      <w:spacing w:line="259" w:lineRule="auto"/>
                      <w:ind w:left="0"/>
                      <w:rPr>
                        <w:rFonts w:eastAsia="Calibri" w:cs="Times New Roman"/>
                        <w:bCs/>
                        <w:color w:val="002060"/>
                        <w:w w:val="150"/>
                        <w:szCs w:val="18"/>
                        <w:lang w:val="es-ES"/>
                      </w:rPr>
                    </w:pPr>
                    <w:r w:rsidRPr="00BA5607">
                      <w:rPr>
                        <w:rFonts w:eastAsia="Calibri" w:cs="Times New Roman"/>
                        <w:color w:val="002060"/>
                        <w:w w:val="150"/>
                        <w:szCs w:val="18"/>
                        <w:lang w:val="es-ES"/>
                      </w:rPr>
                      <w:t xml:space="preserve">Cantidad de km y unidades de obras construidas y rehabilitadas en asentamientos campesinos </w:t>
                    </w:r>
                  </w:p>
                </w:tc>
                <w:tc>
                  <w:tcPr>
                    <w:tcW w:w="224" w:type="dxa"/>
                    <w:tcBorders>
                      <w:left w:val="single" w:sz="4" w:space="0" w:color="auto"/>
                      <w:right w:val="single" w:sz="4" w:space="0" w:color="auto"/>
                    </w:tcBorders>
                  </w:tcPr>
                  <w:p w14:paraId="3697087C"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001" w:type="dxa"/>
                    <w:tcBorders>
                      <w:top w:val="single" w:sz="4" w:space="0" w:color="auto"/>
                      <w:left w:val="single" w:sz="4" w:space="0" w:color="auto"/>
                      <w:bottom w:val="single" w:sz="4" w:space="0" w:color="auto"/>
                      <w:right w:val="single" w:sz="4" w:space="0" w:color="auto"/>
                    </w:tcBorders>
                    <w:vAlign w:val="center"/>
                  </w:tcPr>
                  <w:p w14:paraId="5B2D4B1F" w14:textId="77777777" w:rsidR="00BA5607" w:rsidRPr="00BA5607" w:rsidRDefault="00BA5607" w:rsidP="00BA5607">
                    <w:pPr>
                      <w:spacing w:line="259" w:lineRule="auto"/>
                      <w:ind w:left="0"/>
                      <w:rPr>
                        <w:rFonts w:eastAsia="Calibri" w:cs="Times New Roman"/>
                        <w:bCs/>
                        <w:color w:val="002060"/>
                        <w:w w:val="150"/>
                        <w:szCs w:val="18"/>
                        <w:vertAlign w:val="superscript"/>
                        <w:lang w:val="es-ES"/>
                      </w:rPr>
                    </w:pPr>
                    <w:r w:rsidRPr="00BA5607">
                      <w:rPr>
                        <w:rFonts w:eastAsia="Calibri" w:cs="Times New Roman"/>
                        <w:bCs/>
                        <w:color w:val="002060"/>
                        <w:w w:val="150"/>
                        <w:szCs w:val="18"/>
                        <w:vertAlign w:val="superscript"/>
                        <w:lang w:val="es-ES"/>
                      </w:rPr>
                      <w:t>11,104 9,050</w:t>
                    </w:r>
                  </w:p>
                </w:tc>
                <w:tc>
                  <w:tcPr>
                    <w:tcW w:w="236" w:type="dxa"/>
                    <w:tcBorders>
                      <w:left w:val="single" w:sz="4" w:space="0" w:color="auto"/>
                      <w:right w:val="single" w:sz="4" w:space="0" w:color="auto"/>
                    </w:tcBorders>
                    <w:vAlign w:val="center"/>
                  </w:tcPr>
                  <w:p w14:paraId="73A7C870"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1525" w:type="dxa"/>
                    <w:tcBorders>
                      <w:top w:val="single" w:sz="4" w:space="0" w:color="auto"/>
                      <w:left w:val="single" w:sz="4" w:space="0" w:color="auto"/>
                      <w:bottom w:val="single" w:sz="4" w:space="0" w:color="auto"/>
                      <w:right w:val="single" w:sz="4" w:space="0" w:color="auto"/>
                    </w:tcBorders>
                    <w:vAlign w:val="center"/>
                  </w:tcPr>
                  <w:p w14:paraId="06C16B46" w14:textId="77777777" w:rsidR="00BA5607" w:rsidRPr="00BA5607" w:rsidRDefault="00BA5607" w:rsidP="00BA5607">
                    <w:pPr>
                      <w:spacing w:line="259" w:lineRule="auto"/>
                      <w:ind w:left="0"/>
                      <w:jc w:val="center"/>
                      <w:rPr>
                        <w:rFonts w:eastAsia="Calibri" w:cs="Times New Roman"/>
                        <w:bCs/>
                        <w:color w:val="002060"/>
                        <w:w w:val="150"/>
                        <w:szCs w:val="18"/>
                        <w:lang w:val="es-ES"/>
                      </w:rPr>
                    </w:pPr>
                    <w:r w:rsidRPr="00BA5607">
                      <w:rPr>
                        <w:rFonts w:eastAsia="Calibri" w:cs="Times New Roman"/>
                        <w:bCs/>
                        <w:color w:val="002060"/>
                        <w:w w:val="150"/>
                        <w:szCs w:val="18"/>
                        <w:lang w:val="es-ES"/>
                      </w:rPr>
                      <w:t>205.6</w:t>
                    </w:r>
                  </w:p>
                  <w:p w14:paraId="453D1633" w14:textId="77777777" w:rsidR="00BA5607" w:rsidRPr="00BA5607" w:rsidRDefault="00BA5607" w:rsidP="00BA5607">
                    <w:pPr>
                      <w:spacing w:line="259" w:lineRule="auto"/>
                      <w:ind w:left="0"/>
                      <w:jc w:val="center"/>
                      <w:rPr>
                        <w:rFonts w:eastAsia="Calibri" w:cs="Times New Roman"/>
                        <w:bCs/>
                        <w:color w:val="002060"/>
                        <w:w w:val="150"/>
                        <w:szCs w:val="18"/>
                        <w:lang w:val="es-ES"/>
                      </w:rPr>
                    </w:pPr>
                    <w:r w:rsidRPr="00BA5607">
                      <w:rPr>
                        <w:rFonts w:eastAsia="Calibri" w:cs="Times New Roman"/>
                        <w:bCs/>
                        <w:noProof/>
                        <w:color w:val="002060"/>
                        <w:w w:val="150"/>
                        <w:szCs w:val="18"/>
                        <w:lang w:val="es-ES"/>
                      </w:rPr>
                      <w:t>36</w:t>
                    </w:r>
                  </w:p>
                </w:tc>
                <w:tc>
                  <w:tcPr>
                    <w:tcW w:w="223" w:type="dxa"/>
                    <w:tcBorders>
                      <w:left w:val="single" w:sz="4" w:space="0" w:color="auto"/>
                      <w:right w:val="single" w:sz="4" w:space="0" w:color="auto"/>
                    </w:tcBorders>
                    <w:vAlign w:val="center"/>
                  </w:tcPr>
                  <w:p w14:paraId="53897E17" w14:textId="77777777" w:rsidR="00BA5607" w:rsidRPr="00BA5607" w:rsidRDefault="00BA5607" w:rsidP="00BA5607">
                    <w:pPr>
                      <w:spacing w:line="259" w:lineRule="auto"/>
                      <w:ind w:left="0"/>
                      <w:jc w:val="center"/>
                      <w:rPr>
                        <w:rFonts w:eastAsia="Calibri" w:cs="Times New Roman"/>
                        <w:bCs/>
                        <w:color w:val="002060"/>
                        <w:w w:val="150"/>
                        <w:szCs w:val="18"/>
                        <w:lang w:val="es-ES"/>
                      </w:rPr>
                    </w:pPr>
                  </w:p>
                </w:tc>
                <w:tc>
                  <w:tcPr>
                    <w:tcW w:w="1032" w:type="dxa"/>
                    <w:tcBorders>
                      <w:top w:val="single" w:sz="4" w:space="0" w:color="auto"/>
                      <w:left w:val="single" w:sz="4" w:space="0" w:color="auto"/>
                      <w:bottom w:val="single" w:sz="4" w:space="0" w:color="auto"/>
                      <w:right w:val="single" w:sz="4" w:space="0" w:color="auto"/>
                    </w:tcBorders>
                    <w:vAlign w:val="center"/>
                  </w:tcPr>
                  <w:p w14:paraId="5CB710D8" w14:textId="77777777" w:rsidR="00BA5607" w:rsidRPr="00BA5607" w:rsidRDefault="00BA5607" w:rsidP="00BA5607">
                    <w:pPr>
                      <w:spacing w:line="259" w:lineRule="auto"/>
                      <w:ind w:left="0"/>
                      <w:jc w:val="center"/>
                      <w:rPr>
                        <w:rFonts w:eastAsia="Calibri" w:cs="Times New Roman"/>
                        <w:bCs/>
                        <w:noProof/>
                        <w:color w:val="002060"/>
                        <w:w w:val="150"/>
                        <w:szCs w:val="18"/>
                        <w:lang w:val="es-ES"/>
                      </w:rPr>
                    </w:pPr>
                    <w:r w:rsidRPr="00BA5607">
                      <w:rPr>
                        <w:rFonts w:eastAsia="Calibri" w:cs="Times New Roman"/>
                        <w:bCs/>
                        <w:noProof/>
                        <w:color w:val="002060"/>
                        <w:w w:val="150"/>
                        <w:szCs w:val="18"/>
                        <w:lang w:val="es-ES"/>
                      </w:rPr>
                      <w:t xml:space="preserve">250.9                51 </w:t>
                    </w:r>
                  </w:p>
                </w:tc>
              </w:tr>
              <w:tr w:rsidR="00BA5607" w:rsidRPr="00BA5607" w14:paraId="2DD5CF19" w14:textId="77777777" w:rsidTr="00220F43">
                <w:trPr>
                  <w:trHeight w:val="2526"/>
                  <w:jc w:val="center"/>
                </w:trPr>
                <w:tc>
                  <w:tcPr>
                    <w:tcW w:w="2122" w:type="dxa"/>
                    <w:tcBorders>
                      <w:top w:val="single" w:sz="4" w:space="0" w:color="auto"/>
                      <w:left w:val="single" w:sz="4" w:space="0" w:color="auto"/>
                      <w:bottom w:val="single" w:sz="4" w:space="0" w:color="auto"/>
                      <w:right w:val="single" w:sz="4" w:space="0" w:color="auto"/>
                    </w:tcBorders>
                  </w:tcPr>
                  <w:p w14:paraId="165B4E1A" w14:textId="77777777" w:rsidR="00BA5607" w:rsidRPr="00BA5607" w:rsidRDefault="00BA5607" w:rsidP="00BA5607">
                    <w:pPr>
                      <w:spacing w:line="259" w:lineRule="auto"/>
                      <w:ind w:left="0"/>
                      <w:rPr>
                        <w:rFonts w:eastAsia="Calibri" w:cs="Times New Roman"/>
                        <w:color w:val="002060"/>
                        <w:w w:val="150"/>
                        <w:szCs w:val="18"/>
                        <w:lang w:val="es-ES"/>
                      </w:rPr>
                    </w:pPr>
                  </w:p>
                  <w:p w14:paraId="47D00300" w14:textId="77777777" w:rsidR="00BA5607" w:rsidRPr="00BA5607" w:rsidRDefault="00BA5607" w:rsidP="00BA5607">
                    <w:pPr>
                      <w:spacing w:line="259" w:lineRule="auto"/>
                      <w:ind w:left="0"/>
                      <w:rPr>
                        <w:rFonts w:eastAsia="Calibri" w:cs="Times New Roman"/>
                        <w:color w:val="002060"/>
                        <w:w w:val="150"/>
                        <w:szCs w:val="18"/>
                        <w:lang w:val="es-ES"/>
                      </w:rPr>
                    </w:pPr>
                  </w:p>
                  <w:p w14:paraId="121002C0" w14:textId="77777777" w:rsidR="00BA5607" w:rsidRPr="00BA5607" w:rsidRDefault="00BA5607" w:rsidP="00BA5607">
                    <w:pPr>
                      <w:spacing w:line="259" w:lineRule="auto"/>
                      <w:ind w:left="0"/>
                      <w:rPr>
                        <w:rFonts w:eastAsia="Calibri" w:cs="Times New Roman"/>
                        <w:color w:val="002060"/>
                        <w:w w:val="150"/>
                        <w:szCs w:val="18"/>
                        <w:lang w:val="es-ES"/>
                      </w:rPr>
                    </w:pPr>
                    <w:r w:rsidRPr="00BA5607">
                      <w:rPr>
                        <w:rFonts w:eastAsia="Calibri" w:cs="Times New Roman"/>
                        <w:color w:val="002060"/>
                        <w:w w:val="150"/>
                        <w:szCs w:val="18"/>
                        <w:lang w:val="es-ES"/>
                      </w:rPr>
                      <w:t xml:space="preserve">Parceleros </w:t>
                    </w:r>
                    <w:proofErr w:type="gramStart"/>
                    <w:r w:rsidRPr="00BA5607">
                      <w:rPr>
                        <w:rFonts w:eastAsia="Calibri" w:cs="Times New Roman"/>
                        <w:color w:val="002060"/>
                        <w:w w:val="150"/>
                        <w:szCs w:val="18"/>
                        <w:lang w:val="es-ES"/>
                      </w:rPr>
                      <w:t>capacitados  y</w:t>
                    </w:r>
                    <w:proofErr w:type="gramEnd"/>
                    <w:r w:rsidRPr="00BA5607">
                      <w:rPr>
                        <w:rFonts w:eastAsia="Calibri" w:cs="Times New Roman"/>
                        <w:color w:val="002060"/>
                        <w:w w:val="150"/>
                        <w:szCs w:val="18"/>
                        <w:lang w:val="es-ES"/>
                      </w:rPr>
                      <w:t xml:space="preserve">  organizados  en estructuras  económicas y sociales de producción </w:t>
                    </w:r>
                  </w:p>
                  <w:p w14:paraId="0B463ADF"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22" w:type="dxa"/>
                    <w:tcBorders>
                      <w:left w:val="single" w:sz="4" w:space="0" w:color="auto"/>
                      <w:right w:val="single" w:sz="4" w:space="0" w:color="auto"/>
                    </w:tcBorders>
                  </w:tcPr>
                  <w:p w14:paraId="204D3C8E"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2102" w:type="dxa"/>
                    <w:tcBorders>
                      <w:top w:val="single" w:sz="4" w:space="0" w:color="auto"/>
                      <w:left w:val="single" w:sz="4" w:space="0" w:color="auto"/>
                      <w:bottom w:val="single" w:sz="4" w:space="0" w:color="auto"/>
                      <w:right w:val="single" w:sz="4" w:space="0" w:color="auto"/>
                    </w:tcBorders>
                  </w:tcPr>
                  <w:p w14:paraId="4E18C843" w14:textId="77777777" w:rsidR="00BA5607" w:rsidRPr="00BA5607" w:rsidRDefault="00BA5607" w:rsidP="00BA5607">
                    <w:pPr>
                      <w:spacing w:line="259" w:lineRule="auto"/>
                      <w:ind w:left="0"/>
                      <w:rPr>
                        <w:rFonts w:eastAsia="Calibri" w:cs="Times New Roman"/>
                        <w:color w:val="002060"/>
                        <w:w w:val="150"/>
                        <w:szCs w:val="18"/>
                        <w:lang w:val="es-ES"/>
                      </w:rPr>
                    </w:pPr>
                  </w:p>
                  <w:p w14:paraId="27C7806B" w14:textId="77777777" w:rsidR="00BA5607" w:rsidRPr="00BA5607" w:rsidRDefault="00BA5607" w:rsidP="00BA5607">
                    <w:pPr>
                      <w:spacing w:line="259" w:lineRule="auto"/>
                      <w:ind w:left="0"/>
                      <w:rPr>
                        <w:rFonts w:eastAsia="Calibri" w:cs="Times New Roman"/>
                        <w:color w:val="002060"/>
                        <w:w w:val="150"/>
                        <w:szCs w:val="18"/>
                        <w:lang w:val="es-ES"/>
                      </w:rPr>
                    </w:pPr>
                  </w:p>
                  <w:p w14:paraId="2B9646B0" w14:textId="77777777" w:rsidR="00BA5607" w:rsidRPr="00BA5607" w:rsidRDefault="00BA5607" w:rsidP="00BA5607">
                    <w:pPr>
                      <w:spacing w:line="259" w:lineRule="auto"/>
                      <w:ind w:left="0"/>
                      <w:rPr>
                        <w:rFonts w:eastAsia="Calibri" w:cs="Times New Roman"/>
                        <w:bCs/>
                        <w:color w:val="002060"/>
                        <w:w w:val="150"/>
                        <w:szCs w:val="18"/>
                        <w:lang w:val="es-ES"/>
                      </w:rPr>
                    </w:pPr>
                    <w:r w:rsidRPr="00BA5607">
                      <w:rPr>
                        <w:rFonts w:eastAsia="Calibri" w:cs="Times New Roman"/>
                        <w:color w:val="002060"/>
                        <w:w w:val="150"/>
                        <w:szCs w:val="18"/>
                        <w:lang w:val="es-ES"/>
                      </w:rPr>
                      <w:t xml:space="preserve">No. de organizaciones estructuradas y reestructurada </w:t>
                    </w:r>
                  </w:p>
                </w:tc>
                <w:tc>
                  <w:tcPr>
                    <w:tcW w:w="224" w:type="dxa"/>
                    <w:tcBorders>
                      <w:left w:val="single" w:sz="4" w:space="0" w:color="auto"/>
                      <w:right w:val="single" w:sz="4" w:space="0" w:color="auto"/>
                    </w:tcBorders>
                  </w:tcPr>
                  <w:p w14:paraId="3F22A228" w14:textId="77777777" w:rsidR="00BA5607" w:rsidRPr="00BA5607" w:rsidRDefault="00BA5607" w:rsidP="00BA5607">
                    <w:pPr>
                      <w:spacing w:line="259" w:lineRule="auto"/>
                      <w:ind w:left="0"/>
                      <w:rPr>
                        <w:rFonts w:eastAsia="Calibri" w:cs="Times New Roman"/>
                        <w:b/>
                        <w:bCs/>
                        <w:color w:val="002060"/>
                        <w:w w:val="150"/>
                        <w:szCs w:val="18"/>
                        <w:lang w:val="es-ES"/>
                      </w:rPr>
                    </w:pPr>
                  </w:p>
                </w:tc>
                <w:tc>
                  <w:tcPr>
                    <w:tcW w:w="1001" w:type="dxa"/>
                    <w:tcBorders>
                      <w:top w:val="single" w:sz="4" w:space="0" w:color="auto"/>
                      <w:left w:val="single" w:sz="4" w:space="0" w:color="auto"/>
                      <w:bottom w:val="single" w:sz="4" w:space="0" w:color="auto"/>
                      <w:right w:val="single" w:sz="4" w:space="0" w:color="auto"/>
                    </w:tcBorders>
                    <w:vAlign w:val="center"/>
                  </w:tcPr>
                  <w:p w14:paraId="2EB3B8AA" w14:textId="77777777" w:rsidR="00BA5607" w:rsidRPr="00BA5607" w:rsidRDefault="00BA5607" w:rsidP="00BA5607">
                    <w:pPr>
                      <w:spacing w:line="259" w:lineRule="auto"/>
                      <w:ind w:left="0"/>
                      <w:jc w:val="center"/>
                      <w:rPr>
                        <w:rFonts w:eastAsia="Calibri" w:cs="Times New Roman"/>
                        <w:bCs/>
                        <w:color w:val="002060"/>
                        <w:w w:val="150"/>
                        <w:vertAlign w:val="superscript"/>
                        <w:lang w:val="es-ES"/>
                      </w:rPr>
                    </w:pPr>
                    <w:r w:rsidRPr="00BA5607">
                      <w:rPr>
                        <w:rFonts w:eastAsia="Calibri" w:cs="Times New Roman"/>
                        <w:bCs/>
                        <w:color w:val="002060"/>
                        <w:w w:val="150"/>
                        <w:vertAlign w:val="superscript"/>
                        <w:lang w:val="es-ES"/>
                      </w:rPr>
                      <w:t>873</w:t>
                    </w:r>
                  </w:p>
                </w:tc>
                <w:tc>
                  <w:tcPr>
                    <w:tcW w:w="236" w:type="dxa"/>
                    <w:tcBorders>
                      <w:left w:val="single" w:sz="4" w:space="0" w:color="auto"/>
                      <w:right w:val="single" w:sz="4" w:space="0" w:color="auto"/>
                    </w:tcBorders>
                    <w:vAlign w:val="center"/>
                  </w:tcPr>
                  <w:p w14:paraId="3FC02D52" w14:textId="77777777" w:rsidR="00BA5607" w:rsidRPr="00BA5607" w:rsidRDefault="00BA5607" w:rsidP="00BA5607">
                    <w:pPr>
                      <w:spacing w:line="259" w:lineRule="auto"/>
                      <w:ind w:left="0"/>
                      <w:jc w:val="center"/>
                      <w:rPr>
                        <w:rFonts w:eastAsia="Calibri" w:cs="Times New Roman"/>
                        <w:b/>
                        <w:bCs/>
                        <w:color w:val="002060"/>
                        <w:w w:val="150"/>
                        <w:szCs w:val="18"/>
                        <w:lang w:val="es-ES"/>
                      </w:rPr>
                    </w:pPr>
                  </w:p>
                </w:tc>
                <w:tc>
                  <w:tcPr>
                    <w:tcW w:w="1525" w:type="dxa"/>
                    <w:tcBorders>
                      <w:top w:val="single" w:sz="4" w:space="0" w:color="auto"/>
                      <w:left w:val="single" w:sz="4" w:space="0" w:color="auto"/>
                      <w:bottom w:val="single" w:sz="4" w:space="0" w:color="auto"/>
                      <w:right w:val="single" w:sz="4" w:space="0" w:color="auto"/>
                    </w:tcBorders>
                    <w:vAlign w:val="center"/>
                  </w:tcPr>
                  <w:p w14:paraId="4A977B47" w14:textId="77777777" w:rsidR="00BA5607" w:rsidRPr="00BA5607" w:rsidRDefault="00BA5607" w:rsidP="00BA5607">
                    <w:pPr>
                      <w:spacing w:line="259" w:lineRule="auto"/>
                      <w:ind w:left="0"/>
                      <w:jc w:val="center"/>
                      <w:rPr>
                        <w:rFonts w:eastAsia="Calibri" w:cs="Times New Roman"/>
                        <w:bCs/>
                        <w:color w:val="002060"/>
                        <w:w w:val="150"/>
                        <w:szCs w:val="18"/>
                        <w:lang w:val="es-ES"/>
                      </w:rPr>
                    </w:pPr>
                    <w:r w:rsidRPr="00BA5607">
                      <w:rPr>
                        <w:rFonts w:eastAsia="Calibri" w:cs="Times New Roman"/>
                        <w:bCs/>
                        <w:color w:val="002060"/>
                        <w:w w:val="150"/>
                        <w:szCs w:val="18"/>
                        <w:lang w:val="es-ES"/>
                      </w:rPr>
                      <w:t>15</w:t>
                    </w:r>
                  </w:p>
                </w:tc>
                <w:tc>
                  <w:tcPr>
                    <w:tcW w:w="223" w:type="dxa"/>
                    <w:tcBorders>
                      <w:left w:val="single" w:sz="4" w:space="0" w:color="auto"/>
                      <w:right w:val="single" w:sz="4" w:space="0" w:color="auto"/>
                    </w:tcBorders>
                    <w:vAlign w:val="center"/>
                  </w:tcPr>
                  <w:p w14:paraId="3061407D" w14:textId="77777777" w:rsidR="00BA5607" w:rsidRPr="00BA5607" w:rsidRDefault="00BA5607" w:rsidP="00BA5607">
                    <w:pPr>
                      <w:spacing w:line="259" w:lineRule="auto"/>
                      <w:ind w:left="0"/>
                      <w:jc w:val="center"/>
                      <w:rPr>
                        <w:rFonts w:eastAsia="Calibri" w:cs="Times New Roman"/>
                        <w:bCs/>
                        <w:color w:val="002060"/>
                        <w:w w:val="150"/>
                        <w:szCs w:val="18"/>
                        <w:lang w:val="es-ES"/>
                      </w:rPr>
                    </w:pPr>
                  </w:p>
                </w:tc>
                <w:tc>
                  <w:tcPr>
                    <w:tcW w:w="1032" w:type="dxa"/>
                    <w:tcBorders>
                      <w:top w:val="single" w:sz="4" w:space="0" w:color="auto"/>
                      <w:left w:val="single" w:sz="4" w:space="0" w:color="auto"/>
                      <w:bottom w:val="single" w:sz="4" w:space="0" w:color="auto"/>
                      <w:right w:val="single" w:sz="4" w:space="0" w:color="auto"/>
                    </w:tcBorders>
                    <w:vAlign w:val="center"/>
                  </w:tcPr>
                  <w:p w14:paraId="1DF3D241" w14:textId="77777777" w:rsidR="00BA5607" w:rsidRPr="00BA5607" w:rsidRDefault="00BA5607" w:rsidP="00BA5607">
                    <w:pPr>
                      <w:spacing w:line="259" w:lineRule="auto"/>
                      <w:ind w:left="0"/>
                      <w:jc w:val="center"/>
                      <w:rPr>
                        <w:rFonts w:eastAsia="Calibri" w:cs="Times New Roman"/>
                        <w:bCs/>
                        <w:noProof/>
                        <w:color w:val="002060"/>
                        <w:w w:val="150"/>
                        <w:szCs w:val="18"/>
                        <w:lang w:val="es-ES"/>
                      </w:rPr>
                    </w:pPr>
                    <w:r w:rsidRPr="00BA5607">
                      <w:rPr>
                        <w:rFonts w:eastAsia="Calibri" w:cs="Times New Roman"/>
                        <w:bCs/>
                        <w:noProof/>
                        <w:color w:val="002060"/>
                        <w:w w:val="150"/>
                        <w:szCs w:val="18"/>
                        <w:lang w:val="es-ES"/>
                      </w:rPr>
                      <w:t>140</w:t>
                    </w:r>
                  </w:p>
                </w:tc>
              </w:tr>
            </w:tbl>
            <w:p w14:paraId="7E76B07E" w14:textId="77777777" w:rsidR="00BA5607" w:rsidRPr="00BA5607" w:rsidRDefault="00BA5607" w:rsidP="00BA5607">
              <w:pPr>
                <w:tabs>
                  <w:tab w:val="left" w:pos="2981"/>
                </w:tabs>
                <w:ind w:firstLine="709"/>
                <w:rPr>
                  <w:rFonts w:eastAsia="Calibri" w:cs="Times New Roman"/>
                  <w:color w:val="003876"/>
                  <w:lang w:val="es-ES"/>
                </w:rPr>
              </w:pPr>
            </w:p>
            <w:p w14:paraId="2A5DDDBE" w14:textId="77777777" w:rsidR="00BA5607" w:rsidRPr="00BA5607" w:rsidRDefault="00BA5607" w:rsidP="00BA5607">
              <w:pPr>
                <w:tabs>
                  <w:tab w:val="left" w:pos="2981"/>
                </w:tabs>
                <w:ind w:firstLine="709"/>
                <w:rPr>
                  <w:rFonts w:eastAsia="Calibri" w:cs="Times New Roman"/>
                  <w:color w:val="003876"/>
                  <w:lang w:val="es-ES"/>
                </w:rPr>
              </w:pPr>
            </w:p>
            <w:p w14:paraId="324B19ED" w14:textId="062E75CA" w:rsidR="00BA5607" w:rsidRPr="00BA5607" w:rsidRDefault="00BA5607" w:rsidP="002B72A5">
              <w:pPr>
                <w:pStyle w:val="Prrafodelista"/>
                <w:rPr>
                  <w:color w:val="002060"/>
                  <w:w w:val="150"/>
                  <w:szCs w:val="18"/>
                  <w:lang w:val="es-ES"/>
                </w:rPr>
              </w:pPr>
            </w:p>
            <w:p w14:paraId="3F696DF2" w14:textId="4AABB328" w:rsidR="00BA5607" w:rsidRDefault="00BA5607" w:rsidP="002B72A5">
              <w:pPr>
                <w:pStyle w:val="Prrafodelista"/>
                <w:rPr>
                  <w:color w:val="002060"/>
                  <w:w w:val="150"/>
                  <w:szCs w:val="18"/>
                </w:rPr>
              </w:pPr>
            </w:p>
            <w:p w14:paraId="3804E1FE" w14:textId="2E5EACA9" w:rsidR="00BA5607" w:rsidRDefault="00BA5607" w:rsidP="002B72A5">
              <w:pPr>
                <w:pStyle w:val="Prrafodelista"/>
                <w:rPr>
                  <w:color w:val="002060"/>
                  <w:w w:val="150"/>
                  <w:szCs w:val="18"/>
                </w:rPr>
              </w:pPr>
            </w:p>
            <w:p w14:paraId="01128BA4" w14:textId="3F83C78E" w:rsidR="00BA5607" w:rsidRDefault="00BA5607" w:rsidP="002B72A5">
              <w:pPr>
                <w:pStyle w:val="Prrafodelista"/>
                <w:rPr>
                  <w:color w:val="002060"/>
                  <w:w w:val="150"/>
                  <w:szCs w:val="18"/>
                </w:rPr>
              </w:pPr>
            </w:p>
            <w:p w14:paraId="3D8B562C" w14:textId="2575B525" w:rsidR="00BA5607" w:rsidRDefault="00BA5607" w:rsidP="002B72A5">
              <w:pPr>
                <w:pStyle w:val="Prrafodelista"/>
                <w:rPr>
                  <w:color w:val="002060"/>
                  <w:w w:val="150"/>
                  <w:szCs w:val="18"/>
                </w:rPr>
              </w:pPr>
            </w:p>
            <w:p w14:paraId="2FB31A25" w14:textId="04FEBEC8" w:rsidR="00BA5607" w:rsidRDefault="00BA5607" w:rsidP="002B72A5">
              <w:pPr>
                <w:pStyle w:val="Prrafodelista"/>
                <w:rPr>
                  <w:color w:val="002060"/>
                  <w:w w:val="150"/>
                  <w:szCs w:val="18"/>
                </w:rPr>
              </w:pPr>
            </w:p>
            <w:p w14:paraId="3BE9C11E" w14:textId="11A27A29" w:rsidR="00BA5607" w:rsidRDefault="00BA5607" w:rsidP="002B72A5">
              <w:pPr>
                <w:pStyle w:val="Prrafodelista"/>
                <w:rPr>
                  <w:color w:val="002060"/>
                  <w:w w:val="150"/>
                  <w:szCs w:val="18"/>
                </w:rPr>
              </w:pPr>
            </w:p>
            <w:p w14:paraId="21353DB4" w14:textId="128CEED2" w:rsidR="00BA5607" w:rsidRDefault="00BA5607" w:rsidP="002B72A5">
              <w:pPr>
                <w:pStyle w:val="Prrafodelista"/>
                <w:rPr>
                  <w:color w:val="002060"/>
                  <w:w w:val="150"/>
                  <w:szCs w:val="18"/>
                </w:rPr>
              </w:pPr>
            </w:p>
            <w:p w14:paraId="43B2AC41" w14:textId="38871BC5" w:rsidR="00BA5607" w:rsidRDefault="00BA5607" w:rsidP="002B72A5">
              <w:pPr>
                <w:pStyle w:val="Prrafodelista"/>
                <w:rPr>
                  <w:color w:val="002060"/>
                  <w:w w:val="150"/>
                  <w:szCs w:val="18"/>
                </w:rPr>
              </w:pPr>
            </w:p>
            <w:p w14:paraId="32412C75" w14:textId="095360D2" w:rsidR="00BA5607" w:rsidRDefault="00BA5607" w:rsidP="002B72A5">
              <w:pPr>
                <w:pStyle w:val="Prrafodelista"/>
                <w:rPr>
                  <w:color w:val="002060"/>
                  <w:w w:val="150"/>
                  <w:szCs w:val="18"/>
                </w:rPr>
              </w:pPr>
            </w:p>
            <w:p w14:paraId="5EB6035F" w14:textId="07AC3E5D" w:rsidR="00BA5607" w:rsidRDefault="00BA5607" w:rsidP="002B72A5">
              <w:pPr>
                <w:pStyle w:val="Prrafodelista"/>
                <w:rPr>
                  <w:color w:val="002060"/>
                  <w:w w:val="150"/>
                  <w:szCs w:val="18"/>
                </w:rPr>
              </w:pPr>
            </w:p>
            <w:p w14:paraId="26665892" w14:textId="77777777" w:rsidR="00BA5607" w:rsidRPr="00212F35" w:rsidRDefault="00BA5607" w:rsidP="00BA5607">
              <w:pPr>
                <w:ind w:firstLine="709"/>
                <w:rPr>
                  <w:b/>
                  <w:color w:val="002060"/>
                  <w:sz w:val="26"/>
                  <w:szCs w:val="26"/>
                </w:rPr>
              </w:pPr>
              <w:r w:rsidRPr="00212F35">
                <w:rPr>
                  <w:b/>
                  <w:color w:val="002060"/>
                  <w:sz w:val="26"/>
                  <w:szCs w:val="26"/>
                </w:rPr>
                <w:lastRenderedPageBreak/>
                <w:t xml:space="preserve">Anexo IV </w:t>
              </w:r>
            </w:p>
            <w:p w14:paraId="3F60A0F8" w14:textId="77777777" w:rsidR="00BA5607" w:rsidRPr="00EB4183" w:rsidRDefault="00BA5607" w:rsidP="00BA5607">
              <w:pPr>
                <w:ind w:firstLine="709"/>
                <w:rPr>
                  <w:b/>
                  <w:color w:val="002060"/>
                  <w:sz w:val="20"/>
                  <w:szCs w:val="20"/>
                </w:rPr>
              </w:pPr>
            </w:p>
            <w:p w14:paraId="790C3251" w14:textId="77777777" w:rsidR="00BA5607" w:rsidRPr="00EB4183" w:rsidRDefault="00BA5607" w:rsidP="00BA5607">
              <w:pPr>
                <w:ind w:firstLine="709"/>
                <w:jc w:val="center"/>
                <w:rPr>
                  <w:b/>
                  <w:color w:val="002060"/>
                  <w:sz w:val="26"/>
                  <w:szCs w:val="26"/>
                </w:rPr>
              </w:pPr>
              <w:r w:rsidRPr="00EB4183">
                <w:rPr>
                  <w:b/>
                  <w:color w:val="002060"/>
                  <w:sz w:val="26"/>
                  <w:szCs w:val="26"/>
                </w:rPr>
                <w:t>Contribución a los Objetivos del Milenio, Agenda 2030</w:t>
              </w:r>
            </w:p>
            <w:p w14:paraId="63F340AA" w14:textId="77777777" w:rsidR="00BA5607" w:rsidRPr="00EB4183" w:rsidRDefault="00BA5607" w:rsidP="00BA5607">
              <w:pPr>
                <w:ind w:firstLine="709"/>
                <w:rPr>
                  <w:color w:val="002060"/>
                  <w:sz w:val="20"/>
                  <w:szCs w:val="20"/>
                </w:rPr>
              </w:pPr>
            </w:p>
            <w:p w14:paraId="0604A1B0" w14:textId="77777777" w:rsidR="00BA5607" w:rsidRPr="00212F35" w:rsidRDefault="00BA5607" w:rsidP="00104AD9">
              <w:pPr>
                <w:numPr>
                  <w:ilvl w:val="0"/>
                  <w:numId w:val="30"/>
                </w:numPr>
                <w:ind w:left="284" w:firstLine="709"/>
                <w:rPr>
                  <w:b/>
                  <w:bCs/>
                  <w:color w:val="002060"/>
                  <w:w w:val="150"/>
                  <w:sz w:val="16"/>
                  <w:szCs w:val="16"/>
                </w:rPr>
              </w:pPr>
              <w:r w:rsidRPr="00212F35">
                <w:rPr>
                  <w:b/>
                  <w:bCs/>
                  <w:color w:val="002060"/>
                  <w:w w:val="150"/>
                  <w:sz w:val="16"/>
                  <w:szCs w:val="16"/>
                </w:rPr>
                <w:t>Igualdad de Género Empoderamiento de la Mujer</w:t>
              </w:r>
            </w:p>
            <w:p w14:paraId="7ABB8DF0" w14:textId="77777777" w:rsidR="00BA5607" w:rsidRPr="00EB4183" w:rsidRDefault="00BA5607" w:rsidP="00BA5607">
              <w:pPr>
                <w:ind w:right="-57" w:firstLine="709"/>
                <w:rPr>
                  <w:b/>
                  <w:bCs/>
                  <w:color w:val="002060"/>
                  <w:sz w:val="20"/>
                  <w:szCs w:val="20"/>
                </w:rPr>
              </w:pPr>
            </w:p>
            <w:p w14:paraId="08412873" w14:textId="77777777" w:rsidR="00BA5607" w:rsidRPr="00EB4183" w:rsidRDefault="00BA5607" w:rsidP="00BA5607">
              <w:pPr>
                <w:ind w:firstLine="709"/>
                <w:rPr>
                  <w:bCs/>
                  <w:color w:val="002060"/>
                  <w:w w:val="150"/>
                  <w:szCs w:val="18"/>
                </w:rPr>
              </w:pPr>
              <w:r w:rsidRPr="00EB4183">
                <w:rPr>
                  <w:bCs/>
                  <w:color w:val="002060"/>
                  <w:w w:val="150"/>
                  <w:szCs w:val="18"/>
                </w:rPr>
                <w:t xml:space="preserve">La Unidades de Igualdad de Género(UIG) se constituyen en todas las Instituciones  para dar cumplimiento al Decreto 974-01 y al Decreto No. 163-04, Reglamento de Aplicación, al Plan Nacional de Equidad de Género ( PLANEG III) del Ministerio de la Mujer, a la Estrategia Nacional de Desarrollo  Agenda 2030 y los Objetivos de Desarrollo Sostenible ODS-5;  en este sentido el </w:t>
              </w:r>
              <w:r w:rsidRPr="00EB4183">
                <w:rPr>
                  <w:color w:val="002060"/>
                  <w:w w:val="150"/>
                  <w:szCs w:val="18"/>
                </w:rPr>
                <w:t xml:space="preserve">Departamento de Desarrollo Social, a través de la </w:t>
              </w:r>
              <w:r w:rsidRPr="00EB4183">
                <w:rPr>
                  <w:bCs/>
                  <w:color w:val="002060"/>
                  <w:w w:val="150"/>
                  <w:szCs w:val="18"/>
                </w:rPr>
                <w:t>Oficina de Equidad de Género</w:t>
              </w:r>
              <w:r w:rsidRPr="00EB4183">
                <w:rPr>
                  <w:color w:val="002060"/>
                  <w:w w:val="150"/>
                  <w:szCs w:val="18"/>
                </w:rPr>
                <w:t xml:space="preserve">, realizó tres (3) operativos médicos sobre Cáncer de Mama, con el auspicio del Despacho de la Primera Dama, donde se atendieron a noventa y cinco (95) mujeres en el Sector la Ciénega, Provincia San José de </w:t>
              </w:r>
              <w:proofErr w:type="spellStart"/>
              <w:r w:rsidRPr="00EB4183">
                <w:rPr>
                  <w:color w:val="002060"/>
                  <w:w w:val="150"/>
                  <w:szCs w:val="18"/>
                </w:rPr>
                <w:t>Ocoa</w:t>
              </w:r>
              <w:proofErr w:type="spellEnd"/>
              <w:r w:rsidRPr="00EB4183">
                <w:rPr>
                  <w:color w:val="002060"/>
                  <w:w w:val="150"/>
                  <w:szCs w:val="18"/>
                </w:rPr>
                <w:t>, y en el Municipio Rincón, Provincia La Vega; Conjuntamente con el Departamento de Recursos Humanos, se coordinó la entrega de Medalla al Mérito a mujeres destacadas, por motivo al Día Internacional de la  Mujer celebrada en el  Salón Las Cariátides del Palacio Nacional.</w:t>
              </w:r>
            </w:p>
            <w:p w14:paraId="46B98BC9" w14:textId="77777777" w:rsidR="00BA5607" w:rsidRPr="00EB4183" w:rsidRDefault="00BA5607" w:rsidP="00BA5607">
              <w:pPr>
                <w:ind w:right="-57" w:firstLine="709"/>
                <w:rPr>
                  <w:color w:val="002060"/>
                  <w:w w:val="150"/>
                  <w:szCs w:val="18"/>
                </w:rPr>
              </w:pPr>
              <w:r w:rsidRPr="00EB4183">
                <w:rPr>
                  <w:color w:val="002060"/>
                  <w:w w:val="150"/>
                  <w:szCs w:val="18"/>
                </w:rPr>
                <w:t>También dando cumplimiento a las normativas establecidas, el ODS-</w:t>
              </w:r>
              <w:proofErr w:type="gramStart"/>
              <w:r w:rsidRPr="00EB4183">
                <w:rPr>
                  <w:color w:val="002060"/>
                  <w:w w:val="150"/>
                  <w:szCs w:val="18"/>
                </w:rPr>
                <w:t>5  “</w:t>
              </w:r>
              <w:proofErr w:type="gramEnd"/>
              <w:r w:rsidRPr="00EB4183">
                <w:rPr>
                  <w:color w:val="002060"/>
                  <w:w w:val="150"/>
                  <w:szCs w:val="18"/>
                </w:rPr>
                <w:t xml:space="preserve">Lograr la igualdad entre los géneros y </w:t>
              </w:r>
              <w:r w:rsidRPr="00EB4183">
                <w:rPr>
                  <w:color w:val="002060"/>
                  <w:w w:val="150"/>
                  <w:szCs w:val="18"/>
                </w:rPr>
                <w:lastRenderedPageBreak/>
                <w:t xml:space="preserve">empoderar a todas las mujeres y las niñas” se efectuó el Programa de Sensibilización para el Desarrollo Humano y    Empoderamiento de los colaboradores en el  manejo de vehículos livianos </w:t>
              </w:r>
              <w:r w:rsidRPr="00EB4183">
                <w:rPr>
                  <w:b/>
                  <w:color w:val="002060"/>
                  <w:w w:val="150"/>
                  <w:szCs w:val="18"/>
                </w:rPr>
                <w:t xml:space="preserve">“Al Volante con el IAD”, </w:t>
              </w:r>
              <w:r w:rsidRPr="00EB4183">
                <w:rPr>
                  <w:color w:val="002060"/>
                  <w:w w:val="150"/>
                  <w:szCs w:val="18"/>
                </w:rPr>
                <w:t>el cual estuvo centrado en educación vial enfocado a género, logrando participar 135 colaboradores, de los cuales 120 fueron mujeres.</w:t>
              </w:r>
            </w:p>
            <w:p w14:paraId="573466D9" w14:textId="77777777" w:rsidR="00BA5607" w:rsidRPr="00EB4183" w:rsidRDefault="00BA5607" w:rsidP="00BA5607">
              <w:pPr>
                <w:ind w:right="-57" w:firstLine="709"/>
                <w:rPr>
                  <w:color w:val="002060"/>
                  <w:w w:val="150"/>
                  <w:szCs w:val="18"/>
                </w:rPr>
              </w:pPr>
              <w:r w:rsidRPr="00EB4183">
                <w:rPr>
                  <w:color w:val="002060"/>
                  <w:w w:val="150"/>
                  <w:szCs w:val="18"/>
                </w:rPr>
                <w:t xml:space="preserve">   </w:t>
              </w:r>
            </w:p>
            <w:p w14:paraId="105A81F4" w14:textId="77777777" w:rsidR="00BA5607" w:rsidRPr="00EB4183" w:rsidRDefault="00BA5607" w:rsidP="00BA5607">
              <w:pPr>
                <w:ind w:right="-57" w:firstLine="709"/>
                <w:rPr>
                  <w:color w:val="002060"/>
                  <w:w w:val="150"/>
                  <w:szCs w:val="18"/>
                </w:rPr>
              </w:pPr>
              <w:r w:rsidRPr="00EB4183">
                <w:rPr>
                  <w:color w:val="002060"/>
                  <w:w w:val="150"/>
                  <w:szCs w:val="18"/>
                </w:rPr>
                <w:t xml:space="preserve">Cabe señalar, que durante el año 2020 se realizaron siete (7) nuevos asentamientos campesinos y </w:t>
              </w:r>
              <w:proofErr w:type="gramStart"/>
              <w:r w:rsidRPr="00EB4183">
                <w:rPr>
                  <w:color w:val="002060"/>
                  <w:w w:val="150"/>
                  <w:szCs w:val="18"/>
                </w:rPr>
                <w:t>un(</w:t>
              </w:r>
              <w:proofErr w:type="gramEnd"/>
              <w:r w:rsidRPr="00EB4183">
                <w:rPr>
                  <w:color w:val="002060"/>
                  <w:w w:val="150"/>
                  <w:szCs w:val="18"/>
                </w:rPr>
                <w:t>1) reasentamiento, con una superficie de 106,867.50 tareas, distribuidas entre 2,355 familias, de las cuales 420 correspondieron a 420 productoras que fueron asentadas en una superficie de 14,700 tareas de tierra.</w:t>
              </w:r>
            </w:p>
            <w:p w14:paraId="7B382F6D" w14:textId="77777777" w:rsidR="00BA5607" w:rsidRPr="00EB4183" w:rsidRDefault="00BA5607" w:rsidP="00BA5607">
              <w:pPr>
                <w:ind w:right="-57" w:firstLine="709"/>
                <w:rPr>
                  <w:color w:val="002060"/>
                  <w:w w:val="150"/>
                  <w:szCs w:val="18"/>
                </w:rPr>
              </w:pPr>
            </w:p>
            <w:p w14:paraId="358054DF" w14:textId="77777777" w:rsidR="00BA5607" w:rsidRPr="00EB4183" w:rsidRDefault="00BA5607" w:rsidP="00BA5607">
              <w:pPr>
                <w:ind w:right="-57" w:firstLine="709"/>
                <w:rPr>
                  <w:color w:val="002060"/>
                  <w:w w:val="150"/>
                  <w:szCs w:val="18"/>
                </w:rPr>
              </w:pPr>
            </w:p>
            <w:p w14:paraId="1744B49F" w14:textId="77777777" w:rsidR="00BA5607" w:rsidRDefault="00BA5607" w:rsidP="00BA5607">
              <w:pPr>
                <w:tabs>
                  <w:tab w:val="left" w:pos="2981"/>
                </w:tabs>
                <w:ind w:firstLine="709"/>
              </w:pPr>
            </w:p>
            <w:p w14:paraId="41D207C9" w14:textId="0DB5BDEA" w:rsidR="00BA5607" w:rsidRDefault="00BA5607" w:rsidP="00BA5607">
              <w:pPr>
                <w:tabs>
                  <w:tab w:val="left" w:pos="2981"/>
                </w:tabs>
                <w:ind w:firstLine="709"/>
              </w:pPr>
            </w:p>
            <w:p w14:paraId="104379C6" w14:textId="07A36A83" w:rsidR="00BA5607" w:rsidRDefault="00BA5607" w:rsidP="00BA5607">
              <w:pPr>
                <w:tabs>
                  <w:tab w:val="left" w:pos="2981"/>
                </w:tabs>
                <w:ind w:firstLine="709"/>
              </w:pPr>
            </w:p>
            <w:p w14:paraId="2339E54E" w14:textId="7F1EA046" w:rsidR="00BA5607" w:rsidRDefault="00BA5607" w:rsidP="00BA5607">
              <w:pPr>
                <w:tabs>
                  <w:tab w:val="left" w:pos="2981"/>
                </w:tabs>
                <w:ind w:firstLine="709"/>
              </w:pPr>
            </w:p>
            <w:p w14:paraId="54F78D72" w14:textId="37FA3D89" w:rsidR="00BA5607" w:rsidRDefault="00BA5607" w:rsidP="00BA5607">
              <w:pPr>
                <w:tabs>
                  <w:tab w:val="left" w:pos="2981"/>
                </w:tabs>
                <w:ind w:firstLine="709"/>
              </w:pPr>
            </w:p>
            <w:p w14:paraId="1617728F" w14:textId="1C929DDC" w:rsidR="00BA5607" w:rsidRDefault="00BA5607" w:rsidP="00BA5607">
              <w:pPr>
                <w:tabs>
                  <w:tab w:val="left" w:pos="2981"/>
                </w:tabs>
                <w:ind w:firstLine="709"/>
              </w:pPr>
            </w:p>
            <w:p w14:paraId="3FBEC675" w14:textId="14D03F90" w:rsidR="00BA5607" w:rsidRDefault="00BA5607" w:rsidP="00BA5607">
              <w:pPr>
                <w:tabs>
                  <w:tab w:val="left" w:pos="2981"/>
                </w:tabs>
                <w:ind w:firstLine="709"/>
              </w:pPr>
            </w:p>
            <w:p w14:paraId="14232E9D" w14:textId="24BFF276" w:rsidR="00BA5607" w:rsidRDefault="00BA5607" w:rsidP="00BA5607">
              <w:pPr>
                <w:tabs>
                  <w:tab w:val="left" w:pos="2981"/>
                </w:tabs>
                <w:ind w:firstLine="709"/>
              </w:pPr>
            </w:p>
            <w:p w14:paraId="72C55FE5" w14:textId="18FCDBE4" w:rsidR="00BA5607" w:rsidRDefault="00BA5607" w:rsidP="00BA5607">
              <w:pPr>
                <w:tabs>
                  <w:tab w:val="left" w:pos="2981"/>
                </w:tabs>
                <w:ind w:firstLine="709"/>
              </w:pPr>
            </w:p>
            <w:p w14:paraId="7A9C0091" w14:textId="74374463" w:rsidR="00BA5607" w:rsidRDefault="00CD7FFD" w:rsidP="00BA5607">
              <w:pPr>
                <w:tabs>
                  <w:tab w:val="left" w:pos="2981"/>
                </w:tabs>
                <w:ind w:firstLine="709"/>
              </w:pPr>
              <w:r w:rsidRPr="00CD7FFD">
                <w:rPr>
                  <w:noProof/>
                </w:rPr>
                <w:drawing>
                  <wp:inline distT="0" distB="0" distL="0" distR="0" wp14:anchorId="7E867960" wp14:editId="3EB565DE">
                    <wp:extent cx="4817110" cy="4800600"/>
                    <wp:effectExtent l="0" t="0" r="254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7110" cy="4800600"/>
                            </a:xfrm>
                            <a:prstGeom prst="rect">
                              <a:avLst/>
                            </a:prstGeom>
                            <a:noFill/>
                            <a:ln>
                              <a:noFill/>
                            </a:ln>
                          </pic:spPr>
                        </pic:pic>
                      </a:graphicData>
                    </a:graphic>
                  </wp:inline>
                </w:drawing>
              </w:r>
            </w:p>
            <w:p w14:paraId="31D9C7E9" w14:textId="094C039E" w:rsidR="00CD7FFD" w:rsidRDefault="00CD7FFD" w:rsidP="00BA5607">
              <w:pPr>
                <w:tabs>
                  <w:tab w:val="left" w:pos="2981"/>
                </w:tabs>
                <w:ind w:firstLine="709"/>
              </w:pPr>
            </w:p>
            <w:p w14:paraId="44338BF4" w14:textId="088CFB64" w:rsidR="00CD7FFD" w:rsidRDefault="00CD7FFD" w:rsidP="00BA5607">
              <w:pPr>
                <w:tabs>
                  <w:tab w:val="left" w:pos="2981"/>
                </w:tabs>
                <w:ind w:firstLine="709"/>
              </w:pPr>
            </w:p>
            <w:p w14:paraId="2394E673" w14:textId="22598952" w:rsidR="00CD7FFD" w:rsidRDefault="00CD7FFD" w:rsidP="00BA5607">
              <w:pPr>
                <w:tabs>
                  <w:tab w:val="left" w:pos="2981"/>
                </w:tabs>
                <w:ind w:firstLine="709"/>
              </w:pPr>
            </w:p>
            <w:p w14:paraId="5FF5C376" w14:textId="77777777" w:rsidR="00CD7FFD" w:rsidRPr="00BA5607" w:rsidRDefault="00CD7FFD" w:rsidP="00BA5607">
              <w:pPr>
                <w:tabs>
                  <w:tab w:val="left" w:pos="2981"/>
                </w:tabs>
                <w:ind w:firstLine="709"/>
                <w:rPr>
                  <w:rFonts w:eastAsia="Calibri" w:cs="Times New Roman"/>
                  <w:color w:val="003876"/>
                  <w:lang w:val="es-ES"/>
                </w:rPr>
              </w:pPr>
            </w:p>
            <w:p w14:paraId="4DCEB901" w14:textId="77777777" w:rsidR="00BA5607" w:rsidRPr="00BA5607" w:rsidRDefault="00BA5607" w:rsidP="00BA5607">
              <w:pPr>
                <w:tabs>
                  <w:tab w:val="left" w:pos="2981"/>
                </w:tabs>
                <w:ind w:firstLine="709"/>
                <w:rPr>
                  <w:rFonts w:eastAsia="Calibri" w:cs="Times New Roman"/>
                  <w:color w:val="003876"/>
                  <w:lang w:val="es-ES"/>
                </w:rPr>
              </w:pPr>
            </w:p>
            <w:p w14:paraId="61E82561" w14:textId="21EEE011" w:rsidR="00CD7FFD" w:rsidRDefault="00CD7FFD" w:rsidP="00BA5607">
              <w:pPr>
                <w:tabs>
                  <w:tab w:val="left" w:pos="2981"/>
                </w:tabs>
                <w:ind w:firstLine="709"/>
                <w:rPr>
                  <w:rFonts w:ascii="Book Antiqua" w:eastAsia="Book Antiqua" w:hAnsi="Book Antiqua" w:cs="Book Antiqua"/>
                  <w:noProof/>
                  <w:color w:val="auto"/>
                  <w:sz w:val="22"/>
                  <w:lang w:val="es-ES" w:eastAsia="es-ES" w:bidi="es-ES"/>
                </w:rPr>
              </w:pPr>
            </w:p>
            <w:p w14:paraId="2191ECEA" w14:textId="2D58A5D8" w:rsidR="00BA5607" w:rsidRPr="00BA5607" w:rsidRDefault="00865727" w:rsidP="00BA5607">
              <w:pPr>
                <w:tabs>
                  <w:tab w:val="left" w:pos="2981"/>
                </w:tabs>
                <w:ind w:firstLine="709"/>
                <w:rPr>
                  <w:rFonts w:eastAsia="Calibri" w:cs="Times New Roman"/>
                  <w:color w:val="003876"/>
                  <w:lang w:val="es-ES"/>
                </w:rPr>
              </w:pPr>
              <w:r w:rsidRPr="00865727">
                <w:rPr>
                  <w:noProof/>
                </w:rPr>
                <w:drawing>
                  <wp:inline distT="0" distB="0" distL="0" distR="0" wp14:anchorId="1FA3FA19" wp14:editId="43CD02B2">
                    <wp:extent cx="5121910" cy="4010025"/>
                    <wp:effectExtent l="0" t="0" r="254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1910" cy="4010025"/>
                            </a:xfrm>
                            <a:prstGeom prst="rect">
                              <a:avLst/>
                            </a:prstGeom>
                            <a:noFill/>
                            <a:ln>
                              <a:noFill/>
                            </a:ln>
                          </pic:spPr>
                        </pic:pic>
                      </a:graphicData>
                    </a:graphic>
                  </wp:inline>
                </w:drawing>
              </w:r>
            </w:p>
            <w:p w14:paraId="763AA2CC" w14:textId="77777777" w:rsidR="00BA5607" w:rsidRPr="00BA5607" w:rsidRDefault="00BA5607" w:rsidP="00BA5607">
              <w:pPr>
                <w:tabs>
                  <w:tab w:val="left" w:pos="2981"/>
                </w:tabs>
                <w:ind w:firstLine="709"/>
                <w:rPr>
                  <w:rFonts w:eastAsia="Calibri" w:cs="Times New Roman"/>
                  <w:color w:val="003876"/>
                  <w:lang w:val="es-ES"/>
                </w:rPr>
              </w:pPr>
            </w:p>
            <w:p w14:paraId="42846B7D" w14:textId="77777777" w:rsidR="00BA5607" w:rsidRPr="00BA5607" w:rsidRDefault="00BA5607" w:rsidP="00BA5607">
              <w:pPr>
                <w:tabs>
                  <w:tab w:val="left" w:pos="2981"/>
                </w:tabs>
                <w:ind w:firstLine="709"/>
                <w:rPr>
                  <w:rFonts w:eastAsia="Calibri" w:cs="Times New Roman"/>
                  <w:color w:val="003876"/>
                  <w:lang w:val="es-ES"/>
                </w:rPr>
              </w:pPr>
            </w:p>
            <w:p w14:paraId="6D1C6C28" w14:textId="77777777" w:rsidR="00BA5607" w:rsidRPr="00BA5607" w:rsidRDefault="00BA5607" w:rsidP="00BA5607">
              <w:pPr>
                <w:tabs>
                  <w:tab w:val="left" w:pos="2981"/>
                </w:tabs>
                <w:ind w:firstLine="709"/>
                <w:rPr>
                  <w:rFonts w:eastAsia="Calibri" w:cs="Times New Roman"/>
                  <w:color w:val="003876"/>
                  <w:lang w:val="es-ES"/>
                </w:rPr>
              </w:pPr>
            </w:p>
            <w:p w14:paraId="766E1AE3" w14:textId="77777777" w:rsidR="00BA5607" w:rsidRPr="00BA5607" w:rsidRDefault="00BA5607" w:rsidP="00BA5607">
              <w:pPr>
                <w:tabs>
                  <w:tab w:val="left" w:pos="2981"/>
                </w:tabs>
                <w:ind w:firstLine="709"/>
                <w:rPr>
                  <w:rFonts w:eastAsia="Calibri" w:cs="Times New Roman"/>
                  <w:color w:val="003876"/>
                  <w:lang w:val="es-ES"/>
                </w:rPr>
              </w:pPr>
            </w:p>
            <w:p w14:paraId="790A6714" w14:textId="77777777" w:rsidR="00BA5607" w:rsidRPr="00BA5607" w:rsidRDefault="00BA5607" w:rsidP="00BA5607">
              <w:pPr>
                <w:tabs>
                  <w:tab w:val="left" w:pos="2981"/>
                </w:tabs>
                <w:ind w:firstLine="709"/>
                <w:rPr>
                  <w:rFonts w:eastAsia="Calibri" w:cs="Times New Roman"/>
                  <w:color w:val="003876"/>
                  <w:lang w:val="es-ES"/>
                </w:rPr>
              </w:pPr>
            </w:p>
            <w:p w14:paraId="1F216AC5" w14:textId="77777777" w:rsidR="00BA5607" w:rsidRPr="00BA5607" w:rsidRDefault="00BA5607" w:rsidP="00BA5607">
              <w:pPr>
                <w:tabs>
                  <w:tab w:val="left" w:pos="2981"/>
                </w:tabs>
                <w:ind w:firstLine="709"/>
                <w:rPr>
                  <w:rFonts w:eastAsia="Calibri" w:cs="Times New Roman"/>
                  <w:color w:val="003876"/>
                  <w:lang w:val="es-ES"/>
                </w:rPr>
              </w:pPr>
            </w:p>
            <w:p w14:paraId="1F77B88F" w14:textId="3463412B" w:rsidR="00BA5607" w:rsidRDefault="00BA5607" w:rsidP="00BA5607">
              <w:pPr>
                <w:tabs>
                  <w:tab w:val="left" w:pos="2981"/>
                </w:tabs>
                <w:ind w:firstLine="709"/>
              </w:pPr>
            </w:p>
            <w:p w14:paraId="7293A7A4" w14:textId="3B02B22B" w:rsidR="00BA5607" w:rsidRPr="00BA5607" w:rsidRDefault="00471893" w:rsidP="00BA5607">
              <w:pPr>
                <w:tabs>
                  <w:tab w:val="left" w:pos="2981"/>
                </w:tabs>
                <w:ind w:firstLine="709"/>
                <w:rPr>
                  <w:rFonts w:eastAsia="Calibri" w:cs="Times New Roman"/>
                  <w:color w:val="003876"/>
                </w:rPr>
              </w:pPr>
              <w:r w:rsidRPr="00471893">
                <w:rPr>
                  <w:noProof/>
                </w:rPr>
                <w:lastRenderedPageBreak/>
                <w:drawing>
                  <wp:inline distT="0" distB="0" distL="0" distR="0" wp14:anchorId="13EA3307" wp14:editId="2CCE7F2F">
                    <wp:extent cx="4817110" cy="5989955"/>
                    <wp:effectExtent l="0" t="0" r="254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7110" cy="5989955"/>
                            </a:xfrm>
                            <a:prstGeom prst="rect">
                              <a:avLst/>
                            </a:prstGeom>
                            <a:noFill/>
                            <a:ln>
                              <a:noFill/>
                            </a:ln>
                          </pic:spPr>
                        </pic:pic>
                      </a:graphicData>
                    </a:graphic>
                  </wp:inline>
                </w:drawing>
              </w:r>
            </w:p>
            <w:p w14:paraId="25932981" w14:textId="77777777" w:rsidR="00BA5607" w:rsidRPr="00BA5607" w:rsidRDefault="00BA5607" w:rsidP="00BA5607">
              <w:pPr>
                <w:tabs>
                  <w:tab w:val="left" w:pos="2981"/>
                </w:tabs>
                <w:ind w:firstLine="709"/>
                <w:rPr>
                  <w:rFonts w:eastAsia="Calibri" w:cs="Times New Roman"/>
                  <w:color w:val="003876"/>
                  <w:lang w:val="es-ES"/>
                </w:rPr>
              </w:pPr>
            </w:p>
            <w:p w14:paraId="5D6DFB06" w14:textId="29984419" w:rsidR="00BA5607" w:rsidRDefault="00BA5607" w:rsidP="00BA5607">
              <w:pPr>
                <w:tabs>
                  <w:tab w:val="left" w:pos="2981"/>
                </w:tabs>
                <w:ind w:firstLine="709"/>
              </w:pPr>
            </w:p>
            <w:p w14:paraId="51792F79" w14:textId="311F1E3C" w:rsidR="00BA5607" w:rsidRDefault="00BA5607" w:rsidP="00BA5607">
              <w:pPr>
                <w:tabs>
                  <w:tab w:val="left" w:pos="2981"/>
                </w:tabs>
                <w:ind w:firstLine="709"/>
              </w:pPr>
            </w:p>
            <w:p w14:paraId="11D79F25" w14:textId="1800FC86" w:rsidR="00BA5607" w:rsidRDefault="00BA5607" w:rsidP="00BA5607">
              <w:pPr>
                <w:tabs>
                  <w:tab w:val="left" w:pos="2981"/>
                </w:tabs>
                <w:ind w:firstLine="709"/>
              </w:pPr>
            </w:p>
            <w:p w14:paraId="5DF3C80F" w14:textId="788A7D52" w:rsidR="00BA5607" w:rsidRDefault="000D16E0" w:rsidP="00BA5607">
              <w:pPr>
                <w:tabs>
                  <w:tab w:val="left" w:pos="2981"/>
                </w:tabs>
                <w:ind w:firstLine="709"/>
              </w:pPr>
              <w:r w:rsidRPr="000D16E0">
                <w:rPr>
                  <w:noProof/>
                </w:rPr>
                <w:drawing>
                  <wp:inline distT="0" distB="0" distL="0" distR="0" wp14:anchorId="69D73A97" wp14:editId="4A772EB7">
                    <wp:extent cx="5147702" cy="67246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9934" cy="6740629"/>
                            </a:xfrm>
                            <a:prstGeom prst="rect">
                              <a:avLst/>
                            </a:prstGeom>
                            <a:noFill/>
                            <a:ln>
                              <a:noFill/>
                            </a:ln>
                          </pic:spPr>
                        </pic:pic>
                      </a:graphicData>
                    </a:graphic>
                  </wp:inline>
                </w:drawing>
              </w:r>
            </w:p>
            <w:p w14:paraId="79F2A7B8" w14:textId="64A4A287" w:rsidR="00BA5607" w:rsidRDefault="000D16E0" w:rsidP="00BA5607">
              <w:pPr>
                <w:tabs>
                  <w:tab w:val="left" w:pos="2981"/>
                </w:tabs>
                <w:ind w:firstLine="709"/>
              </w:pPr>
              <w:r w:rsidRPr="000D16E0">
                <w:rPr>
                  <w:noProof/>
                </w:rPr>
                <w:lastRenderedPageBreak/>
                <w:drawing>
                  <wp:inline distT="0" distB="0" distL="0" distR="0" wp14:anchorId="6344C826" wp14:editId="09C235F3">
                    <wp:extent cx="5072093" cy="7010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5755" cy="7015462"/>
                            </a:xfrm>
                            <a:prstGeom prst="rect">
                              <a:avLst/>
                            </a:prstGeom>
                            <a:noFill/>
                            <a:ln>
                              <a:noFill/>
                            </a:ln>
                          </pic:spPr>
                        </pic:pic>
                      </a:graphicData>
                    </a:graphic>
                  </wp:inline>
                </w:drawing>
              </w:r>
            </w:p>
            <w:p w14:paraId="567D3609" w14:textId="366BACF5" w:rsidR="00BA5607" w:rsidRDefault="000D16E0" w:rsidP="00BA5607">
              <w:pPr>
                <w:tabs>
                  <w:tab w:val="left" w:pos="2981"/>
                </w:tabs>
                <w:ind w:firstLine="709"/>
              </w:pPr>
              <w:r w:rsidRPr="000D16E0">
                <w:rPr>
                  <w:noProof/>
                </w:rPr>
                <w:lastRenderedPageBreak/>
                <w:drawing>
                  <wp:inline distT="0" distB="0" distL="0" distR="0" wp14:anchorId="153C9567" wp14:editId="314FB6FB">
                    <wp:extent cx="4817110" cy="6505575"/>
                    <wp:effectExtent l="0" t="0" r="254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7110" cy="6505575"/>
                            </a:xfrm>
                            <a:prstGeom prst="rect">
                              <a:avLst/>
                            </a:prstGeom>
                            <a:noFill/>
                            <a:ln>
                              <a:noFill/>
                            </a:ln>
                          </pic:spPr>
                        </pic:pic>
                      </a:graphicData>
                    </a:graphic>
                  </wp:inline>
                </w:drawing>
              </w:r>
            </w:p>
            <w:p w14:paraId="3182681B" w14:textId="77777777" w:rsidR="00BA5607" w:rsidRDefault="00BA5607" w:rsidP="00BA5607">
              <w:pPr>
                <w:tabs>
                  <w:tab w:val="left" w:pos="2981"/>
                </w:tabs>
                <w:ind w:firstLine="709"/>
              </w:pPr>
            </w:p>
            <w:p w14:paraId="6DDB6E15" w14:textId="610F7D45" w:rsidR="00BA5607" w:rsidRDefault="00BA5607" w:rsidP="00BA5607">
              <w:pPr>
                <w:tabs>
                  <w:tab w:val="left" w:pos="2981"/>
                </w:tabs>
                <w:ind w:firstLine="709"/>
              </w:pPr>
            </w:p>
            <w:p w14:paraId="4D3B45EE" w14:textId="72A35015" w:rsidR="00BA5607" w:rsidRDefault="000D16E0" w:rsidP="00BA5607">
              <w:pPr>
                <w:tabs>
                  <w:tab w:val="left" w:pos="2981"/>
                </w:tabs>
                <w:ind w:firstLine="709"/>
              </w:pPr>
              <w:r w:rsidRPr="000D16E0">
                <w:rPr>
                  <w:noProof/>
                </w:rPr>
                <w:lastRenderedPageBreak/>
                <w:drawing>
                  <wp:inline distT="0" distB="0" distL="0" distR="0" wp14:anchorId="29F08832" wp14:editId="59EE2323">
                    <wp:extent cx="4648200" cy="7656111"/>
                    <wp:effectExtent l="0" t="0" r="0"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4714" cy="7666840"/>
                            </a:xfrm>
                            <a:prstGeom prst="rect">
                              <a:avLst/>
                            </a:prstGeom>
                            <a:noFill/>
                            <a:ln>
                              <a:noFill/>
                            </a:ln>
                          </pic:spPr>
                        </pic:pic>
                      </a:graphicData>
                    </a:graphic>
                  </wp:inline>
                </w:drawing>
              </w:r>
            </w:p>
            <w:p w14:paraId="6B629487" w14:textId="5C5BCD09" w:rsidR="00BA5607" w:rsidRDefault="000D16E0" w:rsidP="00BA5607">
              <w:pPr>
                <w:tabs>
                  <w:tab w:val="left" w:pos="2981"/>
                </w:tabs>
                <w:ind w:firstLine="709"/>
              </w:pPr>
              <w:r w:rsidRPr="000D16E0">
                <w:rPr>
                  <w:noProof/>
                </w:rPr>
                <w:lastRenderedPageBreak/>
                <w:drawing>
                  <wp:inline distT="0" distB="0" distL="0" distR="0" wp14:anchorId="75D0DA6C" wp14:editId="0204757B">
                    <wp:extent cx="5045710" cy="6724650"/>
                    <wp:effectExtent l="0" t="0" r="254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5710" cy="6724650"/>
                            </a:xfrm>
                            <a:prstGeom prst="rect">
                              <a:avLst/>
                            </a:prstGeom>
                            <a:noFill/>
                            <a:ln>
                              <a:noFill/>
                            </a:ln>
                          </pic:spPr>
                        </pic:pic>
                      </a:graphicData>
                    </a:graphic>
                  </wp:inline>
                </w:drawing>
              </w:r>
            </w:p>
            <w:p w14:paraId="652B0CF2" w14:textId="34507B82" w:rsidR="00BA5607" w:rsidRDefault="00BA5607" w:rsidP="00BA5607">
              <w:pPr>
                <w:tabs>
                  <w:tab w:val="left" w:pos="2981"/>
                </w:tabs>
                <w:ind w:firstLine="709"/>
              </w:pPr>
            </w:p>
            <w:p w14:paraId="42F50155" w14:textId="0E01F997" w:rsidR="00BA5607" w:rsidRDefault="00BA5607" w:rsidP="002B72A5">
              <w:pPr>
                <w:pStyle w:val="Prrafodelista"/>
                <w:rPr>
                  <w:color w:val="002060"/>
                  <w:w w:val="150"/>
                  <w:szCs w:val="18"/>
                </w:rPr>
              </w:pPr>
            </w:p>
            <w:p w14:paraId="7CD0CDC0" w14:textId="71722BEB" w:rsidR="00BA5607" w:rsidRDefault="00BA5607" w:rsidP="002B72A5">
              <w:pPr>
                <w:pStyle w:val="Prrafodelista"/>
                <w:rPr>
                  <w:color w:val="002060"/>
                  <w:w w:val="150"/>
                  <w:szCs w:val="18"/>
                </w:rPr>
              </w:pPr>
            </w:p>
            <w:p w14:paraId="66AEA3A6" w14:textId="54C8F843" w:rsidR="00BA5607" w:rsidRDefault="00BA5607" w:rsidP="002B72A5">
              <w:pPr>
                <w:pStyle w:val="Prrafodelista"/>
                <w:rPr>
                  <w:color w:val="002060"/>
                  <w:w w:val="150"/>
                  <w:szCs w:val="18"/>
                </w:rPr>
              </w:pPr>
            </w:p>
            <w:p w14:paraId="3CE8FDD4" w14:textId="3CC2B90A" w:rsidR="00BA5607" w:rsidRDefault="000D16E0" w:rsidP="002B72A5">
              <w:pPr>
                <w:pStyle w:val="Prrafodelista"/>
                <w:rPr>
                  <w:color w:val="002060"/>
                  <w:w w:val="150"/>
                  <w:szCs w:val="18"/>
                </w:rPr>
              </w:pPr>
              <w:r w:rsidRPr="000D16E0">
                <w:rPr>
                  <w:noProof/>
                </w:rPr>
                <w:drawing>
                  <wp:inline distT="0" distB="0" distL="0" distR="0" wp14:anchorId="32E2E89D" wp14:editId="29C7D56A">
                    <wp:extent cx="5095875" cy="36957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5875" cy="3695700"/>
                            </a:xfrm>
                            <a:prstGeom prst="rect">
                              <a:avLst/>
                            </a:prstGeom>
                            <a:noFill/>
                            <a:ln>
                              <a:noFill/>
                            </a:ln>
                          </pic:spPr>
                        </pic:pic>
                      </a:graphicData>
                    </a:graphic>
                  </wp:inline>
                </w:drawing>
              </w:r>
            </w:p>
            <w:p w14:paraId="4A44CCA0" w14:textId="77777777" w:rsidR="00BA5607" w:rsidRDefault="00BA5607" w:rsidP="002B72A5">
              <w:pPr>
                <w:pStyle w:val="Prrafodelista"/>
                <w:rPr>
                  <w:color w:val="002060"/>
                  <w:w w:val="150"/>
                  <w:szCs w:val="18"/>
                </w:rPr>
              </w:pPr>
            </w:p>
            <w:p w14:paraId="7F66A028" w14:textId="1F1B251B" w:rsidR="007370EE" w:rsidRDefault="007370EE" w:rsidP="00EA28A8">
              <w:pPr>
                <w:spacing w:line="259" w:lineRule="auto"/>
                <w:ind w:left="0"/>
                <w:jc w:val="left"/>
                <w:rPr>
                  <w:rFonts w:ascii="Artifex CF" w:hAnsi="Artifex CF"/>
                  <w:color w:val="auto"/>
                  <w:spacing w:val="8"/>
                  <w:sz w:val="24"/>
                  <w:szCs w:val="24"/>
                </w:rPr>
              </w:pPr>
            </w:p>
            <w:p w14:paraId="5F0256A8" w14:textId="77C34C5C" w:rsidR="007370EE" w:rsidRDefault="007370EE" w:rsidP="00EA28A8">
              <w:pPr>
                <w:spacing w:line="259" w:lineRule="auto"/>
                <w:ind w:left="0"/>
                <w:jc w:val="left"/>
                <w:rPr>
                  <w:rFonts w:ascii="Artifex CF" w:hAnsi="Artifex CF"/>
                  <w:color w:val="auto"/>
                  <w:spacing w:val="8"/>
                  <w:sz w:val="24"/>
                  <w:szCs w:val="24"/>
                </w:rPr>
              </w:pPr>
            </w:p>
            <w:p w14:paraId="1A5563C1" w14:textId="58E0A02E" w:rsidR="007370EE" w:rsidRDefault="007370EE" w:rsidP="00EA28A8">
              <w:pPr>
                <w:spacing w:line="259" w:lineRule="auto"/>
                <w:ind w:left="0"/>
                <w:jc w:val="left"/>
                <w:rPr>
                  <w:rFonts w:ascii="Artifex CF" w:hAnsi="Artifex CF"/>
                  <w:color w:val="auto"/>
                  <w:spacing w:val="8"/>
                  <w:sz w:val="24"/>
                  <w:szCs w:val="24"/>
                </w:rPr>
              </w:pPr>
            </w:p>
            <w:p w14:paraId="3C6DDFF9" w14:textId="5E363670" w:rsidR="007370EE" w:rsidRDefault="007370EE" w:rsidP="00EA28A8">
              <w:pPr>
                <w:spacing w:line="259" w:lineRule="auto"/>
                <w:ind w:left="0"/>
                <w:jc w:val="left"/>
                <w:rPr>
                  <w:rFonts w:ascii="Artifex CF" w:hAnsi="Artifex CF"/>
                  <w:color w:val="auto"/>
                  <w:spacing w:val="8"/>
                  <w:sz w:val="24"/>
                  <w:szCs w:val="24"/>
                </w:rPr>
              </w:pPr>
            </w:p>
            <w:p w14:paraId="60D33E80" w14:textId="2311B035" w:rsidR="007370EE" w:rsidRDefault="007370EE" w:rsidP="00EA28A8">
              <w:pPr>
                <w:spacing w:line="259" w:lineRule="auto"/>
                <w:ind w:left="0"/>
                <w:jc w:val="left"/>
                <w:rPr>
                  <w:rFonts w:ascii="Artifex CF" w:hAnsi="Artifex CF"/>
                  <w:color w:val="auto"/>
                  <w:spacing w:val="8"/>
                  <w:sz w:val="24"/>
                  <w:szCs w:val="24"/>
                </w:rPr>
              </w:pPr>
            </w:p>
            <w:p w14:paraId="78A1B6D2" w14:textId="6EEF80C2" w:rsidR="007370EE" w:rsidRDefault="007370EE" w:rsidP="00EA28A8">
              <w:pPr>
                <w:spacing w:line="259" w:lineRule="auto"/>
                <w:ind w:left="0"/>
                <w:jc w:val="left"/>
                <w:rPr>
                  <w:rFonts w:ascii="Artifex CF" w:hAnsi="Artifex CF"/>
                  <w:color w:val="auto"/>
                  <w:spacing w:val="8"/>
                  <w:sz w:val="24"/>
                  <w:szCs w:val="24"/>
                </w:rPr>
              </w:pPr>
            </w:p>
            <w:p w14:paraId="752B9706" w14:textId="244DA775" w:rsidR="007370EE" w:rsidRDefault="007370EE" w:rsidP="00EA28A8">
              <w:pPr>
                <w:spacing w:line="259" w:lineRule="auto"/>
                <w:ind w:left="0"/>
                <w:jc w:val="left"/>
                <w:rPr>
                  <w:rFonts w:ascii="Artifex CF" w:hAnsi="Artifex CF"/>
                  <w:color w:val="auto"/>
                  <w:spacing w:val="8"/>
                  <w:sz w:val="24"/>
                  <w:szCs w:val="24"/>
                </w:rPr>
              </w:pPr>
            </w:p>
            <w:p w14:paraId="43FAF86D" w14:textId="0F29FD43" w:rsidR="005F40CF" w:rsidRPr="00EA28A8" w:rsidRDefault="00DE4AF5" w:rsidP="00EA28A8">
              <w:pPr>
                <w:spacing w:line="259" w:lineRule="auto"/>
                <w:ind w:left="0"/>
                <w:jc w:val="left"/>
                <w:rPr>
                  <w:rFonts w:ascii="Artifex CF" w:hAnsi="Artifex CF"/>
                  <w:color w:val="auto"/>
                  <w:spacing w:val="8"/>
                  <w:sz w:val="24"/>
                  <w:szCs w:val="24"/>
                </w:rPr>
              </w:pPr>
              <w:r>
                <w:rPr>
                  <w:noProof/>
                </w:rPr>
                <mc:AlternateContent>
                  <mc:Choice Requires="wps">
                    <w:drawing>
                      <wp:anchor distT="0" distB="0" distL="114300" distR="114300" simplePos="0" relativeHeight="251674624" behindDoc="0" locked="0" layoutInCell="1" allowOverlap="1" wp14:anchorId="7D0191B8" wp14:editId="02D3C17F">
                        <wp:simplePos x="0" y="0"/>
                        <wp:positionH relativeFrom="column">
                          <wp:posOffset>-1359725</wp:posOffset>
                        </wp:positionH>
                        <wp:positionV relativeFrom="paragraph">
                          <wp:posOffset>-1371601</wp:posOffset>
                        </wp:positionV>
                        <wp:extent cx="19050" cy="10675917"/>
                        <wp:effectExtent l="0" t="0" r="19050" b="11430"/>
                        <wp:wrapNone/>
                        <wp:docPr id="1073741865" name="Shape 1073741865"/>
                        <wp:cNvGraphicFramePr/>
                        <a:graphic xmlns:a="http://schemas.openxmlformats.org/drawingml/2006/main">
                          <a:graphicData uri="http://schemas.microsoft.com/office/word/2010/wordprocessingShape">
                            <wps:wsp>
                              <wps:cNvCnPr/>
                              <wps:spPr>
                                <a:xfrm flipH="1" flipV="1">
                                  <a:off x="0" y="0"/>
                                  <a:ext cx="19050" cy="10675917"/>
                                </a:xfrm>
                                <a:prstGeom prst="line">
                                  <a:avLst/>
                                </a:prstGeom>
                                <a:noFill/>
                                <a:ln w="18288" cap="flat">
                                  <a:solidFill>
                                    <a:srgbClr val="CFB383"/>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31F6F590" id="Shape 1073741865"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108pt" to="-105.55pt,7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" strokecolor="#cfb383" strokeweight="1.44pt"/>
                    </w:pict>
                  </mc:Fallback>
                </mc:AlternateContent>
              </w:r>
              <w:r>
                <w:rPr>
                  <w:noProof/>
                </w:rPr>
                <mc:AlternateContent>
                  <mc:Choice Requires="wps">
                    <w:drawing>
                      <wp:anchor distT="0" distB="0" distL="114300" distR="114300" simplePos="0" relativeHeight="251676672" behindDoc="0" locked="0" layoutInCell="1" allowOverlap="1" wp14:anchorId="1130B290" wp14:editId="390DDF58">
                        <wp:simplePos x="0" y="0"/>
                        <wp:positionH relativeFrom="page">
                          <wp:posOffset>7534274</wp:posOffset>
                        </wp:positionH>
                        <wp:positionV relativeFrom="paragraph">
                          <wp:posOffset>-1371600</wp:posOffset>
                        </wp:positionV>
                        <wp:extent cx="0" cy="10658475"/>
                        <wp:effectExtent l="0" t="0" r="38100" b="9525"/>
                        <wp:wrapNone/>
                        <wp:docPr id="6" name="Shape 1073741865"/>
                        <wp:cNvGraphicFramePr/>
                        <a:graphic xmlns:a="http://schemas.openxmlformats.org/drawingml/2006/main">
                          <a:graphicData uri="http://schemas.microsoft.com/office/word/2010/wordprocessingShape">
                            <wps:wsp>
                              <wps:cNvCnPr/>
                              <wps:spPr>
                                <a:xfrm flipV="1">
                                  <a:off x="0" y="0"/>
                                  <a:ext cx="0" cy="10658475"/>
                                </a:xfrm>
                                <a:prstGeom prst="line">
                                  <a:avLst/>
                                </a:prstGeom>
                                <a:noFill/>
                                <a:ln w="18288" cap="flat">
                                  <a:solidFill>
                                    <a:srgbClr val="CFB383"/>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18FC17C2" id="Shape 1073741865" o:spid="_x0000_s1026" style="position:absolute;flip:y;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93.25pt,-108pt" to="593.25pt,7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" strokecolor="#cfb383" strokeweight="1.44pt">
                        <w10:wrap anchorx="page"/>
                      </v:line>
                    </w:pict>
                  </mc:Fallback>
                </mc:AlternateContent>
              </w:r>
            </w:p>
          </w:sdtContent>
        </w:sdt>
      </w:sdtContent>
    </w:sdt>
    <w:sectPr w:rsidR="005F40CF" w:rsidRPr="00EA28A8" w:rsidSect="00E809DB">
      <w:footerReference w:type="default" r:id="rId26"/>
      <w:pgSz w:w="12240" w:h="15840" w:code="1"/>
      <w:pgMar w:top="2160" w:right="2160" w:bottom="2160" w:left="216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CD041" w14:textId="77777777" w:rsidR="00C0439D" w:rsidRDefault="00C0439D" w:rsidP="00DC4A14">
      <w:pPr>
        <w:spacing w:after="0" w:line="240" w:lineRule="auto"/>
      </w:pPr>
      <w:r>
        <w:separator/>
      </w:r>
    </w:p>
  </w:endnote>
  <w:endnote w:type="continuationSeparator" w:id="0">
    <w:p w14:paraId="32F91D85" w14:textId="77777777" w:rsidR="00C0439D" w:rsidRDefault="00C0439D" w:rsidP="00D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Ciel Gotham Medium">
    <w:altName w:val="Calibri"/>
    <w:panose1 w:val="00000000000000000000"/>
    <w:charset w:val="00"/>
    <w:family w:val="auto"/>
    <w:pitch w:val="variable"/>
    <w:sig w:usb0="A100007F" w:usb1="5000005B" w:usb2="00000000" w:usb3="00000000" w:csb0="00000193" w:csb1="00000000"/>
  </w:font>
  <w:font w:name="Calibri">
    <w:panose1 w:val="020F0502020204030204"/>
    <w:charset w:val="00"/>
    <w:family w:val="swiss"/>
    <w:pitch w:val="variable"/>
    <w:sig w:usb0="E0002EFF" w:usb1="C000247B" w:usb2="00000009" w:usb3="00000000" w:csb0="000001FF" w:csb1="00000000"/>
  </w:font>
  <w:font w:name="Artifex CF Extra Light">
    <w:altName w:val="Calibri"/>
    <w:panose1 w:val="00000300000000000000"/>
    <w:charset w:val="00"/>
    <w:family w:val="modern"/>
    <w:notTrueType/>
    <w:pitch w:val="variable"/>
    <w:sig w:usb0="00000007" w:usb1="00000000" w:usb2="00000000" w:usb3="00000000" w:csb0="00000093" w:csb1="00000000"/>
  </w:font>
  <w:font w:name="Artifex CF Light">
    <w:altName w:val="Calibri"/>
    <w:panose1 w:val="00000400000000000000"/>
    <w:charset w:val="00"/>
    <w:family w:val="modern"/>
    <w:notTrueType/>
    <w:pitch w:val="variable"/>
    <w:sig w:usb0="00000007"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tifex CF">
    <w:altName w:val="Calibri"/>
    <w:panose1 w:val="00000800000000000000"/>
    <w:charset w:val="00"/>
    <w:family w:val="moder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tifexCF-Light">
    <w:altName w:val="Cambria"/>
    <w:panose1 w:val="00000000000000000000"/>
    <w:charset w:val="00"/>
    <w:family w:val="roman"/>
    <w:notTrueType/>
    <w:pitch w:val="default"/>
    <w:sig w:usb0="00000003" w:usb1="00000000" w:usb2="00000000" w:usb3="00000000" w:csb0="00000001" w:csb1="00000000"/>
  </w:font>
  <w:font w:name="Gotham-Medium">
    <w:altName w:val="Calibri"/>
    <w:panose1 w:val="00000000000000000000"/>
    <w:charset w:val="00"/>
    <w:family w:val="auto"/>
    <w:notTrueType/>
    <w:pitch w:val="default"/>
    <w:sig w:usb0="00000003" w:usb1="00000000" w:usb2="00000000" w:usb3="00000000" w:csb0="00000001" w:csb1="00000000"/>
  </w:font>
  <w:font w:name="iCiel Gotham Thin">
    <w:altName w:val="Calibri"/>
    <w:panose1 w:val="00000000000000000000"/>
    <w:charset w:val="00"/>
    <w:family w:val="auto"/>
    <w:pitch w:val="variable"/>
    <w:sig w:usb0="A100007F" w:usb1="5000005B" w:usb2="00000000" w:usb3="00000000" w:csb0="00000193" w:csb1="00000000"/>
  </w:font>
  <w:font w:name="Book Antiqua">
    <w:altName w:val="Book Antiqua"/>
    <w:panose1 w:val="02040602050305030304"/>
    <w:charset w:val="00"/>
    <w:family w:val="roman"/>
    <w:pitch w:val="variable"/>
    <w:sig w:usb0="00000287" w:usb1="00000000" w:usb2="00000000" w:usb3="00000000" w:csb0="0000009F" w:csb1="00000000"/>
  </w:font>
  <w:font w:name="Gotham Light">
    <w:altName w:val="MS Gothic"/>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21111"/>
      <w:docPartObj>
        <w:docPartGallery w:val="Page Numbers (Bottom of Page)"/>
        <w:docPartUnique/>
      </w:docPartObj>
    </w:sdtPr>
    <w:sdtEndPr>
      <w:rPr>
        <w:rFonts w:ascii="Gotham Light" w:hAnsi="Gotham Light"/>
        <w:sz w:val="15"/>
        <w:szCs w:val="15"/>
      </w:rPr>
    </w:sdtEndPr>
    <w:sdtContent>
      <w:p w14:paraId="64F497B2" w14:textId="0B76A412" w:rsidR="00F94D61" w:rsidRPr="00213B6D" w:rsidRDefault="00F94D61">
        <w:pPr>
          <w:pStyle w:val="Piedepgina"/>
          <w:jc w:val="center"/>
          <w:rPr>
            <w:rFonts w:ascii="Gotham Light" w:hAnsi="Gotham Light"/>
            <w:sz w:val="15"/>
            <w:szCs w:val="15"/>
          </w:rPr>
        </w:pPr>
        <w:r w:rsidRPr="00213B6D">
          <w:rPr>
            <w:rFonts w:ascii="Gotham Light" w:hAnsi="Gotham Light"/>
            <w:noProof/>
            <w:sz w:val="15"/>
            <w:szCs w:val="15"/>
            <w:lang w:eastAsia="es-DO"/>
          </w:rPr>
          <w:drawing>
            <wp:anchor distT="0" distB="0" distL="114300" distR="114300" simplePos="0" relativeHeight="251659264" behindDoc="1" locked="0" layoutInCell="1" allowOverlap="1" wp14:anchorId="1806C364" wp14:editId="34BD3733">
              <wp:simplePos x="0" y="0"/>
              <wp:positionH relativeFrom="column">
                <wp:posOffset>1289050</wp:posOffset>
              </wp:positionH>
              <wp:positionV relativeFrom="paragraph">
                <wp:posOffset>-406731</wp:posOffset>
              </wp:positionV>
              <wp:extent cx="2413000" cy="292100"/>
              <wp:effectExtent l="0" t="0" r="6350" b="0"/>
              <wp:wrapNone/>
              <wp:docPr id="31" name="Imagen 3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medidor, reloj&#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000" cy="292100"/>
                      </a:xfrm>
                      <a:prstGeom prst="rect">
                        <a:avLst/>
                      </a:prstGeom>
                    </pic:spPr>
                  </pic:pic>
                </a:graphicData>
              </a:graphic>
              <wp14:sizeRelH relativeFrom="page">
                <wp14:pctWidth>0</wp14:pctWidth>
              </wp14:sizeRelH>
              <wp14:sizeRelV relativeFrom="page">
                <wp14:pctHeight>0</wp14:pctHeight>
              </wp14:sizeRelV>
            </wp:anchor>
          </w:drawing>
        </w:r>
        <w:r w:rsidRPr="00213B6D">
          <w:rPr>
            <w:rFonts w:ascii="Gotham Light" w:hAnsi="Gotham Light"/>
            <w:sz w:val="15"/>
            <w:szCs w:val="15"/>
          </w:rPr>
          <w:fldChar w:fldCharType="begin"/>
        </w:r>
        <w:r w:rsidRPr="00213B6D">
          <w:rPr>
            <w:rFonts w:ascii="Gotham Light" w:hAnsi="Gotham Light"/>
            <w:sz w:val="15"/>
            <w:szCs w:val="15"/>
          </w:rPr>
          <w:instrText>PAGE   \* MERGEFORMAT</w:instrText>
        </w:r>
        <w:r w:rsidRPr="00213B6D">
          <w:rPr>
            <w:rFonts w:ascii="Gotham Light" w:hAnsi="Gotham Light"/>
            <w:sz w:val="15"/>
            <w:szCs w:val="15"/>
          </w:rPr>
          <w:fldChar w:fldCharType="separate"/>
        </w:r>
        <w:r w:rsidRPr="00F37403">
          <w:rPr>
            <w:rFonts w:ascii="Gotham Light" w:hAnsi="Gotham Light"/>
            <w:noProof/>
            <w:sz w:val="15"/>
            <w:szCs w:val="15"/>
            <w:lang w:val="es-ES"/>
          </w:rPr>
          <w:t>3</w:t>
        </w:r>
        <w:r w:rsidRPr="00213B6D">
          <w:rPr>
            <w:rFonts w:ascii="Gotham Light" w:hAnsi="Gotham Light"/>
            <w:sz w:val="15"/>
            <w:szCs w:val="15"/>
          </w:rPr>
          <w:fldChar w:fldCharType="end"/>
        </w:r>
      </w:p>
    </w:sdtContent>
  </w:sdt>
  <w:p w14:paraId="3DE41E49" w14:textId="77777777" w:rsidR="00F94D61" w:rsidRDefault="00F94D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B7D9A" w14:textId="77777777" w:rsidR="00C0439D" w:rsidRDefault="00C0439D" w:rsidP="00DC4A14">
      <w:pPr>
        <w:spacing w:after="0" w:line="240" w:lineRule="auto"/>
      </w:pPr>
      <w:r>
        <w:separator/>
      </w:r>
    </w:p>
  </w:footnote>
  <w:footnote w:type="continuationSeparator" w:id="0">
    <w:p w14:paraId="3839720E" w14:textId="77777777" w:rsidR="00C0439D" w:rsidRDefault="00C0439D" w:rsidP="00DC4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106"/>
      </v:shape>
    </w:pict>
  </w:numPicBullet>
  <w:abstractNum w:abstractNumId="0" w15:restartNumberingAfterBreak="0">
    <w:nsid w:val="02756B13"/>
    <w:multiLevelType w:val="hybridMultilevel"/>
    <w:tmpl w:val="711E0312"/>
    <w:lvl w:ilvl="0" w:tplc="ED709046">
      <w:start w:val="3"/>
      <w:numFmt w:val="upperLetter"/>
      <w:lvlText w:val="%1)"/>
      <w:lvlJc w:val="left"/>
      <w:pPr>
        <w:ind w:left="2415" w:hanging="360"/>
      </w:pPr>
      <w:rPr>
        <w:rFonts w:hint="default"/>
      </w:rPr>
    </w:lvl>
    <w:lvl w:ilvl="1" w:tplc="1C0A0019" w:tentative="1">
      <w:start w:val="1"/>
      <w:numFmt w:val="lowerLetter"/>
      <w:lvlText w:val="%2."/>
      <w:lvlJc w:val="left"/>
      <w:pPr>
        <w:ind w:left="3135" w:hanging="360"/>
      </w:pPr>
    </w:lvl>
    <w:lvl w:ilvl="2" w:tplc="1C0A001B" w:tentative="1">
      <w:start w:val="1"/>
      <w:numFmt w:val="lowerRoman"/>
      <w:lvlText w:val="%3."/>
      <w:lvlJc w:val="right"/>
      <w:pPr>
        <w:ind w:left="3855" w:hanging="180"/>
      </w:pPr>
    </w:lvl>
    <w:lvl w:ilvl="3" w:tplc="1C0A000F" w:tentative="1">
      <w:start w:val="1"/>
      <w:numFmt w:val="decimal"/>
      <w:lvlText w:val="%4."/>
      <w:lvlJc w:val="left"/>
      <w:pPr>
        <w:ind w:left="4575" w:hanging="360"/>
      </w:pPr>
    </w:lvl>
    <w:lvl w:ilvl="4" w:tplc="1C0A0019" w:tentative="1">
      <w:start w:val="1"/>
      <w:numFmt w:val="lowerLetter"/>
      <w:lvlText w:val="%5."/>
      <w:lvlJc w:val="left"/>
      <w:pPr>
        <w:ind w:left="5295" w:hanging="360"/>
      </w:pPr>
    </w:lvl>
    <w:lvl w:ilvl="5" w:tplc="1C0A001B" w:tentative="1">
      <w:start w:val="1"/>
      <w:numFmt w:val="lowerRoman"/>
      <w:lvlText w:val="%6."/>
      <w:lvlJc w:val="right"/>
      <w:pPr>
        <w:ind w:left="6015" w:hanging="180"/>
      </w:pPr>
    </w:lvl>
    <w:lvl w:ilvl="6" w:tplc="1C0A000F" w:tentative="1">
      <w:start w:val="1"/>
      <w:numFmt w:val="decimal"/>
      <w:lvlText w:val="%7."/>
      <w:lvlJc w:val="left"/>
      <w:pPr>
        <w:ind w:left="6735" w:hanging="360"/>
      </w:pPr>
    </w:lvl>
    <w:lvl w:ilvl="7" w:tplc="1C0A0019" w:tentative="1">
      <w:start w:val="1"/>
      <w:numFmt w:val="lowerLetter"/>
      <w:lvlText w:val="%8."/>
      <w:lvlJc w:val="left"/>
      <w:pPr>
        <w:ind w:left="7455" w:hanging="360"/>
      </w:pPr>
    </w:lvl>
    <w:lvl w:ilvl="8" w:tplc="1C0A001B" w:tentative="1">
      <w:start w:val="1"/>
      <w:numFmt w:val="lowerRoman"/>
      <w:lvlText w:val="%9."/>
      <w:lvlJc w:val="right"/>
      <w:pPr>
        <w:ind w:left="8175" w:hanging="180"/>
      </w:pPr>
    </w:lvl>
  </w:abstractNum>
  <w:abstractNum w:abstractNumId="1" w15:restartNumberingAfterBreak="0">
    <w:nsid w:val="0673218E"/>
    <w:multiLevelType w:val="hybridMultilevel"/>
    <w:tmpl w:val="11F2F64C"/>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94D08EF"/>
    <w:multiLevelType w:val="hybridMultilevel"/>
    <w:tmpl w:val="0262E0C2"/>
    <w:lvl w:ilvl="0" w:tplc="00A28334">
      <w:start w:val="1"/>
      <w:numFmt w:val="lowerLetter"/>
      <w:lvlText w:val="%1)"/>
      <w:lvlJc w:val="left"/>
      <w:pPr>
        <w:ind w:left="1210" w:hanging="360"/>
      </w:pPr>
      <w:rPr>
        <w:rFonts w:ascii="iCiel Gotham Medium" w:hAnsi="iCiel Gotham Medium" w:cs="Times New Roman" w:hint="default"/>
        <w:b/>
        <w:color w:val="44546A"/>
        <w:sz w:val="16"/>
        <w:szCs w:val="16"/>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3" w15:restartNumberingAfterBreak="0">
    <w:nsid w:val="0A841A61"/>
    <w:multiLevelType w:val="hybridMultilevel"/>
    <w:tmpl w:val="6C6CE4D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C5725BC"/>
    <w:multiLevelType w:val="hybridMultilevel"/>
    <w:tmpl w:val="5AA03970"/>
    <w:lvl w:ilvl="0" w:tplc="98B24B12">
      <w:start w:val="1"/>
      <w:numFmt w:val="lowerRoman"/>
      <w:lvlText w:val="%1."/>
      <w:lvlJc w:val="left"/>
      <w:pPr>
        <w:ind w:left="1174" w:hanging="720"/>
      </w:pPr>
      <w:rPr>
        <w:rFonts w:hint="default"/>
      </w:rPr>
    </w:lvl>
    <w:lvl w:ilvl="1" w:tplc="1C0A0019" w:tentative="1">
      <w:start w:val="1"/>
      <w:numFmt w:val="lowerLetter"/>
      <w:lvlText w:val="%2."/>
      <w:lvlJc w:val="left"/>
      <w:pPr>
        <w:ind w:left="1534" w:hanging="360"/>
      </w:pPr>
    </w:lvl>
    <w:lvl w:ilvl="2" w:tplc="1C0A001B" w:tentative="1">
      <w:start w:val="1"/>
      <w:numFmt w:val="lowerRoman"/>
      <w:lvlText w:val="%3."/>
      <w:lvlJc w:val="right"/>
      <w:pPr>
        <w:ind w:left="2254" w:hanging="180"/>
      </w:pPr>
    </w:lvl>
    <w:lvl w:ilvl="3" w:tplc="1C0A000F" w:tentative="1">
      <w:start w:val="1"/>
      <w:numFmt w:val="decimal"/>
      <w:lvlText w:val="%4."/>
      <w:lvlJc w:val="left"/>
      <w:pPr>
        <w:ind w:left="2974" w:hanging="360"/>
      </w:pPr>
    </w:lvl>
    <w:lvl w:ilvl="4" w:tplc="1C0A0019" w:tentative="1">
      <w:start w:val="1"/>
      <w:numFmt w:val="lowerLetter"/>
      <w:lvlText w:val="%5."/>
      <w:lvlJc w:val="left"/>
      <w:pPr>
        <w:ind w:left="3694" w:hanging="360"/>
      </w:pPr>
    </w:lvl>
    <w:lvl w:ilvl="5" w:tplc="1C0A001B" w:tentative="1">
      <w:start w:val="1"/>
      <w:numFmt w:val="lowerRoman"/>
      <w:lvlText w:val="%6."/>
      <w:lvlJc w:val="right"/>
      <w:pPr>
        <w:ind w:left="4414" w:hanging="180"/>
      </w:pPr>
    </w:lvl>
    <w:lvl w:ilvl="6" w:tplc="1C0A000F" w:tentative="1">
      <w:start w:val="1"/>
      <w:numFmt w:val="decimal"/>
      <w:lvlText w:val="%7."/>
      <w:lvlJc w:val="left"/>
      <w:pPr>
        <w:ind w:left="5134" w:hanging="360"/>
      </w:pPr>
    </w:lvl>
    <w:lvl w:ilvl="7" w:tplc="1C0A0019" w:tentative="1">
      <w:start w:val="1"/>
      <w:numFmt w:val="lowerLetter"/>
      <w:lvlText w:val="%8."/>
      <w:lvlJc w:val="left"/>
      <w:pPr>
        <w:ind w:left="5854" w:hanging="360"/>
      </w:pPr>
    </w:lvl>
    <w:lvl w:ilvl="8" w:tplc="1C0A001B" w:tentative="1">
      <w:start w:val="1"/>
      <w:numFmt w:val="lowerRoman"/>
      <w:lvlText w:val="%9."/>
      <w:lvlJc w:val="right"/>
      <w:pPr>
        <w:ind w:left="6574" w:hanging="180"/>
      </w:pPr>
    </w:lvl>
  </w:abstractNum>
  <w:abstractNum w:abstractNumId="5" w15:restartNumberingAfterBreak="0">
    <w:nsid w:val="12F32819"/>
    <w:multiLevelType w:val="hybridMultilevel"/>
    <w:tmpl w:val="1EEA731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31002DF"/>
    <w:multiLevelType w:val="hybridMultilevel"/>
    <w:tmpl w:val="991C41DE"/>
    <w:lvl w:ilvl="0" w:tplc="1C0A0017">
      <w:start w:val="1"/>
      <w:numFmt w:val="lowerLetter"/>
      <w:lvlText w:val="%1)"/>
      <w:lvlJc w:val="left"/>
      <w:pPr>
        <w:ind w:left="1894" w:hanging="360"/>
      </w:pPr>
    </w:lvl>
    <w:lvl w:ilvl="1" w:tplc="1C0A0019" w:tentative="1">
      <w:start w:val="1"/>
      <w:numFmt w:val="lowerLetter"/>
      <w:lvlText w:val="%2."/>
      <w:lvlJc w:val="left"/>
      <w:pPr>
        <w:ind w:left="2614" w:hanging="360"/>
      </w:pPr>
    </w:lvl>
    <w:lvl w:ilvl="2" w:tplc="1C0A001B" w:tentative="1">
      <w:start w:val="1"/>
      <w:numFmt w:val="lowerRoman"/>
      <w:lvlText w:val="%3."/>
      <w:lvlJc w:val="right"/>
      <w:pPr>
        <w:ind w:left="3334" w:hanging="180"/>
      </w:pPr>
    </w:lvl>
    <w:lvl w:ilvl="3" w:tplc="1C0A000F" w:tentative="1">
      <w:start w:val="1"/>
      <w:numFmt w:val="decimal"/>
      <w:lvlText w:val="%4."/>
      <w:lvlJc w:val="left"/>
      <w:pPr>
        <w:ind w:left="4054" w:hanging="360"/>
      </w:pPr>
    </w:lvl>
    <w:lvl w:ilvl="4" w:tplc="1C0A0019" w:tentative="1">
      <w:start w:val="1"/>
      <w:numFmt w:val="lowerLetter"/>
      <w:lvlText w:val="%5."/>
      <w:lvlJc w:val="left"/>
      <w:pPr>
        <w:ind w:left="4774" w:hanging="360"/>
      </w:pPr>
    </w:lvl>
    <w:lvl w:ilvl="5" w:tplc="1C0A001B" w:tentative="1">
      <w:start w:val="1"/>
      <w:numFmt w:val="lowerRoman"/>
      <w:lvlText w:val="%6."/>
      <w:lvlJc w:val="right"/>
      <w:pPr>
        <w:ind w:left="5494" w:hanging="180"/>
      </w:pPr>
    </w:lvl>
    <w:lvl w:ilvl="6" w:tplc="1C0A000F" w:tentative="1">
      <w:start w:val="1"/>
      <w:numFmt w:val="decimal"/>
      <w:lvlText w:val="%7."/>
      <w:lvlJc w:val="left"/>
      <w:pPr>
        <w:ind w:left="6214" w:hanging="360"/>
      </w:pPr>
    </w:lvl>
    <w:lvl w:ilvl="7" w:tplc="1C0A0019" w:tentative="1">
      <w:start w:val="1"/>
      <w:numFmt w:val="lowerLetter"/>
      <w:lvlText w:val="%8."/>
      <w:lvlJc w:val="left"/>
      <w:pPr>
        <w:ind w:left="6934" w:hanging="360"/>
      </w:pPr>
    </w:lvl>
    <w:lvl w:ilvl="8" w:tplc="1C0A001B" w:tentative="1">
      <w:start w:val="1"/>
      <w:numFmt w:val="lowerRoman"/>
      <w:lvlText w:val="%9."/>
      <w:lvlJc w:val="right"/>
      <w:pPr>
        <w:ind w:left="7654" w:hanging="180"/>
      </w:pPr>
    </w:lvl>
  </w:abstractNum>
  <w:abstractNum w:abstractNumId="7" w15:restartNumberingAfterBreak="0">
    <w:nsid w:val="135D1080"/>
    <w:multiLevelType w:val="hybridMultilevel"/>
    <w:tmpl w:val="D7C2D39C"/>
    <w:lvl w:ilvl="0" w:tplc="A4444852">
      <w:start w:val="1"/>
      <w:numFmt w:val="lowerLetter"/>
      <w:lvlText w:val="%1)"/>
      <w:lvlJc w:val="left"/>
      <w:pPr>
        <w:ind w:left="2055" w:hanging="360"/>
      </w:pPr>
      <w:rPr>
        <w:rFonts w:hint="default"/>
      </w:rPr>
    </w:lvl>
    <w:lvl w:ilvl="1" w:tplc="1C0A0019" w:tentative="1">
      <w:start w:val="1"/>
      <w:numFmt w:val="lowerLetter"/>
      <w:lvlText w:val="%2."/>
      <w:lvlJc w:val="left"/>
      <w:pPr>
        <w:ind w:left="2775" w:hanging="360"/>
      </w:pPr>
    </w:lvl>
    <w:lvl w:ilvl="2" w:tplc="1C0A001B" w:tentative="1">
      <w:start w:val="1"/>
      <w:numFmt w:val="lowerRoman"/>
      <w:lvlText w:val="%3."/>
      <w:lvlJc w:val="right"/>
      <w:pPr>
        <w:ind w:left="3495" w:hanging="180"/>
      </w:pPr>
    </w:lvl>
    <w:lvl w:ilvl="3" w:tplc="1C0A000F" w:tentative="1">
      <w:start w:val="1"/>
      <w:numFmt w:val="decimal"/>
      <w:lvlText w:val="%4."/>
      <w:lvlJc w:val="left"/>
      <w:pPr>
        <w:ind w:left="4215" w:hanging="360"/>
      </w:pPr>
    </w:lvl>
    <w:lvl w:ilvl="4" w:tplc="1C0A0019" w:tentative="1">
      <w:start w:val="1"/>
      <w:numFmt w:val="lowerLetter"/>
      <w:lvlText w:val="%5."/>
      <w:lvlJc w:val="left"/>
      <w:pPr>
        <w:ind w:left="4935" w:hanging="360"/>
      </w:pPr>
    </w:lvl>
    <w:lvl w:ilvl="5" w:tplc="1C0A001B" w:tentative="1">
      <w:start w:val="1"/>
      <w:numFmt w:val="lowerRoman"/>
      <w:lvlText w:val="%6."/>
      <w:lvlJc w:val="right"/>
      <w:pPr>
        <w:ind w:left="5655" w:hanging="180"/>
      </w:pPr>
    </w:lvl>
    <w:lvl w:ilvl="6" w:tplc="1C0A000F" w:tentative="1">
      <w:start w:val="1"/>
      <w:numFmt w:val="decimal"/>
      <w:lvlText w:val="%7."/>
      <w:lvlJc w:val="left"/>
      <w:pPr>
        <w:ind w:left="6375" w:hanging="360"/>
      </w:pPr>
    </w:lvl>
    <w:lvl w:ilvl="7" w:tplc="1C0A0019" w:tentative="1">
      <w:start w:val="1"/>
      <w:numFmt w:val="lowerLetter"/>
      <w:lvlText w:val="%8."/>
      <w:lvlJc w:val="left"/>
      <w:pPr>
        <w:ind w:left="7095" w:hanging="360"/>
      </w:pPr>
    </w:lvl>
    <w:lvl w:ilvl="8" w:tplc="1C0A001B" w:tentative="1">
      <w:start w:val="1"/>
      <w:numFmt w:val="lowerRoman"/>
      <w:lvlText w:val="%9."/>
      <w:lvlJc w:val="right"/>
      <w:pPr>
        <w:ind w:left="7815" w:hanging="180"/>
      </w:pPr>
    </w:lvl>
  </w:abstractNum>
  <w:abstractNum w:abstractNumId="8" w15:restartNumberingAfterBreak="0">
    <w:nsid w:val="16881C67"/>
    <w:multiLevelType w:val="hybridMultilevel"/>
    <w:tmpl w:val="C0C02B54"/>
    <w:lvl w:ilvl="0" w:tplc="1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C56AE"/>
    <w:multiLevelType w:val="hybridMultilevel"/>
    <w:tmpl w:val="5338ED92"/>
    <w:lvl w:ilvl="0" w:tplc="0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ABA1742"/>
    <w:multiLevelType w:val="hybridMultilevel"/>
    <w:tmpl w:val="36A8255C"/>
    <w:lvl w:ilvl="0" w:tplc="8C3A13A6">
      <w:start w:val="1"/>
      <w:numFmt w:val="lowerRoman"/>
      <w:lvlText w:val="%1."/>
      <w:lvlJc w:val="left"/>
      <w:pPr>
        <w:ind w:left="1854" w:hanging="720"/>
      </w:pPr>
      <w:rPr>
        <w:rFonts w:hint="default"/>
      </w:r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11" w15:restartNumberingAfterBreak="0">
    <w:nsid w:val="1ADF14B9"/>
    <w:multiLevelType w:val="hybridMultilevel"/>
    <w:tmpl w:val="6548D3C2"/>
    <w:lvl w:ilvl="0" w:tplc="48F42E2A">
      <w:start w:val="1"/>
      <w:numFmt w:val="lowerLetter"/>
      <w:lvlText w:val="%1)"/>
      <w:lvlJc w:val="left"/>
      <w:pPr>
        <w:ind w:left="644" w:hanging="360"/>
      </w:pPr>
      <w:rPr>
        <w:rFonts w:hint="default"/>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abstractNum w:abstractNumId="12" w15:restartNumberingAfterBreak="0">
    <w:nsid w:val="27B456B9"/>
    <w:multiLevelType w:val="hybridMultilevel"/>
    <w:tmpl w:val="7CD8F28E"/>
    <w:lvl w:ilvl="0" w:tplc="1C0A0001">
      <w:start w:val="1"/>
      <w:numFmt w:val="bullet"/>
      <w:lvlText w:val=""/>
      <w:lvlJc w:val="left"/>
      <w:pPr>
        <w:ind w:left="1500" w:hanging="360"/>
      </w:pPr>
      <w:rPr>
        <w:rFonts w:ascii="Symbol" w:hAnsi="Symbol" w:hint="default"/>
      </w:rPr>
    </w:lvl>
    <w:lvl w:ilvl="1" w:tplc="1C0A0003" w:tentative="1">
      <w:start w:val="1"/>
      <w:numFmt w:val="bullet"/>
      <w:lvlText w:val="o"/>
      <w:lvlJc w:val="left"/>
      <w:pPr>
        <w:ind w:left="2220" w:hanging="360"/>
      </w:pPr>
      <w:rPr>
        <w:rFonts w:ascii="Courier New" w:hAnsi="Courier New" w:cs="Courier New" w:hint="default"/>
      </w:rPr>
    </w:lvl>
    <w:lvl w:ilvl="2" w:tplc="1C0A0005" w:tentative="1">
      <w:start w:val="1"/>
      <w:numFmt w:val="bullet"/>
      <w:lvlText w:val=""/>
      <w:lvlJc w:val="left"/>
      <w:pPr>
        <w:ind w:left="2940" w:hanging="360"/>
      </w:pPr>
      <w:rPr>
        <w:rFonts w:ascii="Wingdings" w:hAnsi="Wingdings" w:hint="default"/>
      </w:rPr>
    </w:lvl>
    <w:lvl w:ilvl="3" w:tplc="1C0A0001" w:tentative="1">
      <w:start w:val="1"/>
      <w:numFmt w:val="bullet"/>
      <w:lvlText w:val=""/>
      <w:lvlJc w:val="left"/>
      <w:pPr>
        <w:ind w:left="3660" w:hanging="360"/>
      </w:pPr>
      <w:rPr>
        <w:rFonts w:ascii="Symbol" w:hAnsi="Symbol" w:hint="default"/>
      </w:rPr>
    </w:lvl>
    <w:lvl w:ilvl="4" w:tplc="1C0A0003" w:tentative="1">
      <w:start w:val="1"/>
      <w:numFmt w:val="bullet"/>
      <w:lvlText w:val="o"/>
      <w:lvlJc w:val="left"/>
      <w:pPr>
        <w:ind w:left="4380" w:hanging="360"/>
      </w:pPr>
      <w:rPr>
        <w:rFonts w:ascii="Courier New" w:hAnsi="Courier New" w:cs="Courier New" w:hint="default"/>
      </w:rPr>
    </w:lvl>
    <w:lvl w:ilvl="5" w:tplc="1C0A0005" w:tentative="1">
      <w:start w:val="1"/>
      <w:numFmt w:val="bullet"/>
      <w:lvlText w:val=""/>
      <w:lvlJc w:val="left"/>
      <w:pPr>
        <w:ind w:left="5100" w:hanging="360"/>
      </w:pPr>
      <w:rPr>
        <w:rFonts w:ascii="Wingdings" w:hAnsi="Wingdings" w:hint="default"/>
      </w:rPr>
    </w:lvl>
    <w:lvl w:ilvl="6" w:tplc="1C0A0001" w:tentative="1">
      <w:start w:val="1"/>
      <w:numFmt w:val="bullet"/>
      <w:lvlText w:val=""/>
      <w:lvlJc w:val="left"/>
      <w:pPr>
        <w:ind w:left="5820" w:hanging="360"/>
      </w:pPr>
      <w:rPr>
        <w:rFonts w:ascii="Symbol" w:hAnsi="Symbol" w:hint="default"/>
      </w:rPr>
    </w:lvl>
    <w:lvl w:ilvl="7" w:tplc="1C0A0003" w:tentative="1">
      <w:start w:val="1"/>
      <w:numFmt w:val="bullet"/>
      <w:lvlText w:val="o"/>
      <w:lvlJc w:val="left"/>
      <w:pPr>
        <w:ind w:left="6540" w:hanging="360"/>
      </w:pPr>
      <w:rPr>
        <w:rFonts w:ascii="Courier New" w:hAnsi="Courier New" w:cs="Courier New" w:hint="default"/>
      </w:rPr>
    </w:lvl>
    <w:lvl w:ilvl="8" w:tplc="1C0A0005" w:tentative="1">
      <w:start w:val="1"/>
      <w:numFmt w:val="bullet"/>
      <w:lvlText w:val=""/>
      <w:lvlJc w:val="left"/>
      <w:pPr>
        <w:ind w:left="7260" w:hanging="360"/>
      </w:pPr>
      <w:rPr>
        <w:rFonts w:ascii="Wingdings" w:hAnsi="Wingdings" w:hint="default"/>
      </w:rPr>
    </w:lvl>
  </w:abstractNum>
  <w:abstractNum w:abstractNumId="13" w15:restartNumberingAfterBreak="0">
    <w:nsid w:val="27D67059"/>
    <w:multiLevelType w:val="hybridMultilevel"/>
    <w:tmpl w:val="04883410"/>
    <w:lvl w:ilvl="0" w:tplc="CD7A5580">
      <w:start w:val="1"/>
      <w:numFmt w:val="lowerRoman"/>
      <w:lvlText w:val="%1."/>
      <w:lvlJc w:val="right"/>
      <w:pPr>
        <w:ind w:left="1800" w:hanging="360"/>
      </w:pPr>
      <w:rPr>
        <w:b w:val="0"/>
      </w:r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14" w15:restartNumberingAfterBreak="0">
    <w:nsid w:val="2AC214D6"/>
    <w:multiLevelType w:val="hybridMultilevel"/>
    <w:tmpl w:val="28E667B2"/>
    <w:lvl w:ilvl="0" w:tplc="FA624750">
      <w:start w:val="3"/>
      <w:numFmt w:val="bullet"/>
      <w:lvlText w:val="-"/>
      <w:lvlJc w:val="left"/>
      <w:pPr>
        <w:ind w:left="1080" w:hanging="360"/>
      </w:pPr>
      <w:rPr>
        <w:rFonts w:ascii="Times New Roman" w:eastAsia="Times New Roman" w:hAnsi="Times New Roman" w:cs="Times New Roman" w:hint="default"/>
        <w:b/>
        <w:color w:val="auto"/>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5" w15:restartNumberingAfterBreak="0">
    <w:nsid w:val="2AD84BE3"/>
    <w:multiLevelType w:val="hybridMultilevel"/>
    <w:tmpl w:val="FD8C65FE"/>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6" w15:restartNumberingAfterBreak="0">
    <w:nsid w:val="2C78259A"/>
    <w:multiLevelType w:val="hybridMultilevel"/>
    <w:tmpl w:val="CC7C54B2"/>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CB67A04"/>
    <w:multiLevelType w:val="hybridMultilevel"/>
    <w:tmpl w:val="7EF2AF3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02A73EB"/>
    <w:multiLevelType w:val="hybridMultilevel"/>
    <w:tmpl w:val="5120B686"/>
    <w:lvl w:ilvl="0" w:tplc="3922587E">
      <w:start w:val="1"/>
      <w:numFmt w:val="decimal"/>
      <w:lvlText w:val="%1."/>
      <w:lvlJc w:val="left"/>
      <w:pPr>
        <w:ind w:left="1296" w:hanging="360"/>
      </w:pPr>
      <w:rPr>
        <w:rFonts w:hint="default"/>
      </w:rPr>
    </w:lvl>
    <w:lvl w:ilvl="1" w:tplc="1C0A0019" w:tentative="1">
      <w:start w:val="1"/>
      <w:numFmt w:val="lowerLetter"/>
      <w:lvlText w:val="%2."/>
      <w:lvlJc w:val="left"/>
      <w:pPr>
        <w:ind w:left="2016" w:hanging="360"/>
      </w:pPr>
    </w:lvl>
    <w:lvl w:ilvl="2" w:tplc="1C0A001B" w:tentative="1">
      <w:start w:val="1"/>
      <w:numFmt w:val="lowerRoman"/>
      <w:lvlText w:val="%3."/>
      <w:lvlJc w:val="right"/>
      <w:pPr>
        <w:ind w:left="2736" w:hanging="180"/>
      </w:pPr>
    </w:lvl>
    <w:lvl w:ilvl="3" w:tplc="1C0A000F" w:tentative="1">
      <w:start w:val="1"/>
      <w:numFmt w:val="decimal"/>
      <w:lvlText w:val="%4."/>
      <w:lvlJc w:val="left"/>
      <w:pPr>
        <w:ind w:left="3456" w:hanging="360"/>
      </w:pPr>
    </w:lvl>
    <w:lvl w:ilvl="4" w:tplc="1C0A0019" w:tentative="1">
      <w:start w:val="1"/>
      <w:numFmt w:val="lowerLetter"/>
      <w:lvlText w:val="%5."/>
      <w:lvlJc w:val="left"/>
      <w:pPr>
        <w:ind w:left="4176" w:hanging="360"/>
      </w:pPr>
    </w:lvl>
    <w:lvl w:ilvl="5" w:tplc="1C0A001B" w:tentative="1">
      <w:start w:val="1"/>
      <w:numFmt w:val="lowerRoman"/>
      <w:lvlText w:val="%6."/>
      <w:lvlJc w:val="right"/>
      <w:pPr>
        <w:ind w:left="4896" w:hanging="180"/>
      </w:pPr>
    </w:lvl>
    <w:lvl w:ilvl="6" w:tplc="1C0A000F" w:tentative="1">
      <w:start w:val="1"/>
      <w:numFmt w:val="decimal"/>
      <w:lvlText w:val="%7."/>
      <w:lvlJc w:val="left"/>
      <w:pPr>
        <w:ind w:left="5616" w:hanging="360"/>
      </w:pPr>
    </w:lvl>
    <w:lvl w:ilvl="7" w:tplc="1C0A0019" w:tentative="1">
      <w:start w:val="1"/>
      <w:numFmt w:val="lowerLetter"/>
      <w:lvlText w:val="%8."/>
      <w:lvlJc w:val="left"/>
      <w:pPr>
        <w:ind w:left="6336" w:hanging="360"/>
      </w:pPr>
    </w:lvl>
    <w:lvl w:ilvl="8" w:tplc="1C0A001B" w:tentative="1">
      <w:start w:val="1"/>
      <w:numFmt w:val="lowerRoman"/>
      <w:lvlText w:val="%9."/>
      <w:lvlJc w:val="right"/>
      <w:pPr>
        <w:ind w:left="7056" w:hanging="180"/>
      </w:pPr>
    </w:lvl>
  </w:abstractNum>
  <w:abstractNum w:abstractNumId="19" w15:restartNumberingAfterBreak="0">
    <w:nsid w:val="30E171C1"/>
    <w:multiLevelType w:val="hybridMultilevel"/>
    <w:tmpl w:val="324AD1FA"/>
    <w:lvl w:ilvl="0" w:tplc="05004372">
      <w:start w:val="1"/>
      <w:numFmt w:val="lowerLetter"/>
      <w:lvlText w:val="%1)"/>
      <w:lvlJc w:val="left"/>
      <w:pPr>
        <w:ind w:left="720" w:hanging="360"/>
      </w:pPr>
      <w:rPr>
        <w:rFonts w:hint="default"/>
        <w:sz w:val="16"/>
        <w:szCs w:val="16"/>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3263393E"/>
    <w:multiLevelType w:val="hybridMultilevel"/>
    <w:tmpl w:val="65AC0EFA"/>
    <w:lvl w:ilvl="0" w:tplc="1C0A001B">
      <w:start w:val="1"/>
      <w:numFmt w:val="lowerRoman"/>
      <w:lvlText w:val="%1."/>
      <w:lvlJc w:val="right"/>
      <w:pPr>
        <w:ind w:left="1004" w:hanging="360"/>
      </w:p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21" w15:restartNumberingAfterBreak="0">
    <w:nsid w:val="3C373FBC"/>
    <w:multiLevelType w:val="hybridMultilevel"/>
    <w:tmpl w:val="7CAE8038"/>
    <w:lvl w:ilvl="0" w:tplc="1C0A000F">
      <w:start w:val="1"/>
      <w:numFmt w:val="decimal"/>
      <w:lvlText w:val="%1."/>
      <w:lvlJc w:val="left"/>
      <w:pPr>
        <w:ind w:left="1004" w:hanging="360"/>
      </w:p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22" w15:restartNumberingAfterBreak="0">
    <w:nsid w:val="3D60514A"/>
    <w:multiLevelType w:val="hybridMultilevel"/>
    <w:tmpl w:val="F97CD56C"/>
    <w:lvl w:ilvl="0" w:tplc="1C0A000B">
      <w:start w:val="1"/>
      <w:numFmt w:val="bullet"/>
      <w:lvlText w:val=""/>
      <w:lvlJc w:val="left"/>
      <w:pPr>
        <w:ind w:left="720" w:hanging="360"/>
      </w:pPr>
      <w:rPr>
        <w:rFonts w:ascii="Wingdings" w:hAnsi="Wingding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C9657C"/>
    <w:multiLevelType w:val="hybridMultilevel"/>
    <w:tmpl w:val="2A7E6F6C"/>
    <w:lvl w:ilvl="0" w:tplc="0CE276C6">
      <w:start w:val="1"/>
      <w:numFmt w:val="lowerLetter"/>
      <w:lvlText w:val="%1)"/>
      <w:lvlJc w:val="left"/>
      <w:pPr>
        <w:ind w:left="644" w:hanging="360"/>
      </w:pPr>
      <w:rPr>
        <w:rFonts w:hint="default"/>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abstractNum w:abstractNumId="24" w15:restartNumberingAfterBreak="0">
    <w:nsid w:val="3EEF21F0"/>
    <w:multiLevelType w:val="hybridMultilevel"/>
    <w:tmpl w:val="6512036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15055F0"/>
    <w:multiLevelType w:val="hybridMultilevel"/>
    <w:tmpl w:val="23DE6046"/>
    <w:lvl w:ilvl="0" w:tplc="FA624750">
      <w:start w:val="3"/>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C0A0007">
      <w:start w:val="1"/>
      <w:numFmt w:val="bullet"/>
      <w:lvlText w:val=""/>
      <w:lvlPicBulletId w:val="0"/>
      <w:lvlJc w:val="left"/>
      <w:pPr>
        <w:tabs>
          <w:tab w:val="num" w:pos="1785"/>
        </w:tabs>
        <w:ind w:left="1785" w:hanging="360"/>
      </w:pPr>
      <w:rPr>
        <w:rFonts w:ascii="Symbol" w:hAnsi="Symbol"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B0377AE"/>
    <w:multiLevelType w:val="hybridMultilevel"/>
    <w:tmpl w:val="7F8485AA"/>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7" w15:restartNumberingAfterBreak="0">
    <w:nsid w:val="4F617F29"/>
    <w:multiLevelType w:val="hybridMultilevel"/>
    <w:tmpl w:val="4B186E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53900014"/>
    <w:multiLevelType w:val="hybridMultilevel"/>
    <w:tmpl w:val="E5E8AE72"/>
    <w:lvl w:ilvl="0" w:tplc="69BA9B3C">
      <w:start w:val="1"/>
      <w:numFmt w:val="decimal"/>
      <w:lvlText w:val="%1."/>
      <w:lvlJc w:val="left"/>
      <w:pPr>
        <w:ind w:left="644" w:hanging="360"/>
      </w:pPr>
      <w:rPr>
        <w:rFonts w:hint="default"/>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abstractNum w:abstractNumId="29" w15:restartNumberingAfterBreak="0">
    <w:nsid w:val="56140603"/>
    <w:multiLevelType w:val="hybridMultilevel"/>
    <w:tmpl w:val="B5C6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85F85"/>
    <w:multiLevelType w:val="hybridMultilevel"/>
    <w:tmpl w:val="75665C90"/>
    <w:lvl w:ilvl="0" w:tplc="3FFE4C60">
      <w:start w:val="3"/>
      <w:numFmt w:val="decimal"/>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31" w15:restartNumberingAfterBreak="0">
    <w:nsid w:val="57B91AE3"/>
    <w:multiLevelType w:val="hybridMultilevel"/>
    <w:tmpl w:val="1B84E402"/>
    <w:lvl w:ilvl="0" w:tplc="D14CD414">
      <w:start w:val="1"/>
      <w:numFmt w:val="lowerRoman"/>
      <w:lvlText w:val="%1."/>
      <w:lvlJc w:val="right"/>
      <w:pPr>
        <w:ind w:left="1800" w:hanging="360"/>
      </w:pPr>
      <w:rPr>
        <w:sz w:val="16"/>
        <w:szCs w:val="16"/>
      </w:r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2" w15:restartNumberingAfterBreak="0">
    <w:nsid w:val="5DBB1446"/>
    <w:multiLevelType w:val="hybridMultilevel"/>
    <w:tmpl w:val="4EAE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C0BDD"/>
    <w:multiLevelType w:val="hybridMultilevel"/>
    <w:tmpl w:val="C040EF22"/>
    <w:lvl w:ilvl="0" w:tplc="FA624750">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80115"/>
    <w:multiLevelType w:val="hybridMultilevel"/>
    <w:tmpl w:val="5672DBA2"/>
    <w:lvl w:ilvl="0" w:tplc="1C0A000F">
      <w:start w:val="1"/>
      <w:numFmt w:val="decimal"/>
      <w:lvlText w:val="%1."/>
      <w:lvlJc w:val="left"/>
      <w:pPr>
        <w:ind w:left="1004" w:hanging="360"/>
      </w:p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35" w15:restartNumberingAfterBreak="0">
    <w:nsid w:val="67E3449B"/>
    <w:multiLevelType w:val="hybridMultilevel"/>
    <w:tmpl w:val="7D78EC0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AF5B81"/>
    <w:multiLevelType w:val="hybridMultilevel"/>
    <w:tmpl w:val="4E9C2E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71AB0476"/>
    <w:multiLevelType w:val="hybridMultilevel"/>
    <w:tmpl w:val="71B81126"/>
    <w:lvl w:ilvl="0" w:tplc="1C346EAC">
      <w:start w:val="1"/>
      <w:numFmt w:val="lowerLetter"/>
      <w:lvlText w:val="%1)"/>
      <w:lvlJc w:val="left"/>
      <w:pPr>
        <w:ind w:left="420" w:hanging="360"/>
      </w:pPr>
      <w:rPr>
        <w:rFonts w:hint="default"/>
        <w:sz w:val="16"/>
        <w:szCs w:val="16"/>
      </w:rPr>
    </w:lvl>
    <w:lvl w:ilvl="1" w:tplc="1C0A0019" w:tentative="1">
      <w:start w:val="1"/>
      <w:numFmt w:val="lowerLetter"/>
      <w:lvlText w:val="%2."/>
      <w:lvlJc w:val="left"/>
      <w:pPr>
        <w:ind w:left="1140" w:hanging="360"/>
      </w:pPr>
    </w:lvl>
    <w:lvl w:ilvl="2" w:tplc="1C0A001B" w:tentative="1">
      <w:start w:val="1"/>
      <w:numFmt w:val="lowerRoman"/>
      <w:lvlText w:val="%3."/>
      <w:lvlJc w:val="right"/>
      <w:pPr>
        <w:ind w:left="1860" w:hanging="180"/>
      </w:pPr>
    </w:lvl>
    <w:lvl w:ilvl="3" w:tplc="1C0A000F" w:tentative="1">
      <w:start w:val="1"/>
      <w:numFmt w:val="decimal"/>
      <w:lvlText w:val="%4."/>
      <w:lvlJc w:val="left"/>
      <w:pPr>
        <w:ind w:left="2580" w:hanging="360"/>
      </w:pPr>
    </w:lvl>
    <w:lvl w:ilvl="4" w:tplc="1C0A0019" w:tentative="1">
      <w:start w:val="1"/>
      <w:numFmt w:val="lowerLetter"/>
      <w:lvlText w:val="%5."/>
      <w:lvlJc w:val="left"/>
      <w:pPr>
        <w:ind w:left="3300" w:hanging="360"/>
      </w:pPr>
    </w:lvl>
    <w:lvl w:ilvl="5" w:tplc="1C0A001B" w:tentative="1">
      <w:start w:val="1"/>
      <w:numFmt w:val="lowerRoman"/>
      <w:lvlText w:val="%6."/>
      <w:lvlJc w:val="right"/>
      <w:pPr>
        <w:ind w:left="4020" w:hanging="180"/>
      </w:pPr>
    </w:lvl>
    <w:lvl w:ilvl="6" w:tplc="1C0A000F" w:tentative="1">
      <w:start w:val="1"/>
      <w:numFmt w:val="decimal"/>
      <w:lvlText w:val="%7."/>
      <w:lvlJc w:val="left"/>
      <w:pPr>
        <w:ind w:left="4740" w:hanging="360"/>
      </w:pPr>
    </w:lvl>
    <w:lvl w:ilvl="7" w:tplc="1C0A0019" w:tentative="1">
      <w:start w:val="1"/>
      <w:numFmt w:val="lowerLetter"/>
      <w:lvlText w:val="%8."/>
      <w:lvlJc w:val="left"/>
      <w:pPr>
        <w:ind w:left="5460" w:hanging="360"/>
      </w:pPr>
    </w:lvl>
    <w:lvl w:ilvl="8" w:tplc="1C0A001B" w:tentative="1">
      <w:start w:val="1"/>
      <w:numFmt w:val="lowerRoman"/>
      <w:lvlText w:val="%9."/>
      <w:lvlJc w:val="right"/>
      <w:pPr>
        <w:ind w:left="6180" w:hanging="180"/>
      </w:pPr>
    </w:lvl>
  </w:abstractNum>
  <w:abstractNum w:abstractNumId="38" w15:restartNumberingAfterBreak="0">
    <w:nsid w:val="71F93F34"/>
    <w:multiLevelType w:val="hybridMultilevel"/>
    <w:tmpl w:val="F3EEAB6E"/>
    <w:lvl w:ilvl="0" w:tplc="1C0A0001">
      <w:start w:val="1"/>
      <w:numFmt w:val="bullet"/>
      <w:lvlText w:val=""/>
      <w:lvlJc w:val="left"/>
      <w:pPr>
        <w:ind w:left="1140" w:hanging="360"/>
      </w:pPr>
      <w:rPr>
        <w:rFonts w:ascii="Symbol" w:hAnsi="Symbol" w:hint="default"/>
      </w:rPr>
    </w:lvl>
    <w:lvl w:ilvl="1" w:tplc="1C0A0003" w:tentative="1">
      <w:start w:val="1"/>
      <w:numFmt w:val="bullet"/>
      <w:lvlText w:val="o"/>
      <w:lvlJc w:val="left"/>
      <w:pPr>
        <w:ind w:left="1860" w:hanging="360"/>
      </w:pPr>
      <w:rPr>
        <w:rFonts w:ascii="Courier New" w:hAnsi="Courier New" w:cs="Courier New" w:hint="default"/>
      </w:rPr>
    </w:lvl>
    <w:lvl w:ilvl="2" w:tplc="1C0A0005" w:tentative="1">
      <w:start w:val="1"/>
      <w:numFmt w:val="bullet"/>
      <w:lvlText w:val=""/>
      <w:lvlJc w:val="left"/>
      <w:pPr>
        <w:ind w:left="2580" w:hanging="360"/>
      </w:pPr>
      <w:rPr>
        <w:rFonts w:ascii="Wingdings" w:hAnsi="Wingdings" w:hint="default"/>
      </w:rPr>
    </w:lvl>
    <w:lvl w:ilvl="3" w:tplc="1C0A0001" w:tentative="1">
      <w:start w:val="1"/>
      <w:numFmt w:val="bullet"/>
      <w:lvlText w:val=""/>
      <w:lvlJc w:val="left"/>
      <w:pPr>
        <w:ind w:left="3300" w:hanging="360"/>
      </w:pPr>
      <w:rPr>
        <w:rFonts w:ascii="Symbol" w:hAnsi="Symbol" w:hint="default"/>
      </w:rPr>
    </w:lvl>
    <w:lvl w:ilvl="4" w:tplc="1C0A0003" w:tentative="1">
      <w:start w:val="1"/>
      <w:numFmt w:val="bullet"/>
      <w:lvlText w:val="o"/>
      <w:lvlJc w:val="left"/>
      <w:pPr>
        <w:ind w:left="4020" w:hanging="360"/>
      </w:pPr>
      <w:rPr>
        <w:rFonts w:ascii="Courier New" w:hAnsi="Courier New" w:cs="Courier New" w:hint="default"/>
      </w:rPr>
    </w:lvl>
    <w:lvl w:ilvl="5" w:tplc="1C0A0005" w:tentative="1">
      <w:start w:val="1"/>
      <w:numFmt w:val="bullet"/>
      <w:lvlText w:val=""/>
      <w:lvlJc w:val="left"/>
      <w:pPr>
        <w:ind w:left="4740" w:hanging="360"/>
      </w:pPr>
      <w:rPr>
        <w:rFonts w:ascii="Wingdings" w:hAnsi="Wingdings" w:hint="default"/>
      </w:rPr>
    </w:lvl>
    <w:lvl w:ilvl="6" w:tplc="1C0A0001" w:tentative="1">
      <w:start w:val="1"/>
      <w:numFmt w:val="bullet"/>
      <w:lvlText w:val=""/>
      <w:lvlJc w:val="left"/>
      <w:pPr>
        <w:ind w:left="5460" w:hanging="360"/>
      </w:pPr>
      <w:rPr>
        <w:rFonts w:ascii="Symbol" w:hAnsi="Symbol" w:hint="default"/>
      </w:rPr>
    </w:lvl>
    <w:lvl w:ilvl="7" w:tplc="1C0A0003" w:tentative="1">
      <w:start w:val="1"/>
      <w:numFmt w:val="bullet"/>
      <w:lvlText w:val="o"/>
      <w:lvlJc w:val="left"/>
      <w:pPr>
        <w:ind w:left="6180" w:hanging="360"/>
      </w:pPr>
      <w:rPr>
        <w:rFonts w:ascii="Courier New" w:hAnsi="Courier New" w:cs="Courier New" w:hint="default"/>
      </w:rPr>
    </w:lvl>
    <w:lvl w:ilvl="8" w:tplc="1C0A0005" w:tentative="1">
      <w:start w:val="1"/>
      <w:numFmt w:val="bullet"/>
      <w:lvlText w:val=""/>
      <w:lvlJc w:val="left"/>
      <w:pPr>
        <w:ind w:left="6900" w:hanging="360"/>
      </w:pPr>
      <w:rPr>
        <w:rFonts w:ascii="Wingdings" w:hAnsi="Wingdings" w:hint="default"/>
      </w:rPr>
    </w:lvl>
  </w:abstractNum>
  <w:abstractNum w:abstractNumId="39" w15:restartNumberingAfterBreak="0">
    <w:nsid w:val="769C1FFA"/>
    <w:multiLevelType w:val="hybridMultilevel"/>
    <w:tmpl w:val="C1B8487C"/>
    <w:lvl w:ilvl="0" w:tplc="49582062">
      <w:start w:val="1"/>
      <w:numFmt w:val="lowerLetter"/>
      <w:lvlText w:val="%1)"/>
      <w:lvlJc w:val="left"/>
      <w:pPr>
        <w:ind w:left="2345" w:hanging="360"/>
      </w:pPr>
      <w:rPr>
        <w:rFonts w:hint="default"/>
        <w:color w:val="002060"/>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0" w15:restartNumberingAfterBreak="0">
    <w:nsid w:val="7CDC60B2"/>
    <w:multiLevelType w:val="hybridMultilevel"/>
    <w:tmpl w:val="8C9CE5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5"/>
  </w:num>
  <w:num w:numId="4">
    <w:abstractNumId w:val="2"/>
  </w:num>
  <w:num w:numId="5">
    <w:abstractNumId w:val="26"/>
  </w:num>
  <w:num w:numId="6">
    <w:abstractNumId w:val="13"/>
  </w:num>
  <w:num w:numId="7">
    <w:abstractNumId w:val="39"/>
  </w:num>
  <w:num w:numId="8">
    <w:abstractNumId w:val="33"/>
  </w:num>
  <w:num w:numId="9">
    <w:abstractNumId w:val="31"/>
  </w:num>
  <w:num w:numId="10">
    <w:abstractNumId w:val="10"/>
  </w:num>
  <w:num w:numId="11">
    <w:abstractNumId w:val="7"/>
  </w:num>
  <w:num w:numId="12">
    <w:abstractNumId w:val="29"/>
  </w:num>
  <w:num w:numId="13">
    <w:abstractNumId w:val="24"/>
  </w:num>
  <w:num w:numId="14">
    <w:abstractNumId w:val="25"/>
  </w:num>
  <w:num w:numId="15">
    <w:abstractNumId w:val="5"/>
  </w:num>
  <w:num w:numId="16">
    <w:abstractNumId w:val="1"/>
  </w:num>
  <w:num w:numId="17">
    <w:abstractNumId w:val="3"/>
  </w:num>
  <w:num w:numId="18">
    <w:abstractNumId w:val="40"/>
  </w:num>
  <w:num w:numId="19">
    <w:abstractNumId w:val="22"/>
  </w:num>
  <w:num w:numId="20">
    <w:abstractNumId w:val="8"/>
  </w:num>
  <w:num w:numId="21">
    <w:abstractNumId w:val="14"/>
  </w:num>
  <w:num w:numId="22">
    <w:abstractNumId w:val="36"/>
  </w:num>
  <w:num w:numId="23">
    <w:abstractNumId w:val="16"/>
  </w:num>
  <w:num w:numId="24">
    <w:abstractNumId w:val="17"/>
  </w:num>
  <w:num w:numId="25">
    <w:abstractNumId w:val="9"/>
  </w:num>
  <w:num w:numId="26">
    <w:abstractNumId w:val="27"/>
  </w:num>
  <w:num w:numId="27">
    <w:abstractNumId w:val="37"/>
  </w:num>
  <w:num w:numId="28">
    <w:abstractNumId w:val="12"/>
  </w:num>
  <w:num w:numId="29">
    <w:abstractNumId w:val="38"/>
  </w:num>
  <w:num w:numId="30">
    <w:abstractNumId w:val="32"/>
  </w:num>
  <w:num w:numId="31">
    <w:abstractNumId w:val="30"/>
  </w:num>
  <w:num w:numId="32">
    <w:abstractNumId w:val="0"/>
  </w:num>
  <w:num w:numId="33">
    <w:abstractNumId w:val="18"/>
  </w:num>
  <w:num w:numId="34">
    <w:abstractNumId w:val="11"/>
  </w:num>
  <w:num w:numId="35">
    <w:abstractNumId w:val="23"/>
  </w:num>
  <w:num w:numId="36">
    <w:abstractNumId w:val="28"/>
  </w:num>
  <w:num w:numId="37">
    <w:abstractNumId w:val="4"/>
  </w:num>
  <w:num w:numId="38">
    <w:abstractNumId w:val="6"/>
  </w:num>
  <w:num w:numId="39">
    <w:abstractNumId w:val="20"/>
  </w:num>
  <w:num w:numId="40">
    <w:abstractNumId w:val="21"/>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91"/>
    <w:rsid w:val="0000085E"/>
    <w:rsid w:val="0000270F"/>
    <w:rsid w:val="00003E6D"/>
    <w:rsid w:val="000047B2"/>
    <w:rsid w:val="00010E8E"/>
    <w:rsid w:val="00011955"/>
    <w:rsid w:val="000120FE"/>
    <w:rsid w:val="0001662D"/>
    <w:rsid w:val="00023F8F"/>
    <w:rsid w:val="000240F3"/>
    <w:rsid w:val="000278DA"/>
    <w:rsid w:val="00031F2B"/>
    <w:rsid w:val="000322FA"/>
    <w:rsid w:val="00034802"/>
    <w:rsid w:val="00040CC9"/>
    <w:rsid w:val="00042CA2"/>
    <w:rsid w:val="00044B4C"/>
    <w:rsid w:val="00045032"/>
    <w:rsid w:val="00050EF4"/>
    <w:rsid w:val="00052192"/>
    <w:rsid w:val="00052346"/>
    <w:rsid w:val="000539F2"/>
    <w:rsid w:val="00057C81"/>
    <w:rsid w:val="0006074C"/>
    <w:rsid w:val="00060A8F"/>
    <w:rsid w:val="00063317"/>
    <w:rsid w:val="0006358F"/>
    <w:rsid w:val="000657DE"/>
    <w:rsid w:val="00067FB3"/>
    <w:rsid w:val="000707B5"/>
    <w:rsid w:val="000711CA"/>
    <w:rsid w:val="000725A7"/>
    <w:rsid w:val="000802F4"/>
    <w:rsid w:val="00091638"/>
    <w:rsid w:val="000949D3"/>
    <w:rsid w:val="00095AB3"/>
    <w:rsid w:val="000A5459"/>
    <w:rsid w:val="000C3D0A"/>
    <w:rsid w:val="000C3E7B"/>
    <w:rsid w:val="000C6C35"/>
    <w:rsid w:val="000D16E0"/>
    <w:rsid w:val="000D3146"/>
    <w:rsid w:val="000D3A0D"/>
    <w:rsid w:val="000D639B"/>
    <w:rsid w:val="000E1BBA"/>
    <w:rsid w:val="000E73A2"/>
    <w:rsid w:val="000F0268"/>
    <w:rsid w:val="000F3F46"/>
    <w:rsid w:val="000F6764"/>
    <w:rsid w:val="000F68D2"/>
    <w:rsid w:val="00104A30"/>
    <w:rsid w:val="00104AD9"/>
    <w:rsid w:val="00114E6C"/>
    <w:rsid w:val="00121A30"/>
    <w:rsid w:val="00126372"/>
    <w:rsid w:val="00127191"/>
    <w:rsid w:val="001277EF"/>
    <w:rsid w:val="00136C54"/>
    <w:rsid w:val="00141846"/>
    <w:rsid w:val="001437D4"/>
    <w:rsid w:val="001453E8"/>
    <w:rsid w:val="00152AEA"/>
    <w:rsid w:val="00152B8C"/>
    <w:rsid w:val="00154AF9"/>
    <w:rsid w:val="0015555D"/>
    <w:rsid w:val="00161D2F"/>
    <w:rsid w:val="00161D87"/>
    <w:rsid w:val="00162A73"/>
    <w:rsid w:val="00163378"/>
    <w:rsid w:val="0017463C"/>
    <w:rsid w:val="00180F3A"/>
    <w:rsid w:val="00182A9E"/>
    <w:rsid w:val="001852DE"/>
    <w:rsid w:val="001947E2"/>
    <w:rsid w:val="001959EB"/>
    <w:rsid w:val="001A2516"/>
    <w:rsid w:val="001B08D4"/>
    <w:rsid w:val="001B3D9F"/>
    <w:rsid w:val="001B7F8B"/>
    <w:rsid w:val="001D415D"/>
    <w:rsid w:val="001D62AC"/>
    <w:rsid w:val="001E78C3"/>
    <w:rsid w:val="001F0530"/>
    <w:rsid w:val="001F38CE"/>
    <w:rsid w:val="001F69DC"/>
    <w:rsid w:val="00204148"/>
    <w:rsid w:val="00205820"/>
    <w:rsid w:val="00212F35"/>
    <w:rsid w:val="002133B9"/>
    <w:rsid w:val="00213B6D"/>
    <w:rsid w:val="00217DC2"/>
    <w:rsid w:val="00220F43"/>
    <w:rsid w:val="00226847"/>
    <w:rsid w:val="00232BC7"/>
    <w:rsid w:val="00233E40"/>
    <w:rsid w:val="00234F5D"/>
    <w:rsid w:val="002374AE"/>
    <w:rsid w:val="002414EB"/>
    <w:rsid w:val="00253459"/>
    <w:rsid w:val="00254EC6"/>
    <w:rsid w:val="0025688E"/>
    <w:rsid w:val="0026218E"/>
    <w:rsid w:val="002623AF"/>
    <w:rsid w:val="0026538A"/>
    <w:rsid w:val="0027103A"/>
    <w:rsid w:val="00275F5F"/>
    <w:rsid w:val="00276667"/>
    <w:rsid w:val="0027675A"/>
    <w:rsid w:val="002768BC"/>
    <w:rsid w:val="00284CEF"/>
    <w:rsid w:val="002863CB"/>
    <w:rsid w:val="00287C89"/>
    <w:rsid w:val="002941EE"/>
    <w:rsid w:val="002961DA"/>
    <w:rsid w:val="002970D0"/>
    <w:rsid w:val="00297632"/>
    <w:rsid w:val="002A084B"/>
    <w:rsid w:val="002A553C"/>
    <w:rsid w:val="002A70F9"/>
    <w:rsid w:val="002B3030"/>
    <w:rsid w:val="002B44EE"/>
    <w:rsid w:val="002B5AEC"/>
    <w:rsid w:val="002B72A5"/>
    <w:rsid w:val="002C1109"/>
    <w:rsid w:val="002C18F0"/>
    <w:rsid w:val="002C3D60"/>
    <w:rsid w:val="002C3EF7"/>
    <w:rsid w:val="002C4D11"/>
    <w:rsid w:val="002D2E41"/>
    <w:rsid w:val="002D4B9C"/>
    <w:rsid w:val="002E515D"/>
    <w:rsid w:val="002F0373"/>
    <w:rsid w:val="002F3EBD"/>
    <w:rsid w:val="002F4CFA"/>
    <w:rsid w:val="002F5701"/>
    <w:rsid w:val="002F58D3"/>
    <w:rsid w:val="00301230"/>
    <w:rsid w:val="003053E9"/>
    <w:rsid w:val="00305F36"/>
    <w:rsid w:val="00311286"/>
    <w:rsid w:val="003129EC"/>
    <w:rsid w:val="00313126"/>
    <w:rsid w:val="003268A3"/>
    <w:rsid w:val="00331F0C"/>
    <w:rsid w:val="00332F94"/>
    <w:rsid w:val="003338E4"/>
    <w:rsid w:val="00335905"/>
    <w:rsid w:val="0034521D"/>
    <w:rsid w:val="00353A3F"/>
    <w:rsid w:val="00362932"/>
    <w:rsid w:val="00367BFF"/>
    <w:rsid w:val="00367D29"/>
    <w:rsid w:val="00371A6F"/>
    <w:rsid w:val="00371DD4"/>
    <w:rsid w:val="00372D45"/>
    <w:rsid w:val="00374C13"/>
    <w:rsid w:val="00380004"/>
    <w:rsid w:val="0038510F"/>
    <w:rsid w:val="00385FEA"/>
    <w:rsid w:val="00392A72"/>
    <w:rsid w:val="00397D5A"/>
    <w:rsid w:val="003A0B2F"/>
    <w:rsid w:val="003B1A1B"/>
    <w:rsid w:val="003B3830"/>
    <w:rsid w:val="003B43FD"/>
    <w:rsid w:val="003B4B36"/>
    <w:rsid w:val="003C2374"/>
    <w:rsid w:val="003C4FBF"/>
    <w:rsid w:val="003C793A"/>
    <w:rsid w:val="003D0038"/>
    <w:rsid w:val="003D0EBC"/>
    <w:rsid w:val="003D405B"/>
    <w:rsid w:val="003D63B9"/>
    <w:rsid w:val="003E19B6"/>
    <w:rsid w:val="003E2293"/>
    <w:rsid w:val="003E6CEB"/>
    <w:rsid w:val="003F0BE6"/>
    <w:rsid w:val="003F18A9"/>
    <w:rsid w:val="003F5956"/>
    <w:rsid w:val="003F7A35"/>
    <w:rsid w:val="00400D9F"/>
    <w:rsid w:val="0040494A"/>
    <w:rsid w:val="0040702C"/>
    <w:rsid w:val="0041227C"/>
    <w:rsid w:val="0041591B"/>
    <w:rsid w:val="00416E3E"/>
    <w:rsid w:val="004223DF"/>
    <w:rsid w:val="00423AC9"/>
    <w:rsid w:val="004267B1"/>
    <w:rsid w:val="00431C81"/>
    <w:rsid w:val="00433CE4"/>
    <w:rsid w:val="004401F3"/>
    <w:rsid w:val="00440FBA"/>
    <w:rsid w:val="0044130F"/>
    <w:rsid w:val="0044392C"/>
    <w:rsid w:val="004445D9"/>
    <w:rsid w:val="004539E7"/>
    <w:rsid w:val="00454E22"/>
    <w:rsid w:val="00455A18"/>
    <w:rsid w:val="0045607D"/>
    <w:rsid w:val="00462DC1"/>
    <w:rsid w:val="0046408F"/>
    <w:rsid w:val="0046556E"/>
    <w:rsid w:val="00467EBD"/>
    <w:rsid w:val="00470FFF"/>
    <w:rsid w:val="004710C0"/>
    <w:rsid w:val="004712BD"/>
    <w:rsid w:val="00471893"/>
    <w:rsid w:val="00471B93"/>
    <w:rsid w:val="004755C8"/>
    <w:rsid w:val="0047746A"/>
    <w:rsid w:val="0047753C"/>
    <w:rsid w:val="00482956"/>
    <w:rsid w:val="00490160"/>
    <w:rsid w:val="00492305"/>
    <w:rsid w:val="00492B9C"/>
    <w:rsid w:val="004A2757"/>
    <w:rsid w:val="004A31C8"/>
    <w:rsid w:val="004A35C9"/>
    <w:rsid w:val="004A7FD9"/>
    <w:rsid w:val="004B27F3"/>
    <w:rsid w:val="004C33D3"/>
    <w:rsid w:val="004C73FE"/>
    <w:rsid w:val="004D26CE"/>
    <w:rsid w:val="004E04C0"/>
    <w:rsid w:val="004E253A"/>
    <w:rsid w:val="004E7EBD"/>
    <w:rsid w:val="004F2AE3"/>
    <w:rsid w:val="005002B0"/>
    <w:rsid w:val="00500731"/>
    <w:rsid w:val="005009EE"/>
    <w:rsid w:val="00504971"/>
    <w:rsid w:val="00510023"/>
    <w:rsid w:val="00510155"/>
    <w:rsid w:val="0051182C"/>
    <w:rsid w:val="005126CB"/>
    <w:rsid w:val="00514E46"/>
    <w:rsid w:val="00525E6C"/>
    <w:rsid w:val="00534034"/>
    <w:rsid w:val="0053439E"/>
    <w:rsid w:val="00535963"/>
    <w:rsid w:val="0053791F"/>
    <w:rsid w:val="00543B73"/>
    <w:rsid w:val="00567118"/>
    <w:rsid w:val="00567302"/>
    <w:rsid w:val="00570E7C"/>
    <w:rsid w:val="00572B4A"/>
    <w:rsid w:val="00576056"/>
    <w:rsid w:val="00576DB0"/>
    <w:rsid w:val="00577101"/>
    <w:rsid w:val="005820A7"/>
    <w:rsid w:val="00583D30"/>
    <w:rsid w:val="00585E2D"/>
    <w:rsid w:val="00585E9E"/>
    <w:rsid w:val="0059159D"/>
    <w:rsid w:val="005A1BB2"/>
    <w:rsid w:val="005C0CD1"/>
    <w:rsid w:val="005C5A61"/>
    <w:rsid w:val="005D2EDF"/>
    <w:rsid w:val="005D42FF"/>
    <w:rsid w:val="005D43EE"/>
    <w:rsid w:val="005E12EF"/>
    <w:rsid w:val="005E2260"/>
    <w:rsid w:val="005E76AD"/>
    <w:rsid w:val="005F0C86"/>
    <w:rsid w:val="005F36D0"/>
    <w:rsid w:val="005F40CF"/>
    <w:rsid w:val="006021A2"/>
    <w:rsid w:val="00602678"/>
    <w:rsid w:val="0060492D"/>
    <w:rsid w:val="00607D75"/>
    <w:rsid w:val="00607E45"/>
    <w:rsid w:val="00607E6F"/>
    <w:rsid w:val="00612435"/>
    <w:rsid w:val="00612755"/>
    <w:rsid w:val="0061461A"/>
    <w:rsid w:val="006356BC"/>
    <w:rsid w:val="006374AF"/>
    <w:rsid w:val="00642F9F"/>
    <w:rsid w:val="006432AA"/>
    <w:rsid w:val="00644D92"/>
    <w:rsid w:val="00652A64"/>
    <w:rsid w:val="0065403F"/>
    <w:rsid w:val="00656840"/>
    <w:rsid w:val="00662719"/>
    <w:rsid w:val="00670114"/>
    <w:rsid w:val="0067047A"/>
    <w:rsid w:val="00670CB2"/>
    <w:rsid w:val="00672908"/>
    <w:rsid w:val="006735B9"/>
    <w:rsid w:val="00675B81"/>
    <w:rsid w:val="00681F94"/>
    <w:rsid w:val="00684C98"/>
    <w:rsid w:val="006863AF"/>
    <w:rsid w:val="00687892"/>
    <w:rsid w:val="00692612"/>
    <w:rsid w:val="006946E3"/>
    <w:rsid w:val="0069574D"/>
    <w:rsid w:val="006A2E97"/>
    <w:rsid w:val="006A2EF6"/>
    <w:rsid w:val="006A7063"/>
    <w:rsid w:val="006B0D5D"/>
    <w:rsid w:val="006B218E"/>
    <w:rsid w:val="006B3E36"/>
    <w:rsid w:val="006B5DEC"/>
    <w:rsid w:val="006C031B"/>
    <w:rsid w:val="006C2838"/>
    <w:rsid w:val="006C6F08"/>
    <w:rsid w:val="006C71FE"/>
    <w:rsid w:val="006C74F2"/>
    <w:rsid w:val="006E0F6A"/>
    <w:rsid w:val="006E1ED0"/>
    <w:rsid w:val="006F1C31"/>
    <w:rsid w:val="007071BB"/>
    <w:rsid w:val="00711D2E"/>
    <w:rsid w:val="007145C3"/>
    <w:rsid w:val="00721EAC"/>
    <w:rsid w:val="00725EBC"/>
    <w:rsid w:val="00733B34"/>
    <w:rsid w:val="00733B35"/>
    <w:rsid w:val="007370EE"/>
    <w:rsid w:val="00737D41"/>
    <w:rsid w:val="00740249"/>
    <w:rsid w:val="00750DF6"/>
    <w:rsid w:val="00761D64"/>
    <w:rsid w:val="00764F7A"/>
    <w:rsid w:val="007652C8"/>
    <w:rsid w:val="00771827"/>
    <w:rsid w:val="00773921"/>
    <w:rsid w:val="00780179"/>
    <w:rsid w:val="007835DC"/>
    <w:rsid w:val="00790904"/>
    <w:rsid w:val="00790BA2"/>
    <w:rsid w:val="007970B4"/>
    <w:rsid w:val="007A0F2E"/>
    <w:rsid w:val="007A2EB9"/>
    <w:rsid w:val="007A7263"/>
    <w:rsid w:val="007B7421"/>
    <w:rsid w:val="007C029B"/>
    <w:rsid w:val="007C38C7"/>
    <w:rsid w:val="007C45CD"/>
    <w:rsid w:val="007D2846"/>
    <w:rsid w:val="007D3B15"/>
    <w:rsid w:val="007D52AC"/>
    <w:rsid w:val="007D6E9F"/>
    <w:rsid w:val="007D7232"/>
    <w:rsid w:val="007F0511"/>
    <w:rsid w:val="007F232C"/>
    <w:rsid w:val="008025B8"/>
    <w:rsid w:val="00812B1B"/>
    <w:rsid w:val="008202CD"/>
    <w:rsid w:val="0083366D"/>
    <w:rsid w:val="008350F1"/>
    <w:rsid w:val="00852D5F"/>
    <w:rsid w:val="008571E6"/>
    <w:rsid w:val="00860525"/>
    <w:rsid w:val="00860882"/>
    <w:rsid w:val="00865727"/>
    <w:rsid w:val="0087065D"/>
    <w:rsid w:val="0088199A"/>
    <w:rsid w:val="00882E81"/>
    <w:rsid w:val="00883ECB"/>
    <w:rsid w:val="008849AF"/>
    <w:rsid w:val="008867ED"/>
    <w:rsid w:val="00887725"/>
    <w:rsid w:val="00890423"/>
    <w:rsid w:val="0089501E"/>
    <w:rsid w:val="00895B6F"/>
    <w:rsid w:val="008B3EC2"/>
    <w:rsid w:val="008C235A"/>
    <w:rsid w:val="008C3253"/>
    <w:rsid w:val="008C6C21"/>
    <w:rsid w:val="008C70FF"/>
    <w:rsid w:val="008E34FC"/>
    <w:rsid w:val="008E4423"/>
    <w:rsid w:val="008E5731"/>
    <w:rsid w:val="008E58E2"/>
    <w:rsid w:val="008E65D6"/>
    <w:rsid w:val="008F1268"/>
    <w:rsid w:val="008F20C8"/>
    <w:rsid w:val="008F45FD"/>
    <w:rsid w:val="008F71E5"/>
    <w:rsid w:val="008F7667"/>
    <w:rsid w:val="00901741"/>
    <w:rsid w:val="009045E1"/>
    <w:rsid w:val="009051B8"/>
    <w:rsid w:val="0090638E"/>
    <w:rsid w:val="0090663C"/>
    <w:rsid w:val="00906A33"/>
    <w:rsid w:val="00906C93"/>
    <w:rsid w:val="009140E1"/>
    <w:rsid w:val="00920B84"/>
    <w:rsid w:val="00925F92"/>
    <w:rsid w:val="00927EA6"/>
    <w:rsid w:val="0093088A"/>
    <w:rsid w:val="00935F1D"/>
    <w:rsid w:val="009373E7"/>
    <w:rsid w:val="00945149"/>
    <w:rsid w:val="00946337"/>
    <w:rsid w:val="009526FA"/>
    <w:rsid w:val="0095557F"/>
    <w:rsid w:val="00962888"/>
    <w:rsid w:val="00966940"/>
    <w:rsid w:val="009705C7"/>
    <w:rsid w:val="00974772"/>
    <w:rsid w:val="009759EE"/>
    <w:rsid w:val="009819B4"/>
    <w:rsid w:val="00982218"/>
    <w:rsid w:val="00993F30"/>
    <w:rsid w:val="00994D64"/>
    <w:rsid w:val="00995698"/>
    <w:rsid w:val="009A6D50"/>
    <w:rsid w:val="009B1B3A"/>
    <w:rsid w:val="009B56FE"/>
    <w:rsid w:val="009B5DF6"/>
    <w:rsid w:val="009C349E"/>
    <w:rsid w:val="009C5883"/>
    <w:rsid w:val="009C7AA0"/>
    <w:rsid w:val="009D0AE1"/>
    <w:rsid w:val="009D147C"/>
    <w:rsid w:val="009E161D"/>
    <w:rsid w:val="009E322D"/>
    <w:rsid w:val="009E4807"/>
    <w:rsid w:val="009E4ABD"/>
    <w:rsid w:val="009F6092"/>
    <w:rsid w:val="009F66B3"/>
    <w:rsid w:val="009F774C"/>
    <w:rsid w:val="00A0408F"/>
    <w:rsid w:val="00A041FF"/>
    <w:rsid w:val="00A13A44"/>
    <w:rsid w:val="00A35570"/>
    <w:rsid w:val="00A431C6"/>
    <w:rsid w:val="00A453BA"/>
    <w:rsid w:val="00A47031"/>
    <w:rsid w:val="00A47E50"/>
    <w:rsid w:val="00A55784"/>
    <w:rsid w:val="00A65EAD"/>
    <w:rsid w:val="00A70FFB"/>
    <w:rsid w:val="00A71E65"/>
    <w:rsid w:val="00A801D6"/>
    <w:rsid w:val="00A811A9"/>
    <w:rsid w:val="00A84130"/>
    <w:rsid w:val="00A8417B"/>
    <w:rsid w:val="00A87751"/>
    <w:rsid w:val="00A95F68"/>
    <w:rsid w:val="00AA1B9D"/>
    <w:rsid w:val="00AA5661"/>
    <w:rsid w:val="00AB7B02"/>
    <w:rsid w:val="00AC46BD"/>
    <w:rsid w:val="00AC7344"/>
    <w:rsid w:val="00AD31D0"/>
    <w:rsid w:val="00AD5455"/>
    <w:rsid w:val="00AE4375"/>
    <w:rsid w:val="00AE492C"/>
    <w:rsid w:val="00AF2894"/>
    <w:rsid w:val="00AF7413"/>
    <w:rsid w:val="00B03E9D"/>
    <w:rsid w:val="00B075F6"/>
    <w:rsid w:val="00B101FB"/>
    <w:rsid w:val="00B10895"/>
    <w:rsid w:val="00B156FB"/>
    <w:rsid w:val="00B436FE"/>
    <w:rsid w:val="00B47272"/>
    <w:rsid w:val="00B51042"/>
    <w:rsid w:val="00B55B0A"/>
    <w:rsid w:val="00B614B4"/>
    <w:rsid w:val="00B666A8"/>
    <w:rsid w:val="00B67E9E"/>
    <w:rsid w:val="00B73598"/>
    <w:rsid w:val="00B73C74"/>
    <w:rsid w:val="00B81900"/>
    <w:rsid w:val="00B81BDB"/>
    <w:rsid w:val="00B86E6B"/>
    <w:rsid w:val="00B87CC9"/>
    <w:rsid w:val="00B902CA"/>
    <w:rsid w:val="00B91365"/>
    <w:rsid w:val="00B919DD"/>
    <w:rsid w:val="00B9565E"/>
    <w:rsid w:val="00B95CD5"/>
    <w:rsid w:val="00B96C40"/>
    <w:rsid w:val="00BA0D57"/>
    <w:rsid w:val="00BA16AE"/>
    <w:rsid w:val="00BA189C"/>
    <w:rsid w:val="00BA32CF"/>
    <w:rsid w:val="00BA4579"/>
    <w:rsid w:val="00BA4DD1"/>
    <w:rsid w:val="00BA506B"/>
    <w:rsid w:val="00BA5607"/>
    <w:rsid w:val="00BB2E14"/>
    <w:rsid w:val="00BB6959"/>
    <w:rsid w:val="00BB6DC0"/>
    <w:rsid w:val="00BC2C97"/>
    <w:rsid w:val="00BD2478"/>
    <w:rsid w:val="00BD3FD2"/>
    <w:rsid w:val="00BD59E7"/>
    <w:rsid w:val="00BD60D5"/>
    <w:rsid w:val="00BE217C"/>
    <w:rsid w:val="00BE2F67"/>
    <w:rsid w:val="00BE33F6"/>
    <w:rsid w:val="00BE3D4F"/>
    <w:rsid w:val="00BF3CAB"/>
    <w:rsid w:val="00C0439D"/>
    <w:rsid w:val="00C057A0"/>
    <w:rsid w:val="00C1135A"/>
    <w:rsid w:val="00C2033F"/>
    <w:rsid w:val="00C22535"/>
    <w:rsid w:val="00C231F6"/>
    <w:rsid w:val="00C27A35"/>
    <w:rsid w:val="00C3106C"/>
    <w:rsid w:val="00C3118F"/>
    <w:rsid w:val="00C311C7"/>
    <w:rsid w:val="00C3474A"/>
    <w:rsid w:val="00C366A9"/>
    <w:rsid w:val="00C37623"/>
    <w:rsid w:val="00C437DD"/>
    <w:rsid w:val="00C516C9"/>
    <w:rsid w:val="00C5278F"/>
    <w:rsid w:val="00C614CE"/>
    <w:rsid w:val="00C64EB0"/>
    <w:rsid w:val="00C7206E"/>
    <w:rsid w:val="00C760A0"/>
    <w:rsid w:val="00C761DC"/>
    <w:rsid w:val="00C86858"/>
    <w:rsid w:val="00C86E66"/>
    <w:rsid w:val="00C921CF"/>
    <w:rsid w:val="00C950D8"/>
    <w:rsid w:val="00CB2607"/>
    <w:rsid w:val="00CB4219"/>
    <w:rsid w:val="00CD3AB3"/>
    <w:rsid w:val="00CD7137"/>
    <w:rsid w:val="00CD7FFD"/>
    <w:rsid w:val="00CE113F"/>
    <w:rsid w:val="00CE1591"/>
    <w:rsid w:val="00CE3873"/>
    <w:rsid w:val="00CE3FE8"/>
    <w:rsid w:val="00CF7DC9"/>
    <w:rsid w:val="00D00A03"/>
    <w:rsid w:val="00D02EC0"/>
    <w:rsid w:val="00D0398E"/>
    <w:rsid w:val="00D04A39"/>
    <w:rsid w:val="00D07694"/>
    <w:rsid w:val="00D13589"/>
    <w:rsid w:val="00D16294"/>
    <w:rsid w:val="00D23444"/>
    <w:rsid w:val="00D245C4"/>
    <w:rsid w:val="00D3109A"/>
    <w:rsid w:val="00D33195"/>
    <w:rsid w:val="00D35CD2"/>
    <w:rsid w:val="00D40861"/>
    <w:rsid w:val="00D522E1"/>
    <w:rsid w:val="00D529FA"/>
    <w:rsid w:val="00D564FE"/>
    <w:rsid w:val="00D60998"/>
    <w:rsid w:val="00D61316"/>
    <w:rsid w:val="00D64C07"/>
    <w:rsid w:val="00D70398"/>
    <w:rsid w:val="00D734DB"/>
    <w:rsid w:val="00D817AB"/>
    <w:rsid w:val="00D83ECC"/>
    <w:rsid w:val="00D8514F"/>
    <w:rsid w:val="00D85904"/>
    <w:rsid w:val="00D85C39"/>
    <w:rsid w:val="00D93314"/>
    <w:rsid w:val="00D95EB6"/>
    <w:rsid w:val="00D97855"/>
    <w:rsid w:val="00DA44CA"/>
    <w:rsid w:val="00DA5A31"/>
    <w:rsid w:val="00DB48CD"/>
    <w:rsid w:val="00DB51BD"/>
    <w:rsid w:val="00DC4A14"/>
    <w:rsid w:val="00DC6BFB"/>
    <w:rsid w:val="00DD1894"/>
    <w:rsid w:val="00DE057D"/>
    <w:rsid w:val="00DE0C05"/>
    <w:rsid w:val="00DE4AF5"/>
    <w:rsid w:val="00DE5787"/>
    <w:rsid w:val="00DE7BE6"/>
    <w:rsid w:val="00DF0C46"/>
    <w:rsid w:val="00DF693D"/>
    <w:rsid w:val="00DF6EB5"/>
    <w:rsid w:val="00E0512C"/>
    <w:rsid w:val="00E133CE"/>
    <w:rsid w:val="00E26069"/>
    <w:rsid w:val="00E35748"/>
    <w:rsid w:val="00E3637C"/>
    <w:rsid w:val="00E42733"/>
    <w:rsid w:val="00E42DC9"/>
    <w:rsid w:val="00E45B1B"/>
    <w:rsid w:val="00E52D6E"/>
    <w:rsid w:val="00E54660"/>
    <w:rsid w:val="00E556F3"/>
    <w:rsid w:val="00E604C3"/>
    <w:rsid w:val="00E61B95"/>
    <w:rsid w:val="00E63B44"/>
    <w:rsid w:val="00E64445"/>
    <w:rsid w:val="00E668DF"/>
    <w:rsid w:val="00E809DB"/>
    <w:rsid w:val="00E819B4"/>
    <w:rsid w:val="00E838FA"/>
    <w:rsid w:val="00E8459A"/>
    <w:rsid w:val="00E917E1"/>
    <w:rsid w:val="00E91F86"/>
    <w:rsid w:val="00E928D9"/>
    <w:rsid w:val="00E944C6"/>
    <w:rsid w:val="00E96E5C"/>
    <w:rsid w:val="00EA28A8"/>
    <w:rsid w:val="00EA472A"/>
    <w:rsid w:val="00EB5537"/>
    <w:rsid w:val="00EB606D"/>
    <w:rsid w:val="00EC0868"/>
    <w:rsid w:val="00EC0CBD"/>
    <w:rsid w:val="00EC24E2"/>
    <w:rsid w:val="00EC3201"/>
    <w:rsid w:val="00EC45EB"/>
    <w:rsid w:val="00EC5F10"/>
    <w:rsid w:val="00ED128D"/>
    <w:rsid w:val="00ED5D77"/>
    <w:rsid w:val="00ED5DF6"/>
    <w:rsid w:val="00EE0555"/>
    <w:rsid w:val="00EE4083"/>
    <w:rsid w:val="00EE7486"/>
    <w:rsid w:val="00EF2EBD"/>
    <w:rsid w:val="00EF3ED7"/>
    <w:rsid w:val="00F0055F"/>
    <w:rsid w:val="00F0430D"/>
    <w:rsid w:val="00F06E3B"/>
    <w:rsid w:val="00F07107"/>
    <w:rsid w:val="00F1408B"/>
    <w:rsid w:val="00F149D0"/>
    <w:rsid w:val="00F2126C"/>
    <w:rsid w:val="00F325F5"/>
    <w:rsid w:val="00F3394E"/>
    <w:rsid w:val="00F37403"/>
    <w:rsid w:val="00F408E9"/>
    <w:rsid w:val="00F40EE7"/>
    <w:rsid w:val="00F41DFB"/>
    <w:rsid w:val="00F4435C"/>
    <w:rsid w:val="00F458AF"/>
    <w:rsid w:val="00F4723D"/>
    <w:rsid w:val="00F52234"/>
    <w:rsid w:val="00F525B3"/>
    <w:rsid w:val="00F6256E"/>
    <w:rsid w:val="00F66E67"/>
    <w:rsid w:val="00F673B5"/>
    <w:rsid w:val="00F73DA3"/>
    <w:rsid w:val="00F74DB5"/>
    <w:rsid w:val="00F8061E"/>
    <w:rsid w:val="00F816F4"/>
    <w:rsid w:val="00F81759"/>
    <w:rsid w:val="00F82736"/>
    <w:rsid w:val="00F8711F"/>
    <w:rsid w:val="00F87E29"/>
    <w:rsid w:val="00F93A58"/>
    <w:rsid w:val="00F94D61"/>
    <w:rsid w:val="00FA1971"/>
    <w:rsid w:val="00FA2B13"/>
    <w:rsid w:val="00FE04B9"/>
    <w:rsid w:val="00FE2A5B"/>
    <w:rsid w:val="00FF66C4"/>
    <w:rsid w:val="00FF762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C984A"/>
  <w15:chartTrackingRefBased/>
  <w15:docId w15:val="{2382EF95-1DD5-467A-B721-DB31A8F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7B"/>
    <w:pPr>
      <w:spacing w:line="456" w:lineRule="auto"/>
      <w:ind w:left="284"/>
      <w:jc w:val="both"/>
    </w:pPr>
    <w:rPr>
      <w:rFonts w:ascii="Artifex CF Extra Light" w:hAnsi="Artifex CF Extra Light"/>
      <w:color w:val="1F4E79" w:themeColor="accent1" w:themeShade="80"/>
      <w:sz w:val="18"/>
    </w:rPr>
  </w:style>
  <w:style w:type="paragraph" w:styleId="Ttulo1">
    <w:name w:val="heading 1"/>
    <w:basedOn w:val="Normal"/>
    <w:next w:val="Normal"/>
    <w:link w:val="Ttulo1Car"/>
    <w:uiPriority w:val="9"/>
    <w:qFormat/>
    <w:rsid w:val="00E61B95"/>
    <w:pPr>
      <w:keepNext/>
      <w:keepLines/>
      <w:spacing w:before="240" w:after="0"/>
      <w:jc w:val="center"/>
      <w:outlineLvl w:val="0"/>
    </w:pPr>
    <w:rPr>
      <w:rFonts w:ascii="Artifex CF Light" w:eastAsiaTheme="majorEastAsia" w:hAnsi="Artifex CF Light" w:cstheme="majorBidi"/>
      <w:color w:val="2E74B5" w:themeColor="accent1" w:themeShade="BF"/>
      <w:spacing w:val="30"/>
      <w:kern w:val="38"/>
      <w:sz w:val="26"/>
      <w:szCs w:val="32"/>
    </w:rPr>
  </w:style>
  <w:style w:type="paragraph" w:styleId="Ttulo2">
    <w:name w:val="heading 2"/>
    <w:basedOn w:val="Normal"/>
    <w:next w:val="Normal"/>
    <w:link w:val="Ttulo2Car"/>
    <w:uiPriority w:val="9"/>
    <w:unhideWhenUsed/>
    <w:qFormat/>
    <w:rsid w:val="00E61B95"/>
    <w:pPr>
      <w:keepNext/>
      <w:keepLines/>
      <w:spacing w:before="40" w:after="0"/>
      <w:jc w:val="center"/>
      <w:outlineLvl w:val="1"/>
    </w:pPr>
    <w:rPr>
      <w:rFonts w:ascii="Gotham Medium" w:eastAsiaTheme="majorEastAsia" w:hAnsi="Gotham Medium" w:cstheme="majorBidi"/>
      <w:sz w:val="16"/>
      <w:szCs w:val="26"/>
    </w:rPr>
  </w:style>
  <w:style w:type="paragraph" w:styleId="Ttulo3">
    <w:name w:val="heading 3"/>
    <w:basedOn w:val="Normal"/>
    <w:next w:val="Normal"/>
    <w:link w:val="Ttulo3Car"/>
    <w:uiPriority w:val="9"/>
    <w:unhideWhenUsed/>
    <w:qFormat/>
    <w:rsid w:val="003B4B36"/>
    <w:pPr>
      <w:keepNext/>
      <w:keepLines/>
      <w:spacing w:before="40" w:after="0"/>
      <w:jc w:val="center"/>
      <w:outlineLvl w:val="2"/>
    </w:pPr>
    <w:rPr>
      <w:rFonts w:ascii="Gotham Medium" w:eastAsiaTheme="majorEastAsia" w:hAnsi="Gotham Medium" w:cstheme="majorBidi"/>
      <w:color w:val="1F4D78" w:themeColor="accent1" w:themeShade="7F"/>
      <w:sz w:val="16"/>
      <w:szCs w:val="24"/>
    </w:rPr>
  </w:style>
  <w:style w:type="paragraph" w:styleId="Ttulo4">
    <w:name w:val="heading 4"/>
    <w:basedOn w:val="Normal"/>
    <w:next w:val="Normal"/>
    <w:link w:val="Ttulo4Car"/>
    <w:uiPriority w:val="9"/>
    <w:unhideWhenUsed/>
    <w:qFormat/>
    <w:rsid w:val="00E819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ar"/>
    <w:uiPriority w:val="9"/>
    <w:semiHidden/>
    <w:unhideWhenUsed/>
    <w:qFormat/>
    <w:rsid w:val="007370EE"/>
    <w:pPr>
      <w:spacing w:before="240" w:after="60" w:line="259" w:lineRule="auto"/>
      <w:ind w:left="0"/>
      <w:outlineLvl w:val="8"/>
    </w:pPr>
    <w:rPr>
      <w:rFonts w:ascii="Calibri Light" w:eastAsia="Times New Roman" w:hAnsi="Calibri Light" w:cs="Times New Roman"/>
      <w:color w:val="003876"/>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4A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A14"/>
  </w:style>
  <w:style w:type="paragraph" w:styleId="Piedepgina">
    <w:name w:val="footer"/>
    <w:basedOn w:val="Normal"/>
    <w:link w:val="PiedepginaCar"/>
    <w:uiPriority w:val="99"/>
    <w:unhideWhenUsed/>
    <w:rsid w:val="00DC4A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A14"/>
  </w:style>
  <w:style w:type="character" w:customStyle="1" w:styleId="Ttulo1Car">
    <w:name w:val="Título 1 Car"/>
    <w:basedOn w:val="Fuentedeprrafopredeter"/>
    <w:link w:val="Ttulo1"/>
    <w:uiPriority w:val="9"/>
    <w:rsid w:val="00E61B95"/>
    <w:rPr>
      <w:rFonts w:ascii="Artifex CF Light" w:eastAsiaTheme="majorEastAsia" w:hAnsi="Artifex CF Light" w:cstheme="majorBidi"/>
      <w:color w:val="2E74B5" w:themeColor="accent1" w:themeShade="BF"/>
      <w:spacing w:val="30"/>
      <w:kern w:val="38"/>
      <w:sz w:val="26"/>
      <w:szCs w:val="32"/>
    </w:rPr>
  </w:style>
  <w:style w:type="paragraph" w:styleId="Sinespaciado">
    <w:name w:val="No Spacing"/>
    <w:link w:val="SinespaciadoCar"/>
    <w:uiPriority w:val="1"/>
    <w:qFormat/>
    <w:rsid w:val="00EF3ED7"/>
    <w:pPr>
      <w:spacing w:after="0" w:line="240" w:lineRule="auto"/>
    </w:pPr>
    <w:rPr>
      <w:rFonts w:eastAsiaTheme="minorEastAsia"/>
      <w:lang w:eastAsia="es-DO"/>
    </w:rPr>
  </w:style>
  <w:style w:type="character" w:customStyle="1" w:styleId="SinespaciadoCar">
    <w:name w:val="Sin espaciado Car"/>
    <w:basedOn w:val="Fuentedeprrafopredeter"/>
    <w:link w:val="Sinespaciado"/>
    <w:uiPriority w:val="1"/>
    <w:rsid w:val="00EF3ED7"/>
    <w:rPr>
      <w:rFonts w:eastAsiaTheme="minorEastAsia"/>
      <w:lang w:eastAsia="es-DO"/>
    </w:rPr>
  </w:style>
  <w:style w:type="character" w:customStyle="1" w:styleId="Ttulo2Car">
    <w:name w:val="Título 2 Car"/>
    <w:basedOn w:val="Fuentedeprrafopredeter"/>
    <w:link w:val="Ttulo2"/>
    <w:uiPriority w:val="9"/>
    <w:rsid w:val="00E61B95"/>
    <w:rPr>
      <w:rFonts w:ascii="Gotham Medium" w:eastAsiaTheme="majorEastAsia" w:hAnsi="Gotham Medium" w:cstheme="majorBidi"/>
      <w:color w:val="1F4E79" w:themeColor="accent1" w:themeShade="80"/>
      <w:sz w:val="16"/>
      <w:szCs w:val="26"/>
    </w:rPr>
  </w:style>
  <w:style w:type="paragraph" w:styleId="TtuloTDC">
    <w:name w:val="TOC Heading"/>
    <w:basedOn w:val="Ttulo1"/>
    <w:next w:val="Normal"/>
    <w:uiPriority w:val="39"/>
    <w:unhideWhenUsed/>
    <w:qFormat/>
    <w:rsid w:val="005F40CF"/>
    <w:pPr>
      <w:jc w:val="left"/>
      <w:outlineLvl w:val="9"/>
    </w:pPr>
    <w:rPr>
      <w:rFonts w:asciiTheme="majorHAnsi" w:hAnsiTheme="majorHAnsi"/>
      <w:spacing w:val="0"/>
      <w:kern w:val="0"/>
      <w:sz w:val="32"/>
      <w:lang w:eastAsia="es-DO"/>
    </w:rPr>
  </w:style>
  <w:style w:type="paragraph" w:styleId="TDC1">
    <w:name w:val="toc 1"/>
    <w:basedOn w:val="Normal"/>
    <w:next w:val="Normal"/>
    <w:autoRedefine/>
    <w:uiPriority w:val="39"/>
    <w:unhideWhenUsed/>
    <w:rsid w:val="005F40CF"/>
    <w:pPr>
      <w:spacing w:after="100"/>
    </w:pPr>
    <w:rPr>
      <w:spacing w:val="10"/>
      <w:position w:val="4"/>
    </w:rPr>
  </w:style>
  <w:style w:type="character" w:styleId="Hipervnculo">
    <w:name w:val="Hyperlink"/>
    <w:basedOn w:val="Fuentedeprrafopredeter"/>
    <w:uiPriority w:val="99"/>
    <w:unhideWhenUsed/>
    <w:rsid w:val="005F40CF"/>
    <w:rPr>
      <w:color w:val="0563C1" w:themeColor="hyperlink"/>
      <w:u w:val="single"/>
    </w:rPr>
  </w:style>
  <w:style w:type="paragraph" w:styleId="TDC2">
    <w:name w:val="toc 2"/>
    <w:basedOn w:val="Normal"/>
    <w:next w:val="Normal"/>
    <w:autoRedefine/>
    <w:uiPriority w:val="39"/>
    <w:unhideWhenUsed/>
    <w:rsid w:val="001F38CE"/>
    <w:pPr>
      <w:spacing w:after="100"/>
      <w:ind w:left="220"/>
    </w:pPr>
  </w:style>
  <w:style w:type="paragraph" w:styleId="Prrafodelista">
    <w:name w:val="List Paragraph"/>
    <w:basedOn w:val="Normal"/>
    <w:uiPriority w:val="34"/>
    <w:qFormat/>
    <w:rsid w:val="00440FBA"/>
    <w:pPr>
      <w:ind w:left="720"/>
      <w:contextualSpacing/>
    </w:pPr>
  </w:style>
  <w:style w:type="paragraph" w:customStyle="1" w:styleId="Default">
    <w:name w:val="Default"/>
    <w:rsid w:val="00BD59E7"/>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AB7B02"/>
    <w:pPr>
      <w:spacing w:before="100" w:beforeAutospacing="1" w:after="100" w:afterAutospacing="1" w:line="240" w:lineRule="auto"/>
      <w:ind w:left="0"/>
      <w:jc w:val="left"/>
    </w:pPr>
    <w:rPr>
      <w:rFonts w:ascii="Times New Roman" w:eastAsia="Times New Roman" w:hAnsi="Times New Roman" w:cs="Times New Roman"/>
      <w:color w:val="auto"/>
      <w:sz w:val="24"/>
      <w:szCs w:val="24"/>
      <w:lang w:val="es-ES" w:eastAsia="es-ES"/>
    </w:rPr>
  </w:style>
  <w:style w:type="character" w:styleId="Textoennegrita">
    <w:name w:val="Strong"/>
    <w:basedOn w:val="Fuentedeprrafopredeter"/>
    <w:uiPriority w:val="22"/>
    <w:qFormat/>
    <w:rsid w:val="00180F3A"/>
    <w:rPr>
      <w:b/>
      <w:bCs/>
    </w:rPr>
  </w:style>
  <w:style w:type="paragraph" w:styleId="Descripcin">
    <w:name w:val="caption"/>
    <w:basedOn w:val="Normal"/>
    <w:next w:val="Normal"/>
    <w:uiPriority w:val="35"/>
    <w:semiHidden/>
    <w:unhideWhenUsed/>
    <w:qFormat/>
    <w:rsid w:val="00B101FB"/>
    <w:pPr>
      <w:spacing w:after="200" w:line="240" w:lineRule="auto"/>
    </w:pPr>
    <w:rPr>
      <w:i/>
      <w:iCs/>
      <w:color w:val="44546A" w:themeColor="text2"/>
      <w:szCs w:val="18"/>
    </w:rPr>
  </w:style>
  <w:style w:type="paragraph" w:styleId="Textoindependiente">
    <w:name w:val="Body Text"/>
    <w:basedOn w:val="Normal"/>
    <w:link w:val="TextoindependienteCar"/>
    <w:uiPriority w:val="1"/>
    <w:qFormat/>
    <w:rsid w:val="008571E6"/>
    <w:pPr>
      <w:widowControl w:val="0"/>
      <w:autoSpaceDE w:val="0"/>
      <w:autoSpaceDN w:val="0"/>
      <w:spacing w:after="0" w:line="240" w:lineRule="auto"/>
      <w:ind w:left="0"/>
      <w:jc w:val="left"/>
    </w:pPr>
    <w:rPr>
      <w:rFonts w:ascii="Times New Roman" w:eastAsia="Times New Roman" w:hAnsi="Times New Roman" w:cs="Times New Roman"/>
      <w:color w:val="auto"/>
      <w:sz w:val="24"/>
      <w:szCs w:val="24"/>
      <w:lang w:val="es-ES" w:eastAsia="es-ES" w:bidi="es-ES"/>
    </w:rPr>
  </w:style>
  <w:style w:type="character" w:customStyle="1" w:styleId="TextoindependienteCar">
    <w:name w:val="Texto independiente Car"/>
    <w:basedOn w:val="Fuentedeprrafopredeter"/>
    <w:link w:val="Textoindependiente"/>
    <w:uiPriority w:val="1"/>
    <w:rsid w:val="008571E6"/>
    <w:rPr>
      <w:rFonts w:ascii="Times New Roman" w:eastAsia="Times New Roman" w:hAnsi="Times New Roman" w:cs="Times New Roman"/>
      <w:sz w:val="24"/>
      <w:szCs w:val="24"/>
      <w:lang w:val="es-ES" w:eastAsia="es-ES" w:bidi="es-ES"/>
    </w:rPr>
  </w:style>
  <w:style w:type="character" w:customStyle="1" w:styleId="Ttulo3Car">
    <w:name w:val="Título 3 Car"/>
    <w:basedOn w:val="Fuentedeprrafopredeter"/>
    <w:link w:val="Ttulo3"/>
    <w:uiPriority w:val="9"/>
    <w:rsid w:val="003B4B36"/>
    <w:rPr>
      <w:rFonts w:ascii="Gotham Medium" w:eastAsiaTheme="majorEastAsia" w:hAnsi="Gotham Medium" w:cstheme="majorBidi"/>
      <w:color w:val="1F4D78" w:themeColor="accent1" w:themeShade="7F"/>
      <w:sz w:val="16"/>
      <w:szCs w:val="24"/>
    </w:rPr>
  </w:style>
  <w:style w:type="character" w:customStyle="1" w:styleId="Ttulo4Car">
    <w:name w:val="Título 4 Car"/>
    <w:basedOn w:val="Fuentedeprrafopredeter"/>
    <w:link w:val="Ttulo4"/>
    <w:uiPriority w:val="9"/>
    <w:rsid w:val="00E819B4"/>
    <w:rPr>
      <w:rFonts w:asciiTheme="majorHAnsi" w:eastAsiaTheme="majorEastAsia" w:hAnsiTheme="majorHAnsi" w:cstheme="majorBidi"/>
      <w:i/>
      <w:iCs/>
      <w:color w:val="2E74B5" w:themeColor="accent1" w:themeShade="BF"/>
    </w:rPr>
  </w:style>
  <w:style w:type="paragraph" w:styleId="TDC3">
    <w:name w:val="toc 3"/>
    <w:basedOn w:val="Normal"/>
    <w:next w:val="Normal"/>
    <w:autoRedefine/>
    <w:uiPriority w:val="39"/>
    <w:unhideWhenUsed/>
    <w:rsid w:val="00F1408B"/>
    <w:pPr>
      <w:spacing w:after="100"/>
      <w:ind w:left="440"/>
    </w:pPr>
  </w:style>
  <w:style w:type="paragraph" w:styleId="Textonotapie">
    <w:name w:val="footnote text"/>
    <w:basedOn w:val="Normal"/>
    <w:link w:val="TextonotapieCar"/>
    <w:uiPriority w:val="99"/>
    <w:semiHidden/>
    <w:unhideWhenUsed/>
    <w:rsid w:val="00AA1B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1B9D"/>
    <w:rPr>
      <w:rFonts w:ascii="Artifex CF Extra Light" w:hAnsi="Artifex CF Extra Light"/>
      <w:color w:val="1F4E79" w:themeColor="accent1" w:themeShade="80"/>
      <w:sz w:val="20"/>
      <w:szCs w:val="20"/>
    </w:rPr>
  </w:style>
  <w:style w:type="character" w:styleId="Refdenotaalpie">
    <w:name w:val="footnote reference"/>
    <w:basedOn w:val="Fuentedeprrafopredeter"/>
    <w:uiPriority w:val="99"/>
    <w:semiHidden/>
    <w:unhideWhenUsed/>
    <w:rsid w:val="00AA1B9D"/>
    <w:rPr>
      <w:vertAlign w:val="superscript"/>
    </w:rPr>
  </w:style>
  <w:style w:type="paragraph" w:styleId="Textodeglobo">
    <w:name w:val="Balloon Text"/>
    <w:basedOn w:val="Normal"/>
    <w:link w:val="TextodegloboCar"/>
    <w:uiPriority w:val="99"/>
    <w:semiHidden/>
    <w:unhideWhenUsed/>
    <w:rsid w:val="00F408E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F408E9"/>
    <w:rPr>
      <w:rFonts w:ascii="Segoe UI" w:hAnsi="Segoe UI" w:cs="Segoe UI"/>
      <w:color w:val="1F4E79" w:themeColor="accent1" w:themeShade="80"/>
      <w:sz w:val="18"/>
      <w:szCs w:val="18"/>
    </w:rPr>
  </w:style>
  <w:style w:type="character" w:customStyle="1" w:styleId="Ttulo9Car">
    <w:name w:val="Título 9 Car"/>
    <w:basedOn w:val="Fuentedeprrafopredeter"/>
    <w:link w:val="Ttulo9"/>
    <w:uiPriority w:val="9"/>
    <w:semiHidden/>
    <w:rsid w:val="007370EE"/>
    <w:rPr>
      <w:rFonts w:ascii="Calibri Light" w:eastAsia="Times New Roman" w:hAnsi="Calibri Light" w:cs="Times New Roman"/>
      <w:color w:val="003876"/>
      <w:lang w:val="es-ES"/>
    </w:rPr>
  </w:style>
  <w:style w:type="paragraph" w:styleId="Sangradetextonormal">
    <w:name w:val="Body Text Indent"/>
    <w:basedOn w:val="Normal"/>
    <w:link w:val="SangradetextonormalCar"/>
    <w:uiPriority w:val="99"/>
    <w:semiHidden/>
    <w:unhideWhenUsed/>
    <w:rsid w:val="007370EE"/>
    <w:pPr>
      <w:spacing w:after="120"/>
      <w:ind w:left="283"/>
    </w:pPr>
  </w:style>
  <w:style w:type="character" w:customStyle="1" w:styleId="SangradetextonormalCar">
    <w:name w:val="Sangría de texto normal Car"/>
    <w:basedOn w:val="Fuentedeprrafopredeter"/>
    <w:link w:val="Sangradetextonormal"/>
    <w:uiPriority w:val="99"/>
    <w:semiHidden/>
    <w:rsid w:val="007370EE"/>
    <w:rPr>
      <w:rFonts w:ascii="Artifex CF Extra Light" w:hAnsi="Artifex CF Extra Light"/>
      <w:color w:val="1F4E79" w:themeColor="accent1" w:themeShade="80"/>
      <w:sz w:val="18"/>
    </w:rPr>
  </w:style>
  <w:style w:type="paragraph" w:customStyle="1" w:styleId="NoSpacing1">
    <w:name w:val="No Spacing1"/>
    <w:rsid w:val="007370EE"/>
    <w:pPr>
      <w:spacing w:after="0" w:line="240" w:lineRule="auto"/>
    </w:pPr>
    <w:rPr>
      <w:rFonts w:ascii="Arial" w:eastAsia="Calibri" w:hAnsi="Arial" w:cs="Arial"/>
      <w:sz w:val="28"/>
      <w:szCs w:val="28"/>
      <w:lang w:val="es-ES" w:eastAsia="es-ES"/>
    </w:rPr>
  </w:style>
  <w:style w:type="paragraph" w:customStyle="1" w:styleId="Sinespaciado1">
    <w:name w:val="Sin espaciado1"/>
    <w:link w:val="NoSpacingChar"/>
    <w:rsid w:val="007370EE"/>
    <w:pPr>
      <w:spacing w:after="0" w:line="240" w:lineRule="auto"/>
    </w:pPr>
    <w:rPr>
      <w:rFonts w:ascii="Arial" w:eastAsia="Calibri" w:hAnsi="Arial" w:cs="Arial"/>
      <w:sz w:val="28"/>
      <w:szCs w:val="28"/>
      <w:lang w:val="es-ES" w:eastAsia="es-ES"/>
    </w:rPr>
  </w:style>
  <w:style w:type="character" w:customStyle="1" w:styleId="NoSpacingChar">
    <w:name w:val="No Spacing Char"/>
    <w:link w:val="Sinespaciado1"/>
    <w:locked/>
    <w:rsid w:val="007370EE"/>
    <w:rPr>
      <w:rFonts w:ascii="Arial" w:eastAsia="Calibri" w:hAnsi="Arial" w:cs="Arial"/>
      <w:sz w:val="28"/>
      <w:szCs w:val="28"/>
      <w:lang w:val="es-ES" w:eastAsia="es-ES"/>
    </w:rPr>
  </w:style>
  <w:style w:type="character" w:styleId="Refdecomentario">
    <w:name w:val="annotation reference"/>
    <w:basedOn w:val="Fuentedeprrafopredeter"/>
    <w:uiPriority w:val="99"/>
    <w:semiHidden/>
    <w:unhideWhenUsed/>
    <w:rsid w:val="00A811A9"/>
    <w:rPr>
      <w:sz w:val="16"/>
      <w:szCs w:val="16"/>
    </w:rPr>
  </w:style>
  <w:style w:type="paragraph" w:styleId="Textocomentario">
    <w:name w:val="annotation text"/>
    <w:basedOn w:val="Normal"/>
    <w:link w:val="TextocomentarioCar"/>
    <w:uiPriority w:val="99"/>
    <w:semiHidden/>
    <w:unhideWhenUsed/>
    <w:rsid w:val="00A811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11A9"/>
    <w:rPr>
      <w:rFonts w:ascii="Artifex CF Extra Light" w:hAnsi="Artifex CF Extra Light"/>
      <w:color w:val="1F4E79" w:themeColor="accent1" w:themeShade="80"/>
      <w:sz w:val="20"/>
      <w:szCs w:val="20"/>
    </w:rPr>
  </w:style>
  <w:style w:type="paragraph" w:styleId="Asuntodelcomentario">
    <w:name w:val="annotation subject"/>
    <w:basedOn w:val="Textocomentario"/>
    <w:next w:val="Textocomentario"/>
    <w:link w:val="AsuntodelcomentarioCar"/>
    <w:uiPriority w:val="99"/>
    <w:semiHidden/>
    <w:unhideWhenUsed/>
    <w:rsid w:val="00A811A9"/>
    <w:rPr>
      <w:b/>
      <w:bCs/>
    </w:rPr>
  </w:style>
  <w:style w:type="character" w:customStyle="1" w:styleId="AsuntodelcomentarioCar">
    <w:name w:val="Asunto del comentario Car"/>
    <w:basedOn w:val="TextocomentarioCar"/>
    <w:link w:val="Asuntodelcomentario"/>
    <w:uiPriority w:val="99"/>
    <w:semiHidden/>
    <w:rsid w:val="00A811A9"/>
    <w:rPr>
      <w:rFonts w:ascii="Artifex CF Extra Light" w:hAnsi="Artifex CF Extra Light"/>
      <w:b/>
      <w:bCs/>
      <w:color w:val="1F4E79" w:themeColor="accent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0965">
      <w:bodyDiv w:val="1"/>
      <w:marLeft w:val="0"/>
      <w:marRight w:val="0"/>
      <w:marTop w:val="0"/>
      <w:marBottom w:val="0"/>
      <w:divBdr>
        <w:top w:val="none" w:sz="0" w:space="0" w:color="auto"/>
        <w:left w:val="none" w:sz="0" w:space="0" w:color="auto"/>
        <w:bottom w:val="none" w:sz="0" w:space="0" w:color="auto"/>
        <w:right w:val="none" w:sz="0" w:space="0" w:color="auto"/>
      </w:divBdr>
    </w:div>
    <w:div w:id="153956120">
      <w:bodyDiv w:val="1"/>
      <w:marLeft w:val="0"/>
      <w:marRight w:val="0"/>
      <w:marTop w:val="0"/>
      <w:marBottom w:val="0"/>
      <w:divBdr>
        <w:top w:val="none" w:sz="0" w:space="0" w:color="auto"/>
        <w:left w:val="none" w:sz="0" w:space="0" w:color="auto"/>
        <w:bottom w:val="none" w:sz="0" w:space="0" w:color="auto"/>
        <w:right w:val="none" w:sz="0" w:space="0" w:color="auto"/>
      </w:divBdr>
    </w:div>
    <w:div w:id="187456364">
      <w:bodyDiv w:val="1"/>
      <w:marLeft w:val="0"/>
      <w:marRight w:val="0"/>
      <w:marTop w:val="0"/>
      <w:marBottom w:val="0"/>
      <w:divBdr>
        <w:top w:val="none" w:sz="0" w:space="0" w:color="auto"/>
        <w:left w:val="none" w:sz="0" w:space="0" w:color="auto"/>
        <w:bottom w:val="none" w:sz="0" w:space="0" w:color="auto"/>
        <w:right w:val="none" w:sz="0" w:space="0" w:color="auto"/>
      </w:divBdr>
    </w:div>
    <w:div w:id="420680196">
      <w:bodyDiv w:val="1"/>
      <w:marLeft w:val="0"/>
      <w:marRight w:val="0"/>
      <w:marTop w:val="0"/>
      <w:marBottom w:val="0"/>
      <w:divBdr>
        <w:top w:val="none" w:sz="0" w:space="0" w:color="auto"/>
        <w:left w:val="none" w:sz="0" w:space="0" w:color="auto"/>
        <w:bottom w:val="none" w:sz="0" w:space="0" w:color="auto"/>
        <w:right w:val="none" w:sz="0" w:space="0" w:color="auto"/>
      </w:divBdr>
    </w:div>
    <w:div w:id="869991512">
      <w:bodyDiv w:val="1"/>
      <w:marLeft w:val="0"/>
      <w:marRight w:val="0"/>
      <w:marTop w:val="0"/>
      <w:marBottom w:val="0"/>
      <w:divBdr>
        <w:top w:val="none" w:sz="0" w:space="0" w:color="auto"/>
        <w:left w:val="none" w:sz="0" w:space="0" w:color="auto"/>
        <w:bottom w:val="none" w:sz="0" w:space="0" w:color="auto"/>
        <w:right w:val="none" w:sz="0" w:space="0" w:color="auto"/>
      </w:divBdr>
    </w:div>
    <w:div w:id="923221135">
      <w:bodyDiv w:val="1"/>
      <w:marLeft w:val="0"/>
      <w:marRight w:val="0"/>
      <w:marTop w:val="0"/>
      <w:marBottom w:val="0"/>
      <w:divBdr>
        <w:top w:val="none" w:sz="0" w:space="0" w:color="auto"/>
        <w:left w:val="none" w:sz="0" w:space="0" w:color="auto"/>
        <w:bottom w:val="none" w:sz="0" w:space="0" w:color="auto"/>
        <w:right w:val="none" w:sz="0" w:space="0" w:color="auto"/>
      </w:divBdr>
    </w:div>
    <w:div w:id="955988408">
      <w:bodyDiv w:val="1"/>
      <w:marLeft w:val="0"/>
      <w:marRight w:val="0"/>
      <w:marTop w:val="0"/>
      <w:marBottom w:val="0"/>
      <w:divBdr>
        <w:top w:val="none" w:sz="0" w:space="0" w:color="auto"/>
        <w:left w:val="none" w:sz="0" w:space="0" w:color="auto"/>
        <w:bottom w:val="none" w:sz="0" w:space="0" w:color="auto"/>
        <w:right w:val="none" w:sz="0" w:space="0" w:color="auto"/>
      </w:divBdr>
    </w:div>
    <w:div w:id="972252829">
      <w:bodyDiv w:val="1"/>
      <w:marLeft w:val="0"/>
      <w:marRight w:val="0"/>
      <w:marTop w:val="0"/>
      <w:marBottom w:val="0"/>
      <w:divBdr>
        <w:top w:val="none" w:sz="0" w:space="0" w:color="auto"/>
        <w:left w:val="none" w:sz="0" w:space="0" w:color="auto"/>
        <w:bottom w:val="none" w:sz="0" w:space="0" w:color="auto"/>
        <w:right w:val="none" w:sz="0" w:space="0" w:color="auto"/>
      </w:divBdr>
    </w:div>
    <w:div w:id="1038042667">
      <w:bodyDiv w:val="1"/>
      <w:marLeft w:val="0"/>
      <w:marRight w:val="0"/>
      <w:marTop w:val="0"/>
      <w:marBottom w:val="0"/>
      <w:divBdr>
        <w:top w:val="none" w:sz="0" w:space="0" w:color="auto"/>
        <w:left w:val="none" w:sz="0" w:space="0" w:color="auto"/>
        <w:bottom w:val="none" w:sz="0" w:space="0" w:color="auto"/>
        <w:right w:val="none" w:sz="0" w:space="0" w:color="auto"/>
      </w:divBdr>
    </w:div>
    <w:div w:id="1054233420">
      <w:bodyDiv w:val="1"/>
      <w:marLeft w:val="0"/>
      <w:marRight w:val="0"/>
      <w:marTop w:val="0"/>
      <w:marBottom w:val="0"/>
      <w:divBdr>
        <w:top w:val="none" w:sz="0" w:space="0" w:color="auto"/>
        <w:left w:val="none" w:sz="0" w:space="0" w:color="auto"/>
        <w:bottom w:val="none" w:sz="0" w:space="0" w:color="auto"/>
        <w:right w:val="none" w:sz="0" w:space="0" w:color="auto"/>
      </w:divBdr>
    </w:div>
    <w:div w:id="1066031736">
      <w:bodyDiv w:val="1"/>
      <w:marLeft w:val="0"/>
      <w:marRight w:val="0"/>
      <w:marTop w:val="0"/>
      <w:marBottom w:val="0"/>
      <w:divBdr>
        <w:top w:val="none" w:sz="0" w:space="0" w:color="auto"/>
        <w:left w:val="none" w:sz="0" w:space="0" w:color="auto"/>
        <w:bottom w:val="none" w:sz="0" w:space="0" w:color="auto"/>
        <w:right w:val="none" w:sz="0" w:space="0" w:color="auto"/>
      </w:divBdr>
    </w:div>
    <w:div w:id="1199273095">
      <w:bodyDiv w:val="1"/>
      <w:marLeft w:val="0"/>
      <w:marRight w:val="0"/>
      <w:marTop w:val="0"/>
      <w:marBottom w:val="0"/>
      <w:divBdr>
        <w:top w:val="none" w:sz="0" w:space="0" w:color="auto"/>
        <w:left w:val="none" w:sz="0" w:space="0" w:color="auto"/>
        <w:bottom w:val="none" w:sz="0" w:space="0" w:color="auto"/>
        <w:right w:val="none" w:sz="0" w:space="0" w:color="auto"/>
      </w:divBdr>
    </w:div>
    <w:div w:id="1518692499">
      <w:bodyDiv w:val="1"/>
      <w:marLeft w:val="0"/>
      <w:marRight w:val="0"/>
      <w:marTop w:val="0"/>
      <w:marBottom w:val="0"/>
      <w:divBdr>
        <w:top w:val="none" w:sz="0" w:space="0" w:color="auto"/>
        <w:left w:val="none" w:sz="0" w:space="0" w:color="auto"/>
        <w:bottom w:val="none" w:sz="0" w:space="0" w:color="auto"/>
        <w:right w:val="none" w:sz="0" w:space="0" w:color="auto"/>
      </w:divBdr>
    </w:div>
    <w:div w:id="1880166196">
      <w:bodyDiv w:val="1"/>
      <w:marLeft w:val="0"/>
      <w:marRight w:val="0"/>
      <w:marTop w:val="0"/>
      <w:marBottom w:val="0"/>
      <w:divBdr>
        <w:top w:val="none" w:sz="0" w:space="0" w:color="auto"/>
        <w:left w:val="none" w:sz="0" w:space="0" w:color="auto"/>
        <w:bottom w:val="none" w:sz="0" w:space="0" w:color="auto"/>
        <w:right w:val="none" w:sz="0" w:space="0" w:color="auto"/>
      </w:divBdr>
    </w:div>
    <w:div w:id="18956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package" Target="embeddings/Microsoft_Excel_Worksheet1.xlsx"/><Relationship Id="rId22" Type="http://schemas.openxmlformats.org/officeDocument/2006/relationships/image" Target="media/image13.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sanchez\Desktop\Programa%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Ejecucion</a:t>
            </a:r>
            <a:r>
              <a:rPr lang="es-DO" baseline="0"/>
              <a:t> Trimestral del Indicador de Gestión Presupuestaria</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v>T1</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Hoja2!$A$9:$C$9</c:f>
              <c:strCache>
                <c:ptCount val="3"/>
                <c:pt idx="0">
                  <c:v>IGP</c:v>
                </c:pt>
                <c:pt idx="1">
                  <c:v>Sub-indicador Eficacia</c:v>
                </c:pt>
                <c:pt idx="2">
                  <c:v>Sub-indicador Transparencia</c:v>
                </c:pt>
              </c:strCache>
            </c:strRef>
          </c:cat>
          <c:val>
            <c:numRef>
              <c:f>Hoja2!$A$10:$C$10</c:f>
              <c:numCache>
                <c:formatCode>0%</c:formatCode>
                <c:ptCount val="3"/>
                <c:pt idx="0">
                  <c:v>0.68</c:v>
                </c:pt>
                <c:pt idx="1">
                  <c:v>0.69</c:v>
                </c:pt>
                <c:pt idx="2">
                  <c:v>0.86</c:v>
                </c:pt>
              </c:numCache>
            </c:numRef>
          </c:val>
          <c:extLst>
            <c:ext xmlns:c16="http://schemas.microsoft.com/office/drawing/2014/chart" uri="{C3380CC4-5D6E-409C-BE32-E72D297353CC}">
              <c16:uniqueId val="{00000000-2768-4602-92A6-D744F5523D95}"/>
            </c:ext>
          </c:extLst>
        </c:ser>
        <c:ser>
          <c:idx val="1"/>
          <c:order val="1"/>
          <c:tx>
            <c:v>T2</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Hoja2!$A$9:$C$9</c:f>
              <c:strCache>
                <c:ptCount val="3"/>
                <c:pt idx="0">
                  <c:v>IGP</c:v>
                </c:pt>
                <c:pt idx="1">
                  <c:v>Sub-indicador Eficacia</c:v>
                </c:pt>
                <c:pt idx="2">
                  <c:v>Sub-indicador Transparencia</c:v>
                </c:pt>
              </c:strCache>
            </c:strRef>
          </c:cat>
          <c:val>
            <c:numRef>
              <c:f>Hoja2!$A$11:$C$11</c:f>
              <c:numCache>
                <c:formatCode>0%</c:formatCode>
                <c:ptCount val="3"/>
                <c:pt idx="0">
                  <c:v>0.86</c:v>
                </c:pt>
                <c:pt idx="1">
                  <c:v>0.71</c:v>
                </c:pt>
                <c:pt idx="2">
                  <c:v>0.85</c:v>
                </c:pt>
              </c:numCache>
            </c:numRef>
          </c:val>
          <c:extLst>
            <c:ext xmlns:c16="http://schemas.microsoft.com/office/drawing/2014/chart" uri="{C3380CC4-5D6E-409C-BE32-E72D297353CC}">
              <c16:uniqueId val="{00000001-2768-4602-92A6-D744F5523D95}"/>
            </c:ext>
          </c:extLst>
        </c:ser>
        <c:ser>
          <c:idx val="2"/>
          <c:order val="2"/>
          <c:tx>
            <c:v>T3</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Hoja2!$A$9:$C$9</c:f>
              <c:strCache>
                <c:ptCount val="3"/>
                <c:pt idx="0">
                  <c:v>IGP</c:v>
                </c:pt>
                <c:pt idx="1">
                  <c:v>Sub-indicador Eficacia</c:v>
                </c:pt>
                <c:pt idx="2">
                  <c:v>Sub-indicador Transparencia</c:v>
                </c:pt>
              </c:strCache>
            </c:strRef>
          </c:cat>
          <c:val>
            <c:numRef>
              <c:f>Hoja2!$A$12:$C$12</c:f>
              <c:numCache>
                <c:formatCode>0%</c:formatCode>
                <c:ptCount val="3"/>
                <c:pt idx="0">
                  <c:v>0.81</c:v>
                </c:pt>
                <c:pt idx="1">
                  <c:v>0.61</c:v>
                </c:pt>
              </c:numCache>
            </c:numRef>
          </c:val>
          <c:extLst>
            <c:ext xmlns:c16="http://schemas.microsoft.com/office/drawing/2014/chart" uri="{C3380CC4-5D6E-409C-BE32-E72D297353CC}">
              <c16:uniqueId val="{00000002-2768-4602-92A6-D744F5523D95}"/>
            </c:ext>
          </c:extLst>
        </c:ser>
        <c:dLbls>
          <c:showLegendKey val="0"/>
          <c:showVal val="0"/>
          <c:showCatName val="0"/>
          <c:showSerName val="0"/>
          <c:showPercent val="0"/>
          <c:showBubbleSize val="0"/>
        </c:dLbls>
        <c:gapWidth val="219"/>
        <c:overlap val="-27"/>
        <c:axId val="587927952"/>
        <c:axId val="587927624"/>
      </c:barChart>
      <c:catAx>
        <c:axId val="58792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87927624"/>
        <c:crosses val="autoZero"/>
        <c:auto val="1"/>
        <c:lblAlgn val="ctr"/>
        <c:lblOffset val="100"/>
        <c:noMultiLvlLbl val="0"/>
      </c:catAx>
      <c:valAx>
        <c:axId val="587927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8792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53D9-A1C7-49D7-9D27-F85D04CA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83</Pages>
  <Words>10951</Words>
  <Characters>60235</Characters>
  <Application>Microsoft Office Word</Application>
  <DocSecurity>0</DocSecurity>
  <Lines>501</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MEMORIA INSTITUCIONAL</vt:lpstr>
      <vt:lpstr>MEMORIA INSTITUCIONAL</vt:lpstr>
    </vt:vector>
  </TitlesOfParts>
  <Company/>
  <LinksUpToDate>false</LinksUpToDate>
  <CharactersWithSpaces>71044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INSTITUCIONAL</dc:title>
  <dc:subject>AÑO 2020</dc:subject>
  <dc:creator>FRANCISCO GONZALEZ</dc:creator>
  <cp:keywords/>
  <dc:description/>
  <cp:lastModifiedBy>estadistica</cp:lastModifiedBy>
  <cp:revision>71</cp:revision>
  <cp:lastPrinted>2020-12-21T18:04:00Z</cp:lastPrinted>
  <dcterms:created xsi:type="dcterms:W3CDTF">2020-12-16T16:27:00Z</dcterms:created>
  <dcterms:modified xsi:type="dcterms:W3CDTF">2020-12-22T13:49:00Z</dcterms:modified>
</cp:coreProperties>
</file>